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9202B" w14:textId="77777777" w:rsidR="00D365D9" w:rsidRPr="00EA3EDF" w:rsidRDefault="00D365D9" w:rsidP="00D365D9">
      <w:pPr>
        <w:ind w:left="6381" w:firstLine="699"/>
        <w:rPr>
          <w:rFonts w:asciiTheme="minorHAnsi" w:hAnsiTheme="minorHAnsi"/>
          <w:b/>
          <w:sz w:val="24"/>
          <w:szCs w:val="24"/>
        </w:rPr>
      </w:pPr>
      <w:r w:rsidRPr="00EA3EDF">
        <w:rPr>
          <w:rFonts w:asciiTheme="minorHAnsi" w:hAnsiTheme="minorHAnsi"/>
          <w:b/>
          <w:sz w:val="24"/>
          <w:szCs w:val="24"/>
        </w:rPr>
        <w:t>PRILOG 1</w:t>
      </w:r>
    </w:p>
    <w:p w14:paraId="40D3C911" w14:textId="77777777" w:rsidR="00D365D9" w:rsidRPr="00EA3EDF" w:rsidRDefault="00D365D9" w:rsidP="00D365D9">
      <w:pPr>
        <w:autoSpaceDE w:val="0"/>
        <w:autoSpaceDN w:val="0"/>
        <w:adjustRightInd w:val="0"/>
        <w:ind w:firstLine="720"/>
        <w:jc w:val="center"/>
        <w:rPr>
          <w:rFonts w:asciiTheme="minorHAnsi" w:hAnsiTheme="minorHAnsi"/>
          <w:b/>
          <w:sz w:val="24"/>
          <w:szCs w:val="24"/>
        </w:rPr>
      </w:pPr>
    </w:p>
    <w:p w14:paraId="17D57AE7" w14:textId="29D22792" w:rsidR="00D365D9" w:rsidRPr="00EA3EDF" w:rsidRDefault="00D365D9" w:rsidP="00D365D9">
      <w:pPr>
        <w:autoSpaceDE w:val="0"/>
        <w:autoSpaceDN w:val="0"/>
        <w:adjustRightInd w:val="0"/>
        <w:ind w:firstLine="720"/>
        <w:jc w:val="center"/>
        <w:rPr>
          <w:rFonts w:asciiTheme="minorHAnsi" w:hAnsiTheme="minorHAnsi"/>
          <w:b/>
          <w:sz w:val="24"/>
          <w:szCs w:val="24"/>
        </w:rPr>
      </w:pPr>
      <w:r w:rsidRPr="00EA3EDF">
        <w:rPr>
          <w:rFonts w:asciiTheme="minorHAnsi" w:hAnsiTheme="minorHAnsi"/>
          <w:b/>
          <w:sz w:val="24"/>
          <w:szCs w:val="24"/>
        </w:rPr>
        <w:t>OBRAZLOŽENJE PRIJEDLOGA FIN</w:t>
      </w:r>
      <w:r w:rsidR="004D6EBF">
        <w:rPr>
          <w:rFonts w:asciiTheme="minorHAnsi" w:hAnsiTheme="minorHAnsi"/>
          <w:b/>
          <w:sz w:val="24"/>
          <w:szCs w:val="24"/>
        </w:rPr>
        <w:t>ANCIJSKOG PLANA ZA RAZDOBLJE 202</w:t>
      </w:r>
      <w:r w:rsidR="00DF0C89">
        <w:rPr>
          <w:rFonts w:asciiTheme="minorHAnsi" w:hAnsiTheme="minorHAnsi"/>
          <w:b/>
          <w:sz w:val="24"/>
          <w:szCs w:val="24"/>
        </w:rPr>
        <w:t>1</w:t>
      </w:r>
      <w:r w:rsidR="004D6EBF">
        <w:rPr>
          <w:rFonts w:asciiTheme="minorHAnsi" w:hAnsiTheme="minorHAnsi"/>
          <w:b/>
          <w:sz w:val="24"/>
          <w:szCs w:val="24"/>
        </w:rPr>
        <w:t>. - 202</w:t>
      </w:r>
      <w:r w:rsidR="00DF0C89">
        <w:rPr>
          <w:rFonts w:asciiTheme="minorHAnsi" w:hAnsiTheme="minorHAnsi"/>
          <w:b/>
          <w:sz w:val="24"/>
          <w:szCs w:val="24"/>
        </w:rPr>
        <w:t>3</w:t>
      </w:r>
      <w:r w:rsidRPr="00EA3EDF">
        <w:rPr>
          <w:rFonts w:asciiTheme="minorHAnsi" w:hAnsiTheme="minorHAnsi"/>
          <w:b/>
          <w:sz w:val="24"/>
          <w:szCs w:val="24"/>
        </w:rPr>
        <w:t>.</w:t>
      </w:r>
    </w:p>
    <w:p w14:paraId="73D8AEB4" w14:textId="77777777" w:rsidR="00D365D9" w:rsidRPr="00EA3EDF" w:rsidRDefault="00D365D9" w:rsidP="00D365D9">
      <w:pPr>
        <w:autoSpaceDE w:val="0"/>
        <w:autoSpaceDN w:val="0"/>
        <w:adjustRightInd w:val="0"/>
        <w:jc w:val="center"/>
        <w:rPr>
          <w:rFonts w:asciiTheme="minorHAnsi" w:hAnsiTheme="minorHAnsi"/>
          <w:b/>
          <w:bCs/>
          <w:sz w:val="20"/>
          <w:szCs w:val="20"/>
        </w:rPr>
      </w:pPr>
    </w:p>
    <w:p w14:paraId="5AB337D5" w14:textId="77777777" w:rsidR="00D365D9" w:rsidRPr="00EA3EDF" w:rsidRDefault="00D365D9" w:rsidP="00D365D9">
      <w:pPr>
        <w:autoSpaceDE w:val="0"/>
        <w:autoSpaceDN w:val="0"/>
        <w:adjustRightInd w:val="0"/>
        <w:jc w:val="center"/>
        <w:rPr>
          <w:rFonts w:asciiTheme="minorHAnsi" w:hAnsiTheme="minorHAnsi"/>
          <w:b/>
          <w:bCs/>
          <w:sz w:val="20"/>
          <w:szCs w:val="20"/>
        </w:rPr>
      </w:pPr>
      <w:r w:rsidRPr="00EA3EDF">
        <w:rPr>
          <w:rFonts w:asciiTheme="minorHAnsi" w:hAnsiTheme="minorHAnsi"/>
          <w:b/>
          <w:bCs/>
          <w:sz w:val="20"/>
          <w:szCs w:val="20"/>
        </w:rPr>
        <w:t>(proračunski korisnik)______________________________</w:t>
      </w:r>
    </w:p>
    <w:p w14:paraId="2871DDBE" w14:textId="77777777" w:rsidR="00D365D9" w:rsidRPr="00EA3EDF" w:rsidRDefault="00D365D9" w:rsidP="00D365D9">
      <w:pPr>
        <w:autoSpaceDE w:val="0"/>
        <w:autoSpaceDN w:val="0"/>
        <w:adjustRightInd w:val="0"/>
        <w:rPr>
          <w:rFonts w:asciiTheme="minorHAnsi" w:hAnsiTheme="minorHAnsi"/>
          <w:sz w:val="20"/>
          <w:szCs w:val="20"/>
        </w:rPr>
      </w:pPr>
    </w:p>
    <w:p w14:paraId="33548310" w14:textId="77777777" w:rsidR="00D365D9" w:rsidRPr="00EA3EDF" w:rsidRDefault="00D365D9" w:rsidP="00D365D9">
      <w:pPr>
        <w:autoSpaceDE w:val="0"/>
        <w:autoSpaceDN w:val="0"/>
        <w:adjustRightInd w:val="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622"/>
      </w:tblGrid>
      <w:tr w:rsidR="00D365D9" w:rsidRPr="00EA3EDF" w14:paraId="202D2C96" w14:textId="77777777" w:rsidTr="00DF5362">
        <w:tc>
          <w:tcPr>
            <w:tcW w:w="9622" w:type="dxa"/>
            <w:shd w:val="clear" w:color="auto" w:fill="CCCCCC"/>
          </w:tcPr>
          <w:p w14:paraId="4C34C9C3" w14:textId="77777777" w:rsidR="00D365D9" w:rsidRPr="00EA3EDF" w:rsidRDefault="00D365D9" w:rsidP="00DF5362">
            <w:pPr>
              <w:pStyle w:val="StandardWeb"/>
              <w:spacing w:before="0" w:beforeAutospacing="0" w:after="0" w:afterAutospacing="0"/>
              <w:rPr>
                <w:rFonts w:asciiTheme="minorHAnsi" w:hAnsiTheme="minorHAnsi"/>
                <w:sz w:val="20"/>
                <w:szCs w:val="20"/>
              </w:rPr>
            </w:pPr>
            <w:r w:rsidRPr="00EA3EDF">
              <w:rPr>
                <w:rFonts w:asciiTheme="minorHAnsi" w:hAnsiTheme="minorHAnsi"/>
                <w:sz w:val="20"/>
                <w:szCs w:val="20"/>
              </w:rPr>
              <w:t>1) SAŽETAK DJELOKRUGA RADA PRORAČUNSKOG KORISNIKA</w:t>
            </w:r>
          </w:p>
        </w:tc>
      </w:tr>
    </w:tbl>
    <w:p w14:paraId="00143BCE"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U uvodnom dijelu obrazloženja predstavlja se proračunski korisnik odnosno predstavlja se sažetak djelokruga rada proračunskog korisnika,</w:t>
      </w:r>
      <w:r w:rsidRPr="00EA3EDF">
        <w:rPr>
          <w:rFonts w:asciiTheme="minorHAnsi" w:hAnsiTheme="minorHAnsi"/>
          <w:sz w:val="20"/>
          <w:szCs w:val="20"/>
        </w:rPr>
        <w:br/>
        <w:t>Obrazloženja su podloga za analiziranje rezultata (učinaka) i oblikovanje budućih ciljeva, usmjeravanje djelovanja te osnova za utvrđivanje odgovornosti.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08"/>
        <w:gridCol w:w="7378"/>
      </w:tblGrid>
      <w:tr w:rsidR="00D365D9" w:rsidRPr="00EA3EDF" w14:paraId="76240A92" w14:textId="77777777" w:rsidTr="00DF5362">
        <w:tc>
          <w:tcPr>
            <w:tcW w:w="9286" w:type="dxa"/>
            <w:gridSpan w:val="2"/>
            <w:shd w:val="clear" w:color="auto" w:fill="C0C0C0"/>
          </w:tcPr>
          <w:p w14:paraId="234701FD" w14:textId="77777777" w:rsidR="00D365D9" w:rsidRPr="00EA3EDF" w:rsidRDefault="00D365D9" w:rsidP="00DF5362">
            <w:pPr>
              <w:pStyle w:val="StandardWeb"/>
              <w:spacing w:before="0" w:beforeAutospacing="0" w:after="0" w:afterAutospacing="0"/>
              <w:rPr>
                <w:rFonts w:asciiTheme="minorHAnsi" w:hAnsiTheme="minorHAnsi"/>
                <w:sz w:val="20"/>
                <w:szCs w:val="20"/>
              </w:rPr>
            </w:pPr>
            <w:r w:rsidRPr="00EA3EDF">
              <w:rPr>
                <w:rFonts w:asciiTheme="minorHAnsi" w:hAnsiTheme="minorHAnsi"/>
                <w:sz w:val="20"/>
                <w:szCs w:val="20"/>
              </w:rPr>
              <w:t>2) OBRAZLOŽENJE PROGRAMA</w:t>
            </w:r>
          </w:p>
        </w:tc>
      </w:tr>
      <w:tr w:rsidR="00D365D9" w:rsidRPr="00EA3EDF" w14:paraId="728A6B6E" w14:textId="77777777" w:rsidTr="00DF5362">
        <w:tblPrEx>
          <w:shd w:val="clear" w:color="auto" w:fill="auto"/>
        </w:tblPrEx>
        <w:trPr>
          <w:trHeight w:val="745"/>
        </w:trPr>
        <w:tc>
          <w:tcPr>
            <w:tcW w:w="1908" w:type="dxa"/>
          </w:tcPr>
          <w:p w14:paraId="5FB66B56" w14:textId="77777777" w:rsidR="00D365D9" w:rsidRPr="00EA3EDF" w:rsidRDefault="00D365D9" w:rsidP="00DF5362">
            <w:pPr>
              <w:autoSpaceDE w:val="0"/>
              <w:autoSpaceDN w:val="0"/>
              <w:adjustRightInd w:val="0"/>
              <w:rPr>
                <w:rFonts w:asciiTheme="minorHAnsi" w:hAnsiTheme="minorHAnsi"/>
                <w:sz w:val="18"/>
                <w:szCs w:val="18"/>
              </w:rPr>
            </w:pPr>
            <w:r w:rsidRPr="00EA3EDF">
              <w:rPr>
                <w:rFonts w:asciiTheme="minorHAnsi" w:hAnsiTheme="minorHAnsi"/>
                <w:sz w:val="18"/>
                <w:szCs w:val="18"/>
              </w:rPr>
              <w:t>Opis programa:</w:t>
            </w:r>
          </w:p>
        </w:tc>
        <w:tc>
          <w:tcPr>
            <w:tcW w:w="7378" w:type="dxa"/>
          </w:tcPr>
          <w:p w14:paraId="7440BC73" w14:textId="77777777" w:rsidR="00D365D9" w:rsidRPr="00EA3EDF" w:rsidRDefault="00D365D9" w:rsidP="00DF5362">
            <w:pPr>
              <w:autoSpaceDE w:val="0"/>
              <w:autoSpaceDN w:val="0"/>
              <w:adjustRightInd w:val="0"/>
              <w:rPr>
                <w:rFonts w:asciiTheme="minorHAnsi" w:hAnsiTheme="minorHAnsi"/>
                <w:sz w:val="18"/>
                <w:szCs w:val="18"/>
              </w:rPr>
            </w:pPr>
          </w:p>
        </w:tc>
      </w:tr>
    </w:tbl>
    <w:p w14:paraId="43484B47" w14:textId="77777777" w:rsidR="00D365D9" w:rsidRPr="00EA3EDF" w:rsidRDefault="00D365D9" w:rsidP="00D365D9">
      <w:pPr>
        <w:autoSpaceDE w:val="0"/>
        <w:autoSpaceDN w:val="0"/>
        <w:adjustRightInd w:val="0"/>
        <w:rPr>
          <w:rFonts w:asciiTheme="minorHAnsi" w:hAnsiTheme="minorHAnsi"/>
          <w:b/>
          <w:sz w:val="20"/>
          <w:szCs w:val="20"/>
          <w:u w:val="single"/>
        </w:rPr>
      </w:pPr>
      <w:r w:rsidRPr="00EA3EDF">
        <w:rPr>
          <w:rFonts w:asciiTheme="minorHAnsi" w:hAnsiTheme="minorHAnsi"/>
          <w:b/>
          <w:sz w:val="20"/>
          <w:szCs w:val="20"/>
          <w:u w:val="single"/>
        </w:rPr>
        <w:t>Kako pripremiti opise programa</w:t>
      </w:r>
    </w:p>
    <w:p w14:paraId="477CC76C"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kratki opisi koji pružaju informacije o programu, uključujući popis usluga i aktivnosti koje se pružaju.</w:t>
      </w:r>
    </w:p>
    <w:p w14:paraId="18FB51E7"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uključuje popis konkretnih dostignuća u tekućoj godini</w:t>
      </w:r>
    </w:p>
    <w:p w14:paraId="7C81D252" w14:textId="77777777" w:rsidR="00D365D9" w:rsidRPr="00EA3EDF" w:rsidRDefault="00D365D9" w:rsidP="00D365D9">
      <w:pPr>
        <w:autoSpaceDE w:val="0"/>
        <w:autoSpaceDN w:val="0"/>
        <w:adjustRightInd w:val="0"/>
        <w:rPr>
          <w:rFonts w:asciiTheme="minorHAnsi" w:hAnsiTheme="minorHAnsi"/>
          <w:sz w:val="20"/>
          <w:szCs w:val="20"/>
        </w:rPr>
      </w:pPr>
    </w:p>
    <w:p w14:paraId="1B6E97F7"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xml:space="preserve">PRIMJER OPISA PROGRAMA </w:t>
      </w:r>
    </w:p>
    <w:p w14:paraId="7CC8A216" w14:textId="77777777" w:rsidR="00D365D9" w:rsidRPr="00EA3EDF" w:rsidRDefault="00D365D9" w:rsidP="00D365D9">
      <w:pPr>
        <w:autoSpaceDE w:val="0"/>
        <w:autoSpaceDN w:val="0"/>
        <w:adjustRightInd w:val="0"/>
        <w:rPr>
          <w:rFonts w:asciiTheme="minorHAnsi" w:hAnsiTheme="minorHAnsi"/>
          <w:sz w:val="20"/>
          <w:szCs w:val="20"/>
        </w:rPr>
      </w:pPr>
    </w:p>
    <w:p w14:paraId="37FF3182"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PROGRAM: RANO UČENJE STRANOG JEZIKA</w:t>
      </w:r>
    </w:p>
    <w:p w14:paraId="541B2A75"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Program “Rano učenje stranog jezika” uvodi se ove godine kao eksperimentalni program u dva od četiri razreda u gradskoj osnovnoj školi, što obuhvaća 2x24 učenika. Cilj je programa omogućiti učenicima da što ranije steknu nova znanja, ali i promotriti njihove stvarne mogućnosti za usvajanje i postizanje dobrih rezultata u još jednom predmetu, u ovom slučaju u stranom jeziku, uz uobičajen broj sati, a bez pogoršanja rezultata u drugim područjima. U nastavnom planu koji se do sada koristio učenje stranog jezika uvođeno je u četvrtom razredu.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86"/>
      </w:tblGrid>
      <w:tr w:rsidR="00D365D9" w:rsidRPr="00EA3EDF" w14:paraId="65C62CF9" w14:textId="77777777" w:rsidTr="00DF5362">
        <w:tc>
          <w:tcPr>
            <w:tcW w:w="9286" w:type="dxa"/>
            <w:shd w:val="clear" w:color="auto" w:fill="C0C0C0"/>
          </w:tcPr>
          <w:p w14:paraId="3138A95D" w14:textId="77777777" w:rsidR="00D365D9" w:rsidRPr="00EA3EDF" w:rsidRDefault="00D365D9" w:rsidP="00DF5362">
            <w:pPr>
              <w:pStyle w:val="StandardWeb"/>
              <w:spacing w:before="0" w:beforeAutospacing="0" w:after="0" w:afterAutospacing="0"/>
              <w:rPr>
                <w:rFonts w:asciiTheme="minorHAnsi" w:hAnsiTheme="minorHAnsi"/>
                <w:sz w:val="20"/>
                <w:szCs w:val="20"/>
              </w:rPr>
            </w:pPr>
            <w:r w:rsidRPr="00EA3EDF">
              <w:rPr>
                <w:rFonts w:asciiTheme="minorHAnsi" w:hAnsiTheme="minorHAnsi"/>
                <w:sz w:val="20"/>
                <w:szCs w:val="20"/>
              </w:rPr>
              <w:t>3) ZAKONSKE I DRUGE PODLOGE NA KOJIMA SE ZASNIVAJU PROGRAMI</w:t>
            </w:r>
          </w:p>
        </w:tc>
      </w:tr>
    </w:tbl>
    <w:p w14:paraId="7EB844A3" w14:textId="77777777" w:rsidR="00D365D9" w:rsidRPr="00EA3EDF" w:rsidRDefault="00D365D9" w:rsidP="00D365D9">
      <w:pPr>
        <w:pStyle w:val="StandardWeb"/>
        <w:spacing w:before="0" w:beforeAutospacing="0" w:after="0" w:afterAutospacing="0"/>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D365D9" w:rsidRPr="00EA3EDF" w14:paraId="265228F3" w14:textId="77777777" w:rsidTr="00DF5362">
        <w:tc>
          <w:tcPr>
            <w:tcW w:w="1908" w:type="dxa"/>
          </w:tcPr>
          <w:p w14:paraId="7E2E2EE7" w14:textId="77777777" w:rsidR="00D365D9" w:rsidRPr="00EA3EDF" w:rsidRDefault="00D365D9" w:rsidP="00DF5362">
            <w:pPr>
              <w:autoSpaceDE w:val="0"/>
              <w:autoSpaceDN w:val="0"/>
              <w:adjustRightInd w:val="0"/>
              <w:rPr>
                <w:rFonts w:asciiTheme="minorHAnsi" w:hAnsiTheme="minorHAnsi"/>
                <w:sz w:val="20"/>
                <w:szCs w:val="20"/>
              </w:rPr>
            </w:pPr>
            <w:r w:rsidRPr="00EA3EDF">
              <w:rPr>
                <w:rFonts w:asciiTheme="minorHAnsi" w:hAnsiTheme="minorHAnsi"/>
                <w:sz w:val="20"/>
                <w:szCs w:val="20"/>
              </w:rPr>
              <w:t>Zakonska osnova:</w:t>
            </w:r>
          </w:p>
        </w:tc>
        <w:tc>
          <w:tcPr>
            <w:tcW w:w="7380" w:type="dxa"/>
          </w:tcPr>
          <w:p w14:paraId="4CCA4057" w14:textId="77777777" w:rsidR="00D365D9" w:rsidRPr="00EA3EDF" w:rsidRDefault="00D365D9" w:rsidP="00DF5362">
            <w:pPr>
              <w:autoSpaceDE w:val="0"/>
              <w:autoSpaceDN w:val="0"/>
              <w:adjustRightInd w:val="0"/>
              <w:rPr>
                <w:rFonts w:asciiTheme="minorHAnsi" w:hAnsiTheme="minorHAnsi"/>
                <w:sz w:val="20"/>
                <w:szCs w:val="20"/>
              </w:rPr>
            </w:pPr>
          </w:p>
          <w:p w14:paraId="06131D28" w14:textId="77777777" w:rsidR="00D365D9" w:rsidRPr="00EA3EDF" w:rsidRDefault="00D365D9" w:rsidP="00DF5362">
            <w:pPr>
              <w:autoSpaceDE w:val="0"/>
              <w:autoSpaceDN w:val="0"/>
              <w:adjustRightInd w:val="0"/>
              <w:rPr>
                <w:rFonts w:asciiTheme="minorHAnsi" w:hAnsiTheme="minorHAnsi"/>
                <w:sz w:val="20"/>
                <w:szCs w:val="20"/>
              </w:rPr>
            </w:pPr>
          </w:p>
        </w:tc>
      </w:tr>
    </w:tbl>
    <w:p w14:paraId="38F9CC91"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Navodi se postojeća zakonska osnova za provođenje programa (nepotrebno navoditi opće propise kao primjerice Ustav RH, Zakon o proračunu, Zakon o izvršavanju državnog proračuna, Zakon o ustrojstvu tijela državne uprave i sl.). Ako se u srednjoročnom razdoblju očekuju promjene u ključnim strategijama, nacionalnim programima i/ili zakonodavnom okviru koje će doprinijeti unapređenju kvalitete javnih usluga ili dobara odnosno novim uslugama potrebno ih je navesti.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08"/>
        <w:gridCol w:w="7560"/>
      </w:tblGrid>
      <w:tr w:rsidR="00D365D9" w:rsidRPr="00EA3EDF" w14:paraId="73B071C5" w14:textId="77777777" w:rsidTr="00DF5362">
        <w:tc>
          <w:tcPr>
            <w:tcW w:w="9468" w:type="dxa"/>
            <w:gridSpan w:val="2"/>
            <w:shd w:val="clear" w:color="auto" w:fill="C0C0C0"/>
          </w:tcPr>
          <w:p w14:paraId="6229ABCB" w14:textId="77777777" w:rsidR="00D365D9" w:rsidRPr="00EA3EDF" w:rsidRDefault="00D365D9" w:rsidP="00DF5362">
            <w:pPr>
              <w:pStyle w:val="StandardWeb"/>
              <w:spacing w:before="0" w:beforeAutospacing="0" w:after="0" w:afterAutospacing="0"/>
              <w:rPr>
                <w:rFonts w:asciiTheme="minorHAnsi" w:hAnsiTheme="minorHAnsi"/>
                <w:sz w:val="20"/>
                <w:szCs w:val="20"/>
              </w:rPr>
            </w:pPr>
            <w:r w:rsidRPr="00EA3EDF">
              <w:rPr>
                <w:rFonts w:asciiTheme="minorHAnsi" w:hAnsiTheme="minorHAnsi"/>
                <w:sz w:val="20"/>
                <w:szCs w:val="20"/>
              </w:rPr>
              <w:t>4) USKLAĐENE CILJEVE, STRATEGIJU I PROGRAME S DOKUMENTIMA DUGOROČNOG RAZVOJA</w:t>
            </w:r>
          </w:p>
        </w:tc>
      </w:tr>
      <w:tr w:rsidR="00D365D9" w:rsidRPr="00EA3EDF" w14:paraId="64AFABE2" w14:textId="77777777" w:rsidTr="00DF5362">
        <w:tblPrEx>
          <w:shd w:val="clear" w:color="auto" w:fill="auto"/>
        </w:tblPrEx>
        <w:tc>
          <w:tcPr>
            <w:tcW w:w="1908" w:type="dxa"/>
          </w:tcPr>
          <w:p w14:paraId="53098967" w14:textId="77777777" w:rsidR="00D365D9" w:rsidRPr="00EA3EDF" w:rsidRDefault="00D365D9" w:rsidP="00DF5362">
            <w:pPr>
              <w:autoSpaceDE w:val="0"/>
              <w:autoSpaceDN w:val="0"/>
              <w:adjustRightInd w:val="0"/>
              <w:rPr>
                <w:rFonts w:asciiTheme="minorHAnsi" w:hAnsiTheme="minorHAnsi"/>
                <w:sz w:val="18"/>
                <w:szCs w:val="18"/>
              </w:rPr>
            </w:pPr>
            <w:r w:rsidRPr="00EA3EDF">
              <w:rPr>
                <w:rFonts w:asciiTheme="minorHAnsi" w:hAnsiTheme="minorHAnsi"/>
                <w:sz w:val="18"/>
                <w:szCs w:val="18"/>
              </w:rPr>
              <w:t>Opći cilj:</w:t>
            </w:r>
          </w:p>
        </w:tc>
        <w:tc>
          <w:tcPr>
            <w:tcW w:w="7560" w:type="dxa"/>
            <w:vAlign w:val="bottom"/>
          </w:tcPr>
          <w:p w14:paraId="2FE9118E" w14:textId="4BC19669" w:rsidR="00D365D9" w:rsidRPr="00EA3EDF" w:rsidRDefault="00D365D9" w:rsidP="00DF5362">
            <w:pPr>
              <w:autoSpaceDE w:val="0"/>
              <w:autoSpaceDN w:val="0"/>
              <w:adjustRightInd w:val="0"/>
              <w:rPr>
                <w:rFonts w:asciiTheme="minorHAnsi" w:hAnsiTheme="minorHAnsi"/>
                <w:sz w:val="18"/>
                <w:szCs w:val="18"/>
              </w:rPr>
            </w:pPr>
            <w:r w:rsidRPr="00EA3EDF">
              <w:rPr>
                <w:rFonts w:asciiTheme="minorHAnsi" w:hAnsiTheme="minorHAnsi"/>
                <w:sz w:val="18"/>
                <w:szCs w:val="18"/>
              </w:rPr>
              <w:t>ne popunjava se do izrade Strategije razvoja Grada za 2014.-</w:t>
            </w:r>
            <w:r w:rsidR="00DF0C89">
              <w:rPr>
                <w:rFonts w:asciiTheme="minorHAnsi" w:hAnsiTheme="minorHAnsi"/>
                <w:sz w:val="18"/>
                <w:szCs w:val="18"/>
              </w:rPr>
              <w:t>2023.</w:t>
            </w:r>
          </w:p>
          <w:p w14:paraId="1B5345F6" w14:textId="77777777" w:rsidR="00D365D9" w:rsidRPr="00EA3EDF" w:rsidRDefault="00D365D9" w:rsidP="00DF5362">
            <w:pPr>
              <w:autoSpaceDE w:val="0"/>
              <w:autoSpaceDN w:val="0"/>
              <w:adjustRightInd w:val="0"/>
              <w:rPr>
                <w:rFonts w:asciiTheme="minorHAnsi" w:hAnsiTheme="minorHAnsi"/>
                <w:sz w:val="18"/>
                <w:szCs w:val="18"/>
              </w:rPr>
            </w:pPr>
          </w:p>
        </w:tc>
      </w:tr>
      <w:tr w:rsidR="00D365D9" w:rsidRPr="00EA3EDF" w14:paraId="5D06137C" w14:textId="77777777" w:rsidTr="00DF5362">
        <w:tblPrEx>
          <w:shd w:val="clear" w:color="auto" w:fill="auto"/>
        </w:tblPrEx>
        <w:tc>
          <w:tcPr>
            <w:tcW w:w="1908" w:type="dxa"/>
          </w:tcPr>
          <w:p w14:paraId="4261DBD0" w14:textId="77777777" w:rsidR="00D365D9" w:rsidRPr="00EA3EDF" w:rsidRDefault="00D365D9" w:rsidP="00DF5362">
            <w:pPr>
              <w:autoSpaceDE w:val="0"/>
              <w:autoSpaceDN w:val="0"/>
              <w:adjustRightInd w:val="0"/>
              <w:rPr>
                <w:rFonts w:asciiTheme="minorHAnsi" w:hAnsiTheme="minorHAnsi"/>
                <w:sz w:val="18"/>
                <w:szCs w:val="18"/>
              </w:rPr>
            </w:pPr>
            <w:r w:rsidRPr="00EA3EDF">
              <w:rPr>
                <w:rFonts w:asciiTheme="minorHAnsi" w:hAnsiTheme="minorHAnsi"/>
                <w:sz w:val="18"/>
                <w:szCs w:val="18"/>
              </w:rPr>
              <w:t>Posebni cilj:</w:t>
            </w:r>
          </w:p>
        </w:tc>
        <w:tc>
          <w:tcPr>
            <w:tcW w:w="7560" w:type="dxa"/>
            <w:vAlign w:val="bottom"/>
          </w:tcPr>
          <w:p w14:paraId="3F3A84D1" w14:textId="77777777" w:rsidR="00D365D9" w:rsidRPr="00EA3EDF" w:rsidRDefault="00D365D9" w:rsidP="00DF5362">
            <w:pPr>
              <w:autoSpaceDE w:val="0"/>
              <w:autoSpaceDN w:val="0"/>
              <w:adjustRightInd w:val="0"/>
              <w:rPr>
                <w:rFonts w:asciiTheme="minorHAnsi" w:hAnsiTheme="minorHAnsi"/>
                <w:sz w:val="18"/>
                <w:szCs w:val="18"/>
              </w:rPr>
            </w:pPr>
            <w:r w:rsidRPr="00EA3EDF">
              <w:rPr>
                <w:rFonts w:asciiTheme="minorHAnsi" w:hAnsiTheme="minorHAnsi"/>
                <w:sz w:val="18"/>
                <w:szCs w:val="18"/>
              </w:rPr>
              <w:t>program iz programske klasifikacije proračuna</w:t>
            </w:r>
          </w:p>
          <w:p w14:paraId="43061FFD" w14:textId="77777777" w:rsidR="00D365D9" w:rsidRPr="00EA3EDF" w:rsidRDefault="00D365D9" w:rsidP="00DF5362">
            <w:pPr>
              <w:autoSpaceDE w:val="0"/>
              <w:autoSpaceDN w:val="0"/>
              <w:adjustRightInd w:val="0"/>
              <w:rPr>
                <w:rFonts w:asciiTheme="minorHAnsi" w:hAnsiTheme="minorHAnsi"/>
                <w:sz w:val="18"/>
                <w:szCs w:val="18"/>
              </w:rPr>
            </w:pPr>
          </w:p>
        </w:tc>
      </w:tr>
    </w:tbl>
    <w:p w14:paraId="4D266F70" w14:textId="44D913D5"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Prilikom izrade obrazloženja financ</w:t>
      </w:r>
      <w:r w:rsidR="0091066A">
        <w:rPr>
          <w:rFonts w:asciiTheme="minorHAnsi" w:hAnsiTheme="minorHAnsi"/>
          <w:sz w:val="20"/>
          <w:szCs w:val="20"/>
        </w:rPr>
        <w:t xml:space="preserve">ijskih planova za razdoblje </w:t>
      </w:r>
      <w:r w:rsidR="004D6EBF">
        <w:rPr>
          <w:rFonts w:asciiTheme="minorHAnsi" w:hAnsiTheme="minorHAnsi"/>
          <w:sz w:val="20"/>
          <w:szCs w:val="20"/>
        </w:rPr>
        <w:t>202</w:t>
      </w:r>
      <w:r w:rsidR="00DF0C89">
        <w:rPr>
          <w:rFonts w:asciiTheme="minorHAnsi" w:hAnsiTheme="minorHAnsi"/>
          <w:sz w:val="20"/>
          <w:szCs w:val="20"/>
        </w:rPr>
        <w:t>1</w:t>
      </w:r>
      <w:r w:rsidR="0091066A">
        <w:rPr>
          <w:rFonts w:asciiTheme="minorHAnsi" w:hAnsiTheme="minorHAnsi"/>
          <w:sz w:val="20"/>
          <w:szCs w:val="20"/>
        </w:rPr>
        <w:t xml:space="preserve">.- </w:t>
      </w:r>
      <w:r w:rsidR="004D6EBF">
        <w:rPr>
          <w:rFonts w:asciiTheme="minorHAnsi" w:hAnsiTheme="minorHAnsi"/>
          <w:sz w:val="20"/>
          <w:szCs w:val="20"/>
        </w:rPr>
        <w:t>202</w:t>
      </w:r>
      <w:r w:rsidR="00DF0C89">
        <w:rPr>
          <w:rFonts w:asciiTheme="minorHAnsi" w:hAnsiTheme="minorHAnsi"/>
          <w:sz w:val="20"/>
          <w:szCs w:val="20"/>
        </w:rPr>
        <w:t>3</w:t>
      </w:r>
      <w:r w:rsidRPr="00EA3EDF">
        <w:rPr>
          <w:rFonts w:asciiTheme="minorHAnsi" w:hAnsiTheme="minorHAnsi"/>
          <w:sz w:val="20"/>
          <w:szCs w:val="20"/>
        </w:rPr>
        <w:t>. potrebno je provjeriti jesu li svi ciljevi dobro postavljeni (jesu li razumljivi? realni? mogu li se utvrditi kriteriji za mjerljivost odnosno pratiti njihovo ostvarenje?). Također, ciljeve je potrebno revidirati u kontekstu promjena u programskoj klasifikaciji. Napominjemo da za svaki program treba definirati jedan ili više ciljeva.</w:t>
      </w:r>
    </w:p>
    <w:p w14:paraId="568DEB09"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Dobro postavljen cilj daje jasnu sliku o tome što će proračunski korisnik, u svom djelokrugu rada, konkretno postići provođenjem programa.</w:t>
      </w:r>
    </w:p>
    <w:p w14:paraId="1D7E9FD3"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xml:space="preserve">Veliki broj korisnika je za cilj definirao provođenje programa iz svog područja djelovanja (primjerice </w:t>
      </w:r>
      <w:r w:rsidRPr="00EA3EDF">
        <w:rPr>
          <w:rFonts w:asciiTheme="minorHAnsi" w:hAnsiTheme="minorHAnsi"/>
          <w:iCs/>
          <w:sz w:val="20"/>
          <w:szCs w:val="20"/>
        </w:rPr>
        <w:t xml:space="preserve">Program povratka prognanika, izbjeglica i raseljenih osoba, Provođenje programa zajednice - mladi na djelu </w:t>
      </w:r>
      <w:r w:rsidRPr="00EA3EDF">
        <w:rPr>
          <w:rFonts w:asciiTheme="minorHAnsi" w:hAnsiTheme="minorHAnsi"/>
          <w:sz w:val="20"/>
          <w:szCs w:val="20"/>
        </w:rPr>
        <w:t>…). Provođenje programa ne može bit cilj sam za sebe. Ciljeve definirane na ovaj način potrebno je preformulirati na način da je vidljiv razlog provođenja programa odnosno što se njegovim provođenjem postiže.</w:t>
      </w:r>
    </w:p>
    <w:p w14:paraId="1DC6162E"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xml:space="preserve">Nadalje, cilj ne može u svom nazivu sadržavati podcilj kao primjerice </w:t>
      </w:r>
      <w:r w:rsidRPr="00EA3EDF">
        <w:rPr>
          <w:rFonts w:asciiTheme="minorHAnsi" w:hAnsiTheme="minorHAnsi"/>
          <w:iCs/>
          <w:sz w:val="20"/>
          <w:szCs w:val="20"/>
        </w:rPr>
        <w:t xml:space="preserve">Otklanjanje nepravilnosti u postupcima javne nabave, s ciljem sprečavanja korupcije. </w:t>
      </w:r>
      <w:r w:rsidRPr="00EA3EDF">
        <w:rPr>
          <w:rFonts w:asciiTheme="minorHAnsi" w:hAnsiTheme="minorHAnsi"/>
          <w:sz w:val="20"/>
          <w:szCs w:val="20"/>
        </w:rPr>
        <w:t>Cilj mora biti jednoznačan, a ne dvosmislen.</w:t>
      </w:r>
    </w:p>
    <w:p w14:paraId="534DA2D9"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xml:space="preserve">S druge strane potrebno je izbjegavati predetaljno definirane ciljeve. </w:t>
      </w:r>
    </w:p>
    <w:p w14:paraId="646D4B40" w14:textId="77777777" w:rsidR="00D365D9" w:rsidRPr="00EA3EDF" w:rsidRDefault="00D365D9" w:rsidP="00D365D9">
      <w:pPr>
        <w:autoSpaceDE w:val="0"/>
        <w:autoSpaceDN w:val="0"/>
        <w:adjustRightInd w:val="0"/>
        <w:rPr>
          <w:rFonts w:asciiTheme="minorHAnsi" w:hAnsiTheme="minorHAnsi"/>
          <w:iCs/>
          <w:sz w:val="20"/>
          <w:szCs w:val="20"/>
        </w:rPr>
      </w:pPr>
      <w:r w:rsidRPr="00EA3EDF">
        <w:rPr>
          <w:rFonts w:asciiTheme="minorHAnsi" w:hAnsiTheme="minorHAnsi"/>
          <w:sz w:val="20"/>
          <w:szCs w:val="20"/>
        </w:rPr>
        <w:t xml:space="preserve">Primjerice cilj </w:t>
      </w:r>
      <w:r w:rsidRPr="00EA3EDF">
        <w:rPr>
          <w:rFonts w:asciiTheme="minorHAnsi" w:hAnsiTheme="minorHAnsi"/>
          <w:iCs/>
          <w:sz w:val="20"/>
          <w:szCs w:val="20"/>
        </w:rPr>
        <w:t>Poboljšan i unaprijeđen kapacitet i stručnost administrativnog osoblja u implementiranju nacionalnog zakonodavstva o vinima s oznakom zaštite zemljopisnog podrijetla koje je usklađeno s EU standardima</w:t>
      </w:r>
      <w:r w:rsidRPr="00EA3EDF">
        <w:rPr>
          <w:rFonts w:asciiTheme="minorHAnsi" w:hAnsiTheme="minorHAnsi"/>
          <w:sz w:val="20"/>
          <w:szCs w:val="20"/>
        </w:rPr>
        <w:t xml:space="preserve">; cilj </w:t>
      </w:r>
      <w:r w:rsidRPr="00EA3EDF">
        <w:rPr>
          <w:rFonts w:asciiTheme="minorHAnsi" w:hAnsiTheme="minorHAnsi"/>
          <w:iCs/>
          <w:sz w:val="20"/>
          <w:szCs w:val="20"/>
        </w:rPr>
        <w:t>Povećanje broja i kvalitete objekata poslovne infrastrukture i usluga: poboljšanje poduzetničke klime proširenjem i poboljšanjem infrastrukture poduzetničkih centara, poduzetničkih inkubatora, tehnoloških parkova, poduzetničkih i slobodnih zona te pratećih usluga koje će osigurati održivi razvoj i konkurentnost, te povećati broj zaposlenih.</w:t>
      </w:r>
    </w:p>
    <w:p w14:paraId="4FECD015"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Kod ovako definiranih ciljeva programa nije jasno na što se stavlja naglasak u sljedećem</w:t>
      </w:r>
    </w:p>
    <w:p w14:paraId="4AF79CCE"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lastRenderedPageBreak/>
        <w:t>razdoblju.</w:t>
      </w:r>
    </w:p>
    <w:p w14:paraId="18476940"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xml:space="preserve">S obzirom da je za jedan program dozvoljeno definirati više ciljeva nije potrebno u naslovu jednoga cilja uključiti više ciljeva (primjerice cilj </w:t>
      </w:r>
      <w:r w:rsidRPr="00EA3EDF">
        <w:rPr>
          <w:rFonts w:asciiTheme="minorHAnsi" w:hAnsiTheme="minorHAnsi"/>
          <w:iCs/>
          <w:sz w:val="20"/>
          <w:szCs w:val="20"/>
        </w:rPr>
        <w:t xml:space="preserve">Povećanje izvoza proizvoda s većom dodanom vrijednošću, promjena strukture izvoznika i povećanje zaposlenosti </w:t>
      </w:r>
      <w:r w:rsidRPr="00EA3EDF">
        <w:rPr>
          <w:rFonts w:asciiTheme="minorHAnsi" w:hAnsiTheme="minorHAnsi"/>
          <w:sz w:val="20"/>
          <w:szCs w:val="20"/>
        </w:rPr>
        <w:t xml:space="preserve">obuhvaća tri cilja programa koja će se ostvariti djelovanjem iz različitih područja; cilj: </w:t>
      </w:r>
      <w:r w:rsidRPr="00EA3EDF">
        <w:rPr>
          <w:rFonts w:asciiTheme="minorHAnsi" w:hAnsiTheme="minorHAnsi"/>
          <w:iCs/>
          <w:sz w:val="20"/>
          <w:szCs w:val="20"/>
        </w:rPr>
        <w:t xml:space="preserve">Korištenje voda, zaštita voda, jačanje kapaciteta za bolje korištenje raspoloživih sredstava </w:t>
      </w:r>
      <w:r w:rsidRPr="00EA3EDF">
        <w:rPr>
          <w:rFonts w:asciiTheme="minorHAnsi" w:hAnsiTheme="minorHAnsi"/>
          <w:sz w:val="20"/>
          <w:szCs w:val="20"/>
        </w:rPr>
        <w:t>također obuhvaća tri različita cilja…)</w:t>
      </w:r>
    </w:p>
    <w:p w14:paraId="069D6AA2"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xml:space="preserve">Ciljevi trebaju biti izraženi u formi </w:t>
      </w:r>
      <w:r w:rsidRPr="00EA3EDF">
        <w:rPr>
          <w:rFonts w:asciiTheme="minorHAnsi" w:hAnsiTheme="minorHAnsi"/>
          <w:iCs/>
          <w:sz w:val="20"/>
          <w:szCs w:val="20"/>
        </w:rPr>
        <w:t>„povećati/smanjiti“</w:t>
      </w:r>
      <w:r w:rsidRPr="00EA3EDF">
        <w:rPr>
          <w:rFonts w:asciiTheme="minorHAnsi" w:hAnsiTheme="minorHAnsi"/>
          <w:sz w:val="20"/>
          <w:szCs w:val="20"/>
        </w:rPr>
        <w:t>, „</w:t>
      </w:r>
      <w:r w:rsidRPr="00EA3EDF">
        <w:rPr>
          <w:rFonts w:asciiTheme="minorHAnsi" w:hAnsiTheme="minorHAnsi"/>
          <w:iCs/>
          <w:sz w:val="20"/>
          <w:szCs w:val="20"/>
        </w:rPr>
        <w:t>promijeniti</w:t>
      </w:r>
      <w:r w:rsidRPr="00EA3EDF">
        <w:rPr>
          <w:rFonts w:asciiTheme="minorHAnsi" w:hAnsiTheme="minorHAnsi"/>
          <w:b/>
          <w:bCs/>
          <w:sz w:val="20"/>
          <w:szCs w:val="20"/>
        </w:rPr>
        <w:t>“</w:t>
      </w:r>
      <w:r w:rsidRPr="00EA3EDF">
        <w:rPr>
          <w:rFonts w:asciiTheme="minorHAnsi" w:hAnsiTheme="minorHAnsi"/>
          <w:sz w:val="20"/>
          <w:szCs w:val="20"/>
        </w:rPr>
        <w:t>, „</w:t>
      </w:r>
      <w:r w:rsidRPr="00EA3EDF">
        <w:rPr>
          <w:rFonts w:asciiTheme="minorHAnsi" w:hAnsiTheme="minorHAnsi"/>
          <w:iCs/>
          <w:sz w:val="20"/>
          <w:szCs w:val="20"/>
        </w:rPr>
        <w:t xml:space="preserve">izraditi“ </w:t>
      </w:r>
      <w:r w:rsidRPr="00EA3EDF">
        <w:rPr>
          <w:rFonts w:asciiTheme="minorHAnsi" w:hAnsiTheme="minorHAnsi"/>
          <w:sz w:val="20"/>
          <w:szCs w:val="20"/>
        </w:rPr>
        <w:t>i slično, a NE OPISNO pomoću aktivnosti kao primjerice proučavanje, osiguranje potpore, savjetovanje, sudjelovanje, usklađivanje i slično. Dobro izražen cilj glasio bi „</w:t>
      </w:r>
      <w:r w:rsidRPr="00EA3EDF">
        <w:rPr>
          <w:rFonts w:asciiTheme="minorHAnsi" w:hAnsiTheme="minorHAnsi"/>
          <w:iCs/>
          <w:sz w:val="20"/>
          <w:szCs w:val="20"/>
        </w:rPr>
        <w:t>Smanjenje broja nepismenih osoba“</w:t>
      </w:r>
      <w:r w:rsidRPr="00EA3EDF">
        <w:rPr>
          <w:rFonts w:asciiTheme="minorHAnsi" w:hAnsiTheme="minorHAnsi"/>
          <w:sz w:val="20"/>
          <w:szCs w:val="20"/>
        </w:rPr>
        <w:t xml:space="preserve">, a ne </w:t>
      </w:r>
      <w:r w:rsidRPr="00EA3EDF">
        <w:rPr>
          <w:rFonts w:asciiTheme="minorHAnsi" w:hAnsiTheme="minorHAnsi"/>
          <w:iCs/>
          <w:sz w:val="20"/>
          <w:szCs w:val="20"/>
        </w:rPr>
        <w:t>„Potpora obrazovanju nepismenih osoba“</w:t>
      </w:r>
      <w:r w:rsidRPr="00EA3EDF">
        <w:rPr>
          <w:rFonts w:asciiTheme="minorHAnsi" w:hAnsiTheme="minorHAnsi"/>
          <w:sz w:val="20"/>
          <w:szCs w:val="20"/>
        </w:rPr>
        <w:t>.</w:t>
      </w:r>
    </w:p>
    <w:p w14:paraId="60108D09" w14:textId="77777777" w:rsidR="00D365D9" w:rsidRPr="00EA3EDF" w:rsidRDefault="00D365D9" w:rsidP="00D365D9">
      <w:pPr>
        <w:pStyle w:val="StandardWeb"/>
        <w:spacing w:before="0" w:beforeAutospacing="0" w:after="0" w:afterAutospacing="0"/>
        <w:rPr>
          <w:rFonts w:asciiTheme="minorHAnsi" w:hAnsiTheme="minorHAnsi"/>
          <w:sz w:val="20"/>
          <w:szCs w:val="20"/>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812"/>
        <w:gridCol w:w="1122"/>
        <w:gridCol w:w="991"/>
        <w:gridCol w:w="1193"/>
        <w:gridCol w:w="1130"/>
        <w:gridCol w:w="1249"/>
        <w:gridCol w:w="1249"/>
        <w:gridCol w:w="1249"/>
      </w:tblGrid>
      <w:tr w:rsidR="00D365D9" w:rsidRPr="00EA3EDF" w14:paraId="64926C71" w14:textId="77777777" w:rsidTr="00DF5362">
        <w:tc>
          <w:tcPr>
            <w:tcW w:w="9995" w:type="dxa"/>
            <w:gridSpan w:val="8"/>
            <w:shd w:val="clear" w:color="auto" w:fill="C0C0C0"/>
          </w:tcPr>
          <w:p w14:paraId="75FF7758" w14:textId="77777777" w:rsidR="00D365D9" w:rsidRPr="00EA3EDF" w:rsidRDefault="00D365D9" w:rsidP="00DF5362">
            <w:pPr>
              <w:pStyle w:val="StandardWeb"/>
              <w:spacing w:before="0" w:beforeAutospacing="0" w:after="0" w:afterAutospacing="0"/>
              <w:rPr>
                <w:rFonts w:asciiTheme="minorHAnsi" w:hAnsiTheme="minorHAnsi"/>
                <w:sz w:val="20"/>
                <w:szCs w:val="20"/>
              </w:rPr>
            </w:pPr>
            <w:r w:rsidRPr="00EA3EDF">
              <w:rPr>
                <w:rFonts w:asciiTheme="minorHAnsi" w:hAnsiTheme="minorHAnsi"/>
                <w:sz w:val="20"/>
                <w:szCs w:val="20"/>
              </w:rPr>
              <w:t>5) ISHODIŠTE I POKAZATELJE NA KOJIMA SE ZASNIVAJU IZRAČUNI I OCJENE POTREBNIH SREDSTAVA ZA PROVOĐENJE PROGRAMA</w:t>
            </w:r>
          </w:p>
        </w:tc>
      </w:tr>
      <w:tr w:rsidR="00D365D9" w:rsidRPr="00EA3EDF" w14:paraId="21A9EC55" w14:textId="77777777" w:rsidTr="00DF5362">
        <w:tblPrEx>
          <w:shd w:val="clear" w:color="auto" w:fill="auto"/>
        </w:tblPrEx>
        <w:tc>
          <w:tcPr>
            <w:tcW w:w="1812" w:type="dxa"/>
          </w:tcPr>
          <w:p w14:paraId="60572675" w14:textId="77777777" w:rsidR="00D365D9" w:rsidRPr="00EA3EDF" w:rsidRDefault="00D365D9" w:rsidP="00DF5362">
            <w:pPr>
              <w:autoSpaceDE w:val="0"/>
              <w:autoSpaceDN w:val="0"/>
              <w:adjustRightInd w:val="0"/>
              <w:jc w:val="center"/>
              <w:rPr>
                <w:rFonts w:asciiTheme="minorHAnsi" w:hAnsiTheme="minorHAnsi"/>
                <w:sz w:val="18"/>
                <w:szCs w:val="18"/>
              </w:rPr>
            </w:pPr>
            <w:r w:rsidRPr="00EA3EDF">
              <w:rPr>
                <w:rFonts w:asciiTheme="minorHAnsi" w:hAnsiTheme="minorHAnsi"/>
                <w:sz w:val="18"/>
                <w:szCs w:val="18"/>
              </w:rPr>
              <w:t>Pokazatelj učinka/rezultata</w:t>
            </w:r>
          </w:p>
        </w:tc>
        <w:tc>
          <w:tcPr>
            <w:tcW w:w="1122" w:type="dxa"/>
          </w:tcPr>
          <w:p w14:paraId="0A6B3691" w14:textId="77777777" w:rsidR="00D365D9" w:rsidRPr="00EA3EDF" w:rsidRDefault="00D365D9" w:rsidP="00DF5362">
            <w:pPr>
              <w:autoSpaceDE w:val="0"/>
              <w:autoSpaceDN w:val="0"/>
              <w:adjustRightInd w:val="0"/>
              <w:jc w:val="center"/>
              <w:rPr>
                <w:rFonts w:asciiTheme="minorHAnsi" w:hAnsiTheme="minorHAnsi"/>
                <w:sz w:val="18"/>
                <w:szCs w:val="18"/>
              </w:rPr>
            </w:pPr>
            <w:r w:rsidRPr="00EA3EDF">
              <w:rPr>
                <w:rFonts w:asciiTheme="minorHAnsi" w:hAnsiTheme="minorHAnsi"/>
                <w:sz w:val="18"/>
                <w:szCs w:val="18"/>
              </w:rPr>
              <w:t>Definicija</w:t>
            </w:r>
          </w:p>
        </w:tc>
        <w:tc>
          <w:tcPr>
            <w:tcW w:w="991" w:type="dxa"/>
          </w:tcPr>
          <w:p w14:paraId="4E1906E8" w14:textId="77777777" w:rsidR="00D365D9" w:rsidRPr="00EA3EDF" w:rsidRDefault="00D365D9" w:rsidP="00DF5362">
            <w:pPr>
              <w:autoSpaceDE w:val="0"/>
              <w:autoSpaceDN w:val="0"/>
              <w:adjustRightInd w:val="0"/>
              <w:jc w:val="center"/>
              <w:rPr>
                <w:rFonts w:asciiTheme="minorHAnsi" w:hAnsiTheme="minorHAnsi"/>
                <w:sz w:val="18"/>
                <w:szCs w:val="18"/>
              </w:rPr>
            </w:pPr>
            <w:r w:rsidRPr="00EA3EDF">
              <w:rPr>
                <w:rFonts w:asciiTheme="minorHAnsi" w:hAnsiTheme="minorHAnsi"/>
                <w:sz w:val="18"/>
                <w:szCs w:val="18"/>
              </w:rPr>
              <w:t>Jedinica</w:t>
            </w:r>
          </w:p>
        </w:tc>
        <w:tc>
          <w:tcPr>
            <w:tcW w:w="1193" w:type="dxa"/>
          </w:tcPr>
          <w:p w14:paraId="312ACEE5" w14:textId="77777777" w:rsidR="00D365D9" w:rsidRPr="00EA3EDF" w:rsidRDefault="00D365D9" w:rsidP="00DF5362">
            <w:pPr>
              <w:autoSpaceDE w:val="0"/>
              <w:autoSpaceDN w:val="0"/>
              <w:adjustRightInd w:val="0"/>
              <w:jc w:val="center"/>
              <w:rPr>
                <w:rFonts w:asciiTheme="minorHAnsi" w:hAnsiTheme="minorHAnsi"/>
                <w:sz w:val="18"/>
                <w:szCs w:val="18"/>
              </w:rPr>
            </w:pPr>
            <w:r w:rsidRPr="00EA3EDF">
              <w:rPr>
                <w:rFonts w:asciiTheme="minorHAnsi" w:hAnsiTheme="minorHAnsi"/>
                <w:sz w:val="18"/>
                <w:szCs w:val="18"/>
              </w:rPr>
              <w:t>Polazna vrijednost</w:t>
            </w:r>
          </w:p>
        </w:tc>
        <w:tc>
          <w:tcPr>
            <w:tcW w:w="1130" w:type="dxa"/>
          </w:tcPr>
          <w:p w14:paraId="524FEE26" w14:textId="77777777" w:rsidR="00D365D9" w:rsidRPr="00EA3EDF" w:rsidRDefault="00D365D9" w:rsidP="00DF5362">
            <w:pPr>
              <w:autoSpaceDE w:val="0"/>
              <w:autoSpaceDN w:val="0"/>
              <w:adjustRightInd w:val="0"/>
              <w:jc w:val="center"/>
              <w:rPr>
                <w:rFonts w:asciiTheme="minorHAnsi" w:hAnsiTheme="minorHAnsi"/>
                <w:sz w:val="18"/>
                <w:szCs w:val="18"/>
              </w:rPr>
            </w:pPr>
            <w:r w:rsidRPr="00EA3EDF">
              <w:rPr>
                <w:rFonts w:asciiTheme="minorHAnsi" w:hAnsiTheme="minorHAnsi"/>
                <w:sz w:val="18"/>
                <w:szCs w:val="18"/>
              </w:rPr>
              <w:t>Izvor podataka</w:t>
            </w:r>
          </w:p>
        </w:tc>
        <w:tc>
          <w:tcPr>
            <w:tcW w:w="1249" w:type="dxa"/>
          </w:tcPr>
          <w:p w14:paraId="5F70022B" w14:textId="77777777" w:rsidR="00D365D9" w:rsidRPr="00EA3EDF" w:rsidRDefault="00D365D9" w:rsidP="00DF5362">
            <w:pPr>
              <w:autoSpaceDE w:val="0"/>
              <w:autoSpaceDN w:val="0"/>
              <w:adjustRightInd w:val="0"/>
              <w:jc w:val="center"/>
              <w:rPr>
                <w:rFonts w:asciiTheme="minorHAnsi" w:hAnsiTheme="minorHAnsi"/>
                <w:sz w:val="18"/>
                <w:szCs w:val="18"/>
              </w:rPr>
            </w:pPr>
            <w:r w:rsidRPr="00EA3EDF">
              <w:rPr>
                <w:rFonts w:asciiTheme="minorHAnsi" w:hAnsiTheme="minorHAnsi"/>
                <w:sz w:val="18"/>
                <w:szCs w:val="18"/>
              </w:rPr>
              <w:t>Ciljana vrijednosti</w:t>
            </w:r>
          </w:p>
          <w:p w14:paraId="671007B5" w14:textId="6EF0D482" w:rsidR="00D365D9" w:rsidRPr="00EA3EDF" w:rsidRDefault="00DF0C89" w:rsidP="00DF5362">
            <w:pPr>
              <w:autoSpaceDE w:val="0"/>
              <w:autoSpaceDN w:val="0"/>
              <w:adjustRightInd w:val="0"/>
              <w:jc w:val="center"/>
              <w:rPr>
                <w:rFonts w:asciiTheme="minorHAnsi" w:hAnsiTheme="minorHAnsi"/>
                <w:sz w:val="18"/>
                <w:szCs w:val="18"/>
              </w:rPr>
            </w:pPr>
            <w:r>
              <w:rPr>
                <w:rFonts w:asciiTheme="minorHAnsi" w:hAnsiTheme="minorHAnsi"/>
                <w:sz w:val="18"/>
                <w:szCs w:val="18"/>
              </w:rPr>
              <w:t>2021.</w:t>
            </w:r>
          </w:p>
        </w:tc>
        <w:tc>
          <w:tcPr>
            <w:tcW w:w="1249" w:type="dxa"/>
          </w:tcPr>
          <w:p w14:paraId="6D048DA8" w14:textId="77777777" w:rsidR="00D365D9" w:rsidRPr="00EA3EDF" w:rsidRDefault="00D365D9" w:rsidP="00DF5362">
            <w:pPr>
              <w:autoSpaceDE w:val="0"/>
              <w:autoSpaceDN w:val="0"/>
              <w:adjustRightInd w:val="0"/>
              <w:jc w:val="center"/>
              <w:rPr>
                <w:rFonts w:asciiTheme="minorHAnsi" w:hAnsiTheme="minorHAnsi"/>
                <w:sz w:val="18"/>
                <w:szCs w:val="18"/>
              </w:rPr>
            </w:pPr>
            <w:r w:rsidRPr="00EA3EDF">
              <w:rPr>
                <w:rFonts w:asciiTheme="minorHAnsi" w:hAnsiTheme="minorHAnsi"/>
                <w:sz w:val="18"/>
                <w:szCs w:val="18"/>
              </w:rPr>
              <w:t>Ciljana vrijednosti</w:t>
            </w:r>
          </w:p>
          <w:p w14:paraId="62BB5D3E" w14:textId="03F97604" w:rsidR="00D365D9" w:rsidRPr="00EA3EDF" w:rsidRDefault="004D6EBF" w:rsidP="00DF5362">
            <w:pPr>
              <w:autoSpaceDE w:val="0"/>
              <w:autoSpaceDN w:val="0"/>
              <w:adjustRightInd w:val="0"/>
              <w:jc w:val="center"/>
              <w:rPr>
                <w:rFonts w:asciiTheme="minorHAnsi" w:hAnsiTheme="minorHAnsi"/>
                <w:sz w:val="18"/>
                <w:szCs w:val="18"/>
              </w:rPr>
            </w:pPr>
            <w:r>
              <w:rPr>
                <w:rFonts w:asciiTheme="minorHAnsi" w:hAnsiTheme="minorHAnsi"/>
                <w:sz w:val="18"/>
                <w:szCs w:val="18"/>
              </w:rPr>
              <w:t>202</w:t>
            </w:r>
            <w:r w:rsidR="00DF0C89">
              <w:rPr>
                <w:rFonts w:asciiTheme="minorHAnsi" w:hAnsiTheme="minorHAnsi"/>
                <w:sz w:val="18"/>
                <w:szCs w:val="18"/>
              </w:rPr>
              <w:t>2</w:t>
            </w:r>
            <w:r w:rsidR="00D365D9" w:rsidRPr="00EA3EDF">
              <w:rPr>
                <w:rFonts w:asciiTheme="minorHAnsi" w:hAnsiTheme="minorHAnsi"/>
                <w:sz w:val="18"/>
                <w:szCs w:val="18"/>
              </w:rPr>
              <w:t>.</w:t>
            </w:r>
          </w:p>
        </w:tc>
        <w:tc>
          <w:tcPr>
            <w:tcW w:w="1249" w:type="dxa"/>
          </w:tcPr>
          <w:p w14:paraId="48F4ED10" w14:textId="77777777" w:rsidR="00D365D9" w:rsidRPr="00EA3EDF" w:rsidRDefault="00D365D9" w:rsidP="00DF5362">
            <w:pPr>
              <w:autoSpaceDE w:val="0"/>
              <w:autoSpaceDN w:val="0"/>
              <w:adjustRightInd w:val="0"/>
              <w:jc w:val="center"/>
              <w:rPr>
                <w:rFonts w:asciiTheme="minorHAnsi" w:hAnsiTheme="minorHAnsi"/>
                <w:sz w:val="18"/>
                <w:szCs w:val="18"/>
              </w:rPr>
            </w:pPr>
            <w:r w:rsidRPr="00EA3EDF">
              <w:rPr>
                <w:rFonts w:asciiTheme="minorHAnsi" w:hAnsiTheme="minorHAnsi"/>
                <w:sz w:val="18"/>
                <w:szCs w:val="18"/>
              </w:rPr>
              <w:t>Ciljana vrijednosti</w:t>
            </w:r>
          </w:p>
          <w:p w14:paraId="77375AF9" w14:textId="2605F746" w:rsidR="00D365D9" w:rsidRPr="00EA3EDF" w:rsidRDefault="00DF0C89" w:rsidP="00DF5362">
            <w:pPr>
              <w:autoSpaceDE w:val="0"/>
              <w:autoSpaceDN w:val="0"/>
              <w:adjustRightInd w:val="0"/>
              <w:jc w:val="center"/>
              <w:rPr>
                <w:rFonts w:asciiTheme="minorHAnsi" w:hAnsiTheme="minorHAnsi"/>
                <w:sz w:val="18"/>
                <w:szCs w:val="18"/>
              </w:rPr>
            </w:pPr>
            <w:r>
              <w:rPr>
                <w:rFonts w:asciiTheme="minorHAnsi" w:hAnsiTheme="minorHAnsi"/>
                <w:sz w:val="18"/>
                <w:szCs w:val="18"/>
              </w:rPr>
              <w:t>2023.</w:t>
            </w:r>
          </w:p>
        </w:tc>
      </w:tr>
      <w:tr w:rsidR="00D365D9" w:rsidRPr="00EA3EDF" w14:paraId="2739D953" w14:textId="77777777" w:rsidTr="00DF5362">
        <w:tblPrEx>
          <w:shd w:val="clear" w:color="auto" w:fill="auto"/>
        </w:tblPrEx>
        <w:tc>
          <w:tcPr>
            <w:tcW w:w="1812" w:type="dxa"/>
          </w:tcPr>
          <w:p w14:paraId="0EDC45AF" w14:textId="77777777" w:rsidR="00D365D9" w:rsidRPr="00EA3EDF" w:rsidRDefault="00D365D9" w:rsidP="00DF5362">
            <w:pPr>
              <w:autoSpaceDE w:val="0"/>
              <w:autoSpaceDN w:val="0"/>
              <w:adjustRightInd w:val="0"/>
              <w:rPr>
                <w:rFonts w:asciiTheme="minorHAnsi" w:hAnsiTheme="minorHAnsi"/>
                <w:sz w:val="20"/>
                <w:szCs w:val="20"/>
              </w:rPr>
            </w:pPr>
          </w:p>
        </w:tc>
        <w:tc>
          <w:tcPr>
            <w:tcW w:w="1122" w:type="dxa"/>
          </w:tcPr>
          <w:p w14:paraId="336A0505" w14:textId="77777777" w:rsidR="00D365D9" w:rsidRPr="00EA3EDF" w:rsidRDefault="00D365D9" w:rsidP="00DF5362">
            <w:pPr>
              <w:autoSpaceDE w:val="0"/>
              <w:autoSpaceDN w:val="0"/>
              <w:adjustRightInd w:val="0"/>
              <w:rPr>
                <w:rFonts w:asciiTheme="minorHAnsi" w:hAnsiTheme="minorHAnsi"/>
                <w:sz w:val="20"/>
                <w:szCs w:val="20"/>
              </w:rPr>
            </w:pPr>
          </w:p>
        </w:tc>
        <w:tc>
          <w:tcPr>
            <w:tcW w:w="991" w:type="dxa"/>
          </w:tcPr>
          <w:p w14:paraId="054F5E5F" w14:textId="77777777" w:rsidR="00D365D9" w:rsidRPr="00EA3EDF" w:rsidRDefault="00D365D9" w:rsidP="00DF5362">
            <w:pPr>
              <w:autoSpaceDE w:val="0"/>
              <w:autoSpaceDN w:val="0"/>
              <w:adjustRightInd w:val="0"/>
              <w:rPr>
                <w:rFonts w:asciiTheme="minorHAnsi" w:hAnsiTheme="minorHAnsi"/>
                <w:sz w:val="20"/>
                <w:szCs w:val="20"/>
              </w:rPr>
            </w:pPr>
          </w:p>
        </w:tc>
        <w:tc>
          <w:tcPr>
            <w:tcW w:w="1193" w:type="dxa"/>
          </w:tcPr>
          <w:p w14:paraId="50E415E9" w14:textId="77777777" w:rsidR="00D365D9" w:rsidRPr="00EA3EDF" w:rsidRDefault="00D365D9" w:rsidP="00DF5362">
            <w:pPr>
              <w:autoSpaceDE w:val="0"/>
              <w:autoSpaceDN w:val="0"/>
              <w:adjustRightInd w:val="0"/>
              <w:rPr>
                <w:rFonts w:asciiTheme="minorHAnsi" w:hAnsiTheme="minorHAnsi"/>
                <w:sz w:val="20"/>
                <w:szCs w:val="20"/>
              </w:rPr>
            </w:pPr>
          </w:p>
        </w:tc>
        <w:tc>
          <w:tcPr>
            <w:tcW w:w="1130" w:type="dxa"/>
          </w:tcPr>
          <w:p w14:paraId="59297CB6" w14:textId="77777777" w:rsidR="00D365D9" w:rsidRPr="00EA3EDF" w:rsidRDefault="00D365D9" w:rsidP="00DF5362">
            <w:pPr>
              <w:autoSpaceDE w:val="0"/>
              <w:autoSpaceDN w:val="0"/>
              <w:adjustRightInd w:val="0"/>
              <w:rPr>
                <w:rFonts w:asciiTheme="minorHAnsi" w:hAnsiTheme="minorHAnsi"/>
                <w:sz w:val="20"/>
                <w:szCs w:val="20"/>
              </w:rPr>
            </w:pPr>
          </w:p>
        </w:tc>
        <w:tc>
          <w:tcPr>
            <w:tcW w:w="1249" w:type="dxa"/>
          </w:tcPr>
          <w:p w14:paraId="27A22FA1" w14:textId="77777777" w:rsidR="00D365D9" w:rsidRPr="00EA3EDF" w:rsidRDefault="00D365D9" w:rsidP="00DF5362">
            <w:pPr>
              <w:autoSpaceDE w:val="0"/>
              <w:autoSpaceDN w:val="0"/>
              <w:adjustRightInd w:val="0"/>
              <w:rPr>
                <w:rFonts w:asciiTheme="minorHAnsi" w:hAnsiTheme="minorHAnsi"/>
                <w:sz w:val="20"/>
                <w:szCs w:val="20"/>
              </w:rPr>
            </w:pPr>
          </w:p>
        </w:tc>
        <w:tc>
          <w:tcPr>
            <w:tcW w:w="1249" w:type="dxa"/>
          </w:tcPr>
          <w:p w14:paraId="140A0157" w14:textId="77777777" w:rsidR="00D365D9" w:rsidRPr="00EA3EDF" w:rsidRDefault="00D365D9" w:rsidP="00DF5362">
            <w:pPr>
              <w:autoSpaceDE w:val="0"/>
              <w:autoSpaceDN w:val="0"/>
              <w:adjustRightInd w:val="0"/>
              <w:rPr>
                <w:rFonts w:asciiTheme="minorHAnsi" w:hAnsiTheme="minorHAnsi"/>
                <w:sz w:val="20"/>
                <w:szCs w:val="20"/>
              </w:rPr>
            </w:pPr>
          </w:p>
        </w:tc>
        <w:tc>
          <w:tcPr>
            <w:tcW w:w="1249" w:type="dxa"/>
          </w:tcPr>
          <w:p w14:paraId="5EE235E1" w14:textId="77777777" w:rsidR="00D365D9" w:rsidRPr="00EA3EDF" w:rsidRDefault="00D365D9" w:rsidP="00DF5362">
            <w:pPr>
              <w:autoSpaceDE w:val="0"/>
              <w:autoSpaceDN w:val="0"/>
              <w:adjustRightInd w:val="0"/>
              <w:rPr>
                <w:rFonts w:asciiTheme="minorHAnsi" w:hAnsiTheme="minorHAnsi"/>
                <w:sz w:val="20"/>
                <w:szCs w:val="20"/>
              </w:rPr>
            </w:pPr>
          </w:p>
        </w:tc>
      </w:tr>
    </w:tbl>
    <w:p w14:paraId="7152FDCC" w14:textId="77777777" w:rsidR="00D365D9" w:rsidRPr="00EA3EDF" w:rsidRDefault="00D365D9" w:rsidP="00D365D9">
      <w:pPr>
        <w:autoSpaceDE w:val="0"/>
        <w:autoSpaceDN w:val="0"/>
        <w:adjustRightInd w:val="0"/>
        <w:rPr>
          <w:rFonts w:asciiTheme="minorHAnsi" w:hAnsiTheme="minorHAnsi"/>
          <w:b/>
          <w:bCs/>
          <w:iCs/>
          <w:sz w:val="20"/>
          <w:szCs w:val="20"/>
        </w:rPr>
      </w:pPr>
      <w:r w:rsidRPr="00EA3EDF">
        <w:rPr>
          <w:rFonts w:asciiTheme="minorHAnsi" w:hAnsiTheme="minorHAnsi"/>
          <w:b/>
          <w:bCs/>
          <w:iCs/>
          <w:sz w:val="20"/>
          <w:szCs w:val="20"/>
        </w:rPr>
        <w:t>Kriteriji za procjenu pokazatelja učinka</w:t>
      </w:r>
    </w:p>
    <w:p w14:paraId="17DF613D"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Pokazuje li omjer inputa (resursa) po jedinici outputa (jedinici izvršenog rada)?</w:t>
      </w:r>
    </w:p>
    <w:p w14:paraId="6FA22AD0"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Usredotočuje li se na proces više nego na rezultat?</w:t>
      </w:r>
    </w:p>
    <w:p w14:paraId="3B515C9B" w14:textId="77777777" w:rsidR="00D365D9" w:rsidRPr="00EA3EDF" w:rsidRDefault="00D365D9" w:rsidP="00D365D9">
      <w:pPr>
        <w:autoSpaceDE w:val="0"/>
        <w:autoSpaceDN w:val="0"/>
        <w:adjustRightInd w:val="0"/>
        <w:rPr>
          <w:rFonts w:asciiTheme="minorHAnsi" w:hAnsiTheme="minorHAnsi"/>
          <w:b/>
          <w:bCs/>
          <w:iCs/>
          <w:sz w:val="20"/>
          <w:szCs w:val="20"/>
        </w:rPr>
      </w:pPr>
      <w:r w:rsidRPr="00EA3EDF">
        <w:rPr>
          <w:rFonts w:asciiTheme="minorHAnsi" w:hAnsiTheme="minorHAnsi"/>
          <w:b/>
          <w:sz w:val="20"/>
          <w:szCs w:val="20"/>
        </w:rPr>
        <w:t>Pokazatelji rezultata</w:t>
      </w:r>
    </w:p>
    <w:p w14:paraId="3B5A87A4"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Ukazuju koliko je program uspješan u postizanju kratkoročnog cilja ili rješavanju problema.</w:t>
      </w:r>
    </w:p>
    <w:p w14:paraId="1B12768C"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Teže subjektivnosti jer su uključene procjene vrijednosti.</w:t>
      </w:r>
    </w:p>
    <w:p w14:paraId="2E5A95C7"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Gdje god je to moguće, trebaju biti kvantificirane.</w:t>
      </w:r>
    </w:p>
    <w:p w14:paraId="6430C09E" w14:textId="77777777" w:rsidR="00D365D9" w:rsidRPr="00EA3EDF" w:rsidRDefault="00D365D9" w:rsidP="00D365D9">
      <w:pPr>
        <w:autoSpaceDE w:val="0"/>
        <w:autoSpaceDN w:val="0"/>
        <w:adjustRightInd w:val="0"/>
        <w:rPr>
          <w:rFonts w:asciiTheme="minorHAnsi" w:hAnsiTheme="minorHAnsi"/>
          <w:sz w:val="20"/>
          <w:szCs w:val="20"/>
        </w:rPr>
      </w:pPr>
      <w:r w:rsidRPr="00EA3EDF">
        <w:rPr>
          <w:rFonts w:asciiTheme="minorHAnsi" w:hAnsiTheme="minorHAnsi"/>
          <w:sz w:val="20"/>
          <w:szCs w:val="20"/>
        </w:rPr>
        <w:t>• Fokus nije na procesu, već na utjecaju na aktivnosti lokalne samouprave i prikazivanju rezultata.</w:t>
      </w:r>
    </w:p>
    <w:p w14:paraId="3D5A589F" w14:textId="77777777" w:rsidR="00D365D9" w:rsidRPr="00EA3EDF" w:rsidRDefault="00D365D9" w:rsidP="00D365D9">
      <w:pPr>
        <w:spacing w:line="360" w:lineRule="auto"/>
        <w:jc w:val="both"/>
        <w:rPr>
          <w:rFonts w:asciiTheme="minorHAnsi" w:hAnsiTheme="minorHAnsi"/>
          <w:sz w:val="20"/>
          <w:szCs w:val="20"/>
        </w:rPr>
      </w:pPr>
      <w:r w:rsidRPr="00EA3EDF">
        <w:rPr>
          <w:rFonts w:asciiTheme="minorHAnsi" w:hAnsiTheme="minorHAnsi"/>
          <w:sz w:val="20"/>
          <w:szCs w:val="20"/>
        </w:rPr>
        <w:t>U nastavku daju se primjeri pokazatelja rezultata za škole:</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575"/>
        <w:gridCol w:w="945"/>
        <w:gridCol w:w="1182"/>
        <w:gridCol w:w="978"/>
        <w:gridCol w:w="1080"/>
        <w:gridCol w:w="1260"/>
        <w:gridCol w:w="1560"/>
      </w:tblGrid>
      <w:tr w:rsidR="00D365D9" w:rsidRPr="00EA3EDF" w14:paraId="261C3CAB" w14:textId="77777777" w:rsidTr="00DF5362">
        <w:trPr>
          <w:trHeight w:val="470"/>
        </w:trPr>
        <w:tc>
          <w:tcPr>
            <w:tcW w:w="1368" w:type="dxa"/>
            <w:shd w:val="clear" w:color="auto" w:fill="99CCFF"/>
            <w:vAlign w:val="center"/>
          </w:tcPr>
          <w:p w14:paraId="4E06A2D4" w14:textId="77777777" w:rsidR="00D365D9" w:rsidRPr="00EA3EDF" w:rsidRDefault="00D365D9" w:rsidP="00DF5362">
            <w:pPr>
              <w:jc w:val="center"/>
              <w:rPr>
                <w:rFonts w:asciiTheme="minorHAnsi" w:hAnsiTheme="minorHAnsi"/>
                <w:sz w:val="20"/>
                <w:szCs w:val="20"/>
              </w:rPr>
            </w:pPr>
            <w:r w:rsidRPr="00EA3EDF">
              <w:rPr>
                <w:rFonts w:asciiTheme="minorHAnsi" w:hAnsiTheme="minorHAnsi"/>
                <w:sz w:val="20"/>
                <w:szCs w:val="20"/>
              </w:rPr>
              <w:t>Pokazatelj rezultata</w:t>
            </w:r>
          </w:p>
        </w:tc>
        <w:tc>
          <w:tcPr>
            <w:tcW w:w="1575" w:type="dxa"/>
            <w:shd w:val="clear" w:color="auto" w:fill="99CCFF"/>
            <w:vAlign w:val="center"/>
          </w:tcPr>
          <w:p w14:paraId="6FA17B66" w14:textId="77777777" w:rsidR="00D365D9" w:rsidRPr="00EA3EDF" w:rsidRDefault="00D365D9" w:rsidP="00DF5362">
            <w:pPr>
              <w:jc w:val="center"/>
              <w:rPr>
                <w:rFonts w:asciiTheme="minorHAnsi" w:hAnsiTheme="minorHAnsi"/>
                <w:sz w:val="20"/>
                <w:szCs w:val="20"/>
              </w:rPr>
            </w:pPr>
            <w:r w:rsidRPr="00EA3EDF">
              <w:rPr>
                <w:rFonts w:asciiTheme="minorHAnsi" w:hAnsiTheme="minorHAnsi"/>
                <w:sz w:val="20"/>
                <w:szCs w:val="20"/>
              </w:rPr>
              <w:t>Definicija</w:t>
            </w:r>
          </w:p>
        </w:tc>
        <w:tc>
          <w:tcPr>
            <w:tcW w:w="945" w:type="dxa"/>
            <w:shd w:val="clear" w:color="auto" w:fill="99CCFF"/>
            <w:vAlign w:val="center"/>
          </w:tcPr>
          <w:p w14:paraId="2107F6D6" w14:textId="77777777" w:rsidR="00D365D9" w:rsidRPr="00EA3EDF" w:rsidRDefault="00D365D9" w:rsidP="00DF5362">
            <w:pPr>
              <w:jc w:val="center"/>
              <w:rPr>
                <w:rFonts w:asciiTheme="minorHAnsi" w:hAnsiTheme="minorHAnsi"/>
                <w:sz w:val="20"/>
                <w:szCs w:val="20"/>
              </w:rPr>
            </w:pPr>
            <w:r w:rsidRPr="00EA3EDF">
              <w:rPr>
                <w:rFonts w:asciiTheme="minorHAnsi" w:hAnsiTheme="minorHAnsi"/>
                <w:sz w:val="20"/>
                <w:szCs w:val="20"/>
              </w:rPr>
              <w:t>Jedinica</w:t>
            </w:r>
          </w:p>
        </w:tc>
        <w:tc>
          <w:tcPr>
            <w:tcW w:w="1182" w:type="dxa"/>
            <w:shd w:val="clear" w:color="auto" w:fill="99CCFF"/>
            <w:vAlign w:val="center"/>
          </w:tcPr>
          <w:p w14:paraId="4995301B" w14:textId="77777777" w:rsidR="00D365D9" w:rsidRPr="00EA3EDF" w:rsidRDefault="00D365D9" w:rsidP="00DF5362">
            <w:pPr>
              <w:jc w:val="center"/>
              <w:rPr>
                <w:rFonts w:asciiTheme="minorHAnsi" w:hAnsiTheme="minorHAnsi"/>
                <w:sz w:val="20"/>
                <w:szCs w:val="20"/>
              </w:rPr>
            </w:pPr>
            <w:r w:rsidRPr="00EA3EDF">
              <w:rPr>
                <w:rFonts w:asciiTheme="minorHAnsi" w:hAnsiTheme="minorHAnsi"/>
                <w:sz w:val="20"/>
                <w:szCs w:val="20"/>
              </w:rPr>
              <w:t>Polazna vrijednost</w:t>
            </w:r>
          </w:p>
        </w:tc>
        <w:tc>
          <w:tcPr>
            <w:tcW w:w="978" w:type="dxa"/>
            <w:shd w:val="clear" w:color="auto" w:fill="99CCFF"/>
            <w:vAlign w:val="center"/>
          </w:tcPr>
          <w:p w14:paraId="7B6356C5" w14:textId="77777777" w:rsidR="00D365D9" w:rsidRPr="00EA3EDF" w:rsidRDefault="00D365D9" w:rsidP="00DF5362">
            <w:pPr>
              <w:jc w:val="center"/>
              <w:rPr>
                <w:rFonts w:asciiTheme="minorHAnsi" w:hAnsiTheme="minorHAnsi"/>
                <w:sz w:val="20"/>
                <w:szCs w:val="20"/>
              </w:rPr>
            </w:pPr>
            <w:r w:rsidRPr="00EA3EDF">
              <w:rPr>
                <w:rFonts w:asciiTheme="minorHAnsi" w:hAnsiTheme="minorHAnsi"/>
                <w:sz w:val="20"/>
                <w:szCs w:val="20"/>
              </w:rPr>
              <w:t>Izvor podataka</w:t>
            </w:r>
          </w:p>
        </w:tc>
        <w:tc>
          <w:tcPr>
            <w:tcW w:w="1080" w:type="dxa"/>
            <w:shd w:val="clear" w:color="auto" w:fill="99CCFF"/>
            <w:vAlign w:val="center"/>
          </w:tcPr>
          <w:p w14:paraId="2D04B10A" w14:textId="77777777" w:rsidR="00D365D9" w:rsidRPr="00EA3EDF" w:rsidRDefault="00D365D9" w:rsidP="00DF5362">
            <w:pPr>
              <w:jc w:val="center"/>
              <w:rPr>
                <w:rFonts w:asciiTheme="minorHAnsi" w:hAnsiTheme="minorHAnsi"/>
                <w:sz w:val="20"/>
                <w:szCs w:val="20"/>
              </w:rPr>
            </w:pPr>
            <w:r w:rsidRPr="00EA3EDF">
              <w:rPr>
                <w:rFonts w:asciiTheme="minorHAnsi" w:hAnsiTheme="minorHAnsi"/>
                <w:sz w:val="20"/>
                <w:szCs w:val="20"/>
              </w:rPr>
              <w:t>Ciljana vrijednost</w:t>
            </w:r>
          </w:p>
          <w:p w14:paraId="28088EA5" w14:textId="59314E74" w:rsidR="00D365D9" w:rsidRPr="00EA3EDF" w:rsidRDefault="0091066A" w:rsidP="00DF5362">
            <w:pPr>
              <w:jc w:val="center"/>
              <w:rPr>
                <w:rFonts w:asciiTheme="minorHAnsi" w:hAnsiTheme="minorHAnsi"/>
                <w:sz w:val="20"/>
                <w:szCs w:val="20"/>
              </w:rPr>
            </w:pPr>
            <w:r>
              <w:rPr>
                <w:rFonts w:asciiTheme="minorHAnsi" w:hAnsiTheme="minorHAnsi"/>
                <w:sz w:val="20"/>
                <w:szCs w:val="20"/>
              </w:rPr>
              <w:t>(</w:t>
            </w:r>
            <w:r w:rsidR="00DF0C89">
              <w:rPr>
                <w:rFonts w:asciiTheme="minorHAnsi" w:hAnsiTheme="minorHAnsi"/>
                <w:sz w:val="20"/>
                <w:szCs w:val="20"/>
              </w:rPr>
              <w:t>2021.</w:t>
            </w:r>
            <w:r w:rsidR="00D365D9" w:rsidRPr="00EA3EDF">
              <w:rPr>
                <w:rFonts w:asciiTheme="minorHAnsi" w:hAnsiTheme="minorHAnsi"/>
                <w:sz w:val="20"/>
                <w:szCs w:val="20"/>
              </w:rPr>
              <w:t>)</w:t>
            </w:r>
          </w:p>
        </w:tc>
        <w:tc>
          <w:tcPr>
            <w:tcW w:w="1260" w:type="dxa"/>
            <w:shd w:val="clear" w:color="auto" w:fill="99CCFF"/>
            <w:vAlign w:val="center"/>
          </w:tcPr>
          <w:p w14:paraId="6B552AC1" w14:textId="77777777" w:rsidR="00D365D9" w:rsidRPr="00EA3EDF" w:rsidRDefault="00D365D9" w:rsidP="00DF5362">
            <w:pPr>
              <w:jc w:val="center"/>
              <w:rPr>
                <w:rFonts w:asciiTheme="minorHAnsi" w:hAnsiTheme="minorHAnsi"/>
                <w:sz w:val="20"/>
                <w:szCs w:val="20"/>
              </w:rPr>
            </w:pPr>
            <w:r w:rsidRPr="00EA3EDF">
              <w:rPr>
                <w:rFonts w:asciiTheme="minorHAnsi" w:hAnsiTheme="minorHAnsi"/>
                <w:sz w:val="20"/>
                <w:szCs w:val="20"/>
              </w:rPr>
              <w:t>Ciljana vrijednost</w:t>
            </w:r>
          </w:p>
          <w:p w14:paraId="3D560DA6" w14:textId="3C518941" w:rsidR="00D365D9" w:rsidRPr="00EA3EDF" w:rsidRDefault="004D6EBF" w:rsidP="00DF5362">
            <w:pPr>
              <w:jc w:val="center"/>
              <w:rPr>
                <w:rFonts w:asciiTheme="minorHAnsi" w:hAnsiTheme="minorHAnsi"/>
                <w:sz w:val="20"/>
                <w:szCs w:val="20"/>
              </w:rPr>
            </w:pPr>
            <w:r>
              <w:rPr>
                <w:rFonts w:asciiTheme="minorHAnsi" w:hAnsiTheme="minorHAnsi"/>
                <w:sz w:val="20"/>
                <w:szCs w:val="20"/>
              </w:rPr>
              <w:t>(202</w:t>
            </w:r>
            <w:r w:rsidR="00DF0C89">
              <w:rPr>
                <w:rFonts w:asciiTheme="minorHAnsi" w:hAnsiTheme="minorHAnsi"/>
                <w:sz w:val="20"/>
                <w:szCs w:val="20"/>
              </w:rPr>
              <w:t>2</w:t>
            </w:r>
            <w:r w:rsidR="00D365D9" w:rsidRPr="00EA3EDF">
              <w:rPr>
                <w:rFonts w:asciiTheme="minorHAnsi" w:hAnsiTheme="minorHAnsi"/>
                <w:sz w:val="20"/>
                <w:szCs w:val="20"/>
              </w:rPr>
              <w:t>.)</w:t>
            </w:r>
          </w:p>
        </w:tc>
        <w:tc>
          <w:tcPr>
            <w:tcW w:w="1560" w:type="dxa"/>
            <w:shd w:val="clear" w:color="auto" w:fill="99CCFF"/>
            <w:vAlign w:val="center"/>
          </w:tcPr>
          <w:p w14:paraId="2956638F" w14:textId="77777777" w:rsidR="00D365D9" w:rsidRPr="00EA3EDF" w:rsidRDefault="00D365D9" w:rsidP="00DF5362">
            <w:pPr>
              <w:jc w:val="center"/>
              <w:rPr>
                <w:rFonts w:asciiTheme="minorHAnsi" w:hAnsiTheme="minorHAnsi"/>
                <w:sz w:val="20"/>
                <w:szCs w:val="20"/>
              </w:rPr>
            </w:pPr>
            <w:r w:rsidRPr="00EA3EDF">
              <w:rPr>
                <w:rFonts w:asciiTheme="minorHAnsi" w:hAnsiTheme="minorHAnsi"/>
                <w:sz w:val="20"/>
                <w:szCs w:val="20"/>
              </w:rPr>
              <w:t>Ciljana vrijednost</w:t>
            </w:r>
          </w:p>
          <w:p w14:paraId="72363F03" w14:textId="6F640DD6" w:rsidR="00D365D9" w:rsidRPr="00EA3EDF" w:rsidRDefault="0091066A" w:rsidP="00DF5362">
            <w:pPr>
              <w:jc w:val="center"/>
              <w:rPr>
                <w:rFonts w:asciiTheme="minorHAnsi" w:hAnsiTheme="minorHAnsi"/>
                <w:sz w:val="20"/>
                <w:szCs w:val="20"/>
              </w:rPr>
            </w:pPr>
            <w:r>
              <w:rPr>
                <w:rFonts w:asciiTheme="minorHAnsi" w:hAnsiTheme="minorHAnsi"/>
                <w:sz w:val="20"/>
                <w:szCs w:val="20"/>
              </w:rPr>
              <w:t>(</w:t>
            </w:r>
            <w:r w:rsidR="00DF0C89">
              <w:rPr>
                <w:rFonts w:asciiTheme="minorHAnsi" w:hAnsiTheme="minorHAnsi"/>
                <w:sz w:val="20"/>
                <w:szCs w:val="20"/>
              </w:rPr>
              <w:t>2023.</w:t>
            </w:r>
            <w:r w:rsidR="00D365D9" w:rsidRPr="00EA3EDF">
              <w:rPr>
                <w:rFonts w:asciiTheme="minorHAnsi" w:hAnsiTheme="minorHAnsi"/>
                <w:sz w:val="20"/>
                <w:szCs w:val="20"/>
              </w:rPr>
              <w:t>)</w:t>
            </w:r>
          </w:p>
        </w:tc>
      </w:tr>
      <w:tr w:rsidR="00D365D9" w:rsidRPr="00EA3EDF" w14:paraId="6E63BA80" w14:textId="77777777" w:rsidTr="00DF5362">
        <w:trPr>
          <w:trHeight w:val="513"/>
        </w:trPr>
        <w:tc>
          <w:tcPr>
            <w:tcW w:w="1368" w:type="dxa"/>
          </w:tcPr>
          <w:p w14:paraId="24503939"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Povećanje broja školskih projekata/priredbi/manifestacija</w:t>
            </w:r>
          </w:p>
        </w:tc>
        <w:tc>
          <w:tcPr>
            <w:tcW w:w="1575" w:type="dxa"/>
          </w:tcPr>
          <w:p w14:paraId="34B01607"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Učenike se potiče na izražavanje kreativnosti, talenata i sposobnosti kroz ovakve aktivnosti</w:t>
            </w:r>
          </w:p>
        </w:tc>
        <w:tc>
          <w:tcPr>
            <w:tcW w:w="945" w:type="dxa"/>
            <w:vAlign w:val="center"/>
          </w:tcPr>
          <w:p w14:paraId="6249C79C"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broj</w:t>
            </w:r>
          </w:p>
        </w:tc>
        <w:tc>
          <w:tcPr>
            <w:tcW w:w="1182" w:type="dxa"/>
            <w:vAlign w:val="center"/>
          </w:tcPr>
          <w:p w14:paraId="437B86EF"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15</w:t>
            </w:r>
          </w:p>
        </w:tc>
        <w:tc>
          <w:tcPr>
            <w:tcW w:w="978" w:type="dxa"/>
            <w:vAlign w:val="center"/>
          </w:tcPr>
          <w:p w14:paraId="74F461CD"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škola</w:t>
            </w:r>
          </w:p>
        </w:tc>
        <w:tc>
          <w:tcPr>
            <w:tcW w:w="1080" w:type="dxa"/>
            <w:vAlign w:val="center"/>
          </w:tcPr>
          <w:p w14:paraId="5E58F3A6"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16</w:t>
            </w:r>
          </w:p>
        </w:tc>
        <w:tc>
          <w:tcPr>
            <w:tcW w:w="1260" w:type="dxa"/>
            <w:vAlign w:val="center"/>
          </w:tcPr>
          <w:p w14:paraId="15882304"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17</w:t>
            </w:r>
          </w:p>
        </w:tc>
        <w:tc>
          <w:tcPr>
            <w:tcW w:w="1560" w:type="dxa"/>
            <w:vAlign w:val="center"/>
          </w:tcPr>
          <w:p w14:paraId="22B3FFA9"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18</w:t>
            </w:r>
          </w:p>
        </w:tc>
      </w:tr>
    </w:tbl>
    <w:p w14:paraId="02F6C4FA" w14:textId="77777777" w:rsidR="00D365D9" w:rsidRPr="00EA3EDF" w:rsidRDefault="00D365D9" w:rsidP="00D365D9">
      <w:pPr>
        <w:rPr>
          <w:rFonts w:asciiTheme="minorHAnsi" w:hAnsiTheme="minorHAnsi"/>
          <w:sz w:val="20"/>
          <w:szCs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604"/>
        <w:gridCol w:w="900"/>
        <w:gridCol w:w="1080"/>
        <w:gridCol w:w="1080"/>
        <w:gridCol w:w="1080"/>
        <w:gridCol w:w="1140"/>
        <w:gridCol w:w="1680"/>
      </w:tblGrid>
      <w:tr w:rsidR="00D365D9" w:rsidRPr="00EA3EDF" w14:paraId="52ED6D21" w14:textId="77777777" w:rsidTr="00DF5362">
        <w:trPr>
          <w:trHeight w:val="470"/>
        </w:trPr>
        <w:tc>
          <w:tcPr>
            <w:tcW w:w="1384" w:type="dxa"/>
            <w:shd w:val="clear" w:color="auto" w:fill="99CCFF"/>
            <w:vAlign w:val="center"/>
          </w:tcPr>
          <w:p w14:paraId="4FEF63B1"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Pokazatelj rezultata</w:t>
            </w:r>
          </w:p>
        </w:tc>
        <w:tc>
          <w:tcPr>
            <w:tcW w:w="1604" w:type="dxa"/>
            <w:shd w:val="clear" w:color="auto" w:fill="99CCFF"/>
            <w:vAlign w:val="center"/>
          </w:tcPr>
          <w:p w14:paraId="2DD051F9"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Definicija</w:t>
            </w:r>
          </w:p>
        </w:tc>
        <w:tc>
          <w:tcPr>
            <w:tcW w:w="900" w:type="dxa"/>
            <w:shd w:val="clear" w:color="auto" w:fill="99CCFF"/>
            <w:vAlign w:val="center"/>
          </w:tcPr>
          <w:p w14:paraId="2BE591AE"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Jedinica</w:t>
            </w:r>
          </w:p>
        </w:tc>
        <w:tc>
          <w:tcPr>
            <w:tcW w:w="1080" w:type="dxa"/>
            <w:shd w:val="clear" w:color="auto" w:fill="99CCFF"/>
            <w:vAlign w:val="center"/>
          </w:tcPr>
          <w:p w14:paraId="211279FC"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Polazna vrijednost</w:t>
            </w:r>
          </w:p>
        </w:tc>
        <w:tc>
          <w:tcPr>
            <w:tcW w:w="1080" w:type="dxa"/>
            <w:shd w:val="clear" w:color="auto" w:fill="99CCFF"/>
            <w:vAlign w:val="center"/>
          </w:tcPr>
          <w:p w14:paraId="5CDE6DBF"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Izvor podataka</w:t>
            </w:r>
          </w:p>
        </w:tc>
        <w:tc>
          <w:tcPr>
            <w:tcW w:w="1080" w:type="dxa"/>
            <w:shd w:val="clear" w:color="auto" w:fill="99CCFF"/>
            <w:vAlign w:val="center"/>
          </w:tcPr>
          <w:p w14:paraId="5C2510E0"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Ciljana vrijednost</w:t>
            </w:r>
          </w:p>
          <w:p w14:paraId="15054F13" w14:textId="11870402" w:rsidR="00D365D9" w:rsidRPr="00EA3EDF" w:rsidRDefault="0091066A" w:rsidP="00DF5362">
            <w:pPr>
              <w:jc w:val="center"/>
              <w:rPr>
                <w:rFonts w:asciiTheme="minorHAnsi" w:hAnsiTheme="minorHAnsi"/>
                <w:b/>
                <w:sz w:val="20"/>
                <w:szCs w:val="20"/>
              </w:rPr>
            </w:pPr>
            <w:r>
              <w:rPr>
                <w:rFonts w:asciiTheme="minorHAnsi" w:hAnsiTheme="minorHAnsi"/>
                <w:b/>
                <w:sz w:val="20"/>
                <w:szCs w:val="20"/>
              </w:rPr>
              <w:t>(</w:t>
            </w:r>
            <w:r w:rsidR="00DF0C89">
              <w:rPr>
                <w:rFonts w:asciiTheme="minorHAnsi" w:hAnsiTheme="minorHAnsi"/>
                <w:b/>
                <w:sz w:val="20"/>
                <w:szCs w:val="20"/>
              </w:rPr>
              <w:t>2021.</w:t>
            </w:r>
            <w:r w:rsidR="00D365D9" w:rsidRPr="00EA3EDF">
              <w:rPr>
                <w:rFonts w:asciiTheme="minorHAnsi" w:hAnsiTheme="minorHAnsi"/>
                <w:b/>
                <w:sz w:val="20"/>
                <w:szCs w:val="20"/>
              </w:rPr>
              <w:t>)</w:t>
            </w:r>
          </w:p>
        </w:tc>
        <w:tc>
          <w:tcPr>
            <w:tcW w:w="1140" w:type="dxa"/>
            <w:shd w:val="clear" w:color="auto" w:fill="99CCFF"/>
            <w:vAlign w:val="center"/>
          </w:tcPr>
          <w:p w14:paraId="07B73C62"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Ciljana vrijednost</w:t>
            </w:r>
          </w:p>
          <w:p w14:paraId="1B944316" w14:textId="133410D0" w:rsidR="00D365D9" w:rsidRPr="00EA3EDF" w:rsidRDefault="004D6EBF" w:rsidP="00DF5362">
            <w:pPr>
              <w:jc w:val="center"/>
              <w:rPr>
                <w:rFonts w:asciiTheme="minorHAnsi" w:hAnsiTheme="minorHAnsi"/>
                <w:b/>
                <w:sz w:val="20"/>
                <w:szCs w:val="20"/>
              </w:rPr>
            </w:pPr>
            <w:r>
              <w:rPr>
                <w:rFonts w:asciiTheme="minorHAnsi" w:hAnsiTheme="minorHAnsi"/>
                <w:b/>
                <w:sz w:val="20"/>
                <w:szCs w:val="20"/>
              </w:rPr>
              <w:t>(202</w:t>
            </w:r>
            <w:r w:rsidR="00DF0C89">
              <w:rPr>
                <w:rFonts w:asciiTheme="minorHAnsi" w:hAnsiTheme="minorHAnsi"/>
                <w:b/>
                <w:sz w:val="20"/>
                <w:szCs w:val="20"/>
              </w:rPr>
              <w:t>2</w:t>
            </w:r>
            <w:r w:rsidR="00D365D9" w:rsidRPr="00EA3EDF">
              <w:rPr>
                <w:rFonts w:asciiTheme="minorHAnsi" w:hAnsiTheme="minorHAnsi"/>
                <w:b/>
                <w:sz w:val="20"/>
                <w:szCs w:val="20"/>
              </w:rPr>
              <w:t>.)</w:t>
            </w:r>
          </w:p>
        </w:tc>
        <w:tc>
          <w:tcPr>
            <w:tcW w:w="1680" w:type="dxa"/>
            <w:shd w:val="clear" w:color="auto" w:fill="99CCFF"/>
            <w:vAlign w:val="center"/>
          </w:tcPr>
          <w:p w14:paraId="21DE6169"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Ciljana vrijednost</w:t>
            </w:r>
          </w:p>
          <w:p w14:paraId="6B4BB862" w14:textId="31B35249" w:rsidR="00D365D9" w:rsidRPr="00EA3EDF" w:rsidRDefault="0091066A" w:rsidP="00DF5362">
            <w:pPr>
              <w:jc w:val="center"/>
              <w:rPr>
                <w:rFonts w:asciiTheme="minorHAnsi" w:hAnsiTheme="minorHAnsi"/>
                <w:b/>
                <w:sz w:val="20"/>
                <w:szCs w:val="20"/>
              </w:rPr>
            </w:pPr>
            <w:r>
              <w:rPr>
                <w:rFonts w:asciiTheme="minorHAnsi" w:hAnsiTheme="minorHAnsi"/>
                <w:b/>
                <w:sz w:val="20"/>
                <w:szCs w:val="20"/>
              </w:rPr>
              <w:t>(</w:t>
            </w:r>
            <w:r w:rsidR="00DF0C89">
              <w:rPr>
                <w:rFonts w:asciiTheme="minorHAnsi" w:hAnsiTheme="minorHAnsi"/>
                <w:b/>
                <w:sz w:val="20"/>
                <w:szCs w:val="20"/>
              </w:rPr>
              <w:t>2023.</w:t>
            </w:r>
            <w:r w:rsidR="00D365D9" w:rsidRPr="00EA3EDF">
              <w:rPr>
                <w:rFonts w:asciiTheme="minorHAnsi" w:hAnsiTheme="minorHAnsi"/>
                <w:b/>
                <w:sz w:val="20"/>
                <w:szCs w:val="20"/>
              </w:rPr>
              <w:t>)</w:t>
            </w:r>
          </w:p>
        </w:tc>
      </w:tr>
      <w:tr w:rsidR="00D365D9" w:rsidRPr="00EA3EDF" w14:paraId="0135AFDD" w14:textId="77777777" w:rsidTr="00DF5362">
        <w:trPr>
          <w:trHeight w:val="513"/>
        </w:trPr>
        <w:tc>
          <w:tcPr>
            <w:tcW w:w="1384" w:type="dxa"/>
          </w:tcPr>
          <w:p w14:paraId="7980699F" w14:textId="77777777" w:rsidR="00D365D9" w:rsidRPr="00EA3EDF" w:rsidRDefault="00D365D9" w:rsidP="00DF5362">
            <w:pPr>
              <w:rPr>
                <w:rFonts w:asciiTheme="minorHAnsi" w:hAnsiTheme="minorHAnsi"/>
                <w:sz w:val="18"/>
                <w:szCs w:val="18"/>
              </w:rPr>
            </w:pPr>
            <w:r w:rsidRPr="00EA3EDF">
              <w:rPr>
                <w:rFonts w:asciiTheme="minorHAnsi" w:hAnsiTheme="minorHAnsi"/>
                <w:sz w:val="18"/>
                <w:szCs w:val="18"/>
              </w:rPr>
              <w:t>Povećanje broja učenika koji su uključeni u različite školske projekte/priredbe/manifestacije</w:t>
            </w:r>
          </w:p>
        </w:tc>
        <w:tc>
          <w:tcPr>
            <w:tcW w:w="1604" w:type="dxa"/>
          </w:tcPr>
          <w:p w14:paraId="4E60E269" w14:textId="77777777" w:rsidR="00D365D9" w:rsidRPr="00EA3EDF" w:rsidRDefault="00D365D9" w:rsidP="00DF5362">
            <w:pPr>
              <w:rPr>
                <w:rFonts w:asciiTheme="minorHAnsi" w:hAnsiTheme="minorHAnsi"/>
                <w:sz w:val="18"/>
                <w:szCs w:val="18"/>
              </w:rPr>
            </w:pPr>
            <w:r w:rsidRPr="00EA3EDF">
              <w:rPr>
                <w:rFonts w:asciiTheme="minorHAnsi" w:hAnsiTheme="minorHAnsi"/>
                <w:sz w:val="18"/>
                <w:szCs w:val="18"/>
              </w:rPr>
              <w:t>Učenike se potiče na izražavanje kreativnosti, talenata i sposobnosti kroz ovakve aktivnosti</w:t>
            </w:r>
          </w:p>
        </w:tc>
        <w:tc>
          <w:tcPr>
            <w:tcW w:w="900" w:type="dxa"/>
            <w:vAlign w:val="center"/>
          </w:tcPr>
          <w:p w14:paraId="75DAB47A"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broj</w:t>
            </w:r>
          </w:p>
        </w:tc>
        <w:tc>
          <w:tcPr>
            <w:tcW w:w="1080" w:type="dxa"/>
            <w:vAlign w:val="center"/>
          </w:tcPr>
          <w:p w14:paraId="624AA075"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180</w:t>
            </w:r>
          </w:p>
        </w:tc>
        <w:tc>
          <w:tcPr>
            <w:tcW w:w="1080" w:type="dxa"/>
            <w:vAlign w:val="center"/>
          </w:tcPr>
          <w:p w14:paraId="63FA9752"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škola</w:t>
            </w:r>
          </w:p>
        </w:tc>
        <w:tc>
          <w:tcPr>
            <w:tcW w:w="1080" w:type="dxa"/>
            <w:vAlign w:val="center"/>
          </w:tcPr>
          <w:p w14:paraId="1F8C176F"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190</w:t>
            </w:r>
          </w:p>
        </w:tc>
        <w:tc>
          <w:tcPr>
            <w:tcW w:w="1140" w:type="dxa"/>
            <w:vAlign w:val="center"/>
          </w:tcPr>
          <w:p w14:paraId="5C6BAD5A"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200</w:t>
            </w:r>
          </w:p>
        </w:tc>
        <w:tc>
          <w:tcPr>
            <w:tcW w:w="1680" w:type="dxa"/>
            <w:vAlign w:val="center"/>
          </w:tcPr>
          <w:p w14:paraId="29E64018"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210</w:t>
            </w:r>
          </w:p>
        </w:tc>
      </w:tr>
    </w:tbl>
    <w:p w14:paraId="03A86E48" w14:textId="77777777" w:rsidR="00D365D9" w:rsidRPr="00EA3EDF" w:rsidRDefault="00D365D9" w:rsidP="00D365D9">
      <w:pPr>
        <w:rPr>
          <w:rFonts w:asciiTheme="minorHAnsi" w:hAnsiTheme="minorHAnsi"/>
          <w:sz w:val="20"/>
          <w:szCs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406"/>
        <w:gridCol w:w="900"/>
        <w:gridCol w:w="1080"/>
        <w:gridCol w:w="1080"/>
        <w:gridCol w:w="1080"/>
        <w:gridCol w:w="1216"/>
        <w:gridCol w:w="1320"/>
      </w:tblGrid>
      <w:tr w:rsidR="00D365D9" w:rsidRPr="00EA3EDF" w14:paraId="359CC2B1" w14:textId="77777777" w:rsidTr="00DF5362">
        <w:trPr>
          <w:trHeight w:val="470"/>
        </w:trPr>
        <w:tc>
          <w:tcPr>
            <w:tcW w:w="0" w:type="auto"/>
            <w:shd w:val="clear" w:color="auto" w:fill="99CCFF"/>
            <w:vAlign w:val="center"/>
          </w:tcPr>
          <w:p w14:paraId="6F9B6E16"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Pokazatelj rezultata</w:t>
            </w:r>
          </w:p>
        </w:tc>
        <w:tc>
          <w:tcPr>
            <w:tcW w:w="1406" w:type="dxa"/>
            <w:shd w:val="clear" w:color="auto" w:fill="99CCFF"/>
            <w:vAlign w:val="center"/>
          </w:tcPr>
          <w:p w14:paraId="38DB3497"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Definicija</w:t>
            </w:r>
          </w:p>
        </w:tc>
        <w:tc>
          <w:tcPr>
            <w:tcW w:w="900" w:type="dxa"/>
            <w:shd w:val="clear" w:color="auto" w:fill="99CCFF"/>
            <w:vAlign w:val="center"/>
          </w:tcPr>
          <w:p w14:paraId="4C7D6357"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Jedinica</w:t>
            </w:r>
          </w:p>
        </w:tc>
        <w:tc>
          <w:tcPr>
            <w:tcW w:w="1080" w:type="dxa"/>
            <w:shd w:val="clear" w:color="auto" w:fill="99CCFF"/>
            <w:vAlign w:val="center"/>
          </w:tcPr>
          <w:p w14:paraId="0158DC52"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Polazna vrijednost</w:t>
            </w:r>
          </w:p>
        </w:tc>
        <w:tc>
          <w:tcPr>
            <w:tcW w:w="1080" w:type="dxa"/>
            <w:shd w:val="clear" w:color="auto" w:fill="99CCFF"/>
            <w:vAlign w:val="center"/>
          </w:tcPr>
          <w:p w14:paraId="4908F5DA"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Izvor podataka</w:t>
            </w:r>
          </w:p>
        </w:tc>
        <w:tc>
          <w:tcPr>
            <w:tcW w:w="1080" w:type="dxa"/>
            <w:shd w:val="clear" w:color="auto" w:fill="99CCFF"/>
            <w:vAlign w:val="center"/>
          </w:tcPr>
          <w:p w14:paraId="77CC91A5"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Ciljana vrijednost</w:t>
            </w:r>
          </w:p>
          <w:p w14:paraId="7DFC705B" w14:textId="485C70BA" w:rsidR="00D365D9" w:rsidRPr="00EA3EDF" w:rsidRDefault="0091066A" w:rsidP="00DF5362">
            <w:pPr>
              <w:jc w:val="center"/>
              <w:rPr>
                <w:rFonts w:asciiTheme="minorHAnsi" w:hAnsiTheme="minorHAnsi"/>
                <w:b/>
                <w:sz w:val="20"/>
                <w:szCs w:val="20"/>
              </w:rPr>
            </w:pPr>
            <w:r>
              <w:rPr>
                <w:rFonts w:asciiTheme="minorHAnsi" w:hAnsiTheme="minorHAnsi"/>
                <w:b/>
                <w:sz w:val="20"/>
                <w:szCs w:val="20"/>
              </w:rPr>
              <w:t>(</w:t>
            </w:r>
            <w:r w:rsidR="00DF0C89">
              <w:rPr>
                <w:rFonts w:asciiTheme="minorHAnsi" w:hAnsiTheme="minorHAnsi"/>
                <w:b/>
                <w:sz w:val="20"/>
                <w:szCs w:val="20"/>
              </w:rPr>
              <w:t>2021.</w:t>
            </w:r>
            <w:r w:rsidR="00D365D9" w:rsidRPr="00EA3EDF">
              <w:rPr>
                <w:rFonts w:asciiTheme="minorHAnsi" w:hAnsiTheme="minorHAnsi"/>
                <w:b/>
                <w:sz w:val="20"/>
                <w:szCs w:val="20"/>
              </w:rPr>
              <w:t>)</w:t>
            </w:r>
          </w:p>
        </w:tc>
        <w:tc>
          <w:tcPr>
            <w:tcW w:w="1216" w:type="dxa"/>
            <w:shd w:val="clear" w:color="auto" w:fill="99CCFF"/>
            <w:vAlign w:val="center"/>
          </w:tcPr>
          <w:p w14:paraId="586F585B"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Ciljana vrijednost</w:t>
            </w:r>
          </w:p>
          <w:p w14:paraId="429D7A4B" w14:textId="73D10162" w:rsidR="00D365D9" w:rsidRPr="00EA3EDF" w:rsidRDefault="004D6EBF" w:rsidP="00DF5362">
            <w:pPr>
              <w:jc w:val="center"/>
              <w:rPr>
                <w:rFonts w:asciiTheme="minorHAnsi" w:hAnsiTheme="minorHAnsi"/>
                <w:b/>
                <w:sz w:val="20"/>
                <w:szCs w:val="20"/>
              </w:rPr>
            </w:pPr>
            <w:r>
              <w:rPr>
                <w:rFonts w:asciiTheme="minorHAnsi" w:hAnsiTheme="minorHAnsi"/>
                <w:b/>
                <w:sz w:val="20"/>
                <w:szCs w:val="20"/>
              </w:rPr>
              <w:t>(202</w:t>
            </w:r>
            <w:r w:rsidR="00DF0C89">
              <w:rPr>
                <w:rFonts w:asciiTheme="minorHAnsi" w:hAnsiTheme="minorHAnsi"/>
                <w:b/>
                <w:sz w:val="20"/>
                <w:szCs w:val="20"/>
              </w:rPr>
              <w:t>2</w:t>
            </w:r>
            <w:r w:rsidR="00D365D9" w:rsidRPr="00EA3EDF">
              <w:rPr>
                <w:rFonts w:asciiTheme="minorHAnsi" w:hAnsiTheme="minorHAnsi"/>
                <w:b/>
                <w:sz w:val="20"/>
                <w:szCs w:val="20"/>
              </w:rPr>
              <w:t>.)</w:t>
            </w:r>
          </w:p>
        </w:tc>
        <w:tc>
          <w:tcPr>
            <w:tcW w:w="1320" w:type="dxa"/>
            <w:shd w:val="clear" w:color="auto" w:fill="99CCFF"/>
            <w:vAlign w:val="center"/>
          </w:tcPr>
          <w:p w14:paraId="2E6963EB" w14:textId="77777777" w:rsidR="00D365D9" w:rsidRPr="00EA3EDF" w:rsidRDefault="00D365D9" w:rsidP="00DF5362">
            <w:pPr>
              <w:jc w:val="center"/>
              <w:rPr>
                <w:rFonts w:asciiTheme="minorHAnsi" w:hAnsiTheme="minorHAnsi"/>
                <w:b/>
                <w:sz w:val="20"/>
                <w:szCs w:val="20"/>
              </w:rPr>
            </w:pPr>
            <w:r w:rsidRPr="00EA3EDF">
              <w:rPr>
                <w:rFonts w:asciiTheme="minorHAnsi" w:hAnsiTheme="minorHAnsi"/>
                <w:b/>
                <w:sz w:val="20"/>
                <w:szCs w:val="20"/>
              </w:rPr>
              <w:t>Ciljana vrijednost</w:t>
            </w:r>
          </w:p>
          <w:p w14:paraId="1C2AEB97" w14:textId="0FAEFA84" w:rsidR="00D365D9" w:rsidRPr="00EA3EDF" w:rsidRDefault="0091066A" w:rsidP="00DF5362">
            <w:pPr>
              <w:jc w:val="center"/>
              <w:rPr>
                <w:rFonts w:asciiTheme="minorHAnsi" w:hAnsiTheme="minorHAnsi"/>
                <w:b/>
                <w:sz w:val="20"/>
                <w:szCs w:val="20"/>
              </w:rPr>
            </w:pPr>
            <w:r>
              <w:rPr>
                <w:rFonts w:asciiTheme="minorHAnsi" w:hAnsiTheme="minorHAnsi"/>
                <w:b/>
                <w:sz w:val="20"/>
                <w:szCs w:val="20"/>
              </w:rPr>
              <w:t>(</w:t>
            </w:r>
            <w:r w:rsidR="00DF0C89">
              <w:rPr>
                <w:rFonts w:asciiTheme="minorHAnsi" w:hAnsiTheme="minorHAnsi"/>
                <w:b/>
                <w:sz w:val="20"/>
                <w:szCs w:val="20"/>
              </w:rPr>
              <w:t>2023.</w:t>
            </w:r>
            <w:r w:rsidR="00D365D9" w:rsidRPr="00EA3EDF">
              <w:rPr>
                <w:rFonts w:asciiTheme="minorHAnsi" w:hAnsiTheme="minorHAnsi"/>
                <w:b/>
                <w:sz w:val="20"/>
                <w:szCs w:val="20"/>
              </w:rPr>
              <w:t>)</w:t>
            </w:r>
          </w:p>
        </w:tc>
      </w:tr>
      <w:tr w:rsidR="00D365D9" w:rsidRPr="00EA3EDF" w14:paraId="3E861AA4" w14:textId="77777777" w:rsidTr="00DF5362">
        <w:trPr>
          <w:trHeight w:val="513"/>
        </w:trPr>
        <w:tc>
          <w:tcPr>
            <w:tcW w:w="0" w:type="auto"/>
          </w:tcPr>
          <w:p w14:paraId="59E5DB0A" w14:textId="77777777" w:rsidR="00D365D9" w:rsidRPr="00EA3EDF" w:rsidRDefault="00D365D9" w:rsidP="00DF5362">
            <w:pPr>
              <w:rPr>
                <w:rFonts w:asciiTheme="minorHAnsi" w:hAnsiTheme="minorHAnsi"/>
                <w:sz w:val="18"/>
                <w:szCs w:val="18"/>
              </w:rPr>
            </w:pPr>
            <w:r w:rsidRPr="00EA3EDF">
              <w:rPr>
                <w:rFonts w:asciiTheme="minorHAnsi" w:hAnsiTheme="minorHAnsi"/>
                <w:sz w:val="18"/>
                <w:szCs w:val="18"/>
              </w:rPr>
              <w:t>Povećanje broja osvojenih mjesta (prva tri) na županijskim/ državnim natjecanjima</w:t>
            </w:r>
          </w:p>
        </w:tc>
        <w:tc>
          <w:tcPr>
            <w:tcW w:w="1406" w:type="dxa"/>
          </w:tcPr>
          <w:p w14:paraId="6210E732" w14:textId="77777777" w:rsidR="00D365D9" w:rsidRPr="00EA3EDF" w:rsidRDefault="00D365D9" w:rsidP="00DF5362">
            <w:pPr>
              <w:rPr>
                <w:rFonts w:asciiTheme="minorHAnsi" w:hAnsiTheme="minorHAnsi"/>
                <w:sz w:val="18"/>
                <w:szCs w:val="18"/>
              </w:rPr>
            </w:pPr>
            <w:r w:rsidRPr="00EA3EDF">
              <w:rPr>
                <w:rFonts w:asciiTheme="minorHAnsi" w:hAnsiTheme="minorHAnsi"/>
                <w:sz w:val="18"/>
                <w:szCs w:val="18"/>
              </w:rPr>
              <w:t>Uz to što se učenike potiče na izražavanje sposobnosti kroz ovakve aktivnosti testira se i kvaliteta rada nastavnika s nadarenim učenicima</w:t>
            </w:r>
          </w:p>
        </w:tc>
        <w:tc>
          <w:tcPr>
            <w:tcW w:w="900" w:type="dxa"/>
            <w:vAlign w:val="center"/>
          </w:tcPr>
          <w:p w14:paraId="3D825DD4"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broj</w:t>
            </w:r>
          </w:p>
        </w:tc>
        <w:tc>
          <w:tcPr>
            <w:tcW w:w="1080" w:type="dxa"/>
            <w:vAlign w:val="center"/>
          </w:tcPr>
          <w:p w14:paraId="4D5660BC"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1</w:t>
            </w:r>
          </w:p>
        </w:tc>
        <w:tc>
          <w:tcPr>
            <w:tcW w:w="1080" w:type="dxa"/>
            <w:vAlign w:val="center"/>
          </w:tcPr>
          <w:p w14:paraId="05C9FA85"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škola</w:t>
            </w:r>
          </w:p>
        </w:tc>
        <w:tc>
          <w:tcPr>
            <w:tcW w:w="1080" w:type="dxa"/>
            <w:vAlign w:val="center"/>
          </w:tcPr>
          <w:p w14:paraId="309C7B36"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3</w:t>
            </w:r>
          </w:p>
        </w:tc>
        <w:tc>
          <w:tcPr>
            <w:tcW w:w="1216" w:type="dxa"/>
            <w:vAlign w:val="center"/>
          </w:tcPr>
          <w:p w14:paraId="7E2F979C"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4</w:t>
            </w:r>
          </w:p>
        </w:tc>
        <w:tc>
          <w:tcPr>
            <w:tcW w:w="1320" w:type="dxa"/>
            <w:vAlign w:val="center"/>
          </w:tcPr>
          <w:p w14:paraId="02D84971" w14:textId="77777777" w:rsidR="00D365D9" w:rsidRPr="00EA3EDF" w:rsidRDefault="00D365D9" w:rsidP="00DF5362">
            <w:pPr>
              <w:jc w:val="center"/>
              <w:rPr>
                <w:rFonts w:asciiTheme="minorHAnsi" w:hAnsiTheme="minorHAnsi"/>
                <w:sz w:val="18"/>
                <w:szCs w:val="18"/>
              </w:rPr>
            </w:pPr>
            <w:r w:rsidRPr="00EA3EDF">
              <w:rPr>
                <w:rFonts w:asciiTheme="minorHAnsi" w:hAnsiTheme="minorHAnsi"/>
                <w:sz w:val="18"/>
                <w:szCs w:val="18"/>
              </w:rPr>
              <w:t>5</w:t>
            </w:r>
          </w:p>
        </w:tc>
      </w:tr>
    </w:tbl>
    <w:p w14:paraId="39B8CDF6" w14:textId="77777777" w:rsidR="00D365D9" w:rsidRDefault="00D365D9" w:rsidP="00D365D9">
      <w:pPr>
        <w:pStyle w:val="StandardWeb"/>
        <w:spacing w:before="0" w:beforeAutospacing="0" w:after="0" w:afterAutospacing="0"/>
        <w:rPr>
          <w:rFonts w:asciiTheme="minorHAnsi" w:hAnsiTheme="minorHAnsi"/>
          <w:sz w:val="20"/>
          <w:szCs w:val="20"/>
        </w:rPr>
      </w:pPr>
    </w:p>
    <w:p w14:paraId="01C232AF" w14:textId="77777777" w:rsidR="0091066A" w:rsidRPr="00EA3EDF" w:rsidRDefault="0091066A" w:rsidP="00D365D9">
      <w:pPr>
        <w:pStyle w:val="StandardWeb"/>
        <w:spacing w:before="0" w:beforeAutospacing="0" w:after="0" w:afterAutospacing="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2"/>
      </w:tblGrid>
      <w:tr w:rsidR="00D365D9" w:rsidRPr="00EA3EDF" w14:paraId="4C822DE2" w14:textId="77777777" w:rsidTr="00DF5362">
        <w:tc>
          <w:tcPr>
            <w:tcW w:w="9622" w:type="dxa"/>
            <w:shd w:val="clear" w:color="auto" w:fill="C0C0C0"/>
          </w:tcPr>
          <w:p w14:paraId="121F0EA9" w14:textId="77777777" w:rsidR="00D365D9" w:rsidRPr="00EA3EDF" w:rsidRDefault="00D365D9" w:rsidP="00DF5362">
            <w:pPr>
              <w:pStyle w:val="StandardWeb"/>
              <w:spacing w:before="0" w:beforeAutospacing="0" w:after="0" w:afterAutospacing="0"/>
              <w:rPr>
                <w:rFonts w:asciiTheme="minorHAnsi" w:hAnsiTheme="minorHAnsi"/>
                <w:sz w:val="20"/>
                <w:szCs w:val="20"/>
              </w:rPr>
            </w:pPr>
            <w:r w:rsidRPr="00EA3EDF">
              <w:rPr>
                <w:rFonts w:asciiTheme="minorHAnsi" w:hAnsiTheme="minorHAnsi"/>
                <w:sz w:val="20"/>
                <w:szCs w:val="20"/>
              </w:rPr>
              <w:lastRenderedPageBreak/>
              <w:t>6) IZVJEŠTAJ O POSTIGNUTIM CILJEVIMA I REZULTATIMA PROGRAMA TEMELJENIM NA POKAZATELJIMA USPJEŠNOSTI IZ NADLEŽNOSTI PRORAČUNSKOG KORISNIKA U PRETHODNOJ GODINI</w:t>
            </w:r>
          </w:p>
        </w:tc>
      </w:tr>
    </w:tbl>
    <w:p w14:paraId="39270255" w14:textId="77777777" w:rsidR="00D365D9" w:rsidRDefault="00D365D9" w:rsidP="00D365D9">
      <w:pPr>
        <w:pStyle w:val="StandardWeb"/>
        <w:spacing w:before="0" w:beforeAutospacing="0" w:after="0" w:afterAutospacing="0"/>
        <w:rPr>
          <w:rFonts w:asciiTheme="minorHAnsi" w:hAnsiTheme="minorHAnsi"/>
          <w:sz w:val="20"/>
          <w:szCs w:val="20"/>
        </w:rPr>
      </w:pPr>
    </w:p>
    <w:p w14:paraId="28913871" w14:textId="77777777" w:rsidR="0091066A" w:rsidRPr="00EA3EDF" w:rsidRDefault="0091066A" w:rsidP="00D365D9">
      <w:pPr>
        <w:pStyle w:val="StandardWeb"/>
        <w:spacing w:before="0" w:beforeAutospacing="0" w:after="0" w:afterAutospacing="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2"/>
      </w:tblGrid>
      <w:tr w:rsidR="00D365D9" w:rsidRPr="00EA3EDF" w14:paraId="38AEC0C5" w14:textId="77777777" w:rsidTr="00DF5362">
        <w:tc>
          <w:tcPr>
            <w:tcW w:w="9622" w:type="dxa"/>
            <w:shd w:val="clear" w:color="auto" w:fill="C0C0C0"/>
          </w:tcPr>
          <w:p w14:paraId="662F1E6A" w14:textId="77777777" w:rsidR="00D365D9" w:rsidRPr="00EA3EDF" w:rsidRDefault="00D365D9" w:rsidP="00DF5362">
            <w:pPr>
              <w:pStyle w:val="StandardWeb"/>
              <w:spacing w:before="0" w:beforeAutospacing="0" w:after="0" w:afterAutospacing="0"/>
              <w:rPr>
                <w:rFonts w:asciiTheme="minorHAnsi" w:hAnsiTheme="minorHAnsi"/>
                <w:sz w:val="20"/>
                <w:szCs w:val="20"/>
              </w:rPr>
            </w:pPr>
            <w:r w:rsidRPr="00EA3EDF">
              <w:rPr>
                <w:rFonts w:asciiTheme="minorHAnsi" w:hAnsiTheme="minorHAnsi"/>
                <w:sz w:val="20"/>
                <w:szCs w:val="20"/>
              </w:rPr>
              <w:t>7) OSTALA OBRAZLOŽENJA I DOKUMENTACIJA</w:t>
            </w:r>
          </w:p>
        </w:tc>
      </w:tr>
    </w:tbl>
    <w:p w14:paraId="23260D80" w14:textId="77777777" w:rsidR="00D365D9" w:rsidRPr="00EA3EDF" w:rsidRDefault="00D365D9" w:rsidP="00D365D9">
      <w:pPr>
        <w:rPr>
          <w:rFonts w:asciiTheme="minorHAnsi" w:hAnsiTheme="minorHAnsi"/>
          <w:sz w:val="20"/>
          <w:szCs w:val="20"/>
        </w:rPr>
      </w:pPr>
    </w:p>
    <w:p w14:paraId="05E0A95E" w14:textId="77777777" w:rsidR="00B76D88" w:rsidRDefault="00B76D88"/>
    <w:sectPr w:rsidR="00B76D88" w:rsidSect="00EA3EDF">
      <w:footerReference w:type="even" r:id="rId6"/>
      <w:footerReference w:type="defaul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29454" w14:textId="77777777" w:rsidR="00C33D98" w:rsidRDefault="00C33D98">
      <w:r>
        <w:separator/>
      </w:r>
    </w:p>
  </w:endnote>
  <w:endnote w:type="continuationSeparator" w:id="0">
    <w:p w14:paraId="07DAD73D" w14:textId="77777777" w:rsidR="00C33D98" w:rsidRDefault="00C3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CC19" w14:textId="77777777" w:rsidR="000E614E" w:rsidRDefault="00D365D9" w:rsidP="005A5DC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9D3CA6E" w14:textId="77777777" w:rsidR="000E614E" w:rsidRDefault="00C33D98" w:rsidP="009E383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8CCB" w14:textId="77777777" w:rsidR="000E614E" w:rsidRDefault="00D365D9" w:rsidP="005A5DC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D6EBF">
      <w:rPr>
        <w:rStyle w:val="Brojstranice"/>
        <w:noProof/>
      </w:rPr>
      <w:t>3</w:t>
    </w:r>
    <w:r>
      <w:rPr>
        <w:rStyle w:val="Brojstranice"/>
      </w:rPr>
      <w:fldChar w:fldCharType="end"/>
    </w:r>
  </w:p>
  <w:p w14:paraId="1DBA0E68" w14:textId="77777777" w:rsidR="000E614E" w:rsidRDefault="00C33D98" w:rsidP="009E383F">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7253A" w14:textId="77777777" w:rsidR="00C33D98" w:rsidRDefault="00C33D98">
      <w:r>
        <w:separator/>
      </w:r>
    </w:p>
  </w:footnote>
  <w:footnote w:type="continuationSeparator" w:id="0">
    <w:p w14:paraId="74173B09" w14:textId="77777777" w:rsidR="00C33D98" w:rsidRDefault="00C33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D9"/>
    <w:rsid w:val="004D6EBF"/>
    <w:rsid w:val="005879F8"/>
    <w:rsid w:val="00683A55"/>
    <w:rsid w:val="0087044D"/>
    <w:rsid w:val="0091066A"/>
    <w:rsid w:val="0092578E"/>
    <w:rsid w:val="00B76D88"/>
    <w:rsid w:val="00BF7DE5"/>
    <w:rsid w:val="00C33D98"/>
    <w:rsid w:val="00D10E11"/>
    <w:rsid w:val="00D30135"/>
    <w:rsid w:val="00D365D9"/>
    <w:rsid w:val="00DF0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B5B2"/>
  <w15:docId w15:val="{DBC9E47A-78A9-4762-8536-9CFB9374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D9"/>
    <w:pPr>
      <w:spacing w:after="0" w:line="240" w:lineRule="auto"/>
    </w:pPr>
    <w:rPr>
      <w:rFonts w:ascii="Verdana" w:eastAsia="Times New Roman" w:hAnsi="Verdana" w:cs="Verdan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D365D9"/>
    <w:pPr>
      <w:spacing w:before="100" w:beforeAutospacing="1" w:after="100" w:afterAutospacing="1"/>
    </w:pPr>
    <w:rPr>
      <w:rFonts w:ascii="Times New Roman" w:hAnsi="Times New Roman" w:cs="Times New Roman"/>
      <w:sz w:val="24"/>
      <w:szCs w:val="24"/>
    </w:rPr>
  </w:style>
  <w:style w:type="paragraph" w:styleId="Podnoje">
    <w:name w:val="footer"/>
    <w:basedOn w:val="Normal"/>
    <w:link w:val="PodnojeChar"/>
    <w:rsid w:val="00D365D9"/>
    <w:pPr>
      <w:tabs>
        <w:tab w:val="center" w:pos="4536"/>
        <w:tab w:val="right" w:pos="9072"/>
      </w:tabs>
    </w:pPr>
  </w:style>
  <w:style w:type="character" w:customStyle="1" w:styleId="PodnojeChar">
    <w:name w:val="Podnožje Char"/>
    <w:basedOn w:val="Zadanifontodlomka"/>
    <w:link w:val="Podnoje"/>
    <w:rsid w:val="00D365D9"/>
    <w:rPr>
      <w:rFonts w:ascii="Verdana" w:eastAsia="Times New Roman" w:hAnsi="Verdana" w:cs="Verdana"/>
      <w:lang w:eastAsia="hr-HR"/>
    </w:rPr>
  </w:style>
  <w:style w:type="character" w:styleId="Brojstranice">
    <w:name w:val="page number"/>
    <w:basedOn w:val="Zadanifontodlomka"/>
    <w:rsid w:val="00D3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Barišić</dc:creator>
  <cp:lastModifiedBy>Ivona  Bošković</cp:lastModifiedBy>
  <cp:revision>2</cp:revision>
  <dcterms:created xsi:type="dcterms:W3CDTF">2020-09-30T12:21:00Z</dcterms:created>
  <dcterms:modified xsi:type="dcterms:W3CDTF">2020-09-30T12:21:00Z</dcterms:modified>
</cp:coreProperties>
</file>