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46C8" w14:textId="51CC4883" w:rsidR="00CC0183" w:rsidRDefault="00CC0183" w:rsidP="00CC0183">
      <w:r>
        <w:rPr>
          <w:noProof/>
        </w:rPr>
        <w:drawing>
          <wp:anchor distT="0" distB="0" distL="114300" distR="114300" simplePos="0" relativeHeight="251660288" behindDoc="0" locked="0" layoutInCell="1" allowOverlap="1" wp14:anchorId="6DD9F84F" wp14:editId="6A9F5EBF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62453" w14:textId="77777777" w:rsidR="00CC0183" w:rsidRDefault="00CC0183" w:rsidP="00CC0183"/>
    <w:p w14:paraId="69706CB2" w14:textId="6D57F60D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1906E9D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3945BCA4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362A9C2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991C4" wp14:editId="13C9F32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4ADBE" w14:textId="63AEB47D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  <w:r w:rsidRPr="00CC018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F846D4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66144DD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7C9BA6BA" w14:textId="68953922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3FBDB4E7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48A06" w14:textId="7E9F217F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KLASA: </w:t>
      </w:r>
      <w:r w:rsidR="00EE20D6">
        <w:rPr>
          <w:rFonts w:ascii="Times New Roman" w:hAnsi="Times New Roman" w:cs="Times New Roman"/>
          <w:sz w:val="24"/>
          <w:szCs w:val="24"/>
        </w:rPr>
        <w:t>550-01/16-01/11</w:t>
      </w:r>
    </w:p>
    <w:p w14:paraId="549FC971" w14:textId="39D4FB00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2117-10-01-01-23-</w:t>
      </w:r>
      <w:r w:rsidR="00EE20D6">
        <w:rPr>
          <w:rFonts w:ascii="Times New Roman" w:hAnsi="Times New Roman" w:cs="Times New Roman"/>
          <w:sz w:val="24"/>
          <w:szCs w:val="24"/>
        </w:rPr>
        <w:t>5</w:t>
      </w:r>
    </w:p>
    <w:p w14:paraId="10FFD5E9" w14:textId="0F2655D2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733C59">
        <w:rPr>
          <w:rFonts w:ascii="Times New Roman" w:hAnsi="Times New Roman" w:cs="Times New Roman"/>
          <w:sz w:val="24"/>
          <w:szCs w:val="24"/>
        </w:rPr>
        <w:t>31. ožujka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2023.</w:t>
      </w:r>
    </w:p>
    <w:p w14:paraId="37980DB9" w14:textId="6BD1DCCE"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213BDE45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2835BE7A" w14:textId="222C9CE6" w:rsidR="00B123CB" w:rsidRPr="00CC0183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</w:t>
            </w:r>
            <w:r w:rsidR="00C76C9D">
              <w:rPr>
                <w:rFonts w:ascii="Times New Roman" w:hAnsi="Times New Roman" w:cs="Times New Roman"/>
                <w:b/>
                <w:sz w:val="24"/>
                <w:szCs w:val="24"/>
              </w:rPr>
              <w:t>AMA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</w:t>
            </w:r>
            <w:r w:rsidR="00C76C9D">
              <w:rPr>
                <w:rFonts w:ascii="Times New Roman" w:hAnsi="Times New Roman" w:cs="Times New Roman"/>
                <w:b/>
                <w:sz w:val="24"/>
                <w:szCs w:val="24"/>
              </w:rPr>
              <w:t>SUFINANCIRANJU TROŠKOVA ŽIVOTA OBITELJI SA ČETVERO I VIŠE DJECE</w:t>
            </w:r>
          </w:p>
          <w:p w14:paraId="54046D79" w14:textId="0D1C034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ACD9" w14:textId="29914E63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1F03B17B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D966DEB" w14:textId="2D3C2419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76C05EB3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6BBC7EBE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C7AB00" w14:textId="77777777"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4A8E26" w14:textId="6DCA8BC3"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1.siječnja 2023. godine uveden je euro kao službena valuta u Republici Hrvatskoj.</w:t>
            </w:r>
            <w:r w:rsidRPr="00CE5DE6">
              <w:rPr>
                <w:rFonts w:ascii="Open Sans" w:hAnsi="Open Sans" w:cs="Open Sans"/>
                <w:color w:val="414145"/>
                <w:sz w:val="21"/>
                <w:szCs w:val="21"/>
              </w:rPr>
              <w:t xml:space="preserve">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Euro je službena novčana jedinica i zakonsko sredstvo plaćanja u Republici Hrvatskoj.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Iznosi navedeni u kun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ama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za </w:t>
            </w:r>
            <w:r w:rsidR="00EE126D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sufinanciranje troškova života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preračunavaju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se 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u 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iznos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e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u eur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ima</w:t>
            </w:r>
            <w:r w:rsidRPr="00CE5DE6"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 xml:space="preserve"> uz primjenu fiksnog tečaja konverzije i sukladno pravilima za preračunavanje i zaokruživanje</w:t>
            </w:r>
            <w:r>
              <w:rPr>
                <w:rFonts w:ascii="Times New Roman" w:hAnsi="Times New Roman" w:cs="Times New Roman"/>
                <w:color w:val="414145"/>
                <w:sz w:val="24"/>
                <w:szCs w:val="24"/>
              </w:rPr>
              <w:t>.</w:t>
            </w:r>
          </w:p>
          <w:p w14:paraId="60855951" w14:textId="77777777"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09BBF897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CFDF6E8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75B4C84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97BF" w14:textId="0B6E6C49"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>izmje</w:t>
            </w:r>
            <w:r w:rsidR="002759E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 xml:space="preserve"> Odluke o </w:t>
            </w:r>
            <w:r w:rsidR="002759E1">
              <w:rPr>
                <w:rFonts w:ascii="Times New Roman" w:hAnsi="Times New Roman" w:cs="Times New Roman"/>
                <w:sz w:val="24"/>
                <w:szCs w:val="24"/>
              </w:rPr>
              <w:t>sufinanciranju troškova života obitelji sa četvero i više djece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F6021D" w14:textId="314EDA18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443AEA87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6BC39157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3C7B78" w14:textId="04694B55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8C0EAD" w14:textId="2823606B"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AE41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706E" w14:textId="393896D2" w:rsidR="00066B61" w:rsidRPr="00CC0183" w:rsidRDefault="00733C59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ožujka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 travnja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7B5176CB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23440A39" w14:textId="69D45584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448E3A2" w14:textId="7C3F93E4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48D23DE8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8D2AA20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FA20" w14:textId="7D81E2E2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083A2590" w14:textId="5FC569C8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40D" w14:textId="4252C828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AA512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21A62" w14:textId="3D5940B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5740A924" w14:textId="7F3F838F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C0183"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6A5BE24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449DB630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D5FF3"/>
    <w:rsid w:val="00111DEA"/>
    <w:rsid w:val="00180E56"/>
    <w:rsid w:val="001E3320"/>
    <w:rsid w:val="001F0698"/>
    <w:rsid w:val="002759E1"/>
    <w:rsid w:val="00291AB4"/>
    <w:rsid w:val="002E463A"/>
    <w:rsid w:val="003276AC"/>
    <w:rsid w:val="0035406A"/>
    <w:rsid w:val="0038163E"/>
    <w:rsid w:val="00430494"/>
    <w:rsid w:val="004A45A5"/>
    <w:rsid w:val="00655B11"/>
    <w:rsid w:val="006D0287"/>
    <w:rsid w:val="006E3195"/>
    <w:rsid w:val="00705C7B"/>
    <w:rsid w:val="00733C59"/>
    <w:rsid w:val="007520A5"/>
    <w:rsid w:val="008B5A38"/>
    <w:rsid w:val="008F3981"/>
    <w:rsid w:val="009117C7"/>
    <w:rsid w:val="0097538E"/>
    <w:rsid w:val="00994E44"/>
    <w:rsid w:val="009D0EE3"/>
    <w:rsid w:val="00A52C5B"/>
    <w:rsid w:val="00A7108A"/>
    <w:rsid w:val="00AE4999"/>
    <w:rsid w:val="00B123CB"/>
    <w:rsid w:val="00B31422"/>
    <w:rsid w:val="00B8342B"/>
    <w:rsid w:val="00BC3787"/>
    <w:rsid w:val="00BD7AF7"/>
    <w:rsid w:val="00C15BCF"/>
    <w:rsid w:val="00C23D04"/>
    <w:rsid w:val="00C45C65"/>
    <w:rsid w:val="00C70F82"/>
    <w:rsid w:val="00C76C9D"/>
    <w:rsid w:val="00CA5433"/>
    <w:rsid w:val="00CC0183"/>
    <w:rsid w:val="00CD1BF0"/>
    <w:rsid w:val="00D733EE"/>
    <w:rsid w:val="00D87F1A"/>
    <w:rsid w:val="00E718DA"/>
    <w:rsid w:val="00EE126D"/>
    <w:rsid w:val="00EE20D6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BEE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2019-01-15T10:54:00Z</cp:lastPrinted>
  <dcterms:created xsi:type="dcterms:W3CDTF">2023-03-31T10:50:00Z</dcterms:created>
  <dcterms:modified xsi:type="dcterms:W3CDTF">2023-03-31T10:50:00Z</dcterms:modified>
</cp:coreProperties>
</file>