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C4D7" w14:textId="62FC1FBD" w:rsidR="0078176E" w:rsidRPr="00A664C3" w:rsidRDefault="0078176E" w:rsidP="009728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64C3">
        <w:rPr>
          <w:rFonts w:ascii="Times New Roman" w:hAnsi="Times New Roman"/>
          <w:b/>
          <w:bCs/>
          <w:iCs/>
          <w:sz w:val="24"/>
          <w:szCs w:val="24"/>
        </w:rPr>
        <w:t xml:space="preserve">OBRAZLOŽENJE UZ </w:t>
      </w:r>
      <w:r w:rsidR="00E27B39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A664C3">
        <w:rPr>
          <w:rFonts w:ascii="Times New Roman" w:hAnsi="Times New Roman"/>
          <w:b/>
          <w:bCs/>
          <w:iCs/>
          <w:sz w:val="24"/>
          <w:szCs w:val="24"/>
        </w:rPr>
        <w:t>I. IZMJENE I DOPUNE</w:t>
      </w:r>
    </w:p>
    <w:p w14:paraId="1E6B1C96" w14:textId="77777777" w:rsidR="0078176E" w:rsidRPr="00A664C3" w:rsidRDefault="0078176E" w:rsidP="009728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64C3">
        <w:rPr>
          <w:rFonts w:ascii="Times New Roman" w:hAnsi="Times New Roman"/>
          <w:b/>
          <w:bCs/>
          <w:iCs/>
          <w:sz w:val="24"/>
          <w:szCs w:val="24"/>
        </w:rPr>
        <w:t>PRORAČUNA GRADA METKOVIĆA ZA 202</w:t>
      </w:r>
      <w:r w:rsidR="00E87B3F">
        <w:rPr>
          <w:rFonts w:ascii="Times New Roman" w:hAnsi="Times New Roman"/>
          <w:b/>
          <w:bCs/>
          <w:iCs/>
          <w:sz w:val="24"/>
          <w:szCs w:val="24"/>
        </w:rPr>
        <w:t>3</w:t>
      </w:r>
      <w:r w:rsidRPr="00A664C3">
        <w:rPr>
          <w:rFonts w:ascii="Times New Roman" w:hAnsi="Times New Roman"/>
          <w:b/>
          <w:bCs/>
          <w:iCs/>
          <w:sz w:val="24"/>
          <w:szCs w:val="24"/>
        </w:rPr>
        <w:t>. GODINU</w:t>
      </w:r>
    </w:p>
    <w:p w14:paraId="0E346DFA" w14:textId="77777777" w:rsidR="0078176E" w:rsidRPr="00A664C3" w:rsidRDefault="0078176E" w:rsidP="007817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</w:p>
    <w:p w14:paraId="0C6BD9BE" w14:textId="77777777" w:rsidR="00F936B8" w:rsidRPr="00F936B8" w:rsidRDefault="00F936B8" w:rsidP="009728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36B8">
        <w:rPr>
          <w:rFonts w:ascii="Times New Roman" w:hAnsi="Times New Roman"/>
          <w:b/>
          <w:sz w:val="28"/>
          <w:szCs w:val="28"/>
        </w:rPr>
        <w:t xml:space="preserve">Obrazloženje </w:t>
      </w:r>
      <w:r>
        <w:rPr>
          <w:rFonts w:ascii="Times New Roman" w:hAnsi="Times New Roman"/>
          <w:b/>
          <w:sz w:val="28"/>
          <w:szCs w:val="28"/>
        </w:rPr>
        <w:t>općeg</w:t>
      </w:r>
      <w:r w:rsidRPr="00F936B8">
        <w:rPr>
          <w:rFonts w:ascii="Times New Roman" w:hAnsi="Times New Roman"/>
          <w:b/>
          <w:sz w:val="28"/>
          <w:szCs w:val="28"/>
        </w:rPr>
        <w:t xml:space="preserve"> dijela Proračuna</w:t>
      </w:r>
    </w:p>
    <w:p w14:paraId="208CF58D" w14:textId="77777777" w:rsidR="0078176E" w:rsidRPr="00A664C3" w:rsidRDefault="0078176E" w:rsidP="00F93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59E72" w14:textId="70721206" w:rsidR="00776E48" w:rsidRDefault="0078176E" w:rsidP="00E87B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64C3">
        <w:rPr>
          <w:rFonts w:ascii="Times New Roman" w:hAnsi="Times New Roman"/>
          <w:sz w:val="24"/>
          <w:szCs w:val="24"/>
        </w:rPr>
        <w:t>Proračun Grada Metkovića za 202</w:t>
      </w:r>
      <w:r>
        <w:rPr>
          <w:rFonts w:ascii="Times New Roman" w:hAnsi="Times New Roman"/>
          <w:sz w:val="24"/>
          <w:szCs w:val="24"/>
        </w:rPr>
        <w:t>3</w:t>
      </w:r>
      <w:r w:rsidRPr="00A664C3">
        <w:rPr>
          <w:rFonts w:ascii="Times New Roman" w:hAnsi="Times New Roman"/>
          <w:sz w:val="24"/>
          <w:szCs w:val="24"/>
        </w:rPr>
        <w:t>. godinu i projekcije za 202</w:t>
      </w:r>
      <w:r>
        <w:rPr>
          <w:rFonts w:ascii="Times New Roman" w:hAnsi="Times New Roman"/>
          <w:sz w:val="24"/>
          <w:szCs w:val="24"/>
        </w:rPr>
        <w:t>4</w:t>
      </w:r>
      <w:r w:rsidRPr="00A664C3">
        <w:rPr>
          <w:rFonts w:ascii="Times New Roman" w:hAnsi="Times New Roman"/>
          <w:sz w:val="24"/>
          <w:szCs w:val="24"/>
        </w:rPr>
        <w:t>. i 202</w:t>
      </w:r>
      <w:r>
        <w:rPr>
          <w:rFonts w:ascii="Times New Roman" w:hAnsi="Times New Roman"/>
          <w:sz w:val="24"/>
          <w:szCs w:val="24"/>
        </w:rPr>
        <w:t>5</w:t>
      </w:r>
      <w:r w:rsidRPr="00A664C3">
        <w:rPr>
          <w:rFonts w:ascii="Times New Roman" w:hAnsi="Times New Roman"/>
          <w:sz w:val="24"/>
          <w:szCs w:val="24"/>
        </w:rPr>
        <w:t xml:space="preserve">. godinu usvojeni su na </w:t>
      </w:r>
      <w:r>
        <w:rPr>
          <w:rFonts w:ascii="Times New Roman" w:hAnsi="Times New Roman"/>
          <w:sz w:val="24"/>
          <w:szCs w:val="24"/>
        </w:rPr>
        <w:t>X</w:t>
      </w:r>
      <w:r w:rsidRPr="006B7593">
        <w:rPr>
          <w:rFonts w:ascii="Times New Roman" w:hAnsi="Times New Roman"/>
          <w:sz w:val="24"/>
          <w:szCs w:val="24"/>
        </w:rPr>
        <w:t>. sjednici održanoj dana 2</w:t>
      </w:r>
      <w:r>
        <w:rPr>
          <w:rFonts w:ascii="Times New Roman" w:hAnsi="Times New Roman"/>
          <w:sz w:val="24"/>
          <w:szCs w:val="24"/>
        </w:rPr>
        <w:t>2</w:t>
      </w:r>
      <w:r w:rsidRPr="006B7593">
        <w:rPr>
          <w:rFonts w:ascii="Times New Roman" w:hAnsi="Times New Roman"/>
          <w:sz w:val="24"/>
          <w:szCs w:val="24"/>
        </w:rPr>
        <w:t>. prosinca 202</w:t>
      </w:r>
      <w:r>
        <w:rPr>
          <w:rFonts w:ascii="Times New Roman" w:hAnsi="Times New Roman"/>
          <w:sz w:val="24"/>
          <w:szCs w:val="24"/>
        </w:rPr>
        <w:t>3</w:t>
      </w:r>
      <w:r w:rsidRPr="006B7593">
        <w:rPr>
          <w:rFonts w:ascii="Times New Roman" w:hAnsi="Times New Roman"/>
          <w:sz w:val="24"/>
          <w:szCs w:val="24"/>
        </w:rPr>
        <w:t>. godine</w:t>
      </w:r>
      <w:r w:rsidR="00776E48">
        <w:rPr>
          <w:rFonts w:ascii="Times New Roman" w:hAnsi="Times New Roman"/>
          <w:sz w:val="24"/>
          <w:szCs w:val="24"/>
        </w:rPr>
        <w:t xml:space="preserve"> </w:t>
      </w:r>
      <w:r w:rsidRPr="00A664C3">
        <w:rPr>
          <w:rFonts w:ascii="Times New Roman" w:hAnsi="Times New Roman"/>
          <w:sz w:val="24"/>
          <w:szCs w:val="24"/>
        </w:rPr>
        <w:t>(Neretvanski glasnik</w:t>
      </w:r>
      <w:r w:rsidR="00E52D73">
        <w:rPr>
          <w:rFonts w:ascii="Times New Roman" w:hAnsi="Times New Roman"/>
          <w:sz w:val="24"/>
          <w:szCs w:val="24"/>
        </w:rPr>
        <w:t xml:space="preserve"> br</w:t>
      </w:r>
      <w:r w:rsidR="00BA2BE5">
        <w:rPr>
          <w:rFonts w:ascii="Times New Roman" w:hAnsi="Times New Roman"/>
          <w:sz w:val="24"/>
          <w:szCs w:val="24"/>
        </w:rPr>
        <w:t xml:space="preserve">oj </w:t>
      </w:r>
      <w:r>
        <w:rPr>
          <w:rFonts w:ascii="Times New Roman" w:hAnsi="Times New Roman"/>
          <w:sz w:val="24"/>
          <w:szCs w:val="24"/>
        </w:rPr>
        <w:t>7/22</w:t>
      </w:r>
      <w:r w:rsidRPr="00A664C3">
        <w:rPr>
          <w:rFonts w:ascii="Times New Roman" w:hAnsi="Times New Roman"/>
          <w:sz w:val="24"/>
          <w:szCs w:val="24"/>
        </w:rPr>
        <w:t>).</w:t>
      </w:r>
      <w:r w:rsidR="00776E48">
        <w:rPr>
          <w:rFonts w:ascii="Times New Roman" w:hAnsi="Times New Roman"/>
          <w:sz w:val="24"/>
          <w:szCs w:val="24"/>
        </w:rPr>
        <w:t xml:space="preserve"> </w:t>
      </w:r>
    </w:p>
    <w:p w14:paraId="5AB4E1CC" w14:textId="784ACA51" w:rsidR="0078176E" w:rsidRDefault="00776E48" w:rsidP="00E87B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Prve izmjene i dopune Proračuna Grada Metkovića za 2023. godinu usvojene su na XIII. sjednici održanoj dana 26. lipnja 2023. godine (Neretvanski glasnik</w:t>
      </w:r>
      <w:r w:rsidR="00E52D73">
        <w:rPr>
          <w:rFonts w:ascii="Times New Roman" w:hAnsi="Times New Roman"/>
          <w:sz w:val="24"/>
          <w:szCs w:val="24"/>
        </w:rPr>
        <w:t xml:space="preserve"> br</w:t>
      </w:r>
      <w:r w:rsidR="00BA2BE5">
        <w:rPr>
          <w:rFonts w:ascii="Times New Roman" w:hAnsi="Times New Roman"/>
          <w:sz w:val="24"/>
          <w:szCs w:val="24"/>
        </w:rPr>
        <w:t>oj</w:t>
      </w:r>
      <w:r>
        <w:rPr>
          <w:rFonts w:ascii="Times New Roman" w:hAnsi="Times New Roman"/>
          <w:sz w:val="24"/>
          <w:szCs w:val="24"/>
        </w:rPr>
        <w:t xml:space="preserve"> 6/23).</w:t>
      </w:r>
    </w:p>
    <w:p w14:paraId="684740D0" w14:textId="77777777" w:rsidR="0078176E" w:rsidRPr="00A664C3" w:rsidRDefault="0078176E" w:rsidP="00776E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64C3">
        <w:rPr>
          <w:rFonts w:ascii="Times New Roman" w:hAnsi="Times New Roman"/>
          <w:b/>
          <w:sz w:val="24"/>
          <w:szCs w:val="24"/>
        </w:rPr>
        <w:t xml:space="preserve">Zakonom o proračunu («Narodne novine», broj </w:t>
      </w:r>
      <w:r>
        <w:rPr>
          <w:rFonts w:ascii="Times New Roman" w:hAnsi="Times New Roman"/>
          <w:b/>
          <w:sz w:val="24"/>
          <w:szCs w:val="24"/>
        </w:rPr>
        <w:t>144/21</w:t>
      </w:r>
      <w:r w:rsidRPr="00A664C3">
        <w:rPr>
          <w:rFonts w:ascii="Times New Roman" w:hAnsi="Times New Roman"/>
          <w:b/>
          <w:sz w:val="24"/>
          <w:szCs w:val="24"/>
        </w:rPr>
        <w:t>), predviđeno  je da se tijekom proračunske godine može raditi novo uravnoteženje Proračuna putem izmjena i dopuna, prema postupku za donošenje Proračuna.</w:t>
      </w:r>
    </w:p>
    <w:p w14:paraId="108E4ABA" w14:textId="77777777" w:rsidR="0078176E" w:rsidRPr="00E87B3F" w:rsidRDefault="0078176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0" w:name="_Hlk58857814"/>
      <w:r w:rsidRPr="00A664C3">
        <w:rPr>
          <w:rFonts w:ascii="Times New Roman" w:hAnsi="Times New Roman"/>
          <w:b/>
          <w:sz w:val="24"/>
          <w:szCs w:val="24"/>
        </w:rPr>
        <w:t>Sukladno dosadašnjem ostvarenju prihoda, kao i izvršenju rashoda u odnosu na Plan 202</w:t>
      </w:r>
      <w:r>
        <w:rPr>
          <w:rFonts w:ascii="Times New Roman" w:hAnsi="Times New Roman"/>
          <w:b/>
          <w:sz w:val="24"/>
          <w:szCs w:val="24"/>
        </w:rPr>
        <w:t>3</w:t>
      </w:r>
      <w:r w:rsidRPr="00A664C3">
        <w:rPr>
          <w:rFonts w:ascii="Times New Roman" w:hAnsi="Times New Roman"/>
          <w:b/>
          <w:sz w:val="24"/>
          <w:szCs w:val="24"/>
        </w:rPr>
        <w:t>. te procjeni ostvarenja do kraja godine, potrebno je izvršiti usklađenje prihoda i rashoda proračuna, odnosno donijeti</w:t>
      </w:r>
      <w:r>
        <w:rPr>
          <w:rFonts w:ascii="Times New Roman" w:hAnsi="Times New Roman"/>
          <w:b/>
          <w:sz w:val="24"/>
          <w:szCs w:val="24"/>
        </w:rPr>
        <w:t xml:space="preserve"> ove</w:t>
      </w:r>
      <w:r w:rsidRPr="00A664C3">
        <w:rPr>
          <w:rFonts w:ascii="Times New Roman" w:hAnsi="Times New Roman"/>
          <w:b/>
          <w:sz w:val="24"/>
          <w:szCs w:val="24"/>
        </w:rPr>
        <w:t xml:space="preserve"> izmjene i dopune proračuna.</w:t>
      </w:r>
      <w:bookmarkEnd w:id="0"/>
    </w:p>
    <w:p w14:paraId="3DD568E8" w14:textId="43A347AE" w:rsidR="0078176E" w:rsidRPr="00A664C3" w:rsidRDefault="0078176E" w:rsidP="00E87B3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A664C3">
        <w:rPr>
          <w:rFonts w:ascii="Times New Roman" w:hAnsi="Times New Roman"/>
          <w:sz w:val="24"/>
          <w:szCs w:val="24"/>
        </w:rPr>
        <w:t xml:space="preserve">         Proračun za 202</w:t>
      </w:r>
      <w:r>
        <w:rPr>
          <w:rFonts w:ascii="Times New Roman" w:hAnsi="Times New Roman"/>
          <w:sz w:val="24"/>
          <w:szCs w:val="24"/>
        </w:rPr>
        <w:t>3</w:t>
      </w:r>
      <w:r w:rsidRPr="00A664C3">
        <w:rPr>
          <w:rFonts w:ascii="Times New Roman" w:hAnsi="Times New Roman"/>
          <w:sz w:val="24"/>
          <w:szCs w:val="24"/>
        </w:rPr>
        <w:t xml:space="preserve">. g., kao i ove </w:t>
      </w:r>
      <w:r w:rsidR="00776E48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664C3">
        <w:rPr>
          <w:rFonts w:ascii="Times New Roman" w:hAnsi="Times New Roman"/>
          <w:sz w:val="24"/>
          <w:szCs w:val="24"/>
        </w:rPr>
        <w:t>izmjene</w:t>
      </w:r>
      <w:r w:rsidR="00776E48">
        <w:rPr>
          <w:rFonts w:ascii="Times New Roman" w:hAnsi="Times New Roman"/>
          <w:sz w:val="24"/>
          <w:szCs w:val="24"/>
        </w:rPr>
        <w:t xml:space="preserve"> i dopune</w:t>
      </w:r>
      <w:r w:rsidRPr="00A664C3">
        <w:rPr>
          <w:rFonts w:ascii="Times New Roman" w:hAnsi="Times New Roman"/>
          <w:sz w:val="24"/>
          <w:szCs w:val="24"/>
        </w:rPr>
        <w:t>, veći je od proračuna prethodnih godina, jer je od 2016. g. zakonska obveza u proračun Grada uključiti vlastite i namjenske prihode i rashode proračunskih korisnika.</w:t>
      </w:r>
    </w:p>
    <w:p w14:paraId="3F2673FB" w14:textId="6568EB90" w:rsidR="0078176E" w:rsidRPr="00A664C3" w:rsidRDefault="0078176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64C3">
        <w:rPr>
          <w:rFonts w:ascii="Times New Roman" w:hAnsi="Times New Roman"/>
          <w:sz w:val="24"/>
          <w:szCs w:val="24"/>
        </w:rPr>
        <w:t>U nastavku se daje pregled predloženih izmjena planskih prihoda/primitaka i rashoda/izdataka Proračuna Grada Metkovića za 202</w:t>
      </w:r>
      <w:r>
        <w:rPr>
          <w:rFonts w:ascii="Times New Roman" w:hAnsi="Times New Roman"/>
          <w:sz w:val="24"/>
          <w:szCs w:val="24"/>
        </w:rPr>
        <w:t>3</w:t>
      </w:r>
      <w:r w:rsidRPr="00A664C3">
        <w:rPr>
          <w:rFonts w:ascii="Times New Roman" w:hAnsi="Times New Roman"/>
          <w:sz w:val="24"/>
          <w:szCs w:val="24"/>
        </w:rPr>
        <w:t xml:space="preserve">. godinu. U tablicama su pregledi ukupnog proračuna Grada Metkovića (uključujući proračunske korisnike). U nadležnim razdjelima proračunskih korisnika, u posebnim glavama, su prikazane </w:t>
      </w:r>
      <w:r w:rsidR="00900249">
        <w:rPr>
          <w:rFonts w:ascii="Times New Roman" w:hAnsi="Times New Roman"/>
          <w:sz w:val="24"/>
          <w:szCs w:val="24"/>
        </w:rPr>
        <w:t>I</w:t>
      </w:r>
      <w:r w:rsidRPr="00A664C3">
        <w:rPr>
          <w:rFonts w:ascii="Times New Roman" w:hAnsi="Times New Roman"/>
          <w:sz w:val="24"/>
          <w:szCs w:val="24"/>
        </w:rPr>
        <w:t>I. izmjene i dopune financijskih planova proračunskih korisnika za 202</w:t>
      </w:r>
      <w:r>
        <w:rPr>
          <w:rFonts w:ascii="Times New Roman" w:hAnsi="Times New Roman"/>
          <w:sz w:val="24"/>
          <w:szCs w:val="24"/>
        </w:rPr>
        <w:t>3</w:t>
      </w:r>
      <w:r w:rsidRPr="00A664C3">
        <w:rPr>
          <w:rFonts w:ascii="Times New Roman" w:hAnsi="Times New Roman"/>
          <w:sz w:val="24"/>
          <w:szCs w:val="24"/>
        </w:rPr>
        <w:t>. g.</w:t>
      </w:r>
    </w:p>
    <w:p w14:paraId="413C4D02" w14:textId="77777777" w:rsidR="0078176E" w:rsidRPr="00A664C3" w:rsidRDefault="0078176E" w:rsidP="00E87B3F">
      <w:pPr>
        <w:widowControl w:val="0"/>
        <w:tabs>
          <w:tab w:val="left" w:pos="90"/>
          <w:tab w:val="center" w:pos="70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16323FD" w14:textId="0AAB4051" w:rsidR="0078176E" w:rsidRPr="00E87B3F" w:rsidRDefault="0078176E" w:rsidP="007B1D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center" w:pos="708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8B4">
        <w:rPr>
          <w:rFonts w:ascii="Times New Roman" w:hAnsi="Times New Roman"/>
          <w:b/>
          <w:bCs/>
          <w:sz w:val="24"/>
          <w:szCs w:val="24"/>
        </w:rPr>
        <w:t xml:space="preserve">Ovim </w:t>
      </w:r>
      <w:r w:rsidR="00776E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3028B4">
        <w:rPr>
          <w:rFonts w:ascii="Times New Roman" w:hAnsi="Times New Roman"/>
          <w:b/>
          <w:bCs/>
          <w:sz w:val="24"/>
          <w:szCs w:val="24"/>
        </w:rPr>
        <w:t>izmjenama i dopunama</w:t>
      </w:r>
      <w:r w:rsidR="00900249">
        <w:rPr>
          <w:rFonts w:ascii="Times New Roman" w:hAnsi="Times New Roman"/>
          <w:b/>
          <w:bCs/>
          <w:sz w:val="24"/>
          <w:szCs w:val="24"/>
        </w:rPr>
        <w:t xml:space="preserve"> ukupni prihodi i primici</w:t>
      </w:r>
      <w:r w:rsidRPr="003028B4">
        <w:rPr>
          <w:rFonts w:ascii="Times New Roman" w:hAnsi="Times New Roman"/>
          <w:b/>
          <w:bCs/>
          <w:sz w:val="24"/>
          <w:szCs w:val="24"/>
        </w:rPr>
        <w:t xml:space="preserve"> Proračun</w:t>
      </w:r>
      <w:r w:rsidR="00900249">
        <w:rPr>
          <w:rFonts w:ascii="Times New Roman" w:hAnsi="Times New Roman"/>
          <w:b/>
          <w:bCs/>
          <w:sz w:val="24"/>
          <w:szCs w:val="24"/>
        </w:rPr>
        <w:t>a</w:t>
      </w:r>
      <w:r w:rsidRPr="003028B4">
        <w:rPr>
          <w:rFonts w:ascii="Times New Roman" w:hAnsi="Times New Roman"/>
          <w:b/>
          <w:bCs/>
          <w:sz w:val="24"/>
          <w:szCs w:val="24"/>
        </w:rPr>
        <w:t xml:space="preserve"> Grada Metkovića se</w:t>
      </w:r>
      <w:r w:rsidR="00900249">
        <w:rPr>
          <w:rFonts w:ascii="Times New Roman" w:hAnsi="Times New Roman"/>
          <w:b/>
          <w:bCs/>
          <w:sz w:val="24"/>
          <w:szCs w:val="24"/>
        </w:rPr>
        <w:t xml:space="preserve"> planiraju u iznosu od 11.853.000,00 eura, a ukupni rashodi i izdaci u iznosu od 10.853.000,00 eura, planira se ostvarenje viška prihoda poslovanja u iznosu od 1.000.000,00 eura.</w:t>
      </w:r>
    </w:p>
    <w:p w14:paraId="136867B8" w14:textId="468278EE" w:rsidR="00E87B3F" w:rsidRPr="004D5E70" w:rsidRDefault="0078176E" w:rsidP="00E87B3F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664C3">
        <w:rPr>
          <w:rFonts w:ascii="Times New Roman" w:hAnsi="Times New Roman"/>
          <w:b/>
          <w:bCs/>
          <w:iCs/>
          <w:sz w:val="24"/>
          <w:szCs w:val="24"/>
        </w:rPr>
        <w:t>Jedno od osnovnih proračunskih načela je da proračun mora biti uravnotežen.</w:t>
      </w:r>
      <w:r w:rsidRPr="00A664C3">
        <w:rPr>
          <w:rFonts w:ascii="Times New Roman" w:hAnsi="Times New Roman"/>
          <w:iCs/>
          <w:sz w:val="24"/>
          <w:szCs w:val="24"/>
        </w:rPr>
        <w:t xml:space="preserve"> Uravnoteženje se postiže planiranjem bilančne pozicije na računu 9 – Vlastiti izvori (Rezultat poslovanja - preneseni višak/manjak iz prethodnih godina).</w:t>
      </w:r>
      <w:r w:rsidR="00562D7A">
        <w:rPr>
          <w:rFonts w:ascii="Times New Roman" w:hAnsi="Times New Roman"/>
          <w:iCs/>
          <w:sz w:val="24"/>
          <w:szCs w:val="24"/>
        </w:rPr>
        <w:t xml:space="preserve"> Uravnoteženost proračuna postiže se  tako da se planirani višak prihoda poslovanja u iznosu od 1.000.000,00 eura prenosi u sljedeću proračunsku godinu.</w:t>
      </w:r>
      <w:r w:rsidRPr="00A664C3">
        <w:rPr>
          <w:rFonts w:ascii="Times New Roman" w:hAnsi="Times New Roman"/>
          <w:iCs/>
          <w:sz w:val="24"/>
          <w:szCs w:val="24"/>
        </w:rPr>
        <w:t xml:space="preserve"> </w:t>
      </w:r>
    </w:p>
    <w:p w14:paraId="275FCA46" w14:textId="0521E9B5" w:rsidR="0078176E" w:rsidRPr="00E87B3F" w:rsidRDefault="0078176E" w:rsidP="00E87B3F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E87B3F">
        <w:rPr>
          <w:rFonts w:ascii="Times New Roman" w:hAnsi="Times New Roman"/>
          <w:bCs/>
          <w:i/>
          <w:iCs/>
          <w:color w:val="000000"/>
        </w:rPr>
        <w:t xml:space="preserve">Tablica 1. Naslovnica  </w:t>
      </w:r>
      <w:r w:rsidR="00900249">
        <w:rPr>
          <w:rFonts w:ascii="Times New Roman" w:hAnsi="Times New Roman"/>
          <w:bCs/>
          <w:i/>
          <w:iCs/>
          <w:color w:val="000000"/>
        </w:rPr>
        <w:t>I</w:t>
      </w:r>
      <w:r w:rsidRPr="00E87B3F">
        <w:rPr>
          <w:rFonts w:ascii="Times New Roman" w:hAnsi="Times New Roman"/>
          <w:bCs/>
          <w:i/>
          <w:iCs/>
          <w:color w:val="000000"/>
        </w:rPr>
        <w:t>I. izmjena i dopuna Proračuna za 2023. g.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3553"/>
        <w:gridCol w:w="1701"/>
        <w:gridCol w:w="1316"/>
        <w:gridCol w:w="1350"/>
        <w:gridCol w:w="1910"/>
      </w:tblGrid>
      <w:tr w:rsidR="0078176E" w:rsidRPr="004D5E70" w14:paraId="0AE5F688" w14:textId="77777777" w:rsidTr="00D9669F">
        <w:trPr>
          <w:trHeight w:val="51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20DF9D6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3DA60DD9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B8CCE4"/>
            <w:noWrap/>
            <w:vAlign w:val="bottom"/>
            <w:hideMark/>
          </w:tcPr>
          <w:p w14:paraId="266E15BA" w14:textId="77777777" w:rsidR="0078176E" w:rsidRPr="004D5E7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  <w:r w:rsidR="00D96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2023.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68443684" w14:textId="77777777" w:rsidR="0078176E" w:rsidRPr="004D5E7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50" w:type="dxa"/>
            <w:shd w:val="clear" w:color="000000" w:fill="B8CCE4"/>
            <w:vAlign w:val="bottom"/>
            <w:hideMark/>
          </w:tcPr>
          <w:p w14:paraId="1BEC5DC4" w14:textId="77777777" w:rsidR="0078176E" w:rsidRPr="004D5E7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910" w:type="dxa"/>
            <w:shd w:val="clear" w:color="000000" w:fill="B8CCE4"/>
            <w:noWrap/>
            <w:vAlign w:val="bottom"/>
            <w:hideMark/>
          </w:tcPr>
          <w:p w14:paraId="55D5ECB0" w14:textId="77777777" w:rsidR="0078176E" w:rsidRPr="004D5E70" w:rsidRDefault="00D9669F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78176E" w:rsidRPr="004D5E70" w14:paraId="66C280F6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332F63AC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3C0F940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AEA28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9D70DB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FF3F4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272C3A3A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3DFBFF34" w14:textId="77777777" w:rsidTr="00D9669F">
        <w:trPr>
          <w:trHeight w:val="255"/>
        </w:trPr>
        <w:tc>
          <w:tcPr>
            <w:tcW w:w="411" w:type="dxa"/>
            <w:shd w:val="clear" w:color="000000" w:fill="FFFF00"/>
            <w:noWrap/>
            <w:vAlign w:val="bottom"/>
            <w:hideMark/>
          </w:tcPr>
          <w:p w14:paraId="4EDA388E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A.</w:t>
            </w:r>
          </w:p>
        </w:tc>
        <w:tc>
          <w:tcPr>
            <w:tcW w:w="3553" w:type="dxa"/>
            <w:shd w:val="clear" w:color="000000" w:fill="FFFF00"/>
            <w:noWrap/>
            <w:vAlign w:val="bottom"/>
            <w:hideMark/>
          </w:tcPr>
          <w:p w14:paraId="24B87B9A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6A7885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E5B4A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D20D89C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3022B163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799519EA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077A386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76D15D1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EE221C" w14:textId="66CBDB91" w:rsidR="0078176E" w:rsidRPr="004D5E70" w:rsidRDefault="00562D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10.491.660,24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9F80AF" w14:textId="6B8801BB" w:rsidR="0078176E" w:rsidRPr="004D5E70" w:rsidRDefault="00562D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18A4B8" w14:textId="63B5DBB2" w:rsidR="0078176E" w:rsidRPr="004D5E70" w:rsidRDefault="00562D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0,5</w:t>
            </w:r>
            <w:r w:rsidR="0078176E"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58741D4E" w14:textId="65477E4F" w:rsidR="0078176E" w:rsidRPr="004D5E70" w:rsidRDefault="00562D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10.541.660,24</w:t>
            </w:r>
          </w:p>
        </w:tc>
      </w:tr>
      <w:tr w:rsidR="0078176E" w:rsidRPr="004D5E70" w14:paraId="03186E2E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68102B61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4F5D0E5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FCF5BA" w14:textId="1A2DB68F" w:rsidR="0078176E" w:rsidRPr="004D5E70" w:rsidRDefault="00562D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20.530,89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BC8A5" w14:textId="1E324FB4" w:rsidR="0078176E" w:rsidRPr="004D5E70" w:rsidRDefault="00562D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FD473E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42A3058B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20.530,89</w:t>
            </w:r>
          </w:p>
        </w:tc>
      </w:tr>
      <w:tr w:rsidR="0078176E" w:rsidRPr="004D5E70" w14:paraId="691AC059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5B47958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64404C7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C140DA" w14:textId="7D07E258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8.421.276,87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E1AEB5" w14:textId="4D7F4EED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-319.724,60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F8227C" w14:textId="214ACD72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-3,8</w:t>
            </w:r>
            <w:r w:rsidR="0078176E"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6B4FA285" w14:textId="3C84F9BA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8.101.552,27</w:t>
            </w:r>
          </w:p>
        </w:tc>
      </w:tr>
      <w:tr w:rsidR="0078176E" w:rsidRPr="004D5E70" w14:paraId="4D008B02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4252163C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622BD7F5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08BBE1" w14:textId="3409B9A2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2.676.978,51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1C7377" w14:textId="04FD2BC3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-630.275,40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F867612" w14:textId="6B11BDE2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-23,5</w:t>
            </w:r>
            <w:r w:rsidR="0078176E"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046C6237" w14:textId="6427E8E9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2.046.703,11</w:t>
            </w:r>
          </w:p>
        </w:tc>
      </w:tr>
      <w:tr w:rsidR="0078176E" w:rsidRPr="004D5E70" w14:paraId="11BF4BE0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28E199F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000000" w:fill="B8CCE4"/>
            <w:noWrap/>
            <w:vAlign w:val="bottom"/>
            <w:hideMark/>
          </w:tcPr>
          <w:p w14:paraId="71DBF16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701" w:type="dxa"/>
            <w:shd w:val="clear" w:color="000000" w:fill="B8CCE4"/>
            <w:noWrap/>
            <w:vAlign w:val="bottom"/>
            <w:hideMark/>
          </w:tcPr>
          <w:p w14:paraId="1DC87BAC" w14:textId="468E3B36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-586.064,25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2F3D3028" w14:textId="56BE9A0B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50" w:type="dxa"/>
            <w:shd w:val="clear" w:color="000000" w:fill="B8CCE4"/>
            <w:noWrap/>
            <w:vAlign w:val="bottom"/>
            <w:hideMark/>
          </w:tcPr>
          <w:p w14:paraId="596D2A9F" w14:textId="4A877338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910" w:type="dxa"/>
            <w:shd w:val="clear" w:color="000000" w:fill="B8CCE4"/>
            <w:noWrap/>
            <w:vAlign w:val="bottom"/>
            <w:hideMark/>
          </w:tcPr>
          <w:p w14:paraId="4C090987" w14:textId="5545A2D2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413.935,75</w:t>
            </w:r>
          </w:p>
        </w:tc>
      </w:tr>
      <w:tr w:rsidR="0078176E" w:rsidRPr="004D5E70" w14:paraId="28C06328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72CE7CF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769C9FC3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A9F73E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7F0C0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FCF77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37ADFC9A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26F4EA5C" w14:textId="77777777" w:rsidTr="00D9669F">
        <w:trPr>
          <w:trHeight w:val="255"/>
        </w:trPr>
        <w:tc>
          <w:tcPr>
            <w:tcW w:w="411" w:type="dxa"/>
            <w:shd w:val="clear" w:color="000000" w:fill="FFFF00"/>
            <w:noWrap/>
            <w:vAlign w:val="bottom"/>
            <w:hideMark/>
          </w:tcPr>
          <w:p w14:paraId="77A8CCBF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B.</w:t>
            </w:r>
          </w:p>
        </w:tc>
        <w:tc>
          <w:tcPr>
            <w:tcW w:w="3553" w:type="dxa"/>
            <w:shd w:val="clear" w:color="000000" w:fill="FFFF00"/>
            <w:noWrap/>
            <w:vAlign w:val="bottom"/>
            <w:hideMark/>
          </w:tcPr>
          <w:p w14:paraId="21C3A5B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RAČUN ZADUŽIVANJA/FINANCIRANJA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B9075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5C693A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3DCC3B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4BD0DE81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045B62F4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1CCF89B1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60E1FC9A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A48DB7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DD834B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02979B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4A7EFA76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665.000,00</w:t>
            </w:r>
          </w:p>
        </w:tc>
      </w:tr>
      <w:tr w:rsidR="0078176E" w:rsidRPr="004D5E70" w14:paraId="6CF2108E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40EFD533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4BD2E5F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CCDF70" w14:textId="07785C12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446.701,32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A4BA0E" w14:textId="4B4E68AE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829A5B" w14:textId="68B8DC90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116864DC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446.701,32</w:t>
            </w:r>
          </w:p>
        </w:tc>
      </w:tr>
      <w:tr w:rsidR="0078176E" w:rsidRPr="004D5E70" w14:paraId="6E068D11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1D72001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000000" w:fill="B8CCE4"/>
            <w:noWrap/>
            <w:vAlign w:val="bottom"/>
            <w:hideMark/>
          </w:tcPr>
          <w:p w14:paraId="397B1AFF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701" w:type="dxa"/>
            <w:shd w:val="clear" w:color="000000" w:fill="B8CCE4"/>
            <w:noWrap/>
            <w:vAlign w:val="bottom"/>
            <w:hideMark/>
          </w:tcPr>
          <w:p w14:paraId="42C786E6" w14:textId="230B96FA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218.298,68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7B8EEC5C" w14:textId="681F24D7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shd w:val="clear" w:color="000000" w:fill="B8CCE4"/>
            <w:noWrap/>
            <w:vAlign w:val="bottom"/>
            <w:hideMark/>
          </w:tcPr>
          <w:p w14:paraId="350E7837" w14:textId="7A793BA6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</w:t>
            </w:r>
            <w:r w:rsidR="0078176E"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910" w:type="dxa"/>
            <w:shd w:val="clear" w:color="000000" w:fill="B8CCE4"/>
            <w:noWrap/>
            <w:vAlign w:val="bottom"/>
            <w:hideMark/>
          </w:tcPr>
          <w:p w14:paraId="072693F3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218.298,68</w:t>
            </w:r>
          </w:p>
        </w:tc>
      </w:tr>
      <w:tr w:rsidR="0078176E" w:rsidRPr="004D5E70" w14:paraId="6F6C275E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0C5EC36F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2A7C2F59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3141BF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B4231C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B3EA93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5F3AD78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742838DC" w14:textId="77777777" w:rsidTr="00D9669F">
        <w:trPr>
          <w:trHeight w:val="255"/>
        </w:trPr>
        <w:tc>
          <w:tcPr>
            <w:tcW w:w="411" w:type="dxa"/>
            <w:shd w:val="clear" w:color="000000" w:fill="FFFF00"/>
            <w:noWrap/>
            <w:vAlign w:val="bottom"/>
            <w:hideMark/>
          </w:tcPr>
          <w:p w14:paraId="232F379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C.</w:t>
            </w:r>
          </w:p>
        </w:tc>
        <w:tc>
          <w:tcPr>
            <w:tcW w:w="3553" w:type="dxa"/>
            <w:shd w:val="clear" w:color="000000" w:fill="FFFF00"/>
            <w:noWrap/>
            <w:vAlign w:val="bottom"/>
            <w:hideMark/>
          </w:tcPr>
          <w:p w14:paraId="65753C41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95689F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B81E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B12D168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2BF86ADC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7BA15D22" w14:textId="77777777" w:rsidTr="00D9669F">
        <w:trPr>
          <w:trHeight w:val="255"/>
        </w:trPr>
        <w:tc>
          <w:tcPr>
            <w:tcW w:w="411" w:type="dxa"/>
            <w:shd w:val="clear" w:color="000000" w:fill="FFFF00"/>
            <w:noWrap/>
            <w:vAlign w:val="bottom"/>
            <w:hideMark/>
          </w:tcPr>
          <w:p w14:paraId="461A3FF1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000000" w:fill="FFFF00"/>
            <w:noWrap/>
            <w:vAlign w:val="bottom"/>
            <w:hideMark/>
          </w:tcPr>
          <w:p w14:paraId="7813C94E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701" w:type="dxa"/>
            <w:shd w:val="clear" w:color="000000" w:fill="B8CCE4"/>
            <w:noWrap/>
            <w:vAlign w:val="bottom"/>
            <w:hideMark/>
          </w:tcPr>
          <w:p w14:paraId="2A1E9D7D" w14:textId="6126140C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367.765,57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738C8A77" w14:textId="2DEAF3EA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shd w:val="clear" w:color="000000" w:fill="B8CCE4"/>
            <w:noWrap/>
            <w:vAlign w:val="bottom"/>
            <w:hideMark/>
          </w:tcPr>
          <w:p w14:paraId="71A8F110" w14:textId="02FBD6B9" w:rsidR="0078176E" w:rsidRPr="004D5E70" w:rsidRDefault="004A5BB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</w:t>
            </w:r>
            <w:r w:rsidR="0078176E"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910" w:type="dxa"/>
            <w:shd w:val="clear" w:color="000000" w:fill="B8CCE4"/>
            <w:noWrap/>
            <w:vAlign w:val="bottom"/>
            <w:hideMark/>
          </w:tcPr>
          <w:p w14:paraId="7934DA23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367.765,57</w:t>
            </w:r>
          </w:p>
        </w:tc>
      </w:tr>
      <w:tr w:rsidR="0078176E" w:rsidRPr="00E52D73" w14:paraId="27055032" w14:textId="77777777" w:rsidTr="00BA2BE5">
        <w:trPr>
          <w:trHeight w:val="255"/>
        </w:trPr>
        <w:tc>
          <w:tcPr>
            <w:tcW w:w="411" w:type="dxa"/>
            <w:shd w:val="clear" w:color="auto" w:fill="FFFF00"/>
            <w:noWrap/>
            <w:vAlign w:val="bottom"/>
            <w:hideMark/>
          </w:tcPr>
          <w:p w14:paraId="787EDB42" w14:textId="77777777" w:rsidR="0078176E" w:rsidRPr="00E52D73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52D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FFFF00"/>
            <w:noWrap/>
            <w:vAlign w:val="bottom"/>
            <w:hideMark/>
          </w:tcPr>
          <w:p w14:paraId="35AE6132" w14:textId="1E01CFCB" w:rsidR="0078176E" w:rsidRPr="00E52D73" w:rsidRDefault="00E52D73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00"/>
                <w:sz w:val="20"/>
                <w:szCs w:val="20"/>
                <w:lang w:eastAsia="hr-HR"/>
              </w:rPr>
            </w:pPr>
            <w:r w:rsidRPr="00E52D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VIŠAK/MANJAK ZA PRIJENOS U SLJEDEĆU GODINU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D39C7E" w14:textId="77777777" w:rsidR="0078176E" w:rsidRPr="00E52D73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52D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278C1A" w14:textId="43EE0212" w:rsidR="0078176E" w:rsidRPr="00E52D73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52D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  <w:r w:rsidR="00E52D73" w:rsidRPr="00E52D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36A4E1" w14:textId="77777777" w:rsidR="0078176E" w:rsidRPr="00E52D73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52D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3D6000A3" w14:textId="7EFE9E37" w:rsidR="0078176E" w:rsidRPr="00E52D73" w:rsidRDefault="0078176E" w:rsidP="00E52D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E52D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  <w:r w:rsidR="00E52D73" w:rsidRPr="00E52D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78176E" w:rsidRPr="004D5E70" w14:paraId="38C4BC2C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11E265FC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356F238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B2C79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A0962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ACE78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7F3BEB7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45F2A4D9" w14:textId="77777777" w:rsidTr="00D9669F">
        <w:trPr>
          <w:trHeight w:val="49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6E73C7B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000000" w:fill="FFFF00"/>
            <w:vAlign w:val="bottom"/>
            <w:hideMark/>
          </w:tcPr>
          <w:p w14:paraId="6AC18840" w14:textId="0A44BC79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  <w:r w:rsidR="00E52D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– VIŠAK/MANJAK ZA PRIJENOS U SLJEDEĆU GODINU</w:t>
            </w:r>
          </w:p>
        </w:tc>
        <w:tc>
          <w:tcPr>
            <w:tcW w:w="1701" w:type="dxa"/>
            <w:shd w:val="clear" w:color="000000" w:fill="B8CCE4"/>
            <w:noWrap/>
            <w:vAlign w:val="bottom"/>
            <w:hideMark/>
          </w:tcPr>
          <w:p w14:paraId="1D94F843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7704E33A" w14:textId="79FB6C71" w:rsidR="0078176E" w:rsidRPr="004D5E70" w:rsidRDefault="00E52D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shd w:val="clear" w:color="000000" w:fill="B8CCE4"/>
            <w:noWrap/>
            <w:vAlign w:val="bottom"/>
            <w:hideMark/>
          </w:tcPr>
          <w:p w14:paraId="118E0D74" w14:textId="3D7C25B5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shd w:val="clear" w:color="000000" w:fill="B8CCE4"/>
            <w:noWrap/>
            <w:vAlign w:val="bottom"/>
            <w:hideMark/>
          </w:tcPr>
          <w:p w14:paraId="11A6C57A" w14:textId="79561C57" w:rsidR="0078176E" w:rsidRPr="004D5E70" w:rsidRDefault="00E52D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8176E" w:rsidRPr="004D5E70" w14:paraId="20F08275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08AAF645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21B67BF3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BDECAB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2D62B1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3002D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1DE979C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45C995D3" w14:textId="77777777" w:rsidR="0078176E" w:rsidRDefault="0078176E" w:rsidP="0078176E">
      <w:pPr>
        <w:widowControl w:val="0"/>
        <w:tabs>
          <w:tab w:val="left" w:pos="90"/>
          <w:tab w:val="center" w:pos="70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14:paraId="618598E4" w14:textId="540E8575" w:rsidR="00B21B49" w:rsidRPr="00E87B3F" w:rsidRDefault="00E87B3F" w:rsidP="00E87B3F">
      <w:pPr>
        <w:widowControl w:val="0"/>
        <w:tabs>
          <w:tab w:val="left" w:pos="90"/>
          <w:tab w:val="center" w:pos="7086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ab/>
      </w:r>
      <w:r w:rsidR="0078176E" w:rsidRPr="00E87B3F">
        <w:rPr>
          <w:rFonts w:ascii="Times New Roman" w:hAnsi="Times New Roman"/>
          <w:bCs/>
          <w:i/>
          <w:iCs/>
          <w:color w:val="000000"/>
        </w:rPr>
        <w:t>Tablica 2. Viškovi i manjkovi prethodnih razdoblja koji</w:t>
      </w:r>
      <w:r w:rsidR="004A5BBE">
        <w:rPr>
          <w:rFonts w:ascii="Times New Roman" w:hAnsi="Times New Roman"/>
          <w:bCs/>
          <w:i/>
          <w:iCs/>
          <w:color w:val="000000"/>
        </w:rPr>
        <w:t xml:space="preserve"> su</w:t>
      </w:r>
      <w:r w:rsidR="0078176E" w:rsidRPr="00E87B3F">
        <w:rPr>
          <w:rFonts w:ascii="Times New Roman" w:hAnsi="Times New Roman"/>
          <w:bCs/>
          <w:i/>
          <w:iCs/>
          <w:color w:val="000000"/>
        </w:rPr>
        <w:t xml:space="preserve"> se uključ</w:t>
      </w:r>
      <w:r w:rsidR="004A5BBE">
        <w:rPr>
          <w:rFonts w:ascii="Times New Roman" w:hAnsi="Times New Roman"/>
          <w:bCs/>
          <w:i/>
          <w:iCs/>
          <w:color w:val="000000"/>
        </w:rPr>
        <w:t>ili</w:t>
      </w:r>
      <w:r w:rsidR="0078176E" w:rsidRPr="00E87B3F">
        <w:rPr>
          <w:rFonts w:ascii="Times New Roman" w:hAnsi="Times New Roman"/>
          <w:bCs/>
          <w:i/>
          <w:iCs/>
          <w:color w:val="000000"/>
        </w:rPr>
        <w:t xml:space="preserve"> u Proračun putem 1. izmjena i dopuna</w:t>
      </w:r>
      <w:r w:rsidR="00BA2BE5">
        <w:rPr>
          <w:rFonts w:ascii="Times New Roman" w:hAnsi="Times New Roman"/>
          <w:bCs/>
          <w:iCs/>
          <w:color w:val="000000"/>
        </w:rPr>
        <w:t>:</w:t>
      </w:r>
      <w:r w:rsidR="00023662">
        <w:rPr>
          <w:lang w:eastAsia="hr-HR"/>
        </w:rPr>
        <w:fldChar w:fldCharType="begin"/>
      </w:r>
      <w:r w:rsidR="0078176E">
        <w:rPr>
          <w:lang w:eastAsia="hr-HR"/>
        </w:rPr>
        <w:instrText xml:space="preserve"> LINK </w:instrText>
      </w:r>
      <w:r w:rsidR="00B21B49">
        <w:rPr>
          <w:lang w:eastAsia="hr-HR"/>
        </w:rPr>
        <w:instrText xml:space="preserve">Excel.Sheet.12 "C:\\Users\\ivica\\AppData\\Local\\Temp\\pid-14144\\ODLUKA O RASPODJELI REZULTATA POSLOVANJA ZA 2022. GODINU - tablica kn - eur.xlsx" Sheet1!R1C1:R29C3 </w:instrText>
      </w:r>
      <w:r w:rsidR="0078176E">
        <w:rPr>
          <w:lang w:eastAsia="hr-HR"/>
        </w:rPr>
        <w:instrText xml:space="preserve">\a \f 4 \h </w:instrText>
      </w:r>
      <w:r w:rsidR="00F936B8">
        <w:rPr>
          <w:lang w:eastAsia="hr-HR"/>
        </w:rPr>
        <w:instrText xml:space="preserve"> \* MERGEFORMAT </w:instrText>
      </w:r>
      <w:r w:rsidR="00023662">
        <w:rPr>
          <w:lang w:eastAsia="hr-HR"/>
        </w:rPr>
        <w:fldChar w:fldCharType="separat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4"/>
        <w:gridCol w:w="1634"/>
        <w:gridCol w:w="1990"/>
      </w:tblGrid>
      <w:tr w:rsidR="00B21B49" w:rsidRPr="00B21B49" w14:paraId="12DAC7AE" w14:textId="77777777" w:rsidTr="00F936B8">
        <w:trPr>
          <w:divId w:val="653534139"/>
          <w:trHeight w:val="330"/>
        </w:trPr>
        <w:tc>
          <w:tcPr>
            <w:tcW w:w="10188" w:type="dxa"/>
            <w:gridSpan w:val="3"/>
            <w:shd w:val="clear" w:color="000000" w:fill="FFFF00"/>
            <w:noWrap/>
            <w:vAlign w:val="bottom"/>
            <w:hideMark/>
          </w:tcPr>
          <w:p w14:paraId="5D47497A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  <w:t>Grad Metković</w:t>
            </w:r>
          </w:p>
        </w:tc>
      </w:tr>
      <w:tr w:rsidR="00B21B49" w:rsidRPr="00B21B49" w14:paraId="0C684430" w14:textId="77777777" w:rsidTr="00F936B8">
        <w:trPr>
          <w:divId w:val="653534139"/>
          <w:trHeight w:val="315"/>
        </w:trPr>
        <w:tc>
          <w:tcPr>
            <w:tcW w:w="6564" w:type="dxa"/>
            <w:shd w:val="clear" w:color="000000" w:fill="B7DEE8"/>
            <w:noWrap/>
            <w:vAlign w:val="bottom"/>
            <w:hideMark/>
          </w:tcPr>
          <w:p w14:paraId="6E2B2970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634" w:type="dxa"/>
            <w:shd w:val="clear" w:color="000000" w:fill="B7DEE8"/>
            <w:noWrap/>
            <w:vAlign w:val="bottom"/>
            <w:hideMark/>
          </w:tcPr>
          <w:p w14:paraId="08E1959E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  <w:t>ukupan rezultat (kn)</w:t>
            </w:r>
          </w:p>
        </w:tc>
        <w:tc>
          <w:tcPr>
            <w:tcW w:w="1990" w:type="dxa"/>
            <w:shd w:val="clear" w:color="000000" w:fill="B7DEE8"/>
            <w:noWrap/>
            <w:vAlign w:val="bottom"/>
            <w:hideMark/>
          </w:tcPr>
          <w:p w14:paraId="51357F7A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  <w:t>ukupan rezultat (eur)</w:t>
            </w:r>
          </w:p>
        </w:tc>
      </w:tr>
      <w:tr w:rsidR="00B21B49" w:rsidRPr="00B21B49" w14:paraId="70BD545F" w14:textId="77777777" w:rsidTr="00F936B8">
        <w:trPr>
          <w:divId w:val="653534139"/>
          <w:trHeight w:val="315"/>
        </w:trPr>
        <w:tc>
          <w:tcPr>
            <w:tcW w:w="6564" w:type="dxa"/>
            <w:shd w:val="clear" w:color="000000" w:fill="BFBFBF"/>
            <w:noWrap/>
            <w:vAlign w:val="bottom"/>
            <w:hideMark/>
          </w:tcPr>
          <w:p w14:paraId="170CA940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opći prihodi i primici- nenamjenski</w:t>
            </w:r>
          </w:p>
        </w:tc>
        <w:tc>
          <w:tcPr>
            <w:tcW w:w="1634" w:type="dxa"/>
            <w:shd w:val="clear" w:color="000000" w:fill="BFBFBF"/>
            <w:noWrap/>
            <w:vAlign w:val="bottom"/>
            <w:hideMark/>
          </w:tcPr>
          <w:p w14:paraId="5BC5BE7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3.337.873,51</w:t>
            </w:r>
          </w:p>
        </w:tc>
        <w:tc>
          <w:tcPr>
            <w:tcW w:w="1990" w:type="dxa"/>
            <w:shd w:val="clear" w:color="000000" w:fill="BFBFBF"/>
            <w:noWrap/>
            <w:vAlign w:val="bottom"/>
            <w:hideMark/>
          </w:tcPr>
          <w:p w14:paraId="4C298AC4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443.011,95</w:t>
            </w:r>
          </w:p>
        </w:tc>
      </w:tr>
      <w:tr w:rsidR="00B21B49" w:rsidRPr="00B21B49" w14:paraId="69C899BA" w14:textId="77777777" w:rsidTr="00F936B8">
        <w:trPr>
          <w:divId w:val="653534139"/>
          <w:trHeight w:val="315"/>
        </w:trPr>
        <w:tc>
          <w:tcPr>
            <w:tcW w:w="6564" w:type="dxa"/>
            <w:shd w:val="clear" w:color="000000" w:fill="BFBFBF"/>
            <w:noWrap/>
            <w:vAlign w:val="bottom"/>
            <w:hideMark/>
          </w:tcPr>
          <w:p w14:paraId="2A5AB22E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1634" w:type="dxa"/>
            <w:shd w:val="clear" w:color="000000" w:fill="BFBFBF"/>
            <w:noWrap/>
            <w:vAlign w:val="bottom"/>
            <w:hideMark/>
          </w:tcPr>
          <w:p w14:paraId="74725750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-1.458.396,10</w:t>
            </w:r>
          </w:p>
        </w:tc>
        <w:tc>
          <w:tcPr>
            <w:tcW w:w="1990" w:type="dxa"/>
            <w:shd w:val="clear" w:color="000000" w:fill="BFBFBF"/>
            <w:noWrap/>
            <w:vAlign w:val="bottom"/>
            <w:hideMark/>
          </w:tcPr>
          <w:p w14:paraId="618C98A3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-193.562,43</w:t>
            </w:r>
          </w:p>
        </w:tc>
      </w:tr>
      <w:tr w:rsidR="00B21B49" w:rsidRPr="00B21B49" w14:paraId="188E2A7E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4FBE5FB8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stručno osposobljavanje - 2019.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556AE5F1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5.408,40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01042F10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717,82</w:t>
            </w:r>
          </w:p>
        </w:tc>
      </w:tr>
      <w:tr w:rsidR="00B21B49" w:rsidRPr="00B21B49" w14:paraId="7E9C8A6F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2100E7A9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Projekt D- RURAL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3AC4131A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158.558,90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0F1DA055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21.044,38</w:t>
            </w:r>
          </w:p>
        </w:tc>
      </w:tr>
      <w:tr w:rsidR="00B21B49" w:rsidRPr="00B21B49" w14:paraId="1FBEB9BC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5677AEF2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Projekt Zaželi i ostvari 2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487F6609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11.463,85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5A7A453A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1.521,51</w:t>
            </w:r>
          </w:p>
        </w:tc>
      </w:tr>
      <w:tr w:rsidR="00B21B49" w:rsidRPr="00B21B49" w14:paraId="535E0BA7" w14:textId="77777777" w:rsidTr="00FA539A">
        <w:trPr>
          <w:divId w:val="653534139"/>
          <w:trHeight w:val="471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72E817D8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Kapitalna pomoć iz DP, Ministarstvo turizma i sporta, Gradska dvorana - obnova parketa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4CE79C4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310.400,00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6C63FFED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41.197,16</w:t>
            </w:r>
          </w:p>
        </w:tc>
      </w:tr>
      <w:tr w:rsidR="00B21B49" w:rsidRPr="00B21B49" w14:paraId="52E490CE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59F1D684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FZOEU- Sortirnica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2DBF5F6B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-1.399.557,45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21BC6111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-185.753,20</w:t>
            </w:r>
          </w:p>
        </w:tc>
      </w:tr>
      <w:tr w:rsidR="00B21B49" w:rsidRPr="00B21B49" w14:paraId="4267924C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2594218E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MRRFEU- Sortirnica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3ED7FB95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-212.169,80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7EDB6967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-28.159,77</w:t>
            </w:r>
          </w:p>
        </w:tc>
      </w:tr>
      <w:tr w:rsidR="00B21B49" w:rsidRPr="00B21B49" w14:paraId="01968912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1A644D72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Kapitalna pomoć iz DP, MUP, Projekt sanacije opasnih mjesta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14FBCE1B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-332.500,00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1B1EA46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-44.130,33</w:t>
            </w:r>
          </w:p>
        </w:tc>
      </w:tr>
      <w:tr w:rsidR="00B21B49" w:rsidRPr="00B21B49" w14:paraId="1155CCE0" w14:textId="77777777" w:rsidTr="00F936B8">
        <w:trPr>
          <w:divId w:val="653534139"/>
          <w:trHeight w:val="315"/>
        </w:trPr>
        <w:tc>
          <w:tcPr>
            <w:tcW w:w="6564" w:type="dxa"/>
            <w:shd w:val="clear" w:color="000000" w:fill="BFBFBF"/>
            <w:noWrap/>
            <w:vAlign w:val="bottom"/>
            <w:hideMark/>
          </w:tcPr>
          <w:p w14:paraId="0715361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Namjenski prihodi</w:t>
            </w:r>
          </w:p>
        </w:tc>
        <w:tc>
          <w:tcPr>
            <w:tcW w:w="1634" w:type="dxa"/>
            <w:shd w:val="clear" w:color="000000" w:fill="BFBFBF"/>
            <w:noWrap/>
            <w:vAlign w:val="bottom"/>
            <w:hideMark/>
          </w:tcPr>
          <w:p w14:paraId="53C976F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322.609,58</w:t>
            </w:r>
          </w:p>
        </w:tc>
        <w:tc>
          <w:tcPr>
            <w:tcW w:w="1990" w:type="dxa"/>
            <w:shd w:val="clear" w:color="000000" w:fill="BFBFBF"/>
            <w:noWrap/>
            <w:vAlign w:val="bottom"/>
            <w:hideMark/>
          </w:tcPr>
          <w:p w14:paraId="72E68A55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42.817,65</w:t>
            </w:r>
          </w:p>
        </w:tc>
      </w:tr>
      <w:tr w:rsidR="00B21B49" w:rsidRPr="00B21B49" w14:paraId="6EA4732D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23A179BB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zakup poljoprivrednog zemljišta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04C7B1EF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5.535,62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7C01DDB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734,70</w:t>
            </w:r>
          </w:p>
        </w:tc>
      </w:tr>
      <w:tr w:rsidR="00B21B49" w:rsidRPr="00B21B49" w14:paraId="30AB11CD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35E3652F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legalizacija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6FAD7BD6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11.391,25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6D74B0AF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1.511,88</w:t>
            </w:r>
          </w:p>
        </w:tc>
      </w:tr>
      <w:tr w:rsidR="00B21B49" w:rsidRPr="00B21B49" w14:paraId="387F954A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2DD6B26D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2087C7FB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6.868,05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140FAD7F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911,55</w:t>
            </w:r>
          </w:p>
        </w:tc>
      </w:tr>
      <w:tr w:rsidR="00B21B49" w:rsidRPr="00B21B49" w14:paraId="6B0F6031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118EFB8C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3554DE29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298.814,66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13DB9C7F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39.659,52</w:t>
            </w:r>
          </w:p>
        </w:tc>
      </w:tr>
      <w:tr w:rsidR="00B21B49" w:rsidRPr="00B21B49" w14:paraId="12CB3163" w14:textId="77777777" w:rsidTr="00F936B8">
        <w:trPr>
          <w:divId w:val="653534139"/>
          <w:trHeight w:val="315"/>
        </w:trPr>
        <w:tc>
          <w:tcPr>
            <w:tcW w:w="6564" w:type="dxa"/>
            <w:shd w:val="clear" w:color="000000" w:fill="B7DEE8"/>
            <w:noWrap/>
            <w:vAlign w:val="bottom"/>
            <w:hideMark/>
          </w:tcPr>
          <w:p w14:paraId="47EA3083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1634" w:type="dxa"/>
            <w:shd w:val="clear" w:color="000000" w:fill="B7DEE8"/>
            <w:noWrap/>
            <w:vAlign w:val="bottom"/>
            <w:hideMark/>
          </w:tcPr>
          <w:p w14:paraId="7E53DD0A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2.202.086,99</w:t>
            </w:r>
          </w:p>
        </w:tc>
        <w:tc>
          <w:tcPr>
            <w:tcW w:w="1990" w:type="dxa"/>
            <w:shd w:val="clear" w:color="000000" w:fill="B7DEE8"/>
            <w:noWrap/>
            <w:vAlign w:val="bottom"/>
            <w:hideMark/>
          </w:tcPr>
          <w:p w14:paraId="7253C576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  <w:t>292.267,17</w:t>
            </w:r>
          </w:p>
        </w:tc>
      </w:tr>
      <w:tr w:rsidR="00B21B49" w:rsidRPr="00B21B49" w14:paraId="5F3EF24E" w14:textId="77777777" w:rsidTr="00F936B8">
        <w:trPr>
          <w:divId w:val="653534139"/>
          <w:trHeight w:val="315"/>
        </w:trPr>
        <w:tc>
          <w:tcPr>
            <w:tcW w:w="10188" w:type="dxa"/>
            <w:gridSpan w:val="3"/>
            <w:shd w:val="clear" w:color="auto" w:fill="auto"/>
            <w:noWrap/>
            <w:vAlign w:val="bottom"/>
            <w:hideMark/>
          </w:tcPr>
          <w:p w14:paraId="18325DA3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* fiksni tečaj konverzije je 1 eur = 7,53450 kn</w:t>
            </w:r>
          </w:p>
        </w:tc>
      </w:tr>
      <w:tr w:rsidR="00B21B49" w:rsidRPr="00B21B49" w14:paraId="561EFC4B" w14:textId="77777777" w:rsidTr="00F936B8">
        <w:trPr>
          <w:divId w:val="653534139"/>
          <w:trHeight w:val="315"/>
        </w:trPr>
        <w:tc>
          <w:tcPr>
            <w:tcW w:w="10188" w:type="dxa"/>
            <w:gridSpan w:val="3"/>
            <w:shd w:val="clear" w:color="000000" w:fill="FFFF00"/>
            <w:noWrap/>
            <w:vAlign w:val="bottom"/>
            <w:hideMark/>
          </w:tcPr>
          <w:p w14:paraId="0B76581D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PRORAČUNSKI KORISNICI GRADA METKOVIĆA</w:t>
            </w:r>
          </w:p>
        </w:tc>
      </w:tr>
      <w:tr w:rsidR="00B21B49" w:rsidRPr="00B21B49" w14:paraId="5EAF62EC" w14:textId="77777777" w:rsidTr="00F936B8">
        <w:trPr>
          <w:divId w:val="653534139"/>
          <w:trHeight w:val="315"/>
        </w:trPr>
        <w:tc>
          <w:tcPr>
            <w:tcW w:w="8198" w:type="dxa"/>
            <w:gridSpan w:val="2"/>
            <w:shd w:val="clear" w:color="auto" w:fill="auto"/>
            <w:noWrap/>
            <w:vAlign w:val="bottom"/>
            <w:hideMark/>
          </w:tcPr>
          <w:p w14:paraId="7DC1A614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090D4F7F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21B49" w:rsidRPr="00B21B49" w14:paraId="532B8A4F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vAlign w:val="center"/>
            <w:hideMark/>
          </w:tcPr>
          <w:p w14:paraId="0972E2E3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GRADSKA KNJIŽNICA METKOVIĆ - VIŠAK PRIHODA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1776C834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5.278,07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42EB2D09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700,52</w:t>
            </w:r>
          </w:p>
        </w:tc>
      </w:tr>
      <w:tr w:rsidR="00B21B49" w:rsidRPr="00B21B49" w14:paraId="1EACC4B4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vAlign w:val="center"/>
            <w:hideMark/>
          </w:tcPr>
          <w:p w14:paraId="4865E2F3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JAVNA VATROGASNA POSTROJBA METKOVIĆ - VIŠAK PRIHODA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07C04D7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300.185,86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77695347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39.841,51</w:t>
            </w:r>
          </w:p>
        </w:tc>
      </w:tr>
      <w:tr w:rsidR="00B21B49" w:rsidRPr="00B21B49" w14:paraId="4EF84717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vAlign w:val="center"/>
            <w:hideMark/>
          </w:tcPr>
          <w:p w14:paraId="6502F53F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DJEČJI VRTIĆ METKOVIĆ - VIŠAK PRIHODA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3D875325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106.184,54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0B8D8371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14.093,11</w:t>
            </w:r>
          </w:p>
        </w:tc>
      </w:tr>
      <w:tr w:rsidR="00B21B49" w:rsidRPr="00B21B49" w14:paraId="4438DCB3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vAlign w:val="center"/>
            <w:hideMark/>
          </w:tcPr>
          <w:p w14:paraId="25CC0A4F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PRIRODOSLOVNI MUZEJ METKOVIĆ  - VIŠAK PRIHODA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1FB44115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57.377,33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613187F0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7.615,28</w:t>
            </w:r>
          </w:p>
        </w:tc>
      </w:tr>
      <w:tr w:rsidR="00B21B49" w:rsidRPr="00B21B49" w14:paraId="1B4E53BC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vAlign w:val="center"/>
            <w:hideMark/>
          </w:tcPr>
          <w:p w14:paraId="5477A90D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USTANOVA ZA KULTURU I SPORT METKOVIĆ  - VIŠAK PRIHODA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0D9D3264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99.816,91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62A2D18F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13.247,98</w:t>
            </w:r>
          </w:p>
        </w:tc>
      </w:tr>
      <w:tr w:rsidR="00B21B49" w:rsidRPr="00B21B49" w14:paraId="02262103" w14:textId="77777777" w:rsidTr="00F936B8">
        <w:trPr>
          <w:divId w:val="653534139"/>
          <w:trHeight w:val="630"/>
        </w:trPr>
        <w:tc>
          <w:tcPr>
            <w:tcW w:w="6564" w:type="dxa"/>
            <w:shd w:val="clear" w:color="000000" w:fill="B7DEE8"/>
            <w:vAlign w:val="center"/>
            <w:hideMark/>
          </w:tcPr>
          <w:p w14:paraId="26EF25A5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Ukupan rezultat PRORAČUNSKIH KORISNIKA</w:t>
            </w:r>
          </w:p>
        </w:tc>
        <w:tc>
          <w:tcPr>
            <w:tcW w:w="1634" w:type="dxa"/>
            <w:shd w:val="clear" w:color="000000" w:fill="B7DEE8"/>
            <w:noWrap/>
            <w:vAlign w:val="bottom"/>
            <w:hideMark/>
          </w:tcPr>
          <w:p w14:paraId="3F83F652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568.842,69</w:t>
            </w:r>
          </w:p>
        </w:tc>
        <w:tc>
          <w:tcPr>
            <w:tcW w:w="1990" w:type="dxa"/>
            <w:shd w:val="clear" w:color="000000" w:fill="B7DEE8"/>
            <w:noWrap/>
            <w:vAlign w:val="bottom"/>
            <w:hideMark/>
          </w:tcPr>
          <w:p w14:paraId="448D774A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  <w:t>75.498,40</w:t>
            </w:r>
          </w:p>
        </w:tc>
      </w:tr>
      <w:tr w:rsidR="00B21B49" w:rsidRPr="00B21B49" w14:paraId="384F3E41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vAlign w:val="bottom"/>
            <w:hideMark/>
          </w:tcPr>
          <w:p w14:paraId="0BCD1C60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56C64FC4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10EEE837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21B49" w:rsidRPr="00B21B49" w14:paraId="027621D6" w14:textId="77777777" w:rsidTr="00F936B8">
        <w:trPr>
          <w:divId w:val="653534139"/>
          <w:trHeight w:val="1170"/>
        </w:trPr>
        <w:tc>
          <w:tcPr>
            <w:tcW w:w="6564" w:type="dxa"/>
            <w:shd w:val="clear" w:color="000000" w:fill="FFFF00"/>
            <w:vAlign w:val="bottom"/>
            <w:hideMark/>
          </w:tcPr>
          <w:p w14:paraId="531406E6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UKUPNA RASPOLOŽIVA SREDSTVA ZA UKLJUČIVANJE U IZMJENE I DOPUNE PRORAČUNA GRADA METKOVIĆA ZA 2023. GODINU</w:t>
            </w:r>
          </w:p>
        </w:tc>
        <w:tc>
          <w:tcPr>
            <w:tcW w:w="1634" w:type="dxa"/>
            <w:shd w:val="clear" w:color="000000" w:fill="FFFF00"/>
            <w:noWrap/>
            <w:vAlign w:val="bottom"/>
            <w:hideMark/>
          </w:tcPr>
          <w:p w14:paraId="425983BD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2.770.929,68</w:t>
            </w:r>
          </w:p>
        </w:tc>
        <w:tc>
          <w:tcPr>
            <w:tcW w:w="1990" w:type="dxa"/>
            <w:shd w:val="clear" w:color="000000" w:fill="FFFF00"/>
            <w:noWrap/>
            <w:vAlign w:val="bottom"/>
            <w:hideMark/>
          </w:tcPr>
          <w:p w14:paraId="7F1FCFD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  <w:t>367.765,57</w:t>
            </w:r>
          </w:p>
        </w:tc>
      </w:tr>
    </w:tbl>
    <w:p w14:paraId="08FCCC69" w14:textId="77777777" w:rsidR="0078176E" w:rsidRDefault="00023662" w:rsidP="00E87B3F">
      <w:pPr>
        <w:spacing w:after="12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653A9E6D" w14:textId="55605107" w:rsidR="0078176E" w:rsidRPr="00D0409D" w:rsidRDefault="00D9669F" w:rsidP="00E87B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Sukladno čl. 3.</w:t>
      </w:r>
      <w:r w:rsidR="0078176E"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 Odluke ukupan višak prihoda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Grada Metkovića</w:t>
      </w:r>
      <w:r w:rsidR="0078176E"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 u iznosu od 2.202.086,99 kn (292.267,17 eur)  raspore</w:t>
      </w:r>
      <w:r w:rsidR="004A5BBE">
        <w:rPr>
          <w:rFonts w:ascii="Times New Roman" w:eastAsia="Times New Roman" w:hAnsi="Times New Roman"/>
          <w:sz w:val="24"/>
          <w:szCs w:val="24"/>
          <w:lang w:eastAsia="hr-HR"/>
        </w:rPr>
        <w:t>dio</w:t>
      </w:r>
      <w:r w:rsidR="0078176E"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 se u prve Izmjene i dopune Proračuna za 2023. godinu na sljedeći način:</w:t>
      </w:r>
    </w:p>
    <w:p w14:paraId="14DCBAF8" w14:textId="77777777" w:rsidR="0078176E" w:rsidRPr="00D0409D" w:rsidRDefault="0078176E" w:rsidP="0078176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manjak prihoda poslovanja iz izvora pomoći u ukupnom iznosu od 1.944.227,25 kn (258.043,30 eur) pokrit će se prihodima 2023.g. koji će biti uplaćeni za pokriće manjka </w:t>
      </w:r>
      <w:bookmarkStart w:id="1" w:name="_Hlk134362973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po projektima iz čl. 3. ove Odluke</w:t>
      </w:r>
      <w:bookmarkEnd w:id="1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72FD7E8D" w14:textId="77777777" w:rsidR="0078176E" w:rsidRPr="00D0409D" w:rsidRDefault="0078176E" w:rsidP="0078176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višak prihoda poslovanja iz izvora pomoći u ukupnom iznosu 485.831,15 kn (64.480,87 eur) koristit će se za pokriće rashoda u 2023.g. po projektima iz čl. 3. ove Odluke,</w:t>
      </w:r>
    </w:p>
    <w:p w14:paraId="01ECEBDA" w14:textId="77777777" w:rsidR="0078176E" w:rsidRPr="00D0409D" w:rsidRDefault="0078176E" w:rsidP="0078176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višak namjenskih prihoda 322.609,58 kn (42.817,65 eur) koristi će se u 2023. g. za rashode koji se financiraju iz tih izvora,</w:t>
      </w:r>
    </w:p>
    <w:p w14:paraId="7920AAC9" w14:textId="77777777" w:rsidR="0078176E" w:rsidRPr="00801D6F" w:rsidRDefault="0078176E" w:rsidP="0078176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višak općih prihoda u iznosu od 3.337.873,51 kn (443.011,95 eur) koristit će se na nabavu i održavanje nefinancijske imovine, ostale programe za koje proračunska sredstva ne budu dostatna te za premošćivanje financijskog jaza koji može nastati zbog različite dinamike priljeva sredstava i dospijeća obveza po investicijskim i EU projektima.</w:t>
      </w:r>
    </w:p>
    <w:p w14:paraId="7544E1BF" w14:textId="77777777" w:rsidR="0078176E" w:rsidRDefault="0078176E" w:rsidP="0078176E">
      <w:pPr>
        <w:widowControl w:val="0"/>
        <w:tabs>
          <w:tab w:val="left" w:pos="90"/>
          <w:tab w:val="center" w:pos="7086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</w:rPr>
      </w:pPr>
    </w:p>
    <w:p w14:paraId="6E954F8D" w14:textId="77777777" w:rsidR="0078176E" w:rsidRPr="00A346D0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46D0">
        <w:rPr>
          <w:rFonts w:ascii="Times New Roman" w:hAnsi="Times New Roman"/>
          <w:b/>
          <w:sz w:val="24"/>
          <w:szCs w:val="24"/>
        </w:rPr>
        <w:t>PRIHODI I PRIMICI</w:t>
      </w:r>
    </w:p>
    <w:p w14:paraId="7119B51A" w14:textId="77777777" w:rsidR="0078176E" w:rsidRPr="00A346D0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45A168" w14:textId="5B108219" w:rsidR="0078176E" w:rsidRDefault="0078176E" w:rsidP="00E87B3F">
      <w:pPr>
        <w:autoSpaceDE w:val="0"/>
        <w:autoSpaceDN w:val="0"/>
        <w:adjustRightInd w:val="0"/>
        <w:spacing w:after="0" w:line="240" w:lineRule="auto"/>
        <w:ind w:right="-1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01D6F">
        <w:rPr>
          <w:rFonts w:ascii="Times New Roman" w:hAnsi="Times New Roman"/>
          <w:sz w:val="24"/>
          <w:szCs w:val="24"/>
        </w:rPr>
        <w:t xml:space="preserve">Ukupni </w:t>
      </w:r>
      <w:r w:rsidRPr="00801D6F">
        <w:rPr>
          <w:rFonts w:ascii="Times New Roman" w:hAnsi="Times New Roman"/>
          <w:b/>
          <w:sz w:val="24"/>
          <w:szCs w:val="24"/>
        </w:rPr>
        <w:t>prihodi i primici</w:t>
      </w:r>
      <w:r w:rsidRPr="00801D6F">
        <w:rPr>
          <w:rFonts w:ascii="Times New Roman" w:hAnsi="Times New Roman"/>
          <w:sz w:val="24"/>
          <w:szCs w:val="24"/>
        </w:rPr>
        <w:t xml:space="preserve"> Proračuna za 2023. godinu</w:t>
      </w:r>
      <w:r w:rsidR="00E122CA">
        <w:rPr>
          <w:rFonts w:ascii="Times New Roman" w:hAnsi="Times New Roman"/>
          <w:sz w:val="24"/>
          <w:szCs w:val="24"/>
        </w:rPr>
        <w:t xml:space="preserve"> u </w:t>
      </w:r>
      <w:r w:rsidR="00E122CA" w:rsidRPr="00E122CA">
        <w:rPr>
          <w:rFonts w:ascii="Times New Roman" w:hAnsi="Times New Roman"/>
          <w:b/>
          <w:bCs/>
          <w:sz w:val="24"/>
          <w:szCs w:val="24"/>
        </w:rPr>
        <w:t>II. izmjenama i dopunama</w:t>
      </w:r>
      <w:r w:rsidRPr="00801D6F">
        <w:rPr>
          <w:rFonts w:ascii="Times New Roman" w:hAnsi="Times New Roman"/>
          <w:sz w:val="24"/>
          <w:szCs w:val="24"/>
        </w:rPr>
        <w:t xml:space="preserve"> planirani su u iznosu od </w:t>
      </w:r>
      <w:r w:rsidR="00E122CA">
        <w:rPr>
          <w:rFonts w:ascii="Times New Roman" w:hAnsi="Times New Roman"/>
          <w:b/>
          <w:bCs/>
          <w:sz w:val="24"/>
          <w:szCs w:val="24"/>
        </w:rPr>
        <w:t>11.853.000</w:t>
      </w:r>
      <w:r w:rsidRPr="00801D6F">
        <w:rPr>
          <w:rFonts w:ascii="Times New Roman" w:hAnsi="Times New Roman"/>
          <w:b/>
          <w:bCs/>
          <w:sz w:val="24"/>
          <w:szCs w:val="24"/>
        </w:rPr>
        <w:t xml:space="preserve"> eura,</w:t>
      </w:r>
      <w:r w:rsidRPr="00801D6F">
        <w:rPr>
          <w:rFonts w:ascii="Times New Roman" w:hAnsi="Times New Roman"/>
          <w:sz w:val="24"/>
          <w:szCs w:val="24"/>
        </w:rPr>
        <w:t xml:space="preserve"> </w:t>
      </w:r>
      <w:r w:rsidR="00E122CA">
        <w:rPr>
          <w:rFonts w:ascii="Times New Roman" w:hAnsi="Times New Roman"/>
          <w:sz w:val="24"/>
          <w:szCs w:val="24"/>
        </w:rPr>
        <w:t>(</w:t>
      </w:r>
      <w:r w:rsidRPr="00801D6F">
        <w:rPr>
          <w:rFonts w:ascii="Times New Roman" w:hAnsi="Times New Roman"/>
          <w:b/>
          <w:bCs/>
          <w:sz w:val="24"/>
          <w:szCs w:val="24"/>
        </w:rPr>
        <w:t>uklju</w:t>
      </w:r>
      <w:r w:rsidR="00181F03">
        <w:rPr>
          <w:rFonts w:ascii="Times New Roman" w:hAnsi="Times New Roman"/>
          <w:b/>
          <w:bCs/>
          <w:sz w:val="24"/>
          <w:szCs w:val="24"/>
        </w:rPr>
        <w:t>čena raspoloživa sredstva, viškovi</w:t>
      </w:r>
      <w:r w:rsidRPr="00801D6F">
        <w:rPr>
          <w:rFonts w:ascii="Times New Roman" w:hAnsi="Times New Roman"/>
          <w:b/>
          <w:bCs/>
          <w:sz w:val="24"/>
          <w:szCs w:val="24"/>
        </w:rPr>
        <w:t xml:space="preserve"> iz 2022.), odnosno predviđeno je povećanje</w:t>
      </w:r>
      <w:r w:rsidR="00E122CA">
        <w:rPr>
          <w:rFonts w:ascii="Times New Roman" w:hAnsi="Times New Roman"/>
          <w:b/>
          <w:bCs/>
          <w:sz w:val="24"/>
          <w:szCs w:val="24"/>
        </w:rPr>
        <w:t xml:space="preserve"> prihoda i primitaka za </w:t>
      </w:r>
      <w:r w:rsidR="00300B03">
        <w:rPr>
          <w:rFonts w:ascii="Times New Roman" w:hAnsi="Times New Roman"/>
          <w:b/>
          <w:bCs/>
          <w:sz w:val="24"/>
          <w:szCs w:val="24"/>
        </w:rPr>
        <w:t>0,4</w:t>
      </w:r>
      <w:r w:rsidRPr="00801D6F">
        <w:rPr>
          <w:rFonts w:ascii="Times New Roman" w:hAnsi="Times New Roman"/>
          <w:b/>
          <w:bCs/>
          <w:sz w:val="24"/>
          <w:szCs w:val="24"/>
        </w:rPr>
        <w:t>%</w:t>
      </w:r>
      <w:r w:rsidR="00E122CA">
        <w:rPr>
          <w:rFonts w:ascii="Times New Roman" w:hAnsi="Times New Roman"/>
          <w:b/>
          <w:bCs/>
          <w:sz w:val="24"/>
          <w:szCs w:val="24"/>
        </w:rPr>
        <w:t xml:space="preserve">, u odnosu na I. izmjene i dopune koje su usvojene u lipnju ove godine. </w:t>
      </w:r>
    </w:p>
    <w:p w14:paraId="7728DEBC" w14:textId="77777777" w:rsidR="0078176E" w:rsidRPr="006418E0" w:rsidRDefault="0078176E" w:rsidP="00B3738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</w:rPr>
      </w:pPr>
      <w:r w:rsidRPr="001F7E4C">
        <w:rPr>
          <w:rFonts w:ascii="Times New Roman" w:hAnsi="Times New Roman"/>
          <w:bCs/>
          <w:i/>
        </w:rPr>
        <w:t xml:space="preserve">Tablica 3. </w:t>
      </w:r>
      <w:r w:rsidRPr="001F7E4C">
        <w:rPr>
          <w:rFonts w:ascii="Times New Roman" w:hAnsi="Times New Roman"/>
          <w:i/>
        </w:rPr>
        <w:t>Izmjene planiranih prihoda i primitaka</w:t>
      </w:r>
      <w:r>
        <w:rPr>
          <w:rFonts w:ascii="Times New Roman" w:hAnsi="Times New Roman"/>
          <w:i/>
        </w:rPr>
        <w:t>, te raspoloživih sredstava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4"/>
        <w:gridCol w:w="3463"/>
        <w:gridCol w:w="1663"/>
        <w:gridCol w:w="1387"/>
        <w:gridCol w:w="969"/>
        <w:gridCol w:w="1582"/>
      </w:tblGrid>
      <w:tr w:rsidR="00300B03" w:rsidRPr="00300B03" w14:paraId="542BCBBC" w14:textId="77777777" w:rsidTr="00300B03">
        <w:trPr>
          <w:trHeight w:val="707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7B308C6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300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A6477F6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RASHODA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B5ADEA6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81C6EAD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5CEE405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300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D0E99B7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300B03" w:rsidRPr="00300B03" w14:paraId="702740FF" w14:textId="77777777" w:rsidTr="00300B03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33C55D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300B03" w:rsidRPr="00300B03" w14:paraId="5B30F8D4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F56A07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F15DE4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ABDB62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10.491.660,24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0BF320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7AF921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0.5%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B42D0C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10.541.660,24</w:t>
            </w:r>
          </w:p>
        </w:tc>
      </w:tr>
      <w:tr w:rsidR="00300B03" w:rsidRPr="00300B03" w14:paraId="449D5E26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C432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61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6A35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Prihodi od poreza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6E5E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3.954.129,61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B56F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479.383,20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4063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12.1%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E05F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4.433.512,81</w:t>
            </w:r>
          </w:p>
        </w:tc>
      </w:tr>
      <w:tr w:rsidR="00300B03" w:rsidRPr="00300B03" w14:paraId="74997AC6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B623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63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50DA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 xml:space="preserve">Pomoći iz inozemstva i od subjekata </w:t>
            </w:r>
            <w:r w:rsidRPr="00300B03">
              <w:rPr>
                <w:rFonts w:eastAsia="Times New Roman" w:cs="Calibri"/>
                <w:color w:val="000000"/>
                <w:lang w:eastAsia="hr-HR"/>
              </w:rPr>
              <w:lastRenderedPageBreak/>
              <w:t>unutar općeg proračuna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A9DD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lastRenderedPageBreak/>
              <w:t>4.722.361,67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67FE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-460.772,37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338B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-9.8%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4525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4.261.589,30</w:t>
            </w:r>
          </w:p>
        </w:tc>
      </w:tr>
      <w:tr w:rsidR="00300B03" w:rsidRPr="00300B03" w14:paraId="1A802684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F212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64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64FF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Prihodi od imovine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56EA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36.700,69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2567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8.615,00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A474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23.5%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CD47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45.315,69</w:t>
            </w:r>
          </w:p>
        </w:tc>
      </w:tr>
      <w:tr w:rsidR="00300B03" w:rsidRPr="00300B03" w14:paraId="18D588DF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4409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65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DBF3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A21D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1.479.702,00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0C27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16.625,00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F0EF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1.1%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E694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1.496.327,00</w:t>
            </w:r>
          </w:p>
        </w:tc>
      </w:tr>
      <w:tr w:rsidR="00300B03" w:rsidRPr="00300B03" w14:paraId="1B55D358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82F7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66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2128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FD29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293.066,27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CAA9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6.149,17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9B26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2.1%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CE0F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299.215,44</w:t>
            </w:r>
          </w:p>
        </w:tc>
      </w:tr>
      <w:tr w:rsidR="00300B03" w:rsidRPr="00300B03" w14:paraId="23FE629D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8BCB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68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D243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Kazne, upravne mjere i ostali prihodi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886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5.700,00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B1C1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A97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0.0%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87E6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5.700,00</w:t>
            </w:r>
          </w:p>
        </w:tc>
      </w:tr>
      <w:tr w:rsidR="00300B03" w:rsidRPr="00300B03" w14:paraId="01E5FD50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19F5A0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F0FE1A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50F267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20.530,89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7033C8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7F5BBE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EEF6AEE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20.530,89</w:t>
            </w:r>
          </w:p>
        </w:tc>
      </w:tr>
      <w:tr w:rsidR="00300B03" w:rsidRPr="00300B03" w14:paraId="3CC9AC3B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9929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71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B575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Prihodi od prodaje neproizvedene dugotrajne imovine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01C6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7.000,00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F294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F5F4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0.0%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517B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7.000,00</w:t>
            </w:r>
          </w:p>
        </w:tc>
      </w:tr>
      <w:tr w:rsidR="00300B03" w:rsidRPr="00300B03" w14:paraId="72E8A8EE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3764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72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B6A5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Prihodi od prodaje proizvedene dugotrajne imovine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9E12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13.530,89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1957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01AA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0.0%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8F2D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13.530,89</w:t>
            </w:r>
          </w:p>
        </w:tc>
      </w:tr>
      <w:tr w:rsidR="00300B03" w:rsidRPr="00300B03" w14:paraId="092E7C3C" w14:textId="77777777" w:rsidTr="00300B03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A5AEC4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</w:tr>
      <w:tr w:rsidR="00300B03" w:rsidRPr="00300B03" w14:paraId="524A90C7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60B3E8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E2A845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5E2281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5E749F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ACD5BA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8FEB81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665.000,00</w:t>
            </w:r>
          </w:p>
        </w:tc>
      </w:tr>
      <w:tr w:rsidR="00300B03" w:rsidRPr="00300B03" w14:paraId="692D7A6F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F5C4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84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2104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Primici od zaduživanja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74DD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665.000,00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1707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5217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0.0%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216F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665.000,00</w:t>
            </w:r>
          </w:p>
        </w:tc>
      </w:tr>
      <w:tr w:rsidR="00300B03" w:rsidRPr="00300B03" w14:paraId="07FFB8FF" w14:textId="77777777" w:rsidTr="00300B03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BEEFBC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</w:tr>
      <w:tr w:rsidR="00300B03" w:rsidRPr="00300B03" w14:paraId="35B9B5EB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68BCDD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226D42" w14:textId="77777777" w:rsidR="00300B03" w:rsidRPr="00300B03" w:rsidRDefault="00300B03" w:rsidP="0030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C66A4B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367.765,57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E8BFF8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198FB1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AA6A38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0B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367.765,57</w:t>
            </w:r>
          </w:p>
        </w:tc>
      </w:tr>
      <w:tr w:rsidR="00300B03" w:rsidRPr="00300B03" w14:paraId="0AE43801" w14:textId="77777777" w:rsidTr="00300B03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CE77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92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79C1" w14:textId="77777777" w:rsidR="00300B03" w:rsidRPr="00300B03" w:rsidRDefault="00300B03" w:rsidP="00300B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Rezultat poslovanja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C8BD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367.765,57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DC98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7634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0.0%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9191" w14:textId="77777777" w:rsidR="00300B03" w:rsidRPr="00300B03" w:rsidRDefault="00300B03" w:rsidP="00300B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00B03">
              <w:rPr>
                <w:rFonts w:eastAsia="Times New Roman" w:cs="Calibri"/>
                <w:color w:val="000000"/>
                <w:lang w:eastAsia="hr-HR"/>
              </w:rPr>
              <w:t>367.765,57</w:t>
            </w:r>
          </w:p>
        </w:tc>
      </w:tr>
    </w:tbl>
    <w:p w14:paraId="7B7D512B" w14:textId="5B73DB5D" w:rsidR="00B3738F" w:rsidRDefault="00B3738F" w:rsidP="00B3738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78176E" w:rsidRPr="00065381">
        <w:rPr>
          <w:rFonts w:ascii="Times New Roman" w:hAnsi="Times New Roman"/>
          <w:b/>
          <w:bCs/>
          <w:sz w:val="24"/>
          <w:szCs w:val="24"/>
        </w:rPr>
        <w:t xml:space="preserve">S obzirom na dosadašnje ostvarenje i realizaciju pojedinih prihodovnih stavki, te planirano ostvarenje do kraja godine, predlaže se ukupno </w:t>
      </w:r>
      <w:r w:rsidR="0078176E">
        <w:rPr>
          <w:rFonts w:ascii="Times New Roman" w:hAnsi="Times New Roman"/>
          <w:b/>
          <w:bCs/>
          <w:sz w:val="24"/>
          <w:szCs w:val="24"/>
        </w:rPr>
        <w:t>povećanje</w:t>
      </w:r>
      <w:r w:rsidR="0078176E" w:rsidRPr="00065381">
        <w:rPr>
          <w:rFonts w:ascii="Times New Roman" w:hAnsi="Times New Roman"/>
          <w:b/>
          <w:bCs/>
          <w:sz w:val="24"/>
          <w:szCs w:val="24"/>
        </w:rPr>
        <w:t xml:space="preserve"> prihoda poslovanja za </w:t>
      </w:r>
      <w:r>
        <w:rPr>
          <w:rFonts w:ascii="Times New Roman" w:hAnsi="Times New Roman"/>
          <w:b/>
          <w:bCs/>
          <w:sz w:val="24"/>
          <w:szCs w:val="24"/>
        </w:rPr>
        <w:t>0,5</w:t>
      </w:r>
      <w:r w:rsidR="0078176E" w:rsidRPr="00065381">
        <w:rPr>
          <w:rFonts w:ascii="Times New Roman" w:hAnsi="Times New Roman"/>
          <w:b/>
          <w:bCs/>
          <w:sz w:val="24"/>
          <w:szCs w:val="24"/>
        </w:rPr>
        <w:t xml:space="preserve"> %.</w:t>
      </w:r>
    </w:p>
    <w:p w14:paraId="41FD6C8B" w14:textId="6882C2F0" w:rsidR="0078176E" w:rsidRDefault="0078176E" w:rsidP="00B3738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109C">
        <w:rPr>
          <w:rFonts w:ascii="Times New Roman" w:hAnsi="Times New Roman"/>
          <w:b/>
          <w:bCs/>
          <w:sz w:val="24"/>
          <w:szCs w:val="24"/>
        </w:rPr>
        <w:t>Prihodi od poreza na dohodak</w:t>
      </w:r>
      <w:r>
        <w:rPr>
          <w:rFonts w:ascii="Times New Roman" w:hAnsi="Times New Roman"/>
          <w:b/>
          <w:bCs/>
          <w:sz w:val="24"/>
          <w:szCs w:val="24"/>
        </w:rPr>
        <w:t xml:space="preserve"> (611)</w:t>
      </w:r>
      <w:r w:rsidRPr="0092109C">
        <w:rPr>
          <w:rFonts w:ascii="Times New Roman" w:hAnsi="Times New Roman"/>
          <w:b/>
          <w:bCs/>
          <w:sz w:val="24"/>
          <w:szCs w:val="24"/>
        </w:rPr>
        <w:t xml:space="preserve"> su značajno porasli uslijed povećanja plaća u </w:t>
      </w:r>
      <w:r w:rsidR="00181F03">
        <w:rPr>
          <w:rFonts w:ascii="Times New Roman" w:hAnsi="Times New Roman"/>
          <w:b/>
          <w:bCs/>
          <w:sz w:val="24"/>
          <w:szCs w:val="24"/>
        </w:rPr>
        <w:t xml:space="preserve">privatnom i </w:t>
      </w:r>
      <w:r w:rsidRPr="0092109C">
        <w:rPr>
          <w:rFonts w:ascii="Times New Roman" w:hAnsi="Times New Roman"/>
          <w:b/>
          <w:bCs/>
          <w:sz w:val="24"/>
          <w:szCs w:val="24"/>
        </w:rPr>
        <w:t xml:space="preserve">javnom sektoru (predviđeno povećanja ove vrste prihoda do kraja godine moglo bi iznositi i </w:t>
      </w:r>
      <w:r w:rsidR="00B3738F">
        <w:rPr>
          <w:rFonts w:ascii="Times New Roman" w:hAnsi="Times New Roman"/>
          <w:b/>
          <w:bCs/>
          <w:sz w:val="24"/>
          <w:szCs w:val="24"/>
        </w:rPr>
        <w:t>479.383,20</w:t>
      </w:r>
      <w:r>
        <w:rPr>
          <w:rFonts w:ascii="Times New Roman" w:hAnsi="Times New Roman"/>
          <w:b/>
          <w:bCs/>
          <w:sz w:val="24"/>
          <w:szCs w:val="24"/>
        </w:rPr>
        <w:t xml:space="preserve"> eura.</w:t>
      </w:r>
      <w:r w:rsidR="00181F03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Povrat poreza po godišnjoj prijavi za 2022. godinu ove g</w:t>
      </w:r>
      <w:r w:rsidR="00181F03">
        <w:rPr>
          <w:rFonts w:ascii="Times New Roman" w:hAnsi="Times New Roman"/>
          <w:sz w:val="24"/>
          <w:szCs w:val="24"/>
        </w:rPr>
        <w:t>odine u ovom trenutku, planira se vratiti u cijelosti, bez odgode (beskamatni zajam od Države).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109C">
        <w:rPr>
          <w:rFonts w:ascii="Times New Roman" w:hAnsi="Times New Roman"/>
          <w:sz w:val="24"/>
          <w:szCs w:val="24"/>
        </w:rPr>
        <w:t>Sredstva korištena za izvršenje povrata na računu poreza na dohodak i prireza porezu na dohodak, vraća</w:t>
      </w:r>
      <w:r>
        <w:rPr>
          <w:rFonts w:ascii="Times New Roman" w:hAnsi="Times New Roman"/>
          <w:sz w:val="24"/>
          <w:szCs w:val="24"/>
        </w:rPr>
        <w:t>ju</w:t>
      </w:r>
      <w:r w:rsidRPr="0092109C">
        <w:rPr>
          <w:rFonts w:ascii="Times New Roman" w:hAnsi="Times New Roman"/>
          <w:sz w:val="24"/>
          <w:szCs w:val="24"/>
        </w:rPr>
        <w:t xml:space="preserve"> su se od 1. kolovoza do 31. prosinca 202</w:t>
      </w:r>
      <w:r w:rsidR="00181F03">
        <w:rPr>
          <w:rFonts w:ascii="Times New Roman" w:hAnsi="Times New Roman"/>
          <w:sz w:val="24"/>
          <w:szCs w:val="24"/>
        </w:rPr>
        <w:t>3.</w:t>
      </w:r>
      <w:r w:rsidRPr="0092109C">
        <w:rPr>
          <w:rFonts w:ascii="Times New Roman" w:hAnsi="Times New Roman"/>
          <w:sz w:val="24"/>
          <w:szCs w:val="24"/>
        </w:rPr>
        <w:t xml:space="preserve"> godine na jedinstveni račun državnog proračuna </w:t>
      </w:r>
      <w:r w:rsidRPr="0092109C">
        <w:rPr>
          <w:rFonts w:ascii="Times New Roman" w:hAnsi="Times New Roman"/>
          <w:b/>
          <w:bCs/>
          <w:sz w:val="24"/>
          <w:szCs w:val="24"/>
        </w:rPr>
        <w:t>u visini 25% raspoloživih sredstava na računu poreza na dohodak i prireza porezu na dohodak.</w:t>
      </w:r>
      <w:r w:rsidRPr="0092109C">
        <w:rPr>
          <w:rFonts w:ascii="Times New Roman" w:hAnsi="Times New Roman"/>
          <w:sz w:val="24"/>
          <w:szCs w:val="24"/>
        </w:rPr>
        <w:t xml:space="preserve"> Ako do 31. prosinca 202</w:t>
      </w:r>
      <w:r w:rsidR="00181F03">
        <w:rPr>
          <w:rFonts w:ascii="Times New Roman" w:hAnsi="Times New Roman"/>
          <w:sz w:val="24"/>
          <w:szCs w:val="24"/>
        </w:rPr>
        <w:t>3</w:t>
      </w:r>
      <w:r w:rsidRPr="0092109C">
        <w:rPr>
          <w:rFonts w:ascii="Times New Roman" w:hAnsi="Times New Roman"/>
          <w:sz w:val="24"/>
          <w:szCs w:val="24"/>
        </w:rPr>
        <w:t xml:space="preserve">. godine nije vraćen ukupan iznos namirenja, </w:t>
      </w:r>
      <w:r>
        <w:rPr>
          <w:rFonts w:ascii="Times New Roman" w:hAnsi="Times New Roman"/>
          <w:sz w:val="24"/>
          <w:szCs w:val="24"/>
        </w:rPr>
        <w:t>postoji mogućnost da jedinica lokalne samouprave to vrati jednokrat</w:t>
      </w:r>
      <w:r w:rsidR="00181F03">
        <w:rPr>
          <w:rFonts w:ascii="Times New Roman" w:hAnsi="Times New Roman"/>
          <w:sz w:val="24"/>
          <w:szCs w:val="24"/>
        </w:rPr>
        <w:t>no do kraja proračunske godine ili u 4 jednaka obroka u prva četiri mjeseca 2024. g.</w:t>
      </w:r>
    </w:p>
    <w:p w14:paraId="3239DCED" w14:textId="77777777" w:rsidR="0078176E" w:rsidRPr="00456B15" w:rsidRDefault="00E87B3F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 xml:space="preserve">Izmjenama i dopunama Zakona o financiranju jedinica lokalne i područne (regionalne) samouprave (NN 127/17, 138/20) promijenili su se omjeri u raspodjeli poreza, pa je tako </w:t>
      </w:r>
      <w:r w:rsidR="0078176E" w:rsidRPr="00456B1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udio gradova</w:t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 xml:space="preserve"> u tom porezu </w:t>
      </w:r>
      <w:r w:rsidR="0078176E" w:rsidRPr="0006538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porastao sa 60 na 74 posto</w:t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>, a udio županija sa 17 na 20 posto. Decentralizirane funkcije su ostale na dosadašnjih 6 %.</w:t>
      </w:r>
    </w:p>
    <w:p w14:paraId="70DD2E10" w14:textId="4229C5C4" w:rsidR="0078176E" w:rsidRPr="00065381" w:rsidRDefault="00E87B3F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navedenom, povećao se i udio povrata temeljem godišnjeg obračuna poreza na dohodak i prireza porezu na dohodak po godišnjoj prijavi, pa je </w:t>
      </w:r>
      <w:r w:rsidR="0078176E">
        <w:rPr>
          <w:rFonts w:ascii="Times New Roman" w:eastAsia="Times New Roman" w:hAnsi="Times New Roman"/>
          <w:sz w:val="24"/>
          <w:szCs w:val="24"/>
          <w:lang w:eastAsia="hr-HR"/>
        </w:rPr>
        <w:t>shodno tome</w:t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 xml:space="preserve"> iznos povećan </w:t>
      </w:r>
      <w:r w:rsidR="0078176E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B3738F">
        <w:rPr>
          <w:rFonts w:ascii="Times New Roman" w:eastAsia="Times New Roman" w:hAnsi="Times New Roman"/>
          <w:sz w:val="24"/>
          <w:szCs w:val="24"/>
          <w:lang w:eastAsia="hr-HR"/>
        </w:rPr>
        <w:t>63</w:t>
      </w:r>
      <w:r w:rsidR="0078176E">
        <w:rPr>
          <w:rFonts w:ascii="Times New Roman" w:eastAsia="Times New Roman" w:hAnsi="Times New Roman"/>
          <w:sz w:val="24"/>
          <w:szCs w:val="24"/>
          <w:lang w:eastAsia="hr-HR"/>
        </w:rPr>
        <w:t>0.000,00 eura</w:t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703CFDF7" w14:textId="77777777" w:rsidR="0078176E" w:rsidRPr="00104C22" w:rsidRDefault="0078176E" w:rsidP="0078176E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05131E"/>
        </w:rPr>
      </w:pPr>
      <w:r>
        <w:rPr>
          <w:color w:val="05131E"/>
        </w:rPr>
        <w:t xml:space="preserve">Podsjećamo </w:t>
      </w:r>
      <w:r w:rsidRPr="00065381">
        <w:rPr>
          <w:color w:val="05131E"/>
        </w:rPr>
        <w:t xml:space="preserve">kako </w:t>
      </w:r>
      <w:r>
        <w:rPr>
          <w:color w:val="05131E"/>
        </w:rPr>
        <w:t>su 2021.</w:t>
      </w:r>
      <w:r w:rsidRPr="00065381">
        <w:rPr>
          <w:color w:val="05131E"/>
        </w:rPr>
        <w:t xml:space="preserve"> godine prvi put, temeljem godišnjeg obračuna, povrat poreza na dohodak </w:t>
      </w:r>
      <w:r w:rsidRPr="00065381">
        <w:rPr>
          <w:b/>
          <w:bCs/>
          <w:color w:val="05131E"/>
        </w:rPr>
        <w:t>dobili mladi do 30 godina života</w:t>
      </w:r>
      <w:r w:rsidRPr="00065381">
        <w:rPr>
          <w:color w:val="05131E"/>
        </w:rPr>
        <w:t xml:space="preserve">, i to s osnove umanjenja poreza na dohodak obračunatog na plaću. Taj </w:t>
      </w:r>
      <w:r>
        <w:rPr>
          <w:color w:val="05131E"/>
        </w:rPr>
        <w:t>su</w:t>
      </w:r>
      <w:r w:rsidRPr="00065381">
        <w:rPr>
          <w:color w:val="05131E"/>
        </w:rPr>
        <w:t xml:space="preserve"> povrat oni ostvari</w:t>
      </w:r>
      <w:r>
        <w:rPr>
          <w:color w:val="05131E"/>
        </w:rPr>
        <w:t>li</w:t>
      </w:r>
      <w:r w:rsidRPr="00065381">
        <w:rPr>
          <w:color w:val="05131E"/>
        </w:rPr>
        <w:t xml:space="preserve"> slijedom zakonskih izmjena u okviru četvrtog kruga porezne reforme s primjenom od 1. siječnja 2020.</w:t>
      </w:r>
      <w:r>
        <w:rPr>
          <w:color w:val="05131E"/>
        </w:rPr>
        <w:t xml:space="preserve">, a </w:t>
      </w:r>
      <w:r w:rsidRPr="00065381">
        <w:rPr>
          <w:color w:val="05131E"/>
        </w:rPr>
        <w:t>kojima je cilj smanjenje poreznog opterećenja rada te stvaranje poticajnog okruženja za mlade kroz povećanje plaća</w:t>
      </w:r>
      <w:r>
        <w:rPr>
          <w:color w:val="05131E"/>
        </w:rPr>
        <w:t xml:space="preserve">.  </w:t>
      </w:r>
      <w:r w:rsidRPr="00065381">
        <w:rPr>
          <w:color w:val="05131E"/>
        </w:rPr>
        <w:t>Pritom mladi do 25 godina života ostvaruju pravo na 100-postotno umanjenja porezne obveze, a mladi od 26 do 30 godina života na 50-postotno umanjenje porezne obveze.Udio povrata poreza i prireza porezu na dohodak za mlade unutar posebnog postupka utvrđivanja godišnjeg poreza na dohodak za 202</w:t>
      </w:r>
      <w:r>
        <w:rPr>
          <w:color w:val="05131E"/>
        </w:rPr>
        <w:t>2.</w:t>
      </w:r>
      <w:r w:rsidRPr="00065381">
        <w:rPr>
          <w:color w:val="05131E"/>
        </w:rPr>
        <w:t xml:space="preserve"> godinu iznosi gotovo 40 posto </w:t>
      </w:r>
      <w:r w:rsidRPr="00065381">
        <w:rPr>
          <w:color w:val="05131E"/>
        </w:rPr>
        <w:lastRenderedPageBreak/>
        <w:t>u odnosu na ukupan iznos povrata poreza i prireza porezu na dohodak za sve porezne obveznike – građane u posebnom post</w:t>
      </w:r>
      <w:r>
        <w:rPr>
          <w:color w:val="05131E"/>
        </w:rPr>
        <w:t>u</w:t>
      </w:r>
      <w:r w:rsidRPr="00065381">
        <w:rPr>
          <w:color w:val="05131E"/>
        </w:rPr>
        <w:t>pk</w:t>
      </w:r>
      <w:r>
        <w:rPr>
          <w:color w:val="05131E"/>
        </w:rPr>
        <w:t>u.</w:t>
      </w:r>
    </w:p>
    <w:p w14:paraId="6EE7EB22" w14:textId="4832ECCD" w:rsidR="0078176E" w:rsidRDefault="0078176E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065381">
        <w:rPr>
          <w:rFonts w:ascii="Times New Roman" w:hAnsi="Times New Roman"/>
          <w:sz w:val="24"/>
          <w:szCs w:val="24"/>
        </w:rPr>
        <w:t xml:space="preserve">načajnije </w:t>
      </w:r>
      <w:r w:rsidR="00B3738F">
        <w:rPr>
          <w:rFonts w:ascii="Times New Roman" w:hAnsi="Times New Roman"/>
          <w:sz w:val="24"/>
          <w:szCs w:val="24"/>
        </w:rPr>
        <w:t>smanjenje</w:t>
      </w:r>
      <w:r w:rsidRPr="00065381">
        <w:rPr>
          <w:rFonts w:ascii="Times New Roman" w:hAnsi="Times New Roman"/>
          <w:sz w:val="24"/>
          <w:szCs w:val="24"/>
        </w:rPr>
        <w:t xml:space="preserve"> prihoda odnosi se na skupinu </w:t>
      </w:r>
      <w:r>
        <w:rPr>
          <w:rFonts w:ascii="Times New Roman" w:hAnsi="Times New Roman"/>
          <w:sz w:val="24"/>
          <w:szCs w:val="24"/>
        </w:rPr>
        <w:t xml:space="preserve">63 - </w:t>
      </w:r>
      <w:r w:rsidRPr="00065381">
        <w:rPr>
          <w:rFonts w:ascii="Times New Roman" w:hAnsi="Times New Roman"/>
          <w:sz w:val="24"/>
          <w:szCs w:val="24"/>
        </w:rPr>
        <w:t>pomoći iz inozemstva i od subjekata unutar općeg proračuna</w:t>
      </w:r>
      <w:r w:rsidR="00B3738F">
        <w:rPr>
          <w:rFonts w:ascii="Times New Roman" w:hAnsi="Times New Roman"/>
          <w:sz w:val="24"/>
          <w:szCs w:val="24"/>
        </w:rPr>
        <w:t>, tu se planira smanjenje prihoda u iznosu od 460.772,37 eura.</w:t>
      </w:r>
    </w:p>
    <w:p w14:paraId="2BDDA249" w14:textId="77777777" w:rsidR="00F12F40" w:rsidRPr="00E87B3F" w:rsidRDefault="00F12F40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A78376" w14:textId="36DEED09" w:rsidR="0078176E" w:rsidRDefault="00E87B3F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78176E">
        <w:rPr>
          <w:rFonts w:ascii="Times New Roman" w:eastAsia="Times New Roman" w:hAnsi="Times New Roman"/>
          <w:sz w:val="24"/>
          <w:szCs w:val="24"/>
          <w:lang w:eastAsia="hr-HR"/>
        </w:rPr>
        <w:t xml:space="preserve">Značajno povećanje prihoda zabilježeno je i na skupini </w:t>
      </w:r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92–Viš</w:t>
      </w:r>
      <w:r w:rsidR="00B4014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ak prihoda poslovanja gdje se </w:t>
      </w:r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rezultat razdoblja 2022. </w:t>
      </w:r>
      <w:r w:rsidR="00B4014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</w:t>
      </w:r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odin</w:t>
      </w:r>
      <w:r w:rsidR="00B4014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 (GRAD + proračunski korisnici)</w:t>
      </w:r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koji iznosi 367.765,57 eura </w:t>
      </w:r>
      <w:r w:rsidR="006B441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uključio</w:t>
      </w:r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u I. Izmjene i dopune proračuna Grada Metkovića za 2023. godinu.</w:t>
      </w:r>
    </w:p>
    <w:p w14:paraId="656B47DE" w14:textId="77777777" w:rsidR="0078176E" w:rsidRDefault="0078176E" w:rsidP="00E87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01BDCA" w14:textId="409D8CFB" w:rsidR="005F13E9" w:rsidRDefault="005F13E9" w:rsidP="00E87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Struktura prihoda novog Plana za 2023. godinu</w:t>
      </w:r>
    </w:p>
    <w:p w14:paraId="23111D7D" w14:textId="77777777" w:rsidR="00B4207E" w:rsidRDefault="00B4207E" w:rsidP="00E87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1C4AB9" w14:textId="77777777" w:rsidR="00B4207E" w:rsidRDefault="00B4207E" w:rsidP="00E87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B17767" w14:textId="77777777" w:rsidR="00B4207E" w:rsidRDefault="00B4207E" w:rsidP="00E87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2A69B6" w14:textId="77777777" w:rsidR="005F13E9" w:rsidRDefault="005F13E9" w:rsidP="00781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C06F980" w14:textId="29AD1B30" w:rsidR="005F13E9" w:rsidRDefault="00B4207E" w:rsidP="00B4207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0F8CE5C" wp14:editId="5A8DEE7E">
            <wp:extent cx="6191250" cy="5048250"/>
            <wp:effectExtent l="0" t="0" r="0" b="0"/>
            <wp:docPr id="176393671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E40D34F-9CE8-72CD-C4A3-F1787439B4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072F96" w14:textId="77777777" w:rsidR="005F13E9" w:rsidRDefault="005F13E9" w:rsidP="00781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34417B3" w14:textId="77777777" w:rsidR="00B4207E" w:rsidRDefault="00B4207E" w:rsidP="00781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BC7135B" w14:textId="77777777" w:rsidR="00B4207E" w:rsidRDefault="00B4207E" w:rsidP="00781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F756CF4" w14:textId="77777777" w:rsidR="00554D7C" w:rsidRDefault="00554D7C" w:rsidP="00781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8C2799B" w14:textId="77777777" w:rsidR="00554D7C" w:rsidRDefault="00554D7C" w:rsidP="00781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F175282" w14:textId="77777777" w:rsidR="00554D7C" w:rsidRDefault="00554D7C" w:rsidP="00781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404A8D6" w14:textId="77777777" w:rsidR="00B4207E" w:rsidRDefault="00B4207E" w:rsidP="00781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E0174" w14:textId="77777777" w:rsidR="00BA2BE5" w:rsidRDefault="00BA2BE5" w:rsidP="00BA2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B0EF2E" w14:textId="4C22CA0C" w:rsidR="0078176E" w:rsidRPr="008C0562" w:rsidRDefault="0078176E" w:rsidP="00BA2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0562">
        <w:rPr>
          <w:rFonts w:ascii="Times New Roman" w:hAnsi="Times New Roman"/>
          <w:b/>
          <w:sz w:val="24"/>
          <w:szCs w:val="24"/>
        </w:rPr>
        <w:lastRenderedPageBreak/>
        <w:t>RASHODI I IZDACI</w:t>
      </w:r>
    </w:p>
    <w:p w14:paraId="21D4A841" w14:textId="77777777" w:rsidR="0078176E" w:rsidRPr="008C0562" w:rsidRDefault="0078176E" w:rsidP="00781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4798B5" w14:textId="2138533B" w:rsidR="00E87B3F" w:rsidRPr="00E806FA" w:rsidRDefault="0078176E" w:rsidP="00E806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0562">
        <w:rPr>
          <w:rFonts w:ascii="Times New Roman" w:hAnsi="Times New Roman"/>
          <w:sz w:val="24"/>
          <w:szCs w:val="24"/>
        </w:rPr>
        <w:t xml:space="preserve">Prijedlogom </w:t>
      </w:r>
      <w:r w:rsidR="006B4417">
        <w:rPr>
          <w:rFonts w:ascii="Times New Roman" w:hAnsi="Times New Roman"/>
          <w:sz w:val="24"/>
          <w:szCs w:val="24"/>
        </w:rPr>
        <w:t>I</w:t>
      </w:r>
      <w:r w:rsidRPr="008C0562">
        <w:rPr>
          <w:rFonts w:ascii="Times New Roman" w:hAnsi="Times New Roman"/>
          <w:sz w:val="24"/>
          <w:szCs w:val="24"/>
        </w:rPr>
        <w:t>I. izmjena i dopuna Proračuna Grada Metkovića za 202</w:t>
      </w:r>
      <w:r>
        <w:rPr>
          <w:rFonts w:ascii="Times New Roman" w:hAnsi="Times New Roman"/>
          <w:sz w:val="24"/>
          <w:szCs w:val="24"/>
        </w:rPr>
        <w:t>3</w:t>
      </w:r>
      <w:r w:rsidRPr="008C0562">
        <w:rPr>
          <w:rFonts w:ascii="Times New Roman" w:hAnsi="Times New Roman"/>
          <w:sz w:val="24"/>
          <w:szCs w:val="24"/>
        </w:rPr>
        <w:t>. Rashodi i izdaci su usklađeni s dosadašnjim ostvarenjem te očekivanim potrebama do kraja proračunske godine.</w:t>
      </w:r>
    </w:p>
    <w:p w14:paraId="33BA4274" w14:textId="77777777" w:rsidR="00E87B3F" w:rsidRPr="001F7E4C" w:rsidRDefault="00E87B3F" w:rsidP="0078176E">
      <w:pPr>
        <w:widowControl w:val="0"/>
        <w:tabs>
          <w:tab w:val="center" w:pos="50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</w:p>
    <w:p w14:paraId="0B9428CC" w14:textId="77777777" w:rsidR="0078176E" w:rsidRDefault="0078176E" w:rsidP="00E87B3F">
      <w:pPr>
        <w:spacing w:after="0"/>
        <w:ind w:firstLine="567"/>
        <w:jc w:val="both"/>
        <w:rPr>
          <w:rFonts w:ascii="Times New Roman" w:hAnsi="Times New Roman"/>
          <w:i/>
        </w:rPr>
      </w:pPr>
      <w:r w:rsidRPr="001F7E4C">
        <w:rPr>
          <w:rFonts w:ascii="Times New Roman" w:hAnsi="Times New Roman"/>
          <w:i/>
        </w:rPr>
        <w:t xml:space="preserve">Tablica </w:t>
      </w:r>
      <w:r>
        <w:rPr>
          <w:rFonts w:ascii="Times New Roman" w:hAnsi="Times New Roman"/>
          <w:i/>
        </w:rPr>
        <w:t>4.</w:t>
      </w:r>
      <w:r w:rsidRPr="001F7E4C">
        <w:rPr>
          <w:rFonts w:ascii="Times New Roman" w:hAnsi="Times New Roman"/>
          <w:i/>
        </w:rPr>
        <w:t>. Izmjene planiranih rashoda i izdataka</w:t>
      </w:r>
    </w:p>
    <w:tbl>
      <w:tblPr>
        <w:tblW w:w="10277" w:type="dxa"/>
        <w:tblLook w:val="04A0" w:firstRow="1" w:lastRow="0" w:firstColumn="1" w:lastColumn="0" w:noHBand="0" w:noVBand="1"/>
      </w:tblPr>
      <w:tblGrid>
        <w:gridCol w:w="928"/>
        <w:gridCol w:w="4142"/>
        <w:gridCol w:w="1405"/>
        <w:gridCol w:w="1286"/>
        <w:gridCol w:w="1123"/>
        <w:gridCol w:w="1386"/>
        <w:gridCol w:w="7"/>
      </w:tblGrid>
      <w:tr w:rsidR="006B4417" w:rsidRPr="006B4417" w14:paraId="1C1EFFBF" w14:textId="77777777" w:rsidTr="00625D4D">
        <w:trPr>
          <w:gridAfter w:val="1"/>
          <w:wAfter w:w="7" w:type="dxa"/>
          <w:trHeight w:val="1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69053AB" w14:textId="77777777" w:rsidR="006B4417" w:rsidRPr="006B4417" w:rsidRDefault="006B4417" w:rsidP="006B4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B4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9E6BC63" w14:textId="77777777" w:rsidR="006B4417" w:rsidRPr="006B4417" w:rsidRDefault="006B4417" w:rsidP="006B4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3D5DFC8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EF6CFDF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D91A482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6B44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760EADD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6B4417" w:rsidRPr="006B4417" w14:paraId="555195CC" w14:textId="77777777" w:rsidTr="00625D4D">
        <w:trPr>
          <w:trHeight w:val="300"/>
        </w:trPr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460598" w14:textId="77777777" w:rsidR="006B4417" w:rsidRPr="006B4417" w:rsidRDefault="006B4417" w:rsidP="006B4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6B4417" w:rsidRPr="006B4417" w14:paraId="46865DF5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EC9D6F" w14:textId="77777777" w:rsidR="006B4417" w:rsidRPr="006B4417" w:rsidRDefault="006B4417" w:rsidP="006B4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607B7F" w14:textId="77777777" w:rsidR="006B4417" w:rsidRPr="006B4417" w:rsidRDefault="006B4417" w:rsidP="006B4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6E9E9C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8.421.276,87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C7C0F5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-319.724,60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423B43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-3.8%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E86563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8.101.552,27</w:t>
            </w:r>
          </w:p>
        </w:tc>
      </w:tr>
      <w:tr w:rsidR="006B4417" w:rsidRPr="006B4417" w14:paraId="5B82053A" w14:textId="77777777" w:rsidTr="00625D4D">
        <w:trPr>
          <w:gridAfter w:val="1"/>
          <w:wAfter w:w="7" w:type="dxa"/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556C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31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ECC5" w14:textId="77777777" w:rsidR="006B4417" w:rsidRPr="006B4417" w:rsidRDefault="006B4417" w:rsidP="00625D4D">
            <w:pPr>
              <w:spacing w:after="0" w:line="240" w:lineRule="auto"/>
              <w:ind w:right="666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27EC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3.319.853,07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40DC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-248.136,53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ED46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-7.5%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567E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3.071.716,54</w:t>
            </w:r>
          </w:p>
        </w:tc>
      </w:tr>
      <w:tr w:rsidR="006B4417" w:rsidRPr="006B4417" w14:paraId="53C84DD3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59D0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32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4EF0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26E1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2.557.173,34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4979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-90.287,92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8896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-3.5%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D656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2.466.885,42</w:t>
            </w:r>
          </w:p>
        </w:tc>
      </w:tr>
      <w:tr w:rsidR="006B4417" w:rsidRPr="006B4417" w14:paraId="65E78350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746A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34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DB67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D08A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30.418,00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1AF7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-6.562,05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77F4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-21.6%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C028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23.855,95</w:t>
            </w:r>
          </w:p>
        </w:tc>
      </w:tr>
      <w:tr w:rsidR="006B4417" w:rsidRPr="006B4417" w14:paraId="30402ECF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8A85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35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1730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647B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146.035,00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8691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583E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0.0%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2E20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146.035,00</w:t>
            </w:r>
          </w:p>
        </w:tc>
      </w:tr>
      <w:tr w:rsidR="006B4417" w:rsidRPr="006B4417" w14:paraId="3572D100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82FB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36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B17A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4413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131.744,70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73EE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-6.414,76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41F0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-4.9%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4ACF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125.329,94</w:t>
            </w:r>
          </w:p>
        </w:tc>
      </w:tr>
      <w:tr w:rsidR="006B4417" w:rsidRPr="006B4417" w14:paraId="3C434A0D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B2C3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37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9A6F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8BFC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485.956,00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1F89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-40.081,00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8E35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-8.2%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4D03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445.875,00</w:t>
            </w:r>
          </w:p>
        </w:tc>
      </w:tr>
      <w:tr w:rsidR="006B4417" w:rsidRPr="006B4417" w14:paraId="436782B3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A604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38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EABA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C467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1.750.096,76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6D4C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71.757,66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DA33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4.1%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4FC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1.821.854,42</w:t>
            </w:r>
          </w:p>
        </w:tc>
      </w:tr>
      <w:tr w:rsidR="006B4417" w:rsidRPr="006B4417" w14:paraId="75DF9243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0DEDFB" w14:textId="77777777" w:rsidR="006B4417" w:rsidRPr="006B4417" w:rsidRDefault="006B4417" w:rsidP="006B4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6FB809" w14:textId="77777777" w:rsidR="006B4417" w:rsidRPr="006B4417" w:rsidRDefault="006B4417" w:rsidP="006B4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F402DF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2.676.978,51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1ED111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-630.275,40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4771E3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-23.5%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E8F3D9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2.046.703,11</w:t>
            </w:r>
          </w:p>
        </w:tc>
      </w:tr>
      <w:tr w:rsidR="006B4417" w:rsidRPr="006B4417" w14:paraId="42F32857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0AA7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41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7B50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9351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490.822,00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4971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-298.791,41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44AC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-60.9%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6569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192.030,59</w:t>
            </w:r>
          </w:p>
        </w:tc>
      </w:tr>
      <w:tr w:rsidR="006B4417" w:rsidRPr="006B4417" w14:paraId="58C17E87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581E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42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2774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5B97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2.186.156,51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9084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-331.483,99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D792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-15.2%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B7AE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1.854.672,52</w:t>
            </w:r>
          </w:p>
        </w:tc>
      </w:tr>
      <w:tr w:rsidR="006B4417" w:rsidRPr="006B4417" w14:paraId="61296ED5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1FE5AD" w14:textId="77777777" w:rsidR="006B4417" w:rsidRPr="006B4417" w:rsidRDefault="006B4417" w:rsidP="006B4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BACF26" w14:textId="77777777" w:rsidR="006B4417" w:rsidRPr="006B4417" w:rsidRDefault="006B4417" w:rsidP="006B4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A9D293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446.701,32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002F49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22F435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FF9CA6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B44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446.701,32</w:t>
            </w:r>
          </w:p>
        </w:tc>
      </w:tr>
      <w:tr w:rsidR="006B4417" w:rsidRPr="006B4417" w14:paraId="09BE9E49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DC1D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53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0C3F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Izdaci za dionice i udjele u glavnici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79D7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270.000,00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2CB5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027B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0.0%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03B9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270.000,00</w:t>
            </w:r>
          </w:p>
        </w:tc>
      </w:tr>
      <w:tr w:rsidR="006B4417" w:rsidRPr="006B4417" w14:paraId="6670C776" w14:textId="77777777" w:rsidTr="00625D4D">
        <w:trPr>
          <w:gridAfter w:val="1"/>
          <w:wAfter w:w="7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1455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54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FB76" w14:textId="77777777" w:rsidR="006B4417" w:rsidRPr="006B4417" w:rsidRDefault="006B4417" w:rsidP="006B4417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Izdaci za otplatu glavnice primljenih kredita i zajmova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BE00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176.701,32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E191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9CE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0.0%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8B2A" w14:textId="77777777" w:rsidR="006B4417" w:rsidRPr="006B4417" w:rsidRDefault="006B4417" w:rsidP="006B44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B4417">
              <w:rPr>
                <w:rFonts w:eastAsia="Times New Roman" w:cs="Calibri"/>
                <w:color w:val="000000"/>
                <w:lang w:eastAsia="hr-HR"/>
              </w:rPr>
              <w:t>176.701,32</w:t>
            </w:r>
          </w:p>
        </w:tc>
      </w:tr>
    </w:tbl>
    <w:p w14:paraId="6FD58664" w14:textId="77777777" w:rsidR="0078176E" w:rsidRPr="0095309D" w:rsidRDefault="0078176E" w:rsidP="0078176E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6D918B35" w14:textId="77777777" w:rsidR="0078176E" w:rsidRPr="008C0562" w:rsidRDefault="0078176E" w:rsidP="0078176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0562">
        <w:rPr>
          <w:rFonts w:ascii="Times New Roman" w:hAnsi="Times New Roman"/>
          <w:b/>
          <w:sz w:val="24"/>
          <w:szCs w:val="24"/>
          <w:u w:val="single"/>
        </w:rPr>
        <w:t xml:space="preserve">Iz tablica 1., 2. ,3. i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8C0562">
        <w:rPr>
          <w:rFonts w:ascii="Times New Roman" w:hAnsi="Times New Roman"/>
          <w:b/>
          <w:sz w:val="24"/>
          <w:szCs w:val="24"/>
          <w:u w:val="single"/>
        </w:rPr>
        <w:t xml:space="preserve">. je vidljivo da je proračun uravnotežen. </w:t>
      </w:r>
    </w:p>
    <w:p w14:paraId="03966B37" w14:textId="77777777" w:rsidR="0078176E" w:rsidRPr="008C0562" w:rsidRDefault="0078176E" w:rsidP="007817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9BD34E" w14:textId="7E3D6493" w:rsidR="0078176E" w:rsidRPr="008C0562" w:rsidRDefault="0078176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C0562">
        <w:rPr>
          <w:rFonts w:ascii="Times New Roman" w:hAnsi="Times New Roman"/>
          <w:sz w:val="24"/>
          <w:szCs w:val="24"/>
        </w:rPr>
        <w:t xml:space="preserve">Ukupni </w:t>
      </w:r>
      <w:r w:rsidRPr="008C0562">
        <w:rPr>
          <w:rFonts w:ascii="Times New Roman" w:hAnsi="Times New Roman"/>
          <w:b/>
          <w:sz w:val="24"/>
          <w:szCs w:val="24"/>
        </w:rPr>
        <w:t>rashodi i izdaci</w:t>
      </w:r>
      <w:r w:rsidR="00625D4D">
        <w:rPr>
          <w:rFonts w:ascii="Times New Roman" w:hAnsi="Times New Roman"/>
          <w:b/>
          <w:sz w:val="24"/>
          <w:szCs w:val="24"/>
        </w:rPr>
        <w:t xml:space="preserve"> u II. izmjenama i dopunama</w:t>
      </w:r>
      <w:r w:rsidRPr="008C0562">
        <w:rPr>
          <w:rFonts w:ascii="Times New Roman" w:hAnsi="Times New Roman"/>
          <w:sz w:val="24"/>
          <w:szCs w:val="24"/>
        </w:rPr>
        <w:t xml:space="preserve"> Proračuna za 202</w:t>
      </w:r>
      <w:r>
        <w:rPr>
          <w:rFonts w:ascii="Times New Roman" w:hAnsi="Times New Roman"/>
          <w:sz w:val="24"/>
          <w:szCs w:val="24"/>
        </w:rPr>
        <w:t>3</w:t>
      </w:r>
      <w:r w:rsidRPr="008C0562">
        <w:rPr>
          <w:rFonts w:ascii="Times New Roman" w:hAnsi="Times New Roman"/>
          <w:sz w:val="24"/>
          <w:szCs w:val="24"/>
        </w:rPr>
        <w:t xml:space="preserve">. godinu planirani su u iznosu od </w:t>
      </w:r>
      <w:r w:rsidR="00625D4D">
        <w:rPr>
          <w:rFonts w:ascii="Times New Roman" w:hAnsi="Times New Roman"/>
          <w:b/>
          <w:bCs/>
          <w:sz w:val="24"/>
          <w:szCs w:val="24"/>
        </w:rPr>
        <w:t>10.853.000,00</w:t>
      </w:r>
      <w:r>
        <w:rPr>
          <w:rFonts w:ascii="Times New Roman" w:hAnsi="Times New Roman"/>
          <w:b/>
          <w:bCs/>
          <w:sz w:val="24"/>
          <w:szCs w:val="24"/>
        </w:rPr>
        <w:t xml:space="preserve"> eura</w:t>
      </w:r>
      <w:r w:rsidRPr="008C0562">
        <w:rPr>
          <w:rFonts w:ascii="Times New Roman" w:hAnsi="Times New Roman"/>
          <w:sz w:val="24"/>
          <w:szCs w:val="24"/>
        </w:rPr>
        <w:t xml:space="preserve">, </w:t>
      </w:r>
      <w:r w:rsidR="00625D4D">
        <w:rPr>
          <w:rFonts w:ascii="Times New Roman" w:hAnsi="Times New Roman"/>
          <w:sz w:val="24"/>
          <w:szCs w:val="24"/>
        </w:rPr>
        <w:t xml:space="preserve"> odnosno </w:t>
      </w:r>
      <w:r w:rsidR="00625D4D" w:rsidRPr="00625D4D">
        <w:rPr>
          <w:rFonts w:ascii="Times New Roman" w:hAnsi="Times New Roman"/>
          <w:b/>
          <w:bCs/>
          <w:sz w:val="24"/>
          <w:szCs w:val="24"/>
        </w:rPr>
        <w:t>manji su za 8%</w:t>
      </w:r>
      <w:r w:rsidR="00625D4D">
        <w:rPr>
          <w:rFonts w:ascii="Times New Roman" w:hAnsi="Times New Roman"/>
          <w:sz w:val="24"/>
          <w:szCs w:val="24"/>
        </w:rPr>
        <w:t xml:space="preserve"> u odnosu na I. izmjene i dopune proračuna  koje su usvojene u lipnju ove godine.</w:t>
      </w:r>
    </w:p>
    <w:p w14:paraId="509A994D" w14:textId="77777777" w:rsidR="00B4207E" w:rsidRDefault="00B4207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1062543" w14:textId="6F3EA05A" w:rsidR="0078176E" w:rsidRDefault="0078176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C0562">
        <w:rPr>
          <w:rFonts w:ascii="Times New Roman" w:hAnsi="Times New Roman"/>
          <w:b/>
          <w:sz w:val="24"/>
          <w:szCs w:val="24"/>
        </w:rPr>
        <w:t>Sukladno dosadašnjem ostvarenju prihoda, kao i izvršenju rashoda u odnosu na Plan 202</w:t>
      </w:r>
      <w:r>
        <w:rPr>
          <w:rFonts w:ascii="Times New Roman" w:hAnsi="Times New Roman"/>
          <w:b/>
          <w:sz w:val="24"/>
          <w:szCs w:val="24"/>
        </w:rPr>
        <w:t>3</w:t>
      </w:r>
      <w:r w:rsidRPr="008C0562">
        <w:rPr>
          <w:rFonts w:ascii="Times New Roman" w:hAnsi="Times New Roman"/>
          <w:b/>
          <w:sz w:val="24"/>
          <w:szCs w:val="24"/>
        </w:rPr>
        <w:t>. te procjeni ostvarenja do kraja godine, potrebno je bilo izvršiti usklađenje prihoda i rashoda proračuna.</w:t>
      </w:r>
    </w:p>
    <w:p w14:paraId="25789095" w14:textId="77777777" w:rsidR="00B4207E" w:rsidRDefault="00B4207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892DEF7" w14:textId="77777777" w:rsidR="00B4207E" w:rsidRDefault="00B4207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A677633" w14:textId="77777777" w:rsidR="00B4207E" w:rsidRDefault="00B4207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9B40AC6" w14:textId="77777777" w:rsidR="00B4207E" w:rsidRDefault="00B4207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C9C39C3" w14:textId="77777777" w:rsidR="00B4207E" w:rsidRDefault="00B4207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3D05196" w14:textId="3B0E3F39" w:rsidR="00F936B8" w:rsidRDefault="00F936B8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Struktura rashoda novog Plana za 2023. godinu</w:t>
      </w:r>
    </w:p>
    <w:p w14:paraId="00994E79" w14:textId="77777777" w:rsidR="00B4207E" w:rsidRDefault="00B4207E" w:rsidP="00ED6BA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483100" w14:textId="77777777" w:rsidR="00B4207E" w:rsidRDefault="00B4207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5C41B33" w14:textId="202E260C" w:rsidR="00625D4D" w:rsidRDefault="005F13E9" w:rsidP="00ED6BA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5765914" wp14:editId="51DB5502">
            <wp:extent cx="6276975" cy="4781550"/>
            <wp:effectExtent l="0" t="0" r="0" b="0"/>
            <wp:docPr id="85211421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BBE0D887-2369-B029-67AB-D3DD5ED977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1133E3" w14:textId="77777777" w:rsidR="00625D4D" w:rsidRDefault="00625D4D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5C47EC3" w14:textId="77777777" w:rsidR="00625D4D" w:rsidRDefault="00625D4D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E46F98A" w14:textId="77777777" w:rsidR="00F936B8" w:rsidRDefault="00F936B8" w:rsidP="007817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110FD47" w14:textId="77777777" w:rsidR="005F13E9" w:rsidRDefault="005F13E9" w:rsidP="0078176E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hr-HR"/>
        </w:rPr>
      </w:pPr>
    </w:p>
    <w:p w14:paraId="5881B31A" w14:textId="77777777" w:rsidR="000842A1" w:rsidRDefault="000842A1" w:rsidP="0078176E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hr-HR"/>
        </w:rPr>
      </w:pPr>
    </w:p>
    <w:p w14:paraId="03E00D16" w14:textId="77777777" w:rsidR="0078176E" w:rsidRPr="00DD1D00" w:rsidRDefault="0078176E" w:rsidP="0078176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F936B8">
        <w:rPr>
          <w:rFonts w:ascii="Times New Roman" w:hAnsi="Times New Roman"/>
          <w:color w:val="000000"/>
          <w:sz w:val="24"/>
          <w:szCs w:val="24"/>
          <w:lang w:eastAsia="hr-HR"/>
        </w:rPr>
        <w:t xml:space="preserve">** Rashodi za zaposlene - Moramo naglasiti da se na ovu stavku bilježe plaće zaposlenih u Gradu Metkoviću te proračunskim korisnicima Grada Metkovića (Vrtić, JVP, Knjižnica, Muzej, UKSM, ŠZGM I TZ) Također, na ovu stavku se evidentiraju i plaće na javnim radovima i projektima koje provodi Grad Metković, </w:t>
      </w:r>
      <w:r w:rsidRPr="00F936B8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a te stavke su 100% financirane iz EU fondova/državnog proračuna, odnosno nisu na</w:t>
      </w:r>
      <w:r w:rsidR="00F936B8" w:rsidRPr="00F936B8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 trošak Proračuna Grada.  </w:t>
      </w:r>
    </w:p>
    <w:p w14:paraId="4562B279" w14:textId="77777777" w:rsidR="0078176E" w:rsidRDefault="0078176E" w:rsidP="0078176E">
      <w:pPr>
        <w:spacing w:after="0"/>
        <w:jc w:val="both"/>
        <w:rPr>
          <w:rFonts w:ascii="Times New Roman" w:hAnsi="Times New Roman"/>
          <w:b/>
        </w:rPr>
      </w:pPr>
    </w:p>
    <w:p w14:paraId="7665AF9C" w14:textId="77777777" w:rsidR="00F936B8" w:rsidRDefault="00F936B8" w:rsidP="0078176E">
      <w:pPr>
        <w:spacing w:after="0"/>
        <w:jc w:val="both"/>
        <w:rPr>
          <w:rFonts w:ascii="Times New Roman" w:hAnsi="Times New Roman"/>
          <w:b/>
        </w:rPr>
      </w:pPr>
    </w:p>
    <w:p w14:paraId="360EE3D7" w14:textId="77777777" w:rsidR="00F936B8" w:rsidRDefault="00F936B8" w:rsidP="0078176E">
      <w:pPr>
        <w:spacing w:after="0"/>
        <w:jc w:val="both"/>
        <w:rPr>
          <w:rFonts w:ascii="Times New Roman" w:hAnsi="Times New Roman"/>
          <w:b/>
        </w:rPr>
      </w:pPr>
    </w:p>
    <w:p w14:paraId="47165ED5" w14:textId="77777777" w:rsidR="00ED6BAA" w:rsidRDefault="00ED6BAA" w:rsidP="0078176E">
      <w:pPr>
        <w:spacing w:after="0"/>
        <w:jc w:val="both"/>
        <w:rPr>
          <w:rFonts w:ascii="Times New Roman" w:hAnsi="Times New Roman"/>
          <w:b/>
        </w:rPr>
      </w:pPr>
    </w:p>
    <w:p w14:paraId="15A673DB" w14:textId="77777777" w:rsidR="00ED6BAA" w:rsidRDefault="00ED6BAA" w:rsidP="0078176E">
      <w:pPr>
        <w:spacing w:after="0"/>
        <w:jc w:val="both"/>
        <w:rPr>
          <w:rFonts w:ascii="Times New Roman" w:hAnsi="Times New Roman"/>
          <w:b/>
        </w:rPr>
      </w:pPr>
    </w:p>
    <w:p w14:paraId="744785CB" w14:textId="77777777" w:rsidR="00F936B8" w:rsidRDefault="00F936B8" w:rsidP="0078176E">
      <w:pPr>
        <w:spacing w:after="0"/>
        <w:jc w:val="both"/>
        <w:rPr>
          <w:rFonts w:ascii="Times New Roman" w:hAnsi="Times New Roman"/>
          <w:b/>
        </w:rPr>
      </w:pPr>
    </w:p>
    <w:p w14:paraId="76E4C304" w14:textId="77777777" w:rsidR="00F936B8" w:rsidRDefault="00F936B8" w:rsidP="0078176E">
      <w:pPr>
        <w:spacing w:after="0"/>
        <w:jc w:val="both"/>
        <w:rPr>
          <w:rFonts w:ascii="Times New Roman" w:hAnsi="Times New Roman"/>
          <w:b/>
        </w:rPr>
      </w:pPr>
    </w:p>
    <w:p w14:paraId="411A5D79" w14:textId="77777777" w:rsidR="00F936B8" w:rsidRDefault="00F936B8" w:rsidP="0078176E">
      <w:pPr>
        <w:spacing w:after="0"/>
        <w:jc w:val="both"/>
        <w:rPr>
          <w:rFonts w:ascii="Times New Roman" w:hAnsi="Times New Roman"/>
          <w:b/>
        </w:rPr>
      </w:pPr>
    </w:p>
    <w:p w14:paraId="0149F6E7" w14:textId="147A237F" w:rsidR="00F936B8" w:rsidRDefault="00F936B8" w:rsidP="000842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36B8">
        <w:rPr>
          <w:rFonts w:ascii="Times New Roman" w:hAnsi="Times New Roman"/>
          <w:b/>
          <w:sz w:val="28"/>
          <w:szCs w:val="28"/>
        </w:rPr>
        <w:lastRenderedPageBreak/>
        <w:t>Obrazloženje posebnog dijela Proračuna</w:t>
      </w:r>
    </w:p>
    <w:p w14:paraId="11D7879C" w14:textId="77777777" w:rsidR="000842A1" w:rsidRPr="000842A1" w:rsidRDefault="000842A1" w:rsidP="000842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D91A8A7" w14:textId="77777777" w:rsidR="0078176E" w:rsidRPr="005D4AB2" w:rsidRDefault="0078176E" w:rsidP="0078176E">
      <w:pPr>
        <w:spacing w:after="0"/>
        <w:jc w:val="both"/>
        <w:rPr>
          <w:rFonts w:ascii="Times New Roman" w:hAnsi="Times New Roman"/>
          <w:b/>
        </w:rPr>
      </w:pPr>
      <w:r w:rsidRPr="005D4AB2">
        <w:rPr>
          <w:rFonts w:ascii="Times New Roman" w:hAnsi="Times New Roman"/>
          <w:b/>
        </w:rPr>
        <w:t>RASHODI PO RAZDJELIMA</w:t>
      </w:r>
    </w:p>
    <w:p w14:paraId="27FFD301" w14:textId="77777777" w:rsidR="0078176E" w:rsidRPr="00941070" w:rsidRDefault="0078176E" w:rsidP="0078176E">
      <w:pPr>
        <w:spacing w:after="0"/>
        <w:jc w:val="both"/>
        <w:rPr>
          <w:rFonts w:ascii="Times New Roman" w:hAnsi="Times New Roman"/>
          <w:b/>
        </w:rPr>
      </w:pPr>
    </w:p>
    <w:p w14:paraId="1C4EA585" w14:textId="43F5B983" w:rsidR="0078176E" w:rsidRPr="00941070" w:rsidRDefault="0078176E" w:rsidP="0078176E">
      <w:pPr>
        <w:spacing w:after="0"/>
        <w:jc w:val="both"/>
        <w:rPr>
          <w:rFonts w:ascii="Times New Roman" w:hAnsi="Times New Roman"/>
        </w:rPr>
      </w:pPr>
      <w:r w:rsidRPr="00941070">
        <w:rPr>
          <w:rFonts w:ascii="Times New Roman" w:hAnsi="Times New Roman"/>
        </w:rPr>
        <w:t xml:space="preserve">Izmjene rashoda po razdjelima prema </w:t>
      </w:r>
      <w:r w:rsidR="00625D4D">
        <w:rPr>
          <w:rFonts w:ascii="Times New Roman" w:hAnsi="Times New Roman"/>
        </w:rPr>
        <w:t>I</w:t>
      </w:r>
      <w:r w:rsidRPr="00941070">
        <w:rPr>
          <w:rFonts w:ascii="Times New Roman" w:hAnsi="Times New Roman"/>
        </w:rPr>
        <w:t>I. izmjen</w:t>
      </w:r>
      <w:r w:rsidR="00F936B8">
        <w:rPr>
          <w:rFonts w:ascii="Times New Roman" w:hAnsi="Times New Roman"/>
        </w:rPr>
        <w:t>ama i dopunama proračuna za 2023</w:t>
      </w:r>
      <w:r w:rsidRPr="00941070">
        <w:rPr>
          <w:rFonts w:ascii="Times New Roman" w:hAnsi="Times New Roman"/>
        </w:rPr>
        <w:t>. g. daju se u nastavku.</w:t>
      </w:r>
    </w:p>
    <w:p w14:paraId="10309A7A" w14:textId="77777777" w:rsidR="0078176E" w:rsidRPr="00941070" w:rsidRDefault="0078176E" w:rsidP="0078176E">
      <w:pPr>
        <w:spacing w:after="0"/>
        <w:jc w:val="both"/>
        <w:rPr>
          <w:rFonts w:ascii="Times New Roman" w:hAnsi="Times New Roman"/>
        </w:rPr>
      </w:pPr>
    </w:p>
    <w:p w14:paraId="33A2EA2A" w14:textId="77777777" w:rsidR="0078176E" w:rsidRPr="00941070" w:rsidRDefault="0078176E" w:rsidP="007817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41070">
        <w:rPr>
          <w:rFonts w:ascii="Times New Roman" w:hAnsi="Times New Roman"/>
          <w:b/>
          <w:bCs/>
        </w:rPr>
        <w:t>Posebni dio Proračuna iz nadležnosti razdjela 001 Predstavnička tijela Grada Metkovića</w:t>
      </w:r>
    </w:p>
    <w:p w14:paraId="0BFE130F" w14:textId="77777777" w:rsidR="0078176E" w:rsidRDefault="0078176E" w:rsidP="0078176E">
      <w:pPr>
        <w:spacing w:after="0"/>
        <w:jc w:val="both"/>
        <w:rPr>
          <w:rFonts w:ascii="Times New Roman" w:hAnsi="Times New Roman"/>
          <w:i/>
        </w:rPr>
      </w:pPr>
      <w:bookmarkStart w:id="2" w:name="OLE_LINK24"/>
    </w:p>
    <w:p w14:paraId="2D2DCE5A" w14:textId="77777777" w:rsidR="0078176E" w:rsidRPr="00BD04EF" w:rsidRDefault="0078176E" w:rsidP="00E87B3F">
      <w:pPr>
        <w:spacing w:after="0"/>
        <w:ind w:left="709" w:hanging="142"/>
        <w:jc w:val="both"/>
        <w:rPr>
          <w:rFonts w:ascii="Times New Roman" w:hAnsi="Times New Roman"/>
          <w:i/>
        </w:rPr>
      </w:pPr>
      <w:r w:rsidRPr="001F7E4C">
        <w:rPr>
          <w:rFonts w:ascii="Times New Roman" w:hAnsi="Times New Roman"/>
          <w:i/>
        </w:rPr>
        <w:t xml:space="preserve">Tablica </w:t>
      </w:r>
      <w:r>
        <w:rPr>
          <w:rFonts w:ascii="Times New Roman" w:hAnsi="Times New Roman"/>
          <w:i/>
        </w:rPr>
        <w:t>5</w:t>
      </w:r>
      <w:r w:rsidRPr="001F7E4C">
        <w:rPr>
          <w:rFonts w:ascii="Times New Roman" w:hAnsi="Times New Roman"/>
          <w:i/>
        </w:rPr>
        <w:t xml:space="preserve">. Izmjene planiranih rashoda i izdataka </w:t>
      </w:r>
      <w:bookmarkEnd w:id="2"/>
    </w:p>
    <w:tbl>
      <w:tblPr>
        <w:tblW w:w="9873" w:type="dxa"/>
        <w:tblLook w:val="04A0" w:firstRow="1" w:lastRow="0" w:firstColumn="1" w:lastColumn="0" w:noHBand="0" w:noVBand="1"/>
      </w:tblPr>
      <w:tblGrid>
        <w:gridCol w:w="1194"/>
        <w:gridCol w:w="4159"/>
        <w:gridCol w:w="1168"/>
        <w:gridCol w:w="1123"/>
        <w:gridCol w:w="1123"/>
        <w:gridCol w:w="1106"/>
      </w:tblGrid>
      <w:tr w:rsidR="004F5ED0" w:rsidRPr="00625D4D" w14:paraId="5B8F3E05" w14:textId="77777777" w:rsidTr="004F5ED0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010CE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25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7CD5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FAF4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E3AFC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98EF1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625D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92A2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4F5ED0" w:rsidRPr="00625D4D" w14:paraId="7CC2EE5C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4B38AF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001 PREDSTAVNIČKA TIJELA GRADA METKOVIĆA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CA5682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31.015,00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659743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68BD9A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3EBC19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31.015,00</w:t>
            </w:r>
          </w:p>
        </w:tc>
      </w:tr>
      <w:tr w:rsidR="004F5ED0" w:rsidRPr="00625D4D" w14:paraId="47ADB6C1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3F331C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00101 GRADSKO VIJEĆE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98A465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12.215,00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E78DC2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3627DD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A421B4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12.215,00</w:t>
            </w:r>
          </w:p>
        </w:tc>
      </w:tr>
      <w:tr w:rsidR="004F5ED0" w:rsidRPr="00625D4D" w14:paraId="11A6D397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48E513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1048 PROGRAM AKTIVNOSTI I MJERA IZ DJELOKRUGA PREDSTAVNIČKIH TIJELA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88F75F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12.215,00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86DFE4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47E25A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C37D33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12.215,00</w:t>
            </w:r>
          </w:p>
        </w:tc>
      </w:tr>
      <w:tr w:rsidR="004F5ED0" w:rsidRPr="00625D4D" w14:paraId="2F8BD7A6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FF4F6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RAD PREDSTAVNIČKIH TIJELA I POVJERENSTAVA-NAKNADE ČLANOVIMA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5688C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87AE8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FEB06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82FBA" w14:textId="77777777" w:rsidR="00625D4D" w:rsidRPr="00625D4D" w:rsidRDefault="00625D4D" w:rsidP="004F5ED0">
            <w:pPr>
              <w:spacing w:after="0" w:line="240" w:lineRule="auto"/>
              <w:ind w:right="-46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665,00</w:t>
            </w:r>
          </w:p>
        </w:tc>
      </w:tr>
      <w:tr w:rsidR="004F5ED0" w:rsidRPr="00625D4D" w14:paraId="6344E5AB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CD66B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A9BEB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C4011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2A0C5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E822E" w14:textId="77777777" w:rsidR="00625D4D" w:rsidRPr="00625D4D" w:rsidRDefault="00625D4D" w:rsidP="004F5ED0">
            <w:pPr>
              <w:spacing w:after="0" w:line="240" w:lineRule="auto"/>
              <w:ind w:right="-46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665,00</w:t>
            </w:r>
          </w:p>
        </w:tc>
      </w:tr>
      <w:tr w:rsidR="004F5ED0" w:rsidRPr="00625D4D" w14:paraId="3C55B73E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BAB7C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FINANCIRANJE POLITIČKIH STRANAKA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E9022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C4B41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FF3D2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9BF1D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7.300,00</w:t>
            </w:r>
          </w:p>
        </w:tc>
      </w:tr>
      <w:tr w:rsidR="004F5ED0" w:rsidRPr="00625D4D" w14:paraId="050FE470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39B18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1ABD4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9C220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924DB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7E097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7.300,00</w:t>
            </w:r>
          </w:p>
        </w:tc>
      </w:tr>
      <w:tr w:rsidR="004F5ED0" w:rsidRPr="00625D4D" w14:paraId="031397B6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B5F86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A100218 NAGRADE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C726B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E4B70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0D5FC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E1DA1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4.250,00</w:t>
            </w:r>
          </w:p>
        </w:tc>
      </w:tr>
      <w:tr w:rsidR="004F5ED0" w:rsidRPr="00625D4D" w14:paraId="26E9DDC1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FDC03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83016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9BA65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09F03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12CA0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4.250,00</w:t>
            </w:r>
          </w:p>
        </w:tc>
      </w:tr>
      <w:tr w:rsidR="004F5ED0" w:rsidRPr="00625D4D" w14:paraId="4B2A73FD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ECF09A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00102 MJESNA SAMOUPRAVA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D74CB1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18.800,00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A5E8D0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E1241D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33615A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18.800,00</w:t>
            </w:r>
          </w:p>
        </w:tc>
      </w:tr>
      <w:tr w:rsidR="004F5ED0" w:rsidRPr="00625D4D" w14:paraId="03E7BF9A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B096E3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1002 PROGRAM AKTIVNOSTI I MJERA IZ DJELOKRUGA MJESNE SAMOUPRAVE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996479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B03FEA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90B233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111F3A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18.800,00</w:t>
            </w:r>
          </w:p>
        </w:tc>
      </w:tr>
      <w:tr w:rsidR="004F5ED0" w:rsidRPr="00625D4D" w14:paraId="2B3420CC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E2E04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A100209 IZBORI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83CB2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D7293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13943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E7A3C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</w:tr>
      <w:tr w:rsidR="004F5ED0" w:rsidRPr="00625D4D" w14:paraId="0FDDF6F1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AF327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EC5C2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56BDB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79C3C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15DF2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</w:tr>
      <w:tr w:rsidR="004F5ED0" w:rsidRPr="00625D4D" w14:paraId="5428C55D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72FED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A100210 MJESNI ODBOR 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66FAA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69B0E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7612B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79CD6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2EAF09FC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851EF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C0CCD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3D92E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FA934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B1485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3439F3AC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ECFF5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A100211 MJESNI ODBOR PRUD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CA174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AA281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8EDA7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201BF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3A85109D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5EDEB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52171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0DA6B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82A11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296EF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45719928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B1CF2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A100212 MJESNI ODBOR CENTAR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23572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945D5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8DA1E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46D4A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379F6B22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D753D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7799B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0FDFC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C7BBF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42800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63EEA998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DB6BD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A100213 MJESNI ODBOR SVETI 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86420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5F604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BE1DA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43F55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573293B9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D2706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F0639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E618C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EB1D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8744D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6D550E01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A13AC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A100214 MJESNI ODBOR DUBRAVICA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183CC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A32E7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FA342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6DE90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0AB1DD7C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73871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D3F75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867CF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3573A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61C8B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60ACC121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AA17B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A100215 MJESNI ODBOR GLUŠCI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1D7CE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0D7CD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37E69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538B0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4F5ED0" w:rsidRPr="00625D4D" w14:paraId="47229934" w14:textId="77777777" w:rsidTr="004F5ED0">
        <w:trPr>
          <w:trHeight w:val="255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9FF4E" w14:textId="77777777" w:rsidR="00625D4D" w:rsidRPr="00625D4D" w:rsidRDefault="00625D4D" w:rsidP="0062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437E5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0F687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E6493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51279" w14:textId="77777777" w:rsidR="00625D4D" w:rsidRPr="00625D4D" w:rsidRDefault="00625D4D" w:rsidP="00625D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25D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</w:tbl>
    <w:p w14:paraId="7A0EBB9E" w14:textId="77777777" w:rsidR="0078176E" w:rsidRPr="00D767D4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08826" w14:textId="410F920D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Pr="00D767D4">
        <w:rPr>
          <w:rFonts w:ascii="Times New Roman" w:hAnsi="Times New Roman"/>
          <w:sz w:val="24"/>
          <w:szCs w:val="24"/>
        </w:rPr>
        <w:t xml:space="preserve">Razdjelu </w:t>
      </w:r>
      <w:r w:rsidR="00DF3D0A">
        <w:rPr>
          <w:rFonts w:ascii="Times New Roman" w:hAnsi="Times New Roman"/>
          <w:sz w:val="24"/>
          <w:szCs w:val="24"/>
        </w:rPr>
        <w:t>001,</w:t>
      </w:r>
      <w:r w:rsidRPr="00D767D4">
        <w:rPr>
          <w:rFonts w:ascii="Times New Roman" w:hAnsi="Times New Roman"/>
          <w:sz w:val="24"/>
          <w:szCs w:val="24"/>
        </w:rPr>
        <w:t xml:space="preserve"> </w:t>
      </w:r>
      <w:r w:rsidR="004F5ED0">
        <w:rPr>
          <w:rFonts w:ascii="Times New Roman" w:hAnsi="Times New Roman"/>
          <w:sz w:val="24"/>
          <w:szCs w:val="24"/>
        </w:rPr>
        <w:t>I</w:t>
      </w:r>
      <w:r w:rsidRPr="00D767D4">
        <w:rPr>
          <w:rFonts w:ascii="Times New Roman" w:hAnsi="Times New Roman"/>
          <w:sz w:val="24"/>
          <w:szCs w:val="24"/>
        </w:rPr>
        <w:t xml:space="preserve">I. </w:t>
      </w:r>
      <w:r w:rsidRPr="00D767D4">
        <w:rPr>
          <w:rFonts w:ascii="Times New Roman" w:hAnsi="Times New Roman"/>
          <w:bCs/>
          <w:sz w:val="24"/>
          <w:szCs w:val="24"/>
        </w:rPr>
        <w:t xml:space="preserve"> izmjenama i dopunama proračuna za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D767D4">
        <w:rPr>
          <w:rFonts w:ascii="Times New Roman" w:hAnsi="Times New Roman"/>
          <w:bCs/>
          <w:sz w:val="24"/>
          <w:szCs w:val="24"/>
        </w:rPr>
        <w:t xml:space="preserve">. g. </w:t>
      </w:r>
      <w:r w:rsidR="004F5ED0">
        <w:rPr>
          <w:rFonts w:ascii="Times New Roman" w:hAnsi="Times New Roman"/>
          <w:bCs/>
          <w:sz w:val="24"/>
          <w:szCs w:val="24"/>
        </w:rPr>
        <w:t xml:space="preserve">nije </w:t>
      </w:r>
      <w:r>
        <w:rPr>
          <w:rFonts w:ascii="Times New Roman" w:hAnsi="Times New Roman"/>
          <w:bCs/>
          <w:sz w:val="24"/>
          <w:szCs w:val="24"/>
        </w:rPr>
        <w:t>predviđeno</w:t>
      </w:r>
      <w:r w:rsidR="004F5ED0">
        <w:rPr>
          <w:rFonts w:ascii="Times New Roman" w:hAnsi="Times New Roman"/>
          <w:bCs/>
          <w:sz w:val="24"/>
          <w:szCs w:val="24"/>
        </w:rPr>
        <w:t xml:space="preserve"> povećanje rashoda.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0B3D513" w14:textId="7777777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E020761" w14:textId="7777777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1EE1E709" w14:textId="77777777" w:rsidR="00F936B8" w:rsidRPr="00AF6367" w:rsidRDefault="00F936B8" w:rsidP="0078176E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5B691318" w14:textId="77777777" w:rsidR="0078176E" w:rsidRDefault="0078176E" w:rsidP="007817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OLE_LINK28"/>
      <w:bookmarkStart w:id="4" w:name="OLE_LINK29"/>
      <w:bookmarkStart w:id="5" w:name="OLE_LINK30"/>
      <w:r w:rsidRPr="00D767D4">
        <w:rPr>
          <w:rFonts w:ascii="Times New Roman" w:hAnsi="Times New Roman"/>
          <w:b/>
          <w:bCs/>
          <w:sz w:val="24"/>
          <w:szCs w:val="24"/>
        </w:rPr>
        <w:t xml:space="preserve">Posebni dio Proračuna iz nadležnosti razdjela 002 Gradonačelnik </w:t>
      </w:r>
    </w:p>
    <w:p w14:paraId="690E5CDA" w14:textId="77777777" w:rsidR="0078176E" w:rsidRPr="00D767D4" w:rsidRDefault="0078176E" w:rsidP="00DF3D0A">
      <w:pPr>
        <w:tabs>
          <w:tab w:val="left" w:pos="6804"/>
        </w:tabs>
        <w:spacing w:after="0"/>
        <w:ind w:right="292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0D0EEE" w14:textId="77777777" w:rsidR="0078176E" w:rsidRDefault="0078176E" w:rsidP="0078176E">
      <w:pPr>
        <w:spacing w:after="0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D767D4">
        <w:rPr>
          <w:rFonts w:ascii="Times New Roman" w:hAnsi="Times New Roman"/>
          <w:i/>
          <w:sz w:val="24"/>
          <w:szCs w:val="24"/>
        </w:rPr>
        <w:t xml:space="preserve">Tablica </w:t>
      </w:r>
      <w:r>
        <w:rPr>
          <w:rFonts w:ascii="Times New Roman" w:hAnsi="Times New Roman"/>
          <w:i/>
          <w:sz w:val="24"/>
          <w:szCs w:val="24"/>
        </w:rPr>
        <w:t>6</w:t>
      </w:r>
      <w:r w:rsidRPr="00D767D4">
        <w:rPr>
          <w:rFonts w:ascii="Times New Roman" w:hAnsi="Times New Roman"/>
          <w:i/>
          <w:sz w:val="24"/>
          <w:szCs w:val="24"/>
        </w:rPr>
        <w:t xml:space="preserve">. Izmjene planiranih rashoda i izdataka </w:t>
      </w:r>
    </w:p>
    <w:tbl>
      <w:tblPr>
        <w:tblW w:w="5113" w:type="pct"/>
        <w:tblLayout w:type="fixed"/>
        <w:tblLook w:val="04A0" w:firstRow="1" w:lastRow="0" w:firstColumn="1" w:lastColumn="0" w:noHBand="0" w:noVBand="1"/>
      </w:tblPr>
      <w:tblGrid>
        <w:gridCol w:w="2097"/>
        <w:gridCol w:w="3764"/>
        <w:gridCol w:w="1178"/>
        <w:gridCol w:w="774"/>
        <w:gridCol w:w="955"/>
        <w:gridCol w:w="1180"/>
      </w:tblGrid>
      <w:tr w:rsidR="00635846" w:rsidRPr="00635846" w14:paraId="2D6EBA88" w14:textId="77777777" w:rsidTr="00635846">
        <w:trPr>
          <w:trHeight w:val="510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3"/>
          <w:bookmarkEnd w:id="4"/>
          <w:bookmarkEnd w:id="5"/>
          <w:p w14:paraId="3E998003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DF3D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DB18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DFB0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F5713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C6293" w14:textId="77777777" w:rsidR="00DF3D0A" w:rsidRPr="000842A1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42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0842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5FD2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635846" w:rsidRPr="00635846" w14:paraId="012F31B7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F6B293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002 GRADONAČELNIK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2D699A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108.645,00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38F543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25EDA5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1AB8C5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108.645,00</w:t>
            </w:r>
          </w:p>
        </w:tc>
      </w:tr>
      <w:tr w:rsidR="00635846" w:rsidRPr="00635846" w14:paraId="4871C7D8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92EC49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00201 GRADONAČELNIK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7F65D7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108.645,00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72CCB9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24AEAD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4DD1AD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108.645,00</w:t>
            </w:r>
          </w:p>
        </w:tc>
      </w:tr>
      <w:tr w:rsidR="00635846" w:rsidRPr="00635846" w14:paraId="62CCBA42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C8CD3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1049 PROGRAM AKTIVNOSTI I MJERA IZ DJELOKRUGA IZVRŠNIH TIJELA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834EF3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108.645,00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788104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FA4DE5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8B230E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108.645,00</w:t>
            </w:r>
          </w:p>
        </w:tc>
      </w:tr>
      <w:tr w:rsidR="00635846" w:rsidRPr="00635846" w14:paraId="0FACD211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25E93" w14:textId="77777777" w:rsidR="00DF3D0A" w:rsidRPr="00DF3D0A" w:rsidRDefault="00DF3D0A" w:rsidP="00DF3D0A">
            <w:pPr>
              <w:spacing w:after="0" w:line="240" w:lineRule="auto"/>
              <w:ind w:right="117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A100003 POTPORA MARATONU LAĐA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31D1F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1016F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0CAA1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A4B04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10.500,00</w:t>
            </w:r>
          </w:p>
        </w:tc>
      </w:tr>
      <w:tr w:rsidR="00635846" w:rsidRPr="00635846" w14:paraId="12E7461E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38228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52A46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38F13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4CF53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29412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10.500,00</w:t>
            </w:r>
          </w:p>
        </w:tc>
      </w:tr>
      <w:tr w:rsidR="00635846" w:rsidRPr="00635846" w14:paraId="26089C4D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99CA1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A100025 Obilježavanje šest stotina godina od prvoga spomena Metkovića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A9B03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9A9B6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0B356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CCCC6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</w:tr>
      <w:tr w:rsidR="00635846" w:rsidRPr="00635846" w14:paraId="548ED8F3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0FDAE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0CF88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66DA5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93998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3505D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</w:tr>
      <w:tr w:rsidR="00635846" w:rsidRPr="00635846" w14:paraId="3AFD878E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5C1F7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A100219 PRORAČUNSKA PRIČUVA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ED27B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DA9E6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BC800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493FA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26.545,00</w:t>
            </w:r>
          </w:p>
        </w:tc>
      </w:tr>
      <w:tr w:rsidR="00635846" w:rsidRPr="00635846" w14:paraId="00966498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63318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2F7C3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26.545,00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7B7BA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023C6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94E86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26.545,00</w:t>
            </w:r>
          </w:p>
        </w:tc>
      </w:tr>
      <w:tr w:rsidR="00635846" w:rsidRPr="00635846" w14:paraId="67C19A64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DBCB7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A100250 KONCERT ZA DAN GRADA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D7360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19.270,00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0065F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16099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3B19C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19.270,00</w:t>
            </w:r>
          </w:p>
        </w:tc>
      </w:tr>
      <w:tr w:rsidR="00635846" w:rsidRPr="00635846" w14:paraId="7F4FDAF5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CDDAD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0E62D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19.270,00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B2C42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DA6A3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E79B5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19.270,00</w:t>
            </w:r>
          </w:p>
        </w:tc>
      </w:tr>
      <w:tr w:rsidR="00635846" w:rsidRPr="00635846" w14:paraId="06C50068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FF0C6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A100386 KONCERT OTVORENJA METKOVSKOG KULTURNOG LJETA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4BADD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18F72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8D644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0BDFB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3.980,00</w:t>
            </w:r>
          </w:p>
        </w:tc>
      </w:tr>
      <w:tr w:rsidR="00635846" w:rsidRPr="00635846" w14:paraId="060147A8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D4E6D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Tek. i kap. pomoći iz županijskih proračuna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691B9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15627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2D7E2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0B80A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3.980,00</w:t>
            </w:r>
          </w:p>
        </w:tc>
      </w:tr>
      <w:tr w:rsidR="00635846" w:rsidRPr="00635846" w14:paraId="2D4AAB0F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69A58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A100451 PROSINAČKE SVEČANOSTI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C2984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1770F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14693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D6439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2.650,00</w:t>
            </w:r>
          </w:p>
        </w:tc>
      </w:tr>
      <w:tr w:rsidR="00635846" w:rsidRPr="00635846" w14:paraId="34389210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13BD0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Tek. i kap. pomoći iz županijskih proračuna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05A79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BD1D5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DDE93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09388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2.650,00</w:t>
            </w:r>
          </w:p>
        </w:tc>
      </w:tr>
      <w:tr w:rsidR="00635846" w:rsidRPr="00635846" w14:paraId="71B33F3C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8387D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A100465 NAKNADE ZAMJENICIMA GRADONAČELNIKA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C1AF4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2F31B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5454D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0636D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7.700,00</w:t>
            </w:r>
          </w:p>
        </w:tc>
      </w:tr>
      <w:tr w:rsidR="00635846" w:rsidRPr="00635846" w14:paraId="383213AE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DDD8E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954B2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30EC6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AA12B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59CED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7.700,00</w:t>
            </w:r>
          </w:p>
        </w:tc>
      </w:tr>
      <w:tr w:rsidR="00635846" w:rsidRPr="00635846" w14:paraId="4076CC23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9BD0B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A100472 FINANCIRANJE PROGRAMSKIH SADRŽAJA ELEKTRONIČKIH MEDIJA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6501A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BA7B9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E397A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FDA4F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635846" w:rsidRPr="00635846" w14:paraId="77F4D989" w14:textId="77777777" w:rsidTr="00635846">
        <w:trPr>
          <w:trHeight w:val="25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2207A" w14:textId="77777777" w:rsidR="00DF3D0A" w:rsidRPr="00DF3D0A" w:rsidRDefault="00DF3D0A" w:rsidP="00DF3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49FEB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7CBAB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D3C08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4E1BC" w14:textId="77777777" w:rsidR="00DF3D0A" w:rsidRPr="00DF3D0A" w:rsidRDefault="00DF3D0A" w:rsidP="00DF3D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3D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</w:tbl>
    <w:p w14:paraId="63DEF233" w14:textId="77777777" w:rsidR="0078176E" w:rsidRPr="0099441E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FE7793" w14:textId="7D88FA8B" w:rsidR="0078176E" w:rsidRDefault="0078176E" w:rsidP="00F936B8">
      <w:pPr>
        <w:autoSpaceDE w:val="0"/>
        <w:autoSpaceDN w:val="0"/>
        <w:adjustRightInd w:val="0"/>
        <w:spacing w:before="120" w:after="120" w:line="240" w:lineRule="auto"/>
        <w:ind w:right="-258"/>
        <w:jc w:val="both"/>
        <w:rPr>
          <w:rFonts w:ascii="Times New Roman" w:hAnsi="Times New Roman"/>
          <w:bCs/>
          <w:sz w:val="24"/>
          <w:szCs w:val="24"/>
        </w:rPr>
      </w:pPr>
      <w:r w:rsidRPr="00C3153C">
        <w:rPr>
          <w:rFonts w:ascii="Times New Roman" w:hAnsi="Times New Roman"/>
          <w:bCs/>
          <w:sz w:val="24"/>
          <w:szCs w:val="24"/>
        </w:rPr>
        <w:t>U ovom razdjelu</w:t>
      </w:r>
      <w:r w:rsidR="00EB4EFC">
        <w:rPr>
          <w:rFonts w:ascii="Times New Roman" w:hAnsi="Times New Roman"/>
          <w:bCs/>
          <w:sz w:val="24"/>
          <w:szCs w:val="24"/>
        </w:rPr>
        <w:t xml:space="preserve"> ne planira se povećanje rashoda u II. Izmjenama i dopunama proračuna.</w:t>
      </w:r>
      <w:r w:rsidRPr="00C3153C">
        <w:rPr>
          <w:rFonts w:ascii="Times New Roman" w:hAnsi="Times New Roman"/>
          <w:bCs/>
          <w:sz w:val="24"/>
          <w:szCs w:val="24"/>
        </w:rPr>
        <w:t xml:space="preserve"> </w:t>
      </w:r>
      <w:r w:rsidRPr="005C3116">
        <w:rPr>
          <w:rFonts w:ascii="Times New Roman" w:hAnsi="Times New Roman"/>
          <w:b/>
          <w:sz w:val="24"/>
          <w:szCs w:val="24"/>
        </w:rPr>
        <w:t>Aktivnost A100025 Obilježavanje šest stotina godina od prvoga spomena Metkovića</w:t>
      </w:r>
      <w:r w:rsidR="00EB4EFC">
        <w:rPr>
          <w:rFonts w:ascii="Times New Roman" w:hAnsi="Times New Roman"/>
          <w:bCs/>
          <w:sz w:val="24"/>
          <w:szCs w:val="24"/>
        </w:rPr>
        <w:t>, planirana je u iznosu od 23.000,00 eura.</w:t>
      </w:r>
      <w:r>
        <w:rPr>
          <w:rFonts w:ascii="Times New Roman" w:hAnsi="Times New Roman"/>
          <w:bCs/>
          <w:sz w:val="24"/>
          <w:szCs w:val="24"/>
        </w:rPr>
        <w:t xml:space="preserve"> Naime, prošle godine u lipnju održan je stručno-znanstveni skup pod nazivom „Metković 600 godina“ u organizaciji Grada Metkovića, Sveučilišta u Zadru i Sveučilišta u Dubrovniku. Na skupu je nastupilo oko 80 izlagača, a sve radove koje su sudionici izložili pa neke druge bit će objavljene u Zborniku radova. Sredstva koja se </w:t>
      </w:r>
      <w:r w:rsidR="00EB4EFC">
        <w:rPr>
          <w:rFonts w:ascii="Times New Roman" w:hAnsi="Times New Roman"/>
          <w:bCs/>
          <w:sz w:val="24"/>
          <w:szCs w:val="24"/>
        </w:rPr>
        <w:t>planiraju</w:t>
      </w:r>
      <w:r>
        <w:rPr>
          <w:rFonts w:ascii="Times New Roman" w:hAnsi="Times New Roman"/>
          <w:bCs/>
          <w:sz w:val="24"/>
          <w:szCs w:val="24"/>
        </w:rPr>
        <w:t xml:space="preserve"> na ovoj aktivnosti odnose se na le</w:t>
      </w:r>
      <w:r w:rsidR="00F936B8">
        <w:rPr>
          <w:rFonts w:ascii="Times New Roman" w:hAnsi="Times New Roman"/>
          <w:bCs/>
          <w:sz w:val="24"/>
          <w:szCs w:val="24"/>
        </w:rPr>
        <w:t>k</w:t>
      </w:r>
      <w:r>
        <w:rPr>
          <w:rFonts w:ascii="Times New Roman" w:hAnsi="Times New Roman"/>
          <w:bCs/>
          <w:sz w:val="24"/>
          <w:szCs w:val="24"/>
        </w:rPr>
        <w:t xml:space="preserve">toriranje, pripremu i tiskanje Zbornika. </w:t>
      </w:r>
    </w:p>
    <w:p w14:paraId="0F3E3592" w14:textId="2B5C7C97" w:rsidR="0078176E" w:rsidRDefault="0078176E" w:rsidP="00F936B8">
      <w:pPr>
        <w:autoSpaceDE w:val="0"/>
        <w:autoSpaceDN w:val="0"/>
        <w:adjustRightInd w:val="0"/>
        <w:spacing w:before="120" w:after="120" w:line="240" w:lineRule="auto"/>
        <w:ind w:right="-25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Također, </w:t>
      </w:r>
      <w:r w:rsidR="00EB4EFC">
        <w:rPr>
          <w:rFonts w:ascii="Times New Roman" w:hAnsi="Times New Roman"/>
          <w:bCs/>
          <w:sz w:val="24"/>
          <w:szCs w:val="24"/>
        </w:rPr>
        <w:t>Ak</w:t>
      </w:r>
      <w:r>
        <w:rPr>
          <w:rFonts w:ascii="Times New Roman" w:hAnsi="Times New Roman"/>
          <w:bCs/>
          <w:sz w:val="24"/>
          <w:szCs w:val="24"/>
        </w:rPr>
        <w:t xml:space="preserve">tivnost </w:t>
      </w:r>
      <w:r w:rsidRPr="005C3116">
        <w:rPr>
          <w:rFonts w:ascii="Times New Roman" w:hAnsi="Times New Roman"/>
          <w:b/>
          <w:sz w:val="24"/>
          <w:szCs w:val="24"/>
        </w:rPr>
        <w:t>A100250 Koncert za Dan Grada</w:t>
      </w:r>
      <w:r w:rsidR="00EB4EFC">
        <w:rPr>
          <w:rFonts w:ascii="Times New Roman" w:hAnsi="Times New Roman"/>
          <w:b/>
          <w:sz w:val="24"/>
          <w:szCs w:val="24"/>
        </w:rPr>
        <w:t xml:space="preserve"> </w:t>
      </w:r>
      <w:r w:rsidR="00EB4EFC" w:rsidRPr="00EB4EFC">
        <w:rPr>
          <w:rFonts w:ascii="Times New Roman" w:hAnsi="Times New Roman"/>
          <w:bCs/>
          <w:sz w:val="24"/>
          <w:szCs w:val="24"/>
        </w:rPr>
        <w:t>planirana je</w:t>
      </w:r>
      <w:r w:rsidRPr="005C31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u iznosu od </w:t>
      </w:r>
      <w:r w:rsidR="00EB4EFC">
        <w:rPr>
          <w:rFonts w:ascii="Times New Roman" w:hAnsi="Times New Roman"/>
          <w:bCs/>
          <w:sz w:val="24"/>
          <w:szCs w:val="24"/>
        </w:rPr>
        <w:t>19.270,00</w:t>
      </w:r>
      <w:r>
        <w:rPr>
          <w:rFonts w:ascii="Times New Roman" w:hAnsi="Times New Roman"/>
          <w:bCs/>
          <w:sz w:val="24"/>
          <w:szCs w:val="24"/>
        </w:rPr>
        <w:t xml:space="preserve"> eura zbog cijene honorara izvođača i ostalih organizacijskih troškova koncerta, radi usklađenja s aktualnim stanjem na tržištu.</w:t>
      </w:r>
    </w:p>
    <w:p w14:paraId="6099DC8E" w14:textId="77777777" w:rsidR="0078176E" w:rsidRPr="0099441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09AF2E79" w14:textId="77777777" w:rsidR="0078176E" w:rsidRPr="0099441E" w:rsidRDefault="0078176E" w:rsidP="007817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99441E">
        <w:rPr>
          <w:rFonts w:ascii="Times New Roman" w:hAnsi="Times New Roman"/>
          <w:b/>
          <w:bCs/>
          <w:sz w:val="24"/>
          <w:szCs w:val="24"/>
        </w:rPr>
        <w:t xml:space="preserve">3. Posebni dio Proračuna iz nadležnosti razdjela 003 Jedinstveni upravni odjel </w:t>
      </w:r>
    </w:p>
    <w:p w14:paraId="2096873D" w14:textId="77777777" w:rsidR="0078176E" w:rsidRPr="0099441E" w:rsidRDefault="0078176E" w:rsidP="0078176E">
      <w:pPr>
        <w:spacing w:after="0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CEFA3D" w14:textId="77777777" w:rsidR="0078176E" w:rsidRPr="0099441E" w:rsidRDefault="0078176E" w:rsidP="0078176E">
      <w:pPr>
        <w:spacing w:after="0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99441E">
        <w:rPr>
          <w:rFonts w:ascii="Times New Roman" w:hAnsi="Times New Roman"/>
          <w:i/>
          <w:sz w:val="24"/>
          <w:szCs w:val="24"/>
        </w:rPr>
        <w:t xml:space="preserve">Tablica </w:t>
      </w:r>
      <w:r>
        <w:rPr>
          <w:rFonts w:ascii="Times New Roman" w:hAnsi="Times New Roman"/>
          <w:i/>
          <w:sz w:val="24"/>
          <w:szCs w:val="24"/>
        </w:rPr>
        <w:t>7</w:t>
      </w:r>
      <w:r w:rsidRPr="0099441E">
        <w:rPr>
          <w:rFonts w:ascii="Times New Roman" w:hAnsi="Times New Roman"/>
          <w:i/>
          <w:sz w:val="24"/>
          <w:szCs w:val="24"/>
        </w:rPr>
        <w:t xml:space="preserve">. Izmjene planiranih rashoda i izdataka </w:t>
      </w:r>
    </w:p>
    <w:p w14:paraId="102DBF44" w14:textId="4EB7A6D9" w:rsidR="00532E35" w:rsidRDefault="00532E35" w:rsidP="0078176E">
      <w:pPr>
        <w:spacing w:after="0"/>
        <w:jc w:val="both"/>
        <w:rPr>
          <w:rFonts w:asciiTheme="minorHAnsi" w:eastAsiaTheme="minorHAnsi" w:hAnsiTheme="minorHAnsi" w:cstheme="minorBidi"/>
          <w:kern w:val="2"/>
        </w:rPr>
      </w:pPr>
      <w:r>
        <w:fldChar w:fldCharType="begin"/>
      </w:r>
      <w:r>
        <w:instrText xml:space="preserve"> LINK </w:instrText>
      </w:r>
      <w:r w:rsidR="00F16F8B">
        <w:instrText xml:space="preserve">Excel.Sheet.8 "C:\\Users\\38598\\Desktop\\MIJO\\REBALANS PRORAČUNA\\2023. - 2. rebalans\\Ispis rebalansa (tablice za obrazloženje).xls" "Rebalans !R1C1:R97C6" </w:instrText>
      </w:r>
      <w:r>
        <w:instrText xml:space="preserve">\a \f 4 \h  \* MERGEFORMAT </w:instrText>
      </w:r>
      <w:r>
        <w:fldChar w:fldCharType="separate"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60"/>
        <w:gridCol w:w="4140"/>
        <w:gridCol w:w="1460"/>
        <w:gridCol w:w="1237"/>
        <w:gridCol w:w="1240"/>
        <w:gridCol w:w="1117"/>
      </w:tblGrid>
      <w:tr w:rsidR="00532E35" w:rsidRPr="00532E35" w14:paraId="5BA07E38" w14:textId="77777777" w:rsidTr="00532E35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7ACA5" w14:textId="24EC16A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E046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CF5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C5A3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E29F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492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532E35" w:rsidRPr="00532E35" w14:paraId="4B99298C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17102C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003 JEDINSTVENI UPRAVNI ODJEL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D43C0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564.817,28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10B74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-261.385,00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5428F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-46,28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B43D1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303.432,28</w:t>
            </w:r>
          </w:p>
        </w:tc>
      </w:tr>
      <w:tr w:rsidR="00532E35" w:rsidRPr="00532E35" w14:paraId="69BB9A44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DBB98C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00301 JEDINSTVENI UPRAVNI ODJEL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6A19F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564.817,28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72ADA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-261.385,00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7C13B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-46,28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0C4B8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303.432,28</w:t>
            </w:r>
          </w:p>
        </w:tc>
      </w:tr>
      <w:tr w:rsidR="00532E35" w:rsidRPr="00532E35" w14:paraId="5CAC7A2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1A236E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PROGRAM AKTIVNOSTI I MJERA IZ DJELOKRUGA UPRAVNIH TIJELA 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CE0F0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509.282,58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24224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-225.135,00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435B8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-44,21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1C09A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284.147,58</w:t>
            </w:r>
          </w:p>
        </w:tc>
      </w:tr>
      <w:tr w:rsidR="00532E35" w:rsidRPr="00532E35" w14:paraId="020C700D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631FB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MATERIJALNO 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85CE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132.519,76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0C0E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5B74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-5,58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5431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125.119,76</w:t>
            </w:r>
          </w:p>
        </w:tc>
      </w:tr>
      <w:tr w:rsidR="00532E35" w:rsidRPr="00532E35" w14:paraId="059EE34D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36556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35A1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132.055,00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386D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8840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-5,60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CE01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124.655,00</w:t>
            </w:r>
          </w:p>
        </w:tc>
      </w:tr>
      <w:tr w:rsidR="00532E35" w:rsidRPr="00532E35" w14:paraId="5AA7FA9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2B2E0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5142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464,76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3727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B059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23AD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464,76</w:t>
            </w:r>
          </w:p>
        </w:tc>
      </w:tr>
      <w:tr w:rsidR="00532E35" w:rsidRPr="00532E35" w14:paraId="46BB25D2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513F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A100119 STRATEŠKO PLANIRANJE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C1C3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40F7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2817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-90,70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D199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32E35" w:rsidRPr="00532E35" w14:paraId="2FA29C32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6C83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C11D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63F5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9210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-90,70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518B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32E35" w:rsidRPr="00532E35" w14:paraId="6DB0C36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EF0F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A100121 ZAŠTITA NA RADU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F4CE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55E6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4841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418,52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D4AF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</w:tr>
      <w:tr w:rsidR="00532E35" w:rsidRPr="00532E35" w14:paraId="48E7C6D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6690B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89E3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B82C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590A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418,52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BD1A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</w:tr>
      <w:tr w:rsidR="00532E35" w:rsidRPr="00532E35" w14:paraId="3EEF0C2D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51780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A100131 STRUČNO OSPOSOBLJAVANJE I USAVRŠAVANJE ZAPOSLENIKA ZA JAVNU NABAVU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3761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5720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40FB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BE0E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550,00</w:t>
            </w:r>
          </w:p>
        </w:tc>
      </w:tr>
      <w:tr w:rsidR="00532E35" w:rsidRPr="00532E35" w14:paraId="151B5689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2FE86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B554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2CB7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4BC8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112C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550,00</w:t>
            </w:r>
          </w:p>
        </w:tc>
      </w:tr>
      <w:tr w:rsidR="00532E35" w:rsidRPr="00532E35" w14:paraId="4A050412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3763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A100156 TEKUĆE I INVESTICIJSKO ODRŽAVANJE ZGRADE GRADSKE UPRAVE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C3CB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2B6B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849B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-97,50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0FD6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532E35" w:rsidRPr="00532E35" w14:paraId="21A661C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A093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08BA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A452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AFD6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-97,50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8EA6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532E35" w:rsidRPr="00532E35" w14:paraId="07B0FFD0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173F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A100160 JAVNI RADOVI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9D94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1C59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55C2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C8C5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2E35" w:rsidRPr="00532E35" w14:paraId="42C388F3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27AF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5.8. Tekuće i kap. pomoći od izvanprorač. korisnika drž. pror.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5577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9270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A22D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64A0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2E35" w:rsidRPr="00532E35" w14:paraId="44E346C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99CE7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A100161 STRUČNO OSPOSOBLJAVANJE ZA RAD BEZ ZASNIVANJA RADNOG ODNOSA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546D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717,82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ADEA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B6F0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F1D4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717,82</w:t>
            </w:r>
          </w:p>
        </w:tc>
      </w:tr>
      <w:tr w:rsidR="00532E35" w:rsidRPr="00532E35" w14:paraId="72EED247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ED7D2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A6E7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717,82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D1A5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80AD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3C8E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717,82</w:t>
            </w:r>
          </w:p>
        </w:tc>
      </w:tr>
      <w:tr w:rsidR="00532E35" w:rsidRPr="00532E35" w14:paraId="24F4A27C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5ECD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A100184 TEKUĆE I INVESTICIJSKO ODRŽAVANJE DIZALA U ZGRADI "VAGA"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D034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278B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E668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0965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532E35" w:rsidRPr="00532E35" w14:paraId="2172B273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A33D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3427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A22D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6F70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0BE5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532E35" w:rsidRPr="00532E35" w14:paraId="08738303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4AB0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A100185 CENTRALNI DOJAVNI SUSTAV U ZGRADI "VAGA"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165A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4E60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841E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5F63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995,00</w:t>
            </w:r>
          </w:p>
        </w:tc>
      </w:tr>
      <w:tr w:rsidR="00532E35" w:rsidRPr="00532E35" w14:paraId="7B3524C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5B43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EE58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7BC6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30E1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0400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995,00</w:t>
            </w:r>
          </w:p>
        </w:tc>
      </w:tr>
      <w:tr w:rsidR="00532E35" w:rsidRPr="00532E35" w14:paraId="5A0A7BF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1F1FD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A100258 ČLANARINE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D5A3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4.345,00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9D72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ED1D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548E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4.345,00</w:t>
            </w:r>
          </w:p>
        </w:tc>
      </w:tr>
      <w:tr w:rsidR="00532E35" w:rsidRPr="00532E35" w14:paraId="441CB0C9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1A4F7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289E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4.345,00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1F5A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AF10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E353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4.345,00</w:t>
            </w:r>
          </w:p>
        </w:tc>
      </w:tr>
      <w:tr w:rsidR="00532E35" w:rsidRPr="00532E35" w14:paraId="490869F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6EA2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A100379 ULAGANJE U POBOLJŠANJE ZDRAVSTVENE ZAŠTITE GRAĐANA GRADA METKOVIĆA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0EF6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102.860,00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CD5B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0FB5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73BA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102.860,00</w:t>
            </w:r>
          </w:p>
        </w:tc>
      </w:tr>
      <w:tr w:rsidR="00532E35" w:rsidRPr="00532E35" w14:paraId="2C636277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5B23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3F75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4F0B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37F1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F4A5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532E35" w:rsidRPr="00532E35" w14:paraId="77898AA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54312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B138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100.360,00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A1EE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0687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4BAA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100.360,00</w:t>
            </w:r>
          </w:p>
        </w:tc>
      </w:tr>
      <w:tr w:rsidR="00532E35" w:rsidRPr="00532E35" w14:paraId="6E38D8E0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84D41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A100421 Održavanje poslovnih aplikacija GRAD i PRORAČUNSKI KORISNICI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89FB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4E98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EDD8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3,57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5011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29.000,00</w:t>
            </w:r>
          </w:p>
        </w:tc>
      </w:tr>
      <w:tr w:rsidR="00532E35" w:rsidRPr="00532E35" w14:paraId="0DDF1763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508AE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AC61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D3F4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0B2F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3,57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DE46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29.000,00</w:t>
            </w:r>
          </w:p>
        </w:tc>
      </w:tr>
      <w:tr w:rsidR="00532E35" w:rsidRPr="00532E35" w14:paraId="117A27D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0E2A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A100482 ODRŽAVANJE MREŽNOG SUSTAVA U UPRAVNOJ ZGRADI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397D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4693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574F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-92,31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4151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532E35" w:rsidRPr="00532E35" w14:paraId="78E58B1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8239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9938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D3C5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0CC7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-92,31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FE80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532E35" w:rsidRPr="00532E35" w14:paraId="22B391C0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4F74D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A100483 ODRŽAVANJE GIS-a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FFCA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9.560,00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C1E3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FB00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1793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9.560,00</w:t>
            </w:r>
          </w:p>
        </w:tc>
      </w:tr>
      <w:tr w:rsidR="00532E35" w:rsidRPr="00532E35" w14:paraId="4E7D2C83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B4A6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2B24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9.560,00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E2B9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B9CA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6314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9.560,00</w:t>
            </w:r>
          </w:p>
        </w:tc>
      </w:tr>
      <w:tr w:rsidR="00532E35" w:rsidRPr="00532E35" w14:paraId="3A4733FA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16E8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K100099 LEGALIZACIJA NEKRETNINA U VLASNIŠTVU GRADA METKOVIĆA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9780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E4F4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3389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-92,31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FF49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532E35" w:rsidRPr="00532E35" w14:paraId="7B34D37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1BF9B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4.3. NAKNADA ZA ZADRŽAVANJE NEZAKONITO IZGRAĐENIH GRAĐEVINA U PRO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0899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ADEA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CE8D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-92,31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C513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532E35" w:rsidRPr="00532E35" w14:paraId="5B1BDD3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A2763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1037 PROGRAM ULAGANJA U GRADSKU UPRAVU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9F10E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58225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2B4FA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-26,32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9CB6C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6.300,00</w:t>
            </w:r>
          </w:p>
        </w:tc>
      </w:tr>
      <w:tr w:rsidR="00532E35" w:rsidRPr="00532E35" w14:paraId="533AFD2C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224F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K100016 NABAVA RAČUNALA I RAČUNALNE OPREME ZA POTREBE GRADSKE UPRAVE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0714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6.250,00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71D1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4DDB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-36,00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9A85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32E35" w:rsidRPr="00532E35" w14:paraId="4070BB3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F615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6371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6.250,00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BA00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71B5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-36,00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18B1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32E35" w:rsidRPr="00532E35" w14:paraId="14C5CF74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AA44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K100163 NABAVA OSTALE OPREME ZA POTREBE GRADSKE UPRAVE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D820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2038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E731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113E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532E35" w:rsidRPr="00532E35" w14:paraId="7CC9E87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447A5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D48C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CD65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8040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039E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532E35" w:rsidRPr="00532E35" w14:paraId="0084F1B9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935F6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K100164 NABAVA NAMJEŠTAJA ZA POTREBE GRADSKE UPRAVE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818E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F228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CE7D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6151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</w:tr>
      <w:tr w:rsidR="00532E35" w:rsidRPr="00532E35" w14:paraId="1EA2F73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A072C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1E8F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34A1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E74B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FEC2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</w:tr>
      <w:tr w:rsidR="00532E35" w:rsidRPr="00532E35" w14:paraId="26C0715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F40161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1042 PROGRAM UPRAVLJANJA IMOVINOM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E5C9B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46.984,70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79604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6E7C7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-72,36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AA064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12.984,70</w:t>
            </w:r>
          </w:p>
        </w:tc>
      </w:tr>
      <w:tr w:rsidR="00532E35" w:rsidRPr="00532E35" w14:paraId="3E1142A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A023C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A100152 ODRŽAVANJE SLUŽBENOG VOZILA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47E8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6ECD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9C2B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-95,77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0881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532E35" w:rsidRPr="00532E35" w14:paraId="1E69810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7D7C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D49C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42D6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DFD9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56BE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532E35" w:rsidRPr="00532E35" w14:paraId="37B80306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7703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84BD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2BAF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B8EB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FCFE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2E35" w:rsidRPr="00532E35" w14:paraId="03C96B17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8CDCE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K100104 OBNOVA ZEMLJIŠNE KNJIGE ZA K.O.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C1C6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11.384,70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A303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9CDC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7627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11.384,70</w:t>
            </w:r>
          </w:p>
        </w:tc>
      </w:tr>
      <w:tr w:rsidR="00532E35" w:rsidRPr="00532E35" w14:paraId="2B00912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E0E7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F005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DF50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D25E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47A3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2.650,00</w:t>
            </w:r>
          </w:p>
        </w:tc>
      </w:tr>
      <w:tr w:rsidR="00532E35" w:rsidRPr="00532E35" w14:paraId="68A03F10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C64F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4.1. PRIHODI OD ZAKUPA POLJOPRIVREDNOG ZEM. U VLASNIŠTVU RH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A70F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8.734,70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C524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E320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14EF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8.734,70</w:t>
            </w:r>
          </w:p>
        </w:tc>
      </w:tr>
      <w:tr w:rsidR="00532E35" w:rsidRPr="00532E35" w14:paraId="477F58EA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02C0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K100460 ULAGANJE U DRUŠTVENI DOM DUBRAVICA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5822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FC15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88A3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AF32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532E35" w:rsidRPr="00532E35" w14:paraId="32A20F5A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2EDDC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BFD7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8AC4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51F8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6E5F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14:paraId="75429FF6" w14:textId="0E33ADAA" w:rsidR="0078176E" w:rsidRPr="00AF6367" w:rsidRDefault="00532E35" w:rsidP="0078176E">
      <w:pPr>
        <w:spacing w:after="0"/>
        <w:jc w:val="both"/>
      </w:pPr>
      <w:r>
        <w:fldChar w:fldCharType="end"/>
      </w:r>
    </w:p>
    <w:p w14:paraId="17FF9662" w14:textId="0D8F7229" w:rsidR="0078176E" w:rsidRPr="00AC6F69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6F69">
        <w:rPr>
          <w:rFonts w:ascii="Times New Roman" w:hAnsi="Times New Roman"/>
          <w:b/>
          <w:bCs/>
          <w:sz w:val="24"/>
          <w:szCs w:val="24"/>
        </w:rPr>
        <w:t xml:space="preserve">U razdjelu Jedinstveni upravni odjel planira se ukupno </w:t>
      </w:r>
      <w:r w:rsidR="00EB4EFC">
        <w:rPr>
          <w:rFonts w:ascii="Times New Roman" w:hAnsi="Times New Roman"/>
          <w:b/>
          <w:bCs/>
          <w:sz w:val="24"/>
          <w:szCs w:val="24"/>
        </w:rPr>
        <w:t>smanjenje</w:t>
      </w:r>
      <w:r>
        <w:rPr>
          <w:rFonts w:ascii="Times New Roman" w:hAnsi="Times New Roman"/>
          <w:b/>
          <w:bCs/>
          <w:sz w:val="24"/>
          <w:szCs w:val="24"/>
        </w:rPr>
        <w:t xml:space="preserve"> rashoda za </w:t>
      </w:r>
      <w:r w:rsidR="00EB4EFC">
        <w:rPr>
          <w:rFonts w:ascii="Times New Roman" w:hAnsi="Times New Roman"/>
          <w:b/>
          <w:bCs/>
          <w:sz w:val="24"/>
          <w:szCs w:val="24"/>
        </w:rPr>
        <w:t>46,28</w:t>
      </w:r>
      <w:r>
        <w:rPr>
          <w:rFonts w:ascii="Times New Roman" w:hAnsi="Times New Roman"/>
          <w:b/>
          <w:bCs/>
          <w:sz w:val="24"/>
          <w:szCs w:val="24"/>
        </w:rPr>
        <w:t>%.</w:t>
      </w:r>
    </w:p>
    <w:p w14:paraId="4338E460" w14:textId="77777777" w:rsidR="0078176E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6F69">
        <w:rPr>
          <w:rFonts w:ascii="Times New Roman" w:hAnsi="Times New Roman"/>
          <w:b/>
          <w:bCs/>
          <w:sz w:val="24"/>
          <w:szCs w:val="24"/>
        </w:rPr>
        <w:t>Najznačajnije izmjene se odnose na sljedeće aktivnosti;</w:t>
      </w:r>
    </w:p>
    <w:p w14:paraId="789E083E" w14:textId="50618FF5" w:rsidR="0078176E" w:rsidRPr="00D33658" w:rsidRDefault="0078176E" w:rsidP="0078176E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3658">
        <w:rPr>
          <w:rFonts w:ascii="Times New Roman" w:hAnsi="Times New Roman"/>
          <w:sz w:val="24"/>
          <w:szCs w:val="24"/>
        </w:rPr>
        <w:t xml:space="preserve">Aktivnost A100001 Materijalno financijski rashodi </w:t>
      </w:r>
      <w:r w:rsidR="00EB4EFC">
        <w:rPr>
          <w:rFonts w:ascii="Times New Roman" w:hAnsi="Times New Roman"/>
          <w:sz w:val="24"/>
          <w:szCs w:val="24"/>
        </w:rPr>
        <w:t>smanj</w:t>
      </w:r>
      <w:r w:rsidR="009728D8">
        <w:rPr>
          <w:rFonts w:ascii="Times New Roman" w:hAnsi="Times New Roman"/>
          <w:sz w:val="24"/>
          <w:szCs w:val="24"/>
        </w:rPr>
        <w:t>uje</w:t>
      </w:r>
      <w:r w:rsidR="00EB4EFC">
        <w:rPr>
          <w:rFonts w:ascii="Times New Roman" w:hAnsi="Times New Roman"/>
          <w:sz w:val="24"/>
          <w:szCs w:val="24"/>
        </w:rPr>
        <w:t xml:space="preserve"> se</w:t>
      </w:r>
      <w:r w:rsidRPr="00D33658">
        <w:rPr>
          <w:rFonts w:ascii="Times New Roman" w:hAnsi="Times New Roman"/>
          <w:sz w:val="24"/>
          <w:szCs w:val="24"/>
        </w:rPr>
        <w:t xml:space="preserve"> za </w:t>
      </w:r>
      <w:r w:rsidR="00EB4EFC">
        <w:rPr>
          <w:rFonts w:ascii="Times New Roman" w:hAnsi="Times New Roman"/>
          <w:sz w:val="24"/>
          <w:szCs w:val="24"/>
        </w:rPr>
        <w:t>7.400,00</w:t>
      </w:r>
      <w:r w:rsidRPr="00D33658">
        <w:rPr>
          <w:rFonts w:ascii="Times New Roman" w:hAnsi="Times New Roman"/>
          <w:sz w:val="24"/>
          <w:szCs w:val="24"/>
        </w:rPr>
        <w:t xml:space="preserve"> eura.</w:t>
      </w:r>
    </w:p>
    <w:p w14:paraId="61AF3CC4" w14:textId="519DCC14" w:rsidR="0078176E" w:rsidRPr="00D33658" w:rsidRDefault="0078176E" w:rsidP="0078176E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3658">
        <w:rPr>
          <w:rFonts w:ascii="Times New Roman" w:hAnsi="Times New Roman"/>
          <w:sz w:val="24"/>
          <w:szCs w:val="24"/>
        </w:rPr>
        <w:lastRenderedPageBreak/>
        <w:t xml:space="preserve">Aktivnost A100152 Održavanje službenog vozila </w:t>
      </w:r>
      <w:r w:rsidR="00EB4EFC">
        <w:rPr>
          <w:rFonts w:ascii="Times New Roman" w:hAnsi="Times New Roman"/>
          <w:sz w:val="24"/>
          <w:szCs w:val="24"/>
        </w:rPr>
        <w:t>smanj</w:t>
      </w:r>
      <w:r w:rsidR="009728D8">
        <w:rPr>
          <w:rFonts w:ascii="Times New Roman" w:hAnsi="Times New Roman"/>
          <w:sz w:val="24"/>
          <w:szCs w:val="24"/>
        </w:rPr>
        <w:t>uje</w:t>
      </w:r>
      <w:r w:rsidRPr="00D33658">
        <w:rPr>
          <w:rFonts w:ascii="Times New Roman" w:hAnsi="Times New Roman"/>
          <w:sz w:val="24"/>
          <w:szCs w:val="24"/>
        </w:rPr>
        <w:t xml:space="preserve"> se u iznosu od </w:t>
      </w:r>
      <w:r w:rsidR="00EB4EFC">
        <w:rPr>
          <w:rFonts w:ascii="Times New Roman" w:hAnsi="Times New Roman"/>
          <w:sz w:val="24"/>
          <w:szCs w:val="24"/>
        </w:rPr>
        <w:t>34</w:t>
      </w:r>
      <w:r w:rsidRPr="00D33658">
        <w:rPr>
          <w:rFonts w:ascii="Times New Roman" w:hAnsi="Times New Roman"/>
          <w:sz w:val="24"/>
          <w:szCs w:val="24"/>
        </w:rPr>
        <w:t xml:space="preserve">.000,00 eura, a odnosi se na kupnju novog službenog automobila, </w:t>
      </w:r>
      <w:r w:rsidR="00EB4EFC">
        <w:rPr>
          <w:rFonts w:ascii="Times New Roman" w:hAnsi="Times New Roman"/>
          <w:sz w:val="24"/>
          <w:szCs w:val="24"/>
        </w:rPr>
        <w:t>budući se odgađa kupovina službenog vozila.</w:t>
      </w:r>
    </w:p>
    <w:p w14:paraId="1ABB09FD" w14:textId="1843DC65" w:rsidR="0078176E" w:rsidRPr="00D33658" w:rsidRDefault="0078176E" w:rsidP="0078176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AC6F69">
        <w:rPr>
          <w:rFonts w:ascii="Times New Roman" w:hAnsi="Times New Roman"/>
          <w:b/>
          <w:sz w:val="24"/>
          <w:szCs w:val="24"/>
        </w:rPr>
        <w:t xml:space="preserve">Akt. A100379 – Vrlo važno Ulaganje u poboljšanje zdravstvene zaštite građana Grada Metkovića, </w:t>
      </w:r>
      <w:r w:rsidRPr="00910D3F">
        <w:rPr>
          <w:rFonts w:ascii="Times New Roman" w:hAnsi="Times New Roman"/>
          <w:b/>
          <w:sz w:val="24"/>
          <w:szCs w:val="24"/>
          <w:u w:val="single"/>
        </w:rPr>
        <w:t>nije smanjivano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te ostaje na planiranih 10</w:t>
      </w:r>
      <w:r w:rsidR="009728D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9728D8"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</w:rPr>
        <w:t>60,00 eura.</w:t>
      </w:r>
    </w:p>
    <w:p w14:paraId="147B0023" w14:textId="77777777" w:rsidR="0078176E" w:rsidRPr="00AC6F69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6F69">
        <w:rPr>
          <w:rFonts w:ascii="Times New Roman" w:hAnsi="Times New Roman"/>
          <w:bCs/>
          <w:sz w:val="24"/>
          <w:szCs w:val="24"/>
        </w:rPr>
        <w:t xml:space="preserve">Grad Metković je </w:t>
      </w:r>
      <w:r w:rsidRPr="00AC6F69">
        <w:rPr>
          <w:rFonts w:ascii="Times New Roman" w:hAnsi="Times New Roman"/>
          <w:b/>
          <w:sz w:val="24"/>
          <w:szCs w:val="24"/>
        </w:rPr>
        <w:t>2019. izdvojio ukupno 505 tisuća kuna</w:t>
      </w:r>
      <w:r w:rsidRPr="00AC6F69">
        <w:rPr>
          <w:rFonts w:ascii="Times New Roman" w:hAnsi="Times New Roman"/>
          <w:bCs/>
          <w:sz w:val="24"/>
          <w:szCs w:val="24"/>
        </w:rPr>
        <w:t xml:space="preserve"> za poboljšanje zdravstvene zaštite. S 200 tisuća kuna smo financirali kupnju inkubatora za hitan prijevoz vitalno ugrožene novorođenčadi i dojenčadi do 6 kilograma težine. Inkubator, koji uz sebe ima i transkutani bilirubinometar i pulsni oksimetar znatno će unaprijediti zdravstvenu zaštitu u Domu zdravlja u Metkoviću i šire. Od velike je pomoći za naše pedijatre, za naše ginekologe, kao i za hitnu službu. Kupljen je i hematološki analizator s potrebnim reagensima za potrebe dežurne ambulante i 2 CRP analizatora s potrebnim testovima za potrebe pedijatrijskih ambulanti. Dodatnih 200 tisuća kuna je iskoristio Zavod za hitnu medicinu za kupnju vozila za hitnu pomoć.</w:t>
      </w:r>
    </w:p>
    <w:p w14:paraId="4DC0EE4B" w14:textId="77777777" w:rsidR="0078176E" w:rsidRPr="00AC6F69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6F69">
        <w:rPr>
          <w:rFonts w:ascii="Times New Roman" w:hAnsi="Times New Roman"/>
          <w:b/>
          <w:sz w:val="24"/>
          <w:szCs w:val="24"/>
        </w:rPr>
        <w:t>2020. godine</w:t>
      </w:r>
      <w:r w:rsidRPr="00AC6F69">
        <w:rPr>
          <w:rFonts w:ascii="Times New Roman" w:hAnsi="Times New Roman"/>
          <w:bCs/>
          <w:sz w:val="24"/>
          <w:szCs w:val="24"/>
        </w:rPr>
        <w:t xml:space="preserve"> Grad je uz financiranje nad-standarda Hitne medicinske službe, financirao i smještaj voditelju medicinsko-biokemijskog laboratorija Doma zdravlja Metković, te je drugom dijelu godine osigurao prelazak prijeko potrebnog ginekologa (isplaćeni troškovi specijalizacije Domu zdravlja Virovitica). Na dan 31.12.20. izvršenje je bilo </w:t>
      </w:r>
      <w:r w:rsidRPr="00AC6F69">
        <w:rPr>
          <w:rFonts w:ascii="Times New Roman" w:hAnsi="Times New Roman"/>
          <w:b/>
          <w:sz w:val="24"/>
          <w:szCs w:val="24"/>
        </w:rPr>
        <w:t>546.744,72 kuna.</w:t>
      </w:r>
    </w:p>
    <w:p w14:paraId="7D829A32" w14:textId="77777777" w:rsidR="0078176E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6F69">
        <w:rPr>
          <w:rFonts w:ascii="Times New Roman" w:hAnsi="Times New Roman"/>
          <w:b/>
          <w:sz w:val="24"/>
          <w:szCs w:val="24"/>
        </w:rPr>
        <w:t xml:space="preserve">2021. </w:t>
      </w:r>
      <w:r>
        <w:rPr>
          <w:rFonts w:ascii="Times New Roman" w:hAnsi="Times New Roman"/>
          <w:b/>
          <w:sz w:val="24"/>
          <w:szCs w:val="24"/>
        </w:rPr>
        <w:t xml:space="preserve">godine </w:t>
      </w:r>
      <w:r w:rsidRPr="00401CF0">
        <w:rPr>
          <w:rFonts w:ascii="Times New Roman" w:hAnsi="Times New Roman"/>
          <w:bCs/>
          <w:sz w:val="24"/>
          <w:szCs w:val="24"/>
        </w:rPr>
        <w:t>Grad financira nad-standard Hitne medicinske službe, smještaj ginekologu i voditelju medicinsko-biokemijskog laboratorija  Doma zdravlja Metković te jednu specijalizaciju Domu zdravlja Metković.</w:t>
      </w:r>
    </w:p>
    <w:p w14:paraId="16626009" w14:textId="77777777" w:rsidR="0078176E" w:rsidRPr="00B77DC7" w:rsidRDefault="0078176E" w:rsidP="00B77D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2022. godine </w:t>
      </w:r>
      <w:r w:rsidRPr="00401CF0">
        <w:rPr>
          <w:rFonts w:ascii="Times New Roman" w:hAnsi="Times New Roman"/>
          <w:bCs/>
          <w:sz w:val="24"/>
          <w:szCs w:val="24"/>
        </w:rPr>
        <w:t>Grad financira nad-standard Hitne medicinske službe, troškove nadzora laboratorijskih nalaza, troškove najma stanova za liječnike, te troškove pripravnosti djelatnika sanitetskog prijevoza (prijevoz COVID pacijenata neradnim danima)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70AF416" w14:textId="77777777" w:rsidR="0078176E" w:rsidRPr="00AF6367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5A42E062" w14:textId="77777777" w:rsidR="0078176E" w:rsidRPr="00AC6F69" w:rsidRDefault="0078176E" w:rsidP="0078176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6" w:name="OLE_LINK22"/>
      <w:bookmarkStart w:id="7" w:name="OLE_LINK23"/>
      <w:r w:rsidRPr="00AC6F69">
        <w:rPr>
          <w:rFonts w:ascii="Times New Roman" w:hAnsi="Times New Roman"/>
          <w:b/>
          <w:bCs/>
          <w:sz w:val="24"/>
          <w:szCs w:val="24"/>
        </w:rPr>
        <w:t>Posebni dio Proračuna iz nadležnosti razdjela 004 Odsjek za upravno-pravne poslove, društvene djelatnosti i opće poslove</w:t>
      </w:r>
    </w:p>
    <w:bookmarkEnd w:id="6"/>
    <w:bookmarkEnd w:id="7"/>
    <w:p w14:paraId="52A6FB1F" w14:textId="77777777" w:rsidR="0078176E" w:rsidRPr="00AC6F69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33AA4D" w14:textId="04A92C77" w:rsidR="00F16F8B" w:rsidRDefault="00F16F8B" w:rsidP="00F16F8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6AFCC733" w14:textId="65FCFACC" w:rsidR="0078176E" w:rsidRPr="00F16F8B" w:rsidRDefault="0078176E" w:rsidP="00F16F8B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F8B">
        <w:rPr>
          <w:rFonts w:ascii="Times New Roman" w:hAnsi="Times New Roman"/>
          <w:bCs/>
          <w:sz w:val="24"/>
          <w:szCs w:val="24"/>
        </w:rPr>
        <w:t>Izmjene i dopune financijskog plana Odsjeka za upravno-pravne poslove, društvene djelatnosti i opće poslove su prikazani detaljno u tablici br. 8.</w:t>
      </w:r>
    </w:p>
    <w:p w14:paraId="7E72E1CA" w14:textId="77777777" w:rsidR="0078176E" w:rsidRPr="00AC6F69" w:rsidRDefault="0078176E" w:rsidP="0078176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184D02BD" w14:textId="7777777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AC6F69">
        <w:rPr>
          <w:rFonts w:ascii="Times New Roman" w:hAnsi="Times New Roman"/>
          <w:i/>
          <w:sz w:val="24"/>
          <w:szCs w:val="24"/>
        </w:rPr>
        <w:t xml:space="preserve">Tablica </w:t>
      </w:r>
      <w:r>
        <w:rPr>
          <w:rFonts w:ascii="Times New Roman" w:hAnsi="Times New Roman"/>
          <w:i/>
          <w:sz w:val="24"/>
          <w:szCs w:val="24"/>
        </w:rPr>
        <w:t>8</w:t>
      </w:r>
      <w:r w:rsidRPr="00AC6F69">
        <w:rPr>
          <w:rFonts w:ascii="Times New Roman" w:hAnsi="Times New Roman"/>
          <w:i/>
          <w:sz w:val="24"/>
          <w:szCs w:val="24"/>
        </w:rPr>
        <w:t xml:space="preserve">. Izmjene planiranih rashoda i izdataka </w:t>
      </w:r>
      <w:r w:rsidRPr="00AC6F69">
        <w:rPr>
          <w:rFonts w:ascii="Times New Roman" w:hAnsi="Times New Roman"/>
          <w:bCs/>
          <w:i/>
          <w:sz w:val="24"/>
          <w:szCs w:val="24"/>
        </w:rPr>
        <w:t>Odsjeka za upravno-pravne poslove, društvene djelatnosti i opće poslove</w:t>
      </w:r>
    </w:p>
    <w:p w14:paraId="741C4AEF" w14:textId="00FE8DF3" w:rsidR="00532E35" w:rsidRDefault="00532E35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kern w:val="2"/>
        </w:rPr>
      </w:pPr>
      <w:r>
        <w:fldChar w:fldCharType="begin"/>
      </w:r>
      <w:r>
        <w:instrText xml:space="preserve"> LINK </w:instrText>
      </w:r>
      <w:r w:rsidR="00F16F8B">
        <w:instrText xml:space="preserve">Excel.Sheet.8 "C:\\Users\\38598\\Desktop\\MIJO\\REBALANS PRORAČUNA\\2023. - 2. rebalans\\Ispis rebalansa (tablice za obrazloženje).xls" "Rebalans !R1C1:R178C6" </w:instrText>
      </w:r>
      <w:r>
        <w:instrText xml:space="preserve">\a \f 4 \h  \* MERGEFORMAT </w:instrText>
      </w:r>
      <w:r>
        <w:fldChar w:fldCharType="separate"/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60"/>
        <w:gridCol w:w="4140"/>
        <w:gridCol w:w="1460"/>
        <w:gridCol w:w="1237"/>
        <w:gridCol w:w="1240"/>
        <w:gridCol w:w="1267"/>
      </w:tblGrid>
      <w:tr w:rsidR="00532E35" w:rsidRPr="00532E35" w14:paraId="1C782446" w14:textId="77777777" w:rsidTr="00532E35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2AFC2" w14:textId="01AA0F5E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657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64B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69C3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2EA3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988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532E35" w:rsidRPr="00532E35" w14:paraId="2585569A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1451DE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004 ODSJEK ZA UPRAVNO-PRAVNE POSLOVE, DRUŠTVENE DJELATNOSTI I OPĆE POSLOVE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95939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4.447.245,34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4B7E1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-112.006,89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32073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-2,52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4B72F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4.335.238,45</w:t>
            </w:r>
          </w:p>
        </w:tc>
      </w:tr>
      <w:tr w:rsidR="00532E35" w:rsidRPr="00532E35" w14:paraId="0AA8F7C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581DB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00401 ODSJEK ZA UPRAVNO-PRAVNE POSLOVE, DRUŠTVENE DJELATNOSTI I OPĆE POSLOVE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78280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1.777.175,22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A38F3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-185.246,57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BB386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-10,42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6FC36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1.591.928,65</w:t>
            </w:r>
          </w:p>
        </w:tc>
      </w:tr>
      <w:tr w:rsidR="00532E35" w:rsidRPr="00532E35" w14:paraId="3042CDD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3561C9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1010 PROGRAM JAVNIH POTREBA U KULTURI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5181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AADDF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110C0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-30,30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06C86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80.500,00</w:t>
            </w:r>
          </w:p>
        </w:tc>
      </w:tr>
      <w:tr w:rsidR="00532E35" w:rsidRPr="00532E35" w14:paraId="4C5AEE60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E9FD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A100297 POTPORE KORISNICIMA KROZ PROGRAM JAVNIH POTREBA U KULTURI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60D6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D51F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EE60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C288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28.500,00</w:t>
            </w:r>
          </w:p>
        </w:tc>
      </w:tr>
      <w:tr w:rsidR="00532E35" w:rsidRPr="00532E35" w14:paraId="69DED29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7A8F9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A38F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833C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6F6D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7792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28.500,00</w:t>
            </w:r>
          </w:p>
        </w:tc>
      </w:tr>
      <w:tr w:rsidR="00532E35" w:rsidRPr="00532E35" w14:paraId="0F9A018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1980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A100464 POKLADNE SVEČANOSTI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27F6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EDFC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C6A3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41A1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532E35" w:rsidRPr="00532E35" w14:paraId="7E3DC5B9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A819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9A7D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8A8D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3044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6B65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532E35" w:rsidRPr="00532E35" w14:paraId="611AEE7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74B50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K100008 ZAMJENA I SANACIJA DOTRAJALIH DRVENIH OTVORA NA ZGRADI "VAGE"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0EE5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454D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8E3F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EB60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31.500,00</w:t>
            </w:r>
          </w:p>
        </w:tc>
      </w:tr>
      <w:tr w:rsidR="00532E35" w:rsidRPr="00532E35" w14:paraId="23100F58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AE142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08A4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49AF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97D7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E737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31.500,00</w:t>
            </w:r>
          </w:p>
        </w:tc>
      </w:tr>
      <w:tr w:rsidR="00532E35" w:rsidRPr="00532E35" w14:paraId="7F961C3D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9738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K100021 ZAMJENA SUSTAVA GRIJANJA I HLAĐENJA U ZGRADI "VAGE"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172E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213F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48A8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22AF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32E35" w:rsidRPr="00532E35" w14:paraId="2DEE4D20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6554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 5.9. Fond fiskal. izravnanja, ostale tekuće i kapitalne </w:t>
            </w: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3948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627A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B3FD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D6B6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32E35" w:rsidRPr="00532E35" w14:paraId="36F5E2A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17E06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1012 PROGRAM JAVNIH POTREBA U SPORTU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1C64E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700.469,22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57B8A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-37.699,00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53A42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-5,38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CC481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662.770,22</w:t>
            </w:r>
          </w:p>
        </w:tc>
      </w:tr>
      <w:tr w:rsidR="00532E35" w:rsidRPr="00532E35" w14:paraId="4EDD552C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62EFD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A100172 SPORTSKA ZAJEDNICA GRADA METKOVIĆA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56A7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496.822,00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226C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100.301,00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782E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20,19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6B2F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597.123,00</w:t>
            </w:r>
          </w:p>
        </w:tc>
      </w:tr>
      <w:tr w:rsidR="00532E35" w:rsidRPr="00532E35" w14:paraId="1AC88D56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95AD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ECC7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52.864,00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79DD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F376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189,16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DD67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152.864,00</w:t>
            </w:r>
          </w:p>
        </w:tc>
      </w:tr>
      <w:tr w:rsidR="00532E35" w:rsidRPr="00532E35" w14:paraId="5470E1AA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2DF61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05C7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443.958,00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8EF7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8849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2C01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444.259,00</w:t>
            </w:r>
          </w:p>
        </w:tc>
      </w:tr>
      <w:tr w:rsidR="00532E35" w:rsidRPr="00532E35" w14:paraId="6495512D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E1B6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K100022 PREUREĐENJE IGRALIŠTA UZ GLAVNI TEREN NK NERETVE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D7CA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31A4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333C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68FB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2E35" w:rsidRPr="00532E35" w14:paraId="4A43EA9D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80D6E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805E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68F8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D4BD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3731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2E35" w:rsidRPr="00532E35" w14:paraId="7EFC8430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C6307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Tek. i kap. pomoći iz županijskih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FBCC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A628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2CA6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AD65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2E35" w:rsidRPr="00532E35" w14:paraId="0B09B7BC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8306E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6C3B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E9EC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D9EE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57AE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2E35" w:rsidRPr="00532E35" w14:paraId="46D646B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A4E6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K100165 PROJEKT OBNOVE PARKETA I UGRADNJA OBLOGE U GRADSKOJ DVORANI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EE4F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65.647,22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1C06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E000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3447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65.647,22</w:t>
            </w:r>
          </w:p>
        </w:tc>
      </w:tr>
      <w:tr w:rsidR="00532E35" w:rsidRPr="00532E35" w14:paraId="5AF79A9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4EC19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2455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24.450,06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ACE4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96CE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41A0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24.450,06</w:t>
            </w:r>
          </w:p>
        </w:tc>
      </w:tr>
      <w:tr w:rsidR="00532E35" w:rsidRPr="00532E35" w14:paraId="0C5BD25C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386F2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CF32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41.197,16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978C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A96E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BC90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41.197,16</w:t>
            </w:r>
          </w:p>
        </w:tc>
      </w:tr>
      <w:tr w:rsidR="00532E35" w:rsidRPr="00532E35" w14:paraId="5CE3F13A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A1CB7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1013 PROGRAM JAVNIH POTREBA U SOCIJALNOJ SKRBI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078F5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427.820,00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12C0C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-50.631,57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7AEA7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-11,83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818BF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377.188,43</w:t>
            </w:r>
          </w:p>
        </w:tc>
      </w:tr>
      <w:tr w:rsidR="00532E35" w:rsidRPr="00532E35" w14:paraId="49EBC4D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A1E21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A100026 SOCIJALNA SKRB O NEZAPOSLENIMA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2AC9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3ACB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6BBF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6669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17.900,00</w:t>
            </w:r>
          </w:p>
        </w:tc>
      </w:tr>
      <w:tr w:rsidR="00532E35" w:rsidRPr="00532E35" w14:paraId="3E3FCD49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A64B5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66B5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0BE8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AE7D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BE01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17.900,00</w:t>
            </w:r>
          </w:p>
        </w:tc>
      </w:tr>
      <w:tr w:rsidR="00532E35" w:rsidRPr="00532E35" w14:paraId="43E16D9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32C95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A100180 GRADSKO DRUŠTVO CRVENOG KRIŽA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2196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59D5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22EC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890A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532E35" w:rsidRPr="00532E35" w14:paraId="48525CF6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72D47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0BF5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8DEB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6082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36DA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532E35" w:rsidRPr="00532E35" w14:paraId="49428B18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5132D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A100230 NAKNADA TROŠKOVA STANOVANJA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D559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9CDE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C483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2,95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C570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75.460,00</w:t>
            </w:r>
          </w:p>
        </w:tc>
      </w:tr>
      <w:tr w:rsidR="00532E35" w:rsidRPr="00532E35" w14:paraId="25050F1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EE75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EDE3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F880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20FD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5A34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2.160,00</w:t>
            </w:r>
          </w:p>
        </w:tc>
      </w:tr>
      <w:tr w:rsidR="00532E35" w:rsidRPr="00532E35" w14:paraId="4D542693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1BA5B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7015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B16A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02F5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4614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73.300,00</w:t>
            </w:r>
          </w:p>
        </w:tc>
      </w:tr>
      <w:tr w:rsidR="00532E35" w:rsidRPr="00532E35" w14:paraId="16BBBC5C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8AA1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A100298 POTPORE KORISNICIMA KROZ PROGRAM JAVNIH POTREBA U SOCIJALNOJ SKRBI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1581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44.695,00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E601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979D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1,48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345D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45.358,61</w:t>
            </w:r>
          </w:p>
        </w:tc>
      </w:tr>
      <w:tr w:rsidR="00532E35" w:rsidRPr="00532E35" w14:paraId="57A076E6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5C8D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6115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44.695,00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4AD9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387E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1,48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1052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45.358,61</w:t>
            </w:r>
          </w:p>
        </w:tc>
      </w:tr>
      <w:tr w:rsidR="00532E35" w:rsidRPr="00532E35" w14:paraId="71B9AA32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E3071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A100356 JEDNOKRATNI UMIROVLJENIČKI DODATAK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5458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74.325,00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A1EA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-4.325,00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6736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-5,82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66A5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532E35" w:rsidRPr="00532E35" w14:paraId="5410B5B4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33B45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5B0B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74.325,00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83C0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-4.325,00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4E96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-5,82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B329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532E35" w:rsidRPr="00532E35" w14:paraId="7329E08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794FB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A100360 PROJEKT "ZAŽELI I OSTVARI 2"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B2BD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CA11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-31.080,87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D5AC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-28,62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079B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77.519,13</w:t>
            </w:r>
          </w:p>
        </w:tc>
      </w:tr>
      <w:tr w:rsidR="00532E35" w:rsidRPr="00532E35" w14:paraId="3BC366CA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6A735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5.4. Tek.i kap. pomoći iz drž.prorač.temeljem prijenosa EU sredst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956E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87E3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-31.080,87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DEB3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-28,62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4F5B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77.519,13</w:t>
            </w:r>
          </w:p>
        </w:tc>
      </w:tr>
      <w:tr w:rsidR="00532E35" w:rsidRPr="00532E35" w14:paraId="7F7CE01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B3025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A100460 Projekt "D-rural" - inovativna ICT rješenja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2D05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F455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-28.818,22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4DDA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-35,58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6F8A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52.181,78</w:t>
            </w:r>
          </w:p>
        </w:tc>
      </w:tr>
      <w:tr w:rsidR="00532E35" w:rsidRPr="00532E35" w14:paraId="04D8C4E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F08D5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5.4. Tek.i kap. pomoći iz drž.prorač.temeljem prijenosa EU sredst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2D21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24F7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-28.818,22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F480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-35,58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9CB4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52.181,78</w:t>
            </w:r>
          </w:p>
        </w:tc>
      </w:tr>
      <w:tr w:rsidR="00532E35" w:rsidRPr="00532E35" w14:paraId="0B9C72D7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7996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A100494 Projekt "D.E.C. (Digital Ethics Culture)"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5E8E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5AF6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10.768,91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5E99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E248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10.768,91</w:t>
            </w:r>
          </w:p>
        </w:tc>
      </w:tr>
      <w:tr w:rsidR="00532E35" w:rsidRPr="00532E35" w14:paraId="1E82049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E584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5.4. Tek.i kap. pomoći iz drž.prorač.temeljem prijenosa EU sredst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D822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6A3E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10.768,91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B96C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569A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10.768,91</w:t>
            </w:r>
          </w:p>
        </w:tc>
      </w:tr>
      <w:tr w:rsidR="00532E35" w:rsidRPr="00532E35" w14:paraId="72B0604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F6795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1017 OSNOVNO I SREDNJOŠKOLSKO OBRAZOVANJE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9A7ED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123.145,00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019FD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5E578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6,84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51582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131.565,00</w:t>
            </w:r>
          </w:p>
        </w:tc>
      </w:tr>
      <w:tr w:rsidR="00532E35" w:rsidRPr="00532E35" w14:paraId="3C900BB3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B85B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A100028 SUFINANCIRANJE PRIJEVOZA UČENIKA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6E28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C3AE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D0AE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7,53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94A3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28.545,00</w:t>
            </w:r>
          </w:p>
        </w:tc>
      </w:tr>
      <w:tr w:rsidR="00532E35" w:rsidRPr="00532E35" w14:paraId="05095D23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D99F5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8343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8886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5066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7,53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4298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28.545,00</w:t>
            </w:r>
          </w:p>
        </w:tc>
      </w:tr>
      <w:tr w:rsidR="00532E35" w:rsidRPr="00532E35" w14:paraId="61ABCC57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6B352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A100067 OSNOVNA ŠKOLA STJEPANA RADIĆA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A460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E44D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3464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B82F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5.200,00</w:t>
            </w:r>
          </w:p>
        </w:tc>
      </w:tr>
      <w:tr w:rsidR="00532E35" w:rsidRPr="00532E35" w14:paraId="32A69D56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B0FA2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36E2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59FC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EF4A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B707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5.200,00</w:t>
            </w:r>
          </w:p>
        </w:tc>
      </w:tr>
      <w:tr w:rsidR="00532E35" w:rsidRPr="00532E35" w14:paraId="1006B15C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EBBBE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A100111 NAGRADE UČENICIMA ZA POSEBNA POSTIGNUĆA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5372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17F7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3460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-39,39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25FE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32E35" w:rsidRPr="00532E35" w14:paraId="185B47C6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EDAFB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3B0B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02FA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20B2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-39,39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2315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32E35" w:rsidRPr="00532E35" w14:paraId="4F3694D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D2BC2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A100235 GIMNAZIJA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4672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5129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5FEB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AB67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532E35" w:rsidRPr="00532E35" w14:paraId="3DA70B5D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A1E3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5A00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854F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FE18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B6CB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532E35" w:rsidRPr="00532E35" w14:paraId="62D33CD4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BC8EC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A100241 SREDNJA ŠKOLA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7F34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CDA0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6678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305,00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ED6C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8.100,00</w:t>
            </w:r>
          </w:p>
        </w:tc>
      </w:tr>
      <w:tr w:rsidR="00532E35" w:rsidRPr="00532E35" w14:paraId="7C3697C4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1805C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6201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AD87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E541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305,00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C1B7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8.100,00</w:t>
            </w:r>
          </w:p>
        </w:tc>
      </w:tr>
      <w:tr w:rsidR="00532E35" w:rsidRPr="00532E35" w14:paraId="5A5C5B5A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93DD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A100312 OSNOVNA ŠKOLA DON MIHOVILA PAVLINOVIĆA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6B39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4176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172D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FD8C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532E35" w:rsidRPr="00532E35" w14:paraId="10956167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97EB6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EDEF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D65B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3836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4FE8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532E35" w:rsidRPr="00532E35" w14:paraId="47BD9592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67686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A100485 JEDNOKRATNA NOVČANA POMOĆ ZA OSNOVNOŠKOLCE I SREDNJOŠKOLCE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DBEC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DD3A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-11.280,00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DA04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-13,76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BCD3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70.720,00</w:t>
            </w:r>
          </w:p>
        </w:tc>
      </w:tr>
      <w:tr w:rsidR="00532E35" w:rsidRPr="00532E35" w14:paraId="1A15E644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FD7E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ABF4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8615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-11.280,00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AB43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-13,76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1C1D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70.720,00</w:t>
            </w:r>
          </w:p>
        </w:tc>
      </w:tr>
      <w:tr w:rsidR="00532E35" w:rsidRPr="00532E35" w14:paraId="1D3C280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2F890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1018 PROGRAM RAZVOJA CIVILNOG DRUŠTVA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A8D8F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148.891,00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9751A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-76.726,00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23F45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-51,53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619FC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72.165,00</w:t>
            </w:r>
          </w:p>
        </w:tc>
      </w:tr>
      <w:tr w:rsidR="00532E35" w:rsidRPr="00532E35" w14:paraId="39A2FFEB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97DD9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A100299 POTPORE KORISNICIMA KROZ PROGRAM RAZVOJA CIVILNOG DRUŠTVA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DC2B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27.465,00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42BB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D022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7D49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29.465,00</w:t>
            </w:r>
          </w:p>
        </w:tc>
      </w:tr>
      <w:tr w:rsidR="00532E35" w:rsidRPr="00532E35" w14:paraId="510F0249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09F2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691A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27.465,00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DADF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8E7A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CC21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29.465,00</w:t>
            </w:r>
          </w:p>
        </w:tc>
      </w:tr>
      <w:tr w:rsidR="00532E35" w:rsidRPr="00532E35" w14:paraId="7E4BDED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7961E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A100318 VJERSKE ZAJEDNICE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6D07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76D3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4F17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146,58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FC45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532E35" w:rsidRPr="00532E35" w14:paraId="62F6152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203B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5D40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3179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D8F1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146,58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65F6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532E35" w:rsidRPr="00532E35" w14:paraId="08122134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58DB9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K100492 WiFi4EU - besplatan Wi-Fi pristup za građane u javnim prostorima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AB9E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B195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784C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CC6C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6.700,00</w:t>
            </w:r>
          </w:p>
        </w:tc>
      </w:tr>
      <w:tr w:rsidR="00532E35" w:rsidRPr="00532E35" w14:paraId="41B63C46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06CC2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9100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926F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9FCE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7CB7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6.700,00</w:t>
            </w:r>
          </w:p>
        </w:tc>
      </w:tr>
      <w:tr w:rsidR="00532E35" w:rsidRPr="00532E35" w14:paraId="6ECB53F9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3166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K100493 PRIPREMA PROJEKTNO-TEHNIČKE DOKUMENTACIJE ZA SMART CITY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E75F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100.126,00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109D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-100.126,00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3F11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4299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2E35" w:rsidRPr="00532E35" w14:paraId="4905F01F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16F6C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C2E5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BA57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78D7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BC44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2E35" w:rsidRPr="00532E35" w14:paraId="487BE1C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9B9AB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497E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90.126,00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38CD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-90.126,00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023B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6580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2E35" w:rsidRPr="00532E35" w14:paraId="282B26D8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90817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1046 PROGRAM JAVNIH POTREBA U PREDŠKOLSKOM ODGOJU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C31EE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91.750,00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853CA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74264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3,69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EE908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95.140,00</w:t>
            </w:r>
          </w:p>
        </w:tc>
      </w:tr>
      <w:tr w:rsidR="00532E35" w:rsidRPr="00532E35" w14:paraId="4454026D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DEEDC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A100300 POTPORE KORISNICIMA KROZ PROGRAM JAVNIH POTREBA U PREDŠKOLSKOM ODGOJU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11ED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95C2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003A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14,82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9EBB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71.190,00</w:t>
            </w:r>
          </w:p>
        </w:tc>
      </w:tr>
      <w:tr w:rsidR="00532E35" w:rsidRPr="00532E35" w14:paraId="7C58D13E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DE59D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EA5F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16D6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E509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14,82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6CB0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71.190,00</w:t>
            </w:r>
          </w:p>
        </w:tc>
      </w:tr>
      <w:tr w:rsidR="00532E35" w:rsidRPr="00532E35" w14:paraId="285C0928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02CB5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K100494 PROŠIRENJE KAPACITETA KUHINJE DJEČJEG VRTIĆA RADOST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01F4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29.750,00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BD21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6744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-19,50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8623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23.950,00</w:t>
            </w:r>
          </w:p>
        </w:tc>
      </w:tr>
      <w:tr w:rsidR="00532E35" w:rsidRPr="00532E35" w14:paraId="6E9DCA37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81A12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D1CE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98C6C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CFD4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D51F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19.750,00</w:t>
            </w:r>
          </w:p>
        </w:tc>
      </w:tr>
      <w:tr w:rsidR="00532E35" w:rsidRPr="00532E35" w14:paraId="1C7FFF71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3923F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E54E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AF4F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538B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-58,00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CD3A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4.200,00</w:t>
            </w:r>
          </w:p>
        </w:tc>
      </w:tr>
      <w:tr w:rsidR="00532E35" w:rsidRPr="00532E35" w14:paraId="3763858B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7742C0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1047 PROGRAM VISOKOG OBRAZOVANJA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48C27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5A80F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1357A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4,76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178C0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</w:tr>
      <w:tr w:rsidR="00532E35" w:rsidRPr="00532E35" w14:paraId="37A86E80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6E44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A100029 STIPENDIRANJE STUDENATA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0A69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432D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05CB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1D22A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532E35" w:rsidRPr="00532E35" w14:paraId="40E13074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3E4CA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CED6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B6D7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3562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D13E6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532E35" w:rsidRPr="00532E35" w14:paraId="2E11DD85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C9A13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A100424 SUFINANCIRANJE PRIJEVOZA STUDENTIMA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F8CC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8081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ACF31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16,67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B622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</w:tr>
      <w:tr w:rsidR="00532E35" w:rsidRPr="00532E35" w14:paraId="0105279B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BFF3E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BFC1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3B17E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CD0C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16,67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2C11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</w:tr>
      <w:tr w:rsidR="00532E35" w:rsidRPr="00532E35" w14:paraId="6C558268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CD1FE7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1050 PROGRAM MJERA PRONATALITETNE POLITIKE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4DBC6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41BEC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404F0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23AA9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106.600,00</w:t>
            </w:r>
          </w:p>
        </w:tc>
      </w:tr>
      <w:tr w:rsidR="00532E35" w:rsidRPr="00532E35" w14:paraId="11D34C6D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8B82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A100027 POMOĆ ZA NOVOROĐENO DIJETE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DB16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C3C6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4F4F0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5484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79.600,00</w:t>
            </w:r>
          </w:p>
        </w:tc>
      </w:tr>
      <w:tr w:rsidR="00532E35" w:rsidRPr="00532E35" w14:paraId="612466FB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7A9A4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3F3AF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86B33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5494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9537B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79.600,00</w:t>
            </w:r>
          </w:p>
        </w:tc>
      </w:tr>
      <w:tr w:rsidR="00532E35" w:rsidRPr="00532E35" w14:paraId="2C621A98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F8818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A100291 SUFINANCIRANJE TROŠKOVA OBITELJIMA SA ČETVORO I VIŠE DJECE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4E38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A6219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25D07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7D0CD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</w:tr>
      <w:tr w:rsidR="00532E35" w:rsidRPr="00532E35" w14:paraId="39C67C0A" w14:textId="77777777" w:rsidTr="00532E3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3160E" w14:textId="77777777" w:rsidR="00532E35" w:rsidRPr="00532E35" w:rsidRDefault="00532E35" w:rsidP="00532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1F2F2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22248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9DB15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66D94" w14:textId="77777777" w:rsidR="00532E35" w:rsidRPr="00532E35" w:rsidRDefault="00532E35" w:rsidP="00532E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32E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</w:tr>
    </w:tbl>
    <w:p w14:paraId="727F94EC" w14:textId="0E916B18" w:rsidR="0078176E" w:rsidRPr="00F54CCF" w:rsidRDefault="00532E35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fldChar w:fldCharType="end"/>
      </w:r>
    </w:p>
    <w:p w14:paraId="238116ED" w14:textId="6D9D9ED8" w:rsidR="0078176E" w:rsidRDefault="0078176E" w:rsidP="00B77D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69D7">
        <w:rPr>
          <w:rFonts w:ascii="Times New Roman" w:hAnsi="Times New Roman"/>
          <w:i/>
          <w:sz w:val="24"/>
          <w:szCs w:val="24"/>
        </w:rPr>
        <w:t xml:space="preserve">Planirano je ukupno </w:t>
      </w:r>
      <w:r w:rsidR="00ED6BAA">
        <w:rPr>
          <w:rFonts w:ascii="Times New Roman" w:hAnsi="Times New Roman"/>
          <w:i/>
          <w:sz w:val="24"/>
          <w:szCs w:val="24"/>
        </w:rPr>
        <w:t>smanjenje</w:t>
      </w:r>
      <w:r w:rsidRPr="006769D7">
        <w:rPr>
          <w:rFonts w:ascii="Times New Roman" w:hAnsi="Times New Roman"/>
          <w:i/>
          <w:sz w:val="24"/>
          <w:szCs w:val="24"/>
        </w:rPr>
        <w:t xml:space="preserve"> rashoda za </w:t>
      </w:r>
      <w:r w:rsidR="00ED6BAA">
        <w:rPr>
          <w:rFonts w:ascii="Times New Roman" w:hAnsi="Times New Roman"/>
          <w:i/>
          <w:sz w:val="24"/>
          <w:szCs w:val="24"/>
        </w:rPr>
        <w:t>2,52</w:t>
      </w:r>
      <w:r w:rsidRPr="006769D7">
        <w:rPr>
          <w:rFonts w:ascii="Times New Roman" w:hAnsi="Times New Roman"/>
          <w:bCs/>
          <w:i/>
          <w:sz w:val="24"/>
          <w:szCs w:val="24"/>
        </w:rPr>
        <w:t xml:space="preserve">  % </w:t>
      </w:r>
      <w:r w:rsidRPr="006769D7">
        <w:rPr>
          <w:rFonts w:ascii="Times New Roman" w:hAnsi="Times New Roman"/>
          <w:i/>
          <w:sz w:val="24"/>
          <w:szCs w:val="24"/>
        </w:rPr>
        <w:t>u odnosu na prethodni Plan proračuna za 202</w:t>
      </w:r>
      <w:r>
        <w:rPr>
          <w:rFonts w:ascii="Times New Roman" w:hAnsi="Times New Roman"/>
          <w:i/>
          <w:sz w:val="24"/>
          <w:szCs w:val="24"/>
        </w:rPr>
        <w:t>3</w:t>
      </w:r>
      <w:r w:rsidRPr="006769D7">
        <w:rPr>
          <w:rFonts w:ascii="Times New Roman" w:hAnsi="Times New Roman"/>
          <w:i/>
          <w:sz w:val="24"/>
          <w:szCs w:val="24"/>
        </w:rPr>
        <w:t xml:space="preserve">. godinu. </w:t>
      </w:r>
    </w:p>
    <w:p w14:paraId="2A5938DF" w14:textId="77777777" w:rsidR="00F936B8" w:rsidRPr="00F217BA" w:rsidRDefault="00F936B8" w:rsidP="00B77D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BE79462" w14:textId="323669F1" w:rsidR="0078176E" w:rsidRPr="00F217BA" w:rsidRDefault="0078176E" w:rsidP="00F217B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F217BA">
        <w:rPr>
          <w:rFonts w:ascii="Times New Roman" w:hAnsi="Times New Roman"/>
          <w:iCs/>
          <w:sz w:val="24"/>
          <w:szCs w:val="24"/>
          <w:u w:val="single"/>
        </w:rPr>
        <w:t xml:space="preserve">Program javnih potreba u sportu – ukupno </w:t>
      </w:r>
      <w:r w:rsidR="00ED6BAA">
        <w:rPr>
          <w:rFonts w:ascii="Times New Roman" w:hAnsi="Times New Roman"/>
          <w:iCs/>
          <w:sz w:val="24"/>
          <w:szCs w:val="24"/>
          <w:u w:val="single"/>
        </w:rPr>
        <w:t>smanjenje</w:t>
      </w:r>
      <w:r w:rsidRPr="00F217BA">
        <w:rPr>
          <w:rFonts w:ascii="Times New Roman" w:hAnsi="Times New Roman"/>
          <w:iCs/>
          <w:sz w:val="24"/>
          <w:szCs w:val="24"/>
          <w:u w:val="single"/>
        </w:rPr>
        <w:t xml:space="preserve"> programa za </w:t>
      </w:r>
      <w:r w:rsidR="00ED6BAA">
        <w:rPr>
          <w:rFonts w:ascii="Times New Roman" w:hAnsi="Times New Roman"/>
          <w:iCs/>
          <w:sz w:val="24"/>
          <w:szCs w:val="24"/>
          <w:u w:val="single"/>
        </w:rPr>
        <w:t>5,38</w:t>
      </w:r>
      <w:r w:rsidRPr="00F217BA">
        <w:rPr>
          <w:rFonts w:ascii="Times New Roman" w:hAnsi="Times New Roman"/>
          <w:iCs/>
          <w:sz w:val="24"/>
          <w:szCs w:val="24"/>
          <w:u w:val="single"/>
        </w:rPr>
        <w:t xml:space="preserve"> %, odnosno </w:t>
      </w:r>
      <w:r w:rsidR="00ED6BAA">
        <w:rPr>
          <w:rFonts w:ascii="Times New Roman" w:hAnsi="Times New Roman"/>
          <w:iCs/>
          <w:sz w:val="24"/>
          <w:szCs w:val="24"/>
          <w:u w:val="single"/>
        </w:rPr>
        <w:t>37.699,00</w:t>
      </w:r>
      <w:r w:rsidRPr="00F217BA">
        <w:rPr>
          <w:rFonts w:ascii="Times New Roman" w:hAnsi="Times New Roman"/>
          <w:iCs/>
          <w:sz w:val="24"/>
          <w:szCs w:val="24"/>
          <w:u w:val="single"/>
        </w:rPr>
        <w:t xml:space="preserve"> eura (</w:t>
      </w:r>
      <w:r w:rsidR="00ED6BAA">
        <w:rPr>
          <w:rFonts w:ascii="Times New Roman" w:hAnsi="Times New Roman"/>
          <w:iCs/>
          <w:sz w:val="24"/>
          <w:szCs w:val="24"/>
          <w:u w:val="single"/>
        </w:rPr>
        <w:t>povećanje 100.000,00 eura</w:t>
      </w:r>
      <w:r w:rsidRPr="00F217BA">
        <w:rPr>
          <w:rFonts w:ascii="Times New Roman" w:hAnsi="Times New Roman"/>
          <w:iCs/>
          <w:sz w:val="24"/>
          <w:szCs w:val="24"/>
          <w:u w:val="single"/>
        </w:rPr>
        <w:t xml:space="preserve"> za ŠZGM, te </w:t>
      </w:r>
      <w:r w:rsidR="00ED6BAA">
        <w:rPr>
          <w:rFonts w:ascii="Times New Roman" w:hAnsi="Times New Roman"/>
          <w:iCs/>
          <w:sz w:val="24"/>
          <w:szCs w:val="24"/>
          <w:u w:val="single"/>
        </w:rPr>
        <w:t xml:space="preserve">smanjenje </w:t>
      </w:r>
      <w:r w:rsidRPr="00F217BA">
        <w:rPr>
          <w:rFonts w:ascii="Times New Roman" w:hAnsi="Times New Roman"/>
          <w:iCs/>
          <w:sz w:val="24"/>
          <w:szCs w:val="24"/>
          <w:u w:val="single"/>
        </w:rPr>
        <w:t>138.000,00</w:t>
      </w:r>
      <w:r w:rsidR="00ED6BAA">
        <w:rPr>
          <w:rFonts w:ascii="Times New Roman" w:hAnsi="Times New Roman"/>
          <w:iCs/>
          <w:sz w:val="24"/>
          <w:szCs w:val="24"/>
          <w:u w:val="single"/>
        </w:rPr>
        <w:t xml:space="preserve"> eura</w:t>
      </w:r>
      <w:r w:rsidRPr="00F217BA">
        <w:rPr>
          <w:rFonts w:ascii="Times New Roman" w:hAnsi="Times New Roman"/>
          <w:iCs/>
          <w:sz w:val="24"/>
          <w:szCs w:val="24"/>
          <w:u w:val="single"/>
        </w:rPr>
        <w:t xml:space="preserve"> za projekt Preuređenja igrališta uz glavni teren NK Neretve</w:t>
      </w:r>
      <w:r w:rsidR="00ED6BAA">
        <w:rPr>
          <w:rFonts w:ascii="Times New Roman" w:hAnsi="Times New Roman"/>
          <w:iCs/>
          <w:sz w:val="24"/>
          <w:szCs w:val="24"/>
          <w:u w:val="single"/>
        </w:rPr>
        <w:t xml:space="preserve"> koji će biti realiziran u 2024. godine</w:t>
      </w:r>
      <w:r w:rsidR="00F16F8B">
        <w:rPr>
          <w:rFonts w:ascii="Times New Roman" w:hAnsi="Times New Roman"/>
          <w:iCs/>
          <w:sz w:val="24"/>
          <w:szCs w:val="24"/>
          <w:u w:val="single"/>
        </w:rPr>
        <w:t>)</w:t>
      </w:r>
      <w:r w:rsidR="00ED6BAA">
        <w:rPr>
          <w:rFonts w:ascii="Times New Roman" w:hAnsi="Times New Roman"/>
          <w:iCs/>
          <w:sz w:val="24"/>
          <w:szCs w:val="24"/>
          <w:u w:val="single"/>
        </w:rPr>
        <w:t>.</w:t>
      </w:r>
      <w:r w:rsidRPr="00F217BA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</w:p>
    <w:p w14:paraId="3E34577B" w14:textId="77777777" w:rsidR="00B77DC7" w:rsidRDefault="00B77DC7" w:rsidP="00B77D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90CE864" w14:textId="77777777" w:rsidR="00876765" w:rsidRPr="005A7812" w:rsidRDefault="0078176E" w:rsidP="005A7812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76765">
        <w:rPr>
          <w:rFonts w:ascii="Times New Roman" w:hAnsi="Times New Roman"/>
          <w:i/>
          <w:sz w:val="24"/>
          <w:szCs w:val="24"/>
        </w:rPr>
        <w:t>Tablica br. 9 – ŠZGM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276"/>
        <w:gridCol w:w="1276"/>
        <w:gridCol w:w="1134"/>
        <w:gridCol w:w="1134"/>
        <w:gridCol w:w="992"/>
      </w:tblGrid>
      <w:tr w:rsidR="00363948" w:rsidRPr="00AF3980" w14:paraId="33DEBC8C" w14:textId="77777777" w:rsidTr="00AF3980">
        <w:trPr>
          <w:trHeight w:val="30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A285D98" w14:textId="77777777" w:rsidR="00363948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Š Z G M</w:t>
            </w:r>
          </w:p>
          <w:p w14:paraId="1F7DB03C" w14:textId="77777777" w:rsidR="00AF3980" w:rsidRPr="00AF3980" w:rsidRDefault="00AF3980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</w:tr>
      <w:tr w:rsidR="00363948" w:rsidRPr="00AF3980" w14:paraId="79427D0D" w14:textId="77777777" w:rsidTr="00AF3980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02F41D08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Redni br.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6A0A6B0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Klub/Udruga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CB91BC7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Proračun za 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46B742A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1. Rebalans 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954450D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2. Rebalans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0E9DCB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Izvršeno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6C6106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Preostalo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770463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Index</w:t>
            </w:r>
          </w:p>
        </w:tc>
      </w:tr>
      <w:tr w:rsidR="00363948" w:rsidRPr="00AF3980" w14:paraId="2A2F9584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6C44A19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35B43A0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REDOVNI ČLANOVI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3E20D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7F08D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83CC9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4BBF0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D308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BD74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348046CF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C0C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030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RK METKOVIĆ - MEHANIKA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231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132.720,00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6F5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132.720,00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4C5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132.720,00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991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132.720,00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441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622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02ED4060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3D3B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C598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RK JERKOVAC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4C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720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B70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7A0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6.910,00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4DA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E7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18D31FEF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5A3F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05A5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ŽRK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64D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FE3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BFC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C3B5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E55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651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7F778CE2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D6BB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CC0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ONK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6C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D1E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DB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99C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825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105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741221B3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B6DC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DA08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Boćarski klub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4305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21.250,00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CFA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21.250,00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679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21.250,00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88E4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21.250,00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55A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57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6DD9C1AF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C4B0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8D1A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Boćarski klub Prud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C6F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6F4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372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F7A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B05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DE3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73A945C9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4624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BEC0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Teniski klub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A64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25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C47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4186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920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53B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10D65BEB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1ED7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EA76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Karate klub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67D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8.630,00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6F9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8.630,00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ED4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8.630,00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AAD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8.630,00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2CE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C33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6F47FF4D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03AB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5A8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Karate klub Knez Domagoj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1CE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8.630,00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AF6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8.630,00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CD3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8.630,00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DBA5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8.630,00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12B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000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69731235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1E1D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232A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VK NERETVANSKI GUSAR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D9E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19.910,00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208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19.910,00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D2A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19.910,00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FA35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19.910,00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A86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7FD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70CB0709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5BAF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4003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ŽNK NERETVA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7B3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51.760,00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F6A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51.760,00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4B8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51.760,00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C65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51.760,00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93E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876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1BDE6F3C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C514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5DD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BICIKLISTIČKI KLUB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F4B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F50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04E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D33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275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3B8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30EC0B7F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1090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2DE5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NK NERETVA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6BE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119.700,00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623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119.700,00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EE5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119.700,00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2E8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119.700,00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4C4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526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2B2D1EF1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D031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C577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BICIKLISTIČKI KLUB RELAKS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1BA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C31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E26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496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E1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7924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3021D909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BFBF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0C24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UMA METKVIĆ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AC26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D4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D13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E8D5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D46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280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34F50C84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F335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EFED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HSŠKD NARONA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2F5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DB9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799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1C0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27E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062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4D78A6AD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F1A8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7B5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MNK Killersi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ADF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07B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E4C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66E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C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20A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4FEC14B9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112B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5BA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Hrvatski šahovski klub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4A3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69A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7C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E72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6695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634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19030BE6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E103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07D4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Rukometna akademija Jerkovac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44C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79F4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575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7174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D5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0AE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68AF55F5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3114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88C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43861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441.365,00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7C495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441.365,00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159945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441.365,00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A5B4A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441.365,00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1104B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E152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286477AC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8673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B993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2767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5C94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8285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D93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10D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EDF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2EB54FD6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4FD1E2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33A11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Ostali klubovi i prigodna događanja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B8E9D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EEE2AC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7AC21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5C660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823A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8D4C5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26E4B775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961C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BA6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MAARS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534C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357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128A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0FB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130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5A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56DBD772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CCC9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0738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ŽRK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E522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1183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7EF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BD2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43B4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59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13B74291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23BA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8550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HŠK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39BD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BBD0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DE3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0B6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0D1C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BD9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2CB4469D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800D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6896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BK PRUD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11B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8CE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D024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B47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2CB2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7EF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2E03F8F6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D04D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D697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BK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36AC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39D4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F95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F19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7F0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1B5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615E9DF2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C131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6E1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HPD GLEDAVAC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04E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19DD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39C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894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E1B5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9FF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576282DD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373E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F56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BOKSAČKI KLUB KRALJ TOMISLAV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775A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B1FA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AE7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111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C312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855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3E9EB1FA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3D96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9383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BICIKLISTIČKI KLUB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D15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051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3C2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299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7C3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301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49F2E3D4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8754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949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NK NERETVA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D827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B7A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50B5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245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0FB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F84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4D34D001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0C91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D444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RK METKOVIĆ MEHANIKA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1A6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E7BC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F1B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9C5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07A2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8AA5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5BF825E1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9E10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B4A4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ONK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AF8D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81F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024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4F0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1145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475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3AFC45F1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0F04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E3F8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80E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EA26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9CC8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6A7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2257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0C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419CB1BA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0DDB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8C8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297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443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385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4DC6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704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563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487998DD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643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FC13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4688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C33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1AA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538DD5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A66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783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12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3AB92190" w14:textId="77777777" w:rsidTr="00AF3980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34FE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E4E4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FCD8F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1.963,00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1C694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41.963,00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FF91B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141.963,00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854FC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42.394,00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515CC7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99.569,00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AF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42,58%</w:t>
            </w:r>
          </w:p>
        </w:tc>
      </w:tr>
      <w:tr w:rsidR="00363948" w:rsidRPr="00AF3980" w14:paraId="5361BE62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496C20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C5E728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41DA27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5ABDF2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35B41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4AEBFC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C18A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9E2E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44392411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9DF9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5AA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Dječja olimpijada-vrtićani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D86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183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668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DA5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90C885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92F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63948" w:rsidRPr="00AF3980" w14:paraId="02FDC679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7B70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5AA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Izbor sportaša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29E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B18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840D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B1CD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E7DF76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917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603FDEDF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B891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DB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Materijalni troškovi ŠZGM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0EE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CFB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651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197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440E2D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984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63948" w:rsidRPr="00AF3980" w14:paraId="2D10C6BB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F87E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A755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622C24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4426C3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8FDDD6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3E09C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0AB3A6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A74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79,37%</w:t>
            </w:r>
          </w:p>
        </w:tc>
      </w:tr>
      <w:tr w:rsidR="00363948" w:rsidRPr="00AF3980" w14:paraId="1A4C6F33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CFA5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D35F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A2AE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A569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6976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B62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9BC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4EA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368A7E3F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2E9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DC7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Plaća tajnika ŠZGM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7980C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4E56C5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637C70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A9A95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12.123,26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D2EBA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76,74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B56B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99,37%</w:t>
            </w:r>
          </w:p>
        </w:tc>
      </w:tr>
      <w:tr w:rsidR="00363948" w:rsidRPr="00AF3980" w14:paraId="6A1FB6FD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0F73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A37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Materijalna prava tajnika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BDF8D9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006BA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2EE92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B3E7F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D7DF28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B9E0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94,88%</w:t>
            </w:r>
          </w:p>
        </w:tc>
      </w:tr>
      <w:tr w:rsidR="00363948" w:rsidRPr="00AF3980" w14:paraId="2650080F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0856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1D2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9251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FCC7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1F7B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8C92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A38A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D18E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363948" w:rsidRPr="00AF3980" w14:paraId="393D136F" w14:textId="77777777" w:rsidTr="00AF3980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6751E843" w14:textId="77777777" w:rsidR="00363948" w:rsidRPr="00AF3980" w:rsidRDefault="00363948" w:rsidP="0036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4C4830C0" w14:textId="77777777" w:rsidR="00363948" w:rsidRPr="00AF3980" w:rsidRDefault="00363948" w:rsidP="00363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UKUPNO;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8830A7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456.560,00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6366E53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496.822,00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13324DF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596.822,00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21A33C2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497.012,26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24094E1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hr-HR"/>
              </w:rPr>
              <w:t>99.809,74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29C823C" w14:textId="77777777" w:rsidR="00363948" w:rsidRPr="00AF3980" w:rsidRDefault="00363948" w:rsidP="0036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AF398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83,28%</w:t>
            </w:r>
          </w:p>
        </w:tc>
      </w:tr>
    </w:tbl>
    <w:p w14:paraId="50A94C96" w14:textId="77777777" w:rsidR="0078176E" w:rsidRPr="006769D7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9EBF535" w14:textId="3FD2F837" w:rsidR="0078176E" w:rsidRPr="00FE0C25" w:rsidRDefault="0078176E" w:rsidP="005A7812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0C25">
        <w:rPr>
          <w:rFonts w:ascii="Times New Roman" w:hAnsi="Times New Roman"/>
          <w:bCs/>
          <w:sz w:val="24"/>
          <w:szCs w:val="24"/>
        </w:rPr>
        <w:t xml:space="preserve">Temeljem Molbe </w:t>
      </w:r>
      <w:r w:rsidRPr="006E06C4">
        <w:rPr>
          <w:rFonts w:ascii="Times New Roman" w:hAnsi="Times New Roman"/>
          <w:b/>
          <w:sz w:val="24"/>
          <w:szCs w:val="24"/>
        </w:rPr>
        <w:t>Športske zajednice Grada Metkovića</w:t>
      </w:r>
      <w:r w:rsidRPr="00FE0C25">
        <w:rPr>
          <w:rFonts w:ascii="Times New Roman" w:hAnsi="Times New Roman"/>
          <w:bCs/>
          <w:sz w:val="24"/>
          <w:szCs w:val="24"/>
        </w:rPr>
        <w:t xml:space="preserve">, povećavaju se sredstva za Ostale klubove i prigodna događanja </w:t>
      </w:r>
      <w:r w:rsidRPr="009728D8">
        <w:rPr>
          <w:rFonts w:ascii="Times New Roman" w:hAnsi="Times New Roman"/>
          <w:b/>
          <w:sz w:val="24"/>
          <w:szCs w:val="24"/>
        </w:rPr>
        <w:t xml:space="preserve">u iznosu od </w:t>
      </w:r>
      <w:r w:rsidR="000842A1" w:rsidRPr="009728D8">
        <w:rPr>
          <w:rFonts w:ascii="Times New Roman" w:hAnsi="Times New Roman"/>
          <w:b/>
          <w:sz w:val="24"/>
          <w:szCs w:val="24"/>
        </w:rPr>
        <w:t>10</w:t>
      </w:r>
      <w:r w:rsidRPr="009728D8">
        <w:rPr>
          <w:rFonts w:ascii="Times New Roman" w:hAnsi="Times New Roman"/>
          <w:b/>
          <w:sz w:val="24"/>
          <w:szCs w:val="24"/>
        </w:rPr>
        <w:t>0.000,00 eura</w:t>
      </w:r>
      <w:r w:rsidRPr="00FE0C25">
        <w:rPr>
          <w:rFonts w:ascii="Times New Roman" w:hAnsi="Times New Roman"/>
          <w:bCs/>
          <w:sz w:val="24"/>
          <w:szCs w:val="24"/>
        </w:rPr>
        <w:t xml:space="preserve"> koja će tijela Zajednice sukladno Pravilniku i Zakonskim odredbama dodjeljivati sportskim klubovima temeljem</w:t>
      </w:r>
      <w:r w:rsidR="005A7812">
        <w:rPr>
          <w:rFonts w:ascii="Times New Roman" w:hAnsi="Times New Roman"/>
          <w:bCs/>
          <w:sz w:val="24"/>
          <w:szCs w:val="24"/>
        </w:rPr>
        <w:t xml:space="preserve"> </w:t>
      </w:r>
      <w:r w:rsidRPr="00FE0C25">
        <w:rPr>
          <w:rFonts w:ascii="Times New Roman" w:hAnsi="Times New Roman"/>
          <w:bCs/>
          <w:sz w:val="24"/>
          <w:szCs w:val="24"/>
        </w:rPr>
        <w:t>opravdanosti njihovog podnesenog zahtjeva</w:t>
      </w:r>
      <w:r w:rsidR="000842A1">
        <w:rPr>
          <w:rFonts w:ascii="Times New Roman" w:hAnsi="Times New Roman"/>
          <w:bCs/>
          <w:sz w:val="24"/>
          <w:szCs w:val="24"/>
        </w:rPr>
        <w:t>.</w:t>
      </w:r>
    </w:p>
    <w:p w14:paraId="3C2A9625" w14:textId="77777777" w:rsidR="006E06C4" w:rsidRDefault="003E6B4A" w:rsidP="005A7812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6B4A">
        <w:rPr>
          <w:rFonts w:ascii="Times New Roman" w:hAnsi="Times New Roman"/>
          <w:b/>
          <w:sz w:val="24"/>
          <w:szCs w:val="24"/>
        </w:rPr>
        <w:t>Uv</w:t>
      </w:r>
      <w:r>
        <w:rPr>
          <w:rFonts w:ascii="Times New Roman" w:hAnsi="Times New Roman"/>
          <w:b/>
          <w:sz w:val="24"/>
          <w:szCs w:val="24"/>
        </w:rPr>
        <w:t xml:space="preserve">ođenje </w:t>
      </w:r>
      <w:r w:rsidRPr="003E6B4A">
        <w:rPr>
          <w:rFonts w:ascii="Times New Roman" w:hAnsi="Times New Roman"/>
          <w:b/>
          <w:sz w:val="24"/>
          <w:szCs w:val="24"/>
        </w:rPr>
        <w:t>nov</w:t>
      </w:r>
      <w:r>
        <w:rPr>
          <w:rFonts w:ascii="Times New Roman" w:hAnsi="Times New Roman"/>
          <w:b/>
          <w:sz w:val="24"/>
          <w:szCs w:val="24"/>
        </w:rPr>
        <w:t>e</w:t>
      </w:r>
      <w:r w:rsidRPr="003E6B4A">
        <w:rPr>
          <w:rFonts w:ascii="Times New Roman" w:hAnsi="Times New Roman"/>
          <w:b/>
          <w:sz w:val="24"/>
          <w:szCs w:val="24"/>
        </w:rPr>
        <w:t xml:space="preserve"> aktivnost</w:t>
      </w:r>
      <w:r w:rsidR="0078176E" w:rsidRPr="003E6B4A">
        <w:rPr>
          <w:rFonts w:ascii="Times New Roman" w:hAnsi="Times New Roman"/>
          <w:b/>
          <w:sz w:val="24"/>
          <w:szCs w:val="24"/>
        </w:rPr>
        <w:t xml:space="preserve"> kapitalni projekt – K</w:t>
      </w:r>
      <w:r w:rsidR="006E06C4" w:rsidRPr="003E6B4A">
        <w:rPr>
          <w:rFonts w:ascii="Times New Roman" w:hAnsi="Times New Roman"/>
          <w:b/>
          <w:sz w:val="24"/>
          <w:szCs w:val="24"/>
        </w:rPr>
        <w:t>100022–PREUREĐENJE IGRALIŠTA UZ NK NERETVU</w:t>
      </w:r>
      <w:r>
        <w:rPr>
          <w:rFonts w:ascii="Times New Roman" w:hAnsi="Times New Roman"/>
          <w:b/>
          <w:sz w:val="24"/>
          <w:szCs w:val="24"/>
        </w:rPr>
        <w:t xml:space="preserve"> u iznosu od 138.000,00 eura.</w:t>
      </w:r>
    </w:p>
    <w:p w14:paraId="54A43A5B" w14:textId="77777777" w:rsidR="000842A1" w:rsidRDefault="003E6B4A" w:rsidP="003E6B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Projektom se</w:t>
      </w:r>
      <w:r w:rsidRPr="00BD4E0E">
        <w:rPr>
          <w:rFonts w:ascii="Times New Roman" w:hAnsi="Times New Roman"/>
          <w:sz w:val="24"/>
          <w:szCs w:val="24"/>
        </w:rPr>
        <w:t xml:space="preserve"> postojeće malonogometno igralište preuređuje se u višenamjensko za četiri vrste sporta: futsal, košarku, mini rukomet i odbojku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D4E0E">
        <w:rPr>
          <w:rFonts w:ascii="Times New Roman" w:hAnsi="Times New Roman"/>
          <w:sz w:val="24"/>
          <w:szCs w:val="24"/>
        </w:rPr>
        <w:t>Projektom preuređenja malonogometnog igrališta uz glavni teren NK Neretva doprinosi se popularizaciji sporta u Metkoviću te potiče i poboljšava kvaliteta bavljenja sportom. Naime, preuređenjem postojećeg igrališta u višenamjensko (futsal, mini rukomet, košarka i odbojka) stvaraju se tehnički uvjeti za dostupnost sportskih sadržaja cjelokupnom stanovništvu. Posebno će se potaknuti mladi i djeca na bavljenje sportom, prevenirati zdravstveni status, te osigurati uvjeti za pripremu sportaša za lokalna i regionalna natjecanja.</w:t>
      </w:r>
      <w:r w:rsidR="000842A1">
        <w:rPr>
          <w:rFonts w:ascii="Times New Roman" w:hAnsi="Times New Roman"/>
          <w:sz w:val="24"/>
          <w:szCs w:val="24"/>
        </w:rPr>
        <w:t xml:space="preserve"> Navedeni projekt će se zbog produljenja postupka javne nabave operativno realizirati u 2024. godini.</w:t>
      </w:r>
    </w:p>
    <w:p w14:paraId="43FAB271" w14:textId="7785E91C" w:rsidR="003E6B4A" w:rsidRPr="000842A1" w:rsidRDefault="003E6B4A" w:rsidP="003E6B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natječaj Ministarstva turizma i sporta RH je projekt kandidiran za sufinanciranje</w:t>
      </w:r>
      <w:r w:rsidR="009728D8">
        <w:rPr>
          <w:rFonts w:ascii="Times New Roman" w:hAnsi="Times New Roman"/>
          <w:sz w:val="24"/>
          <w:szCs w:val="24"/>
        </w:rPr>
        <w:t xml:space="preserve"> i Gradu Metkoviću je odobreno sufinanciranje u</w:t>
      </w:r>
      <w:r>
        <w:rPr>
          <w:rFonts w:ascii="Times New Roman" w:hAnsi="Times New Roman"/>
          <w:sz w:val="24"/>
          <w:szCs w:val="24"/>
        </w:rPr>
        <w:t xml:space="preserve"> iznosu od </w:t>
      </w:r>
      <w:r w:rsidR="00AF3980">
        <w:rPr>
          <w:rFonts w:ascii="Times New Roman" w:hAnsi="Times New Roman"/>
          <w:sz w:val="24"/>
          <w:szCs w:val="24"/>
        </w:rPr>
        <w:t>66.137,37</w:t>
      </w:r>
      <w:r>
        <w:rPr>
          <w:rFonts w:ascii="Times New Roman" w:hAnsi="Times New Roman"/>
          <w:sz w:val="24"/>
          <w:szCs w:val="24"/>
        </w:rPr>
        <w:t xml:space="preserve"> eura</w:t>
      </w:r>
      <w:r w:rsidR="00AF3980">
        <w:rPr>
          <w:rFonts w:ascii="Times New Roman" w:hAnsi="Times New Roman"/>
          <w:sz w:val="24"/>
          <w:szCs w:val="24"/>
        </w:rPr>
        <w:t>.</w:t>
      </w:r>
    </w:p>
    <w:p w14:paraId="039C6615" w14:textId="1D08B4C8" w:rsidR="00876765" w:rsidRDefault="00876765" w:rsidP="0087676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ovom Razdjelu, </w:t>
      </w:r>
      <w:r w:rsidRPr="009E7265">
        <w:rPr>
          <w:rFonts w:ascii="Times New Roman" w:hAnsi="Times New Roman"/>
          <w:b/>
          <w:sz w:val="24"/>
          <w:szCs w:val="24"/>
        </w:rPr>
        <w:t>Program 1010 Program javnih potreba u kulturi</w:t>
      </w:r>
      <w:r w:rsidR="007815D4">
        <w:rPr>
          <w:rFonts w:ascii="Times New Roman" w:hAnsi="Times New Roman"/>
          <w:bCs/>
          <w:sz w:val="24"/>
          <w:szCs w:val="24"/>
        </w:rPr>
        <w:t xml:space="preserve"> </w:t>
      </w:r>
      <w:r w:rsidR="00A17709">
        <w:rPr>
          <w:rFonts w:ascii="Times New Roman" w:hAnsi="Times New Roman"/>
          <w:bCs/>
          <w:sz w:val="24"/>
          <w:szCs w:val="24"/>
        </w:rPr>
        <w:t>smanjen</w:t>
      </w:r>
      <w:r w:rsidR="007815D4">
        <w:rPr>
          <w:rFonts w:ascii="Times New Roman" w:hAnsi="Times New Roman"/>
          <w:bCs/>
          <w:sz w:val="24"/>
          <w:szCs w:val="24"/>
        </w:rPr>
        <w:t xml:space="preserve"> je za </w:t>
      </w:r>
      <w:r w:rsidR="00A17709">
        <w:rPr>
          <w:rFonts w:ascii="Times New Roman" w:hAnsi="Times New Roman"/>
          <w:bCs/>
          <w:sz w:val="24"/>
          <w:szCs w:val="24"/>
        </w:rPr>
        <w:t>30,30</w:t>
      </w:r>
      <w:r w:rsidR="007815D4">
        <w:rPr>
          <w:rFonts w:ascii="Times New Roman" w:hAnsi="Times New Roman"/>
          <w:bCs/>
          <w:sz w:val="24"/>
          <w:szCs w:val="24"/>
        </w:rPr>
        <w:t xml:space="preserve"> %, a najznačajnije izmjene odnose se na:</w:t>
      </w:r>
    </w:p>
    <w:p w14:paraId="2204DC9E" w14:textId="511E3833" w:rsidR="007815D4" w:rsidRDefault="007815D4" w:rsidP="007815D4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D6E12">
        <w:rPr>
          <w:rFonts w:ascii="Times New Roman" w:hAnsi="Times New Roman"/>
          <w:b/>
          <w:sz w:val="24"/>
          <w:szCs w:val="24"/>
        </w:rPr>
        <w:t xml:space="preserve">Kapitalni projekt K 100008 Zamjena i sanacija dotrajalih drvenih otvora na zgradi Vage </w:t>
      </w:r>
      <w:r w:rsidR="00A17709">
        <w:rPr>
          <w:rFonts w:ascii="Times New Roman" w:hAnsi="Times New Roman"/>
          <w:b/>
          <w:sz w:val="24"/>
          <w:szCs w:val="24"/>
        </w:rPr>
        <w:t xml:space="preserve">planiran je </w:t>
      </w:r>
      <w:r w:rsidRPr="001D6E12">
        <w:rPr>
          <w:rFonts w:ascii="Times New Roman" w:hAnsi="Times New Roman"/>
          <w:b/>
          <w:sz w:val="24"/>
          <w:szCs w:val="24"/>
        </w:rPr>
        <w:t xml:space="preserve">u iznosu od </w:t>
      </w:r>
      <w:r w:rsidR="00A17709">
        <w:rPr>
          <w:rFonts w:ascii="Times New Roman" w:hAnsi="Times New Roman"/>
          <w:b/>
          <w:sz w:val="24"/>
          <w:szCs w:val="24"/>
        </w:rPr>
        <w:t>31.500,00</w:t>
      </w:r>
      <w:r w:rsidRPr="001D6E12">
        <w:rPr>
          <w:rFonts w:ascii="Times New Roman" w:hAnsi="Times New Roman"/>
          <w:b/>
          <w:sz w:val="24"/>
          <w:szCs w:val="24"/>
        </w:rPr>
        <w:t xml:space="preserve"> eura.</w:t>
      </w:r>
      <w:r>
        <w:rPr>
          <w:rFonts w:ascii="Times New Roman" w:hAnsi="Times New Roman"/>
          <w:bCs/>
          <w:sz w:val="24"/>
          <w:szCs w:val="24"/>
        </w:rPr>
        <w:t xml:space="preserve"> Naime</w:t>
      </w:r>
      <w:r w:rsidR="005A781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projekt je prijavljen na natječaj Ministarstva kulture i medija, nije dobio sufinanciranje</w:t>
      </w:r>
      <w:r w:rsidR="00A17709">
        <w:rPr>
          <w:rFonts w:ascii="Times New Roman" w:hAnsi="Times New Roman"/>
          <w:bCs/>
          <w:sz w:val="24"/>
          <w:szCs w:val="24"/>
        </w:rPr>
        <w:t>.</w:t>
      </w:r>
    </w:p>
    <w:p w14:paraId="2F905A96" w14:textId="3D72D1A5" w:rsidR="007815D4" w:rsidRDefault="007815D4" w:rsidP="007815D4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D6E12">
        <w:rPr>
          <w:rFonts w:ascii="Times New Roman" w:hAnsi="Times New Roman"/>
          <w:b/>
          <w:sz w:val="24"/>
          <w:szCs w:val="24"/>
        </w:rPr>
        <w:t>Kapitalni projekt K 100021 zamjena sustava grijanja i hlađenja u zgradi „Vage“</w:t>
      </w:r>
      <w:r w:rsidR="00A17709">
        <w:rPr>
          <w:rFonts w:ascii="Times New Roman" w:hAnsi="Times New Roman"/>
          <w:b/>
          <w:sz w:val="24"/>
          <w:szCs w:val="24"/>
        </w:rPr>
        <w:t xml:space="preserve"> planirani iznos je smanjen za 35.000,00 eura na ukupan</w:t>
      </w:r>
      <w:r w:rsidRPr="001D6E12">
        <w:rPr>
          <w:rFonts w:ascii="Times New Roman" w:hAnsi="Times New Roman"/>
          <w:b/>
          <w:sz w:val="24"/>
          <w:szCs w:val="24"/>
        </w:rPr>
        <w:t xml:space="preserve"> iznos od </w:t>
      </w:r>
      <w:r w:rsidR="00A17709">
        <w:rPr>
          <w:rFonts w:ascii="Times New Roman" w:hAnsi="Times New Roman"/>
          <w:b/>
          <w:sz w:val="24"/>
          <w:szCs w:val="24"/>
        </w:rPr>
        <w:t>15</w:t>
      </w:r>
      <w:r w:rsidRPr="001D6E12">
        <w:rPr>
          <w:rFonts w:ascii="Times New Roman" w:hAnsi="Times New Roman"/>
          <w:b/>
          <w:sz w:val="24"/>
          <w:szCs w:val="24"/>
        </w:rPr>
        <w:t>.000,00 eura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5A7812">
        <w:rPr>
          <w:rFonts w:ascii="Times New Roman" w:hAnsi="Times New Roman"/>
          <w:bCs/>
          <w:sz w:val="24"/>
          <w:szCs w:val="24"/>
        </w:rPr>
        <w:t xml:space="preserve"> Velika</w:t>
      </w:r>
      <w:r>
        <w:rPr>
          <w:rFonts w:ascii="Times New Roman" w:hAnsi="Times New Roman"/>
          <w:bCs/>
          <w:sz w:val="24"/>
          <w:szCs w:val="24"/>
        </w:rPr>
        <w:t xml:space="preserve"> količina oborina koja je pala u kratkom roku, uzrokoval</w:t>
      </w:r>
      <w:r w:rsidR="001D6E12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je kvar na vanjskim jedinicama sustava, te je </w:t>
      </w:r>
      <w:r w:rsidR="00F16F8B">
        <w:rPr>
          <w:rFonts w:ascii="Times New Roman" w:hAnsi="Times New Roman"/>
          <w:bCs/>
          <w:sz w:val="24"/>
          <w:szCs w:val="24"/>
        </w:rPr>
        <w:t xml:space="preserve">potrebna </w:t>
      </w:r>
      <w:r>
        <w:rPr>
          <w:rFonts w:ascii="Times New Roman" w:hAnsi="Times New Roman"/>
          <w:bCs/>
          <w:sz w:val="24"/>
          <w:szCs w:val="24"/>
        </w:rPr>
        <w:t>zamjen</w:t>
      </w:r>
      <w:r w:rsidR="00F16F8B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sustava</w:t>
      </w:r>
      <w:r w:rsidR="00F16F8B">
        <w:rPr>
          <w:rFonts w:ascii="Times New Roman" w:hAnsi="Times New Roman"/>
          <w:bCs/>
          <w:sz w:val="24"/>
          <w:szCs w:val="24"/>
        </w:rPr>
        <w:t>.</w:t>
      </w:r>
    </w:p>
    <w:p w14:paraId="4FF00761" w14:textId="16A22C21" w:rsidR="001D6E12" w:rsidRDefault="001D6E12" w:rsidP="001D6E12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265">
        <w:rPr>
          <w:rFonts w:ascii="Times New Roman" w:hAnsi="Times New Roman"/>
          <w:b/>
          <w:sz w:val="24"/>
          <w:szCs w:val="24"/>
        </w:rPr>
        <w:t>Program 1013 Program javnih potreba u socijalnoj skrbi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17709">
        <w:rPr>
          <w:rFonts w:ascii="Times New Roman" w:hAnsi="Times New Roman"/>
          <w:bCs/>
          <w:sz w:val="24"/>
          <w:szCs w:val="24"/>
        </w:rPr>
        <w:t>smanjuje se</w:t>
      </w:r>
      <w:r>
        <w:rPr>
          <w:rFonts w:ascii="Times New Roman" w:hAnsi="Times New Roman"/>
          <w:bCs/>
          <w:sz w:val="24"/>
          <w:szCs w:val="24"/>
        </w:rPr>
        <w:t xml:space="preserve"> za </w:t>
      </w:r>
      <w:r w:rsidR="00A17709">
        <w:rPr>
          <w:rFonts w:ascii="Times New Roman" w:hAnsi="Times New Roman"/>
          <w:bCs/>
          <w:sz w:val="24"/>
          <w:szCs w:val="24"/>
        </w:rPr>
        <w:t xml:space="preserve">11,83 </w:t>
      </w:r>
      <w:r>
        <w:rPr>
          <w:rFonts w:ascii="Times New Roman" w:hAnsi="Times New Roman"/>
          <w:bCs/>
          <w:sz w:val="24"/>
          <w:szCs w:val="24"/>
        </w:rPr>
        <w:t xml:space="preserve">%, a najznačajnija </w:t>
      </w:r>
      <w:r w:rsidR="00D46D9C">
        <w:rPr>
          <w:rFonts w:ascii="Times New Roman" w:hAnsi="Times New Roman"/>
          <w:b/>
          <w:sz w:val="24"/>
          <w:szCs w:val="24"/>
        </w:rPr>
        <w:t>smanjenja</w:t>
      </w:r>
      <w:r>
        <w:rPr>
          <w:rFonts w:ascii="Times New Roman" w:hAnsi="Times New Roman"/>
          <w:bCs/>
          <w:sz w:val="24"/>
          <w:szCs w:val="24"/>
        </w:rPr>
        <w:t xml:space="preserve"> su vezana za aktivnosti:</w:t>
      </w:r>
    </w:p>
    <w:p w14:paraId="62D623E7" w14:textId="479FFCC1" w:rsidR="00D46D9C" w:rsidRDefault="00D46D9C" w:rsidP="00D46D9C">
      <w:pPr>
        <w:pStyle w:val="Odlomakpopisa"/>
        <w:widowControl w:val="0"/>
        <w:numPr>
          <w:ilvl w:val="0"/>
          <w:numId w:val="42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A100360 Projekt „Zaželi i ostvari 2“ smanjenje za 28,62 % na ukupan iznos realiziranog projekta koji je u 2023. godini iznosio 77.519,13 eura.</w:t>
      </w:r>
    </w:p>
    <w:p w14:paraId="34F8CF8E" w14:textId="046C038E" w:rsidR="00D46D9C" w:rsidRPr="00D46D9C" w:rsidRDefault="00D46D9C" w:rsidP="00D46D9C">
      <w:pPr>
        <w:pStyle w:val="Odlomakpopisa"/>
        <w:widowControl w:val="0"/>
        <w:numPr>
          <w:ilvl w:val="0"/>
          <w:numId w:val="42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A100460 Projekt „D rural“ smanjenje za 35,58 % na ukupan iznos realiziranog projekta koji je u 2023. godini iznosio 52.181,78 eura.</w:t>
      </w:r>
    </w:p>
    <w:p w14:paraId="4657FABD" w14:textId="2E2FFB4A" w:rsidR="001D6E12" w:rsidRDefault="001D6E12" w:rsidP="001D6E12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265">
        <w:rPr>
          <w:rFonts w:ascii="Times New Roman" w:hAnsi="Times New Roman"/>
          <w:b/>
          <w:sz w:val="24"/>
          <w:szCs w:val="24"/>
        </w:rPr>
        <w:t>A100180 Gradsko društvo Crvenog križa Metković</w:t>
      </w:r>
      <w:r w:rsidR="00D46D9C">
        <w:rPr>
          <w:rFonts w:ascii="Times New Roman" w:hAnsi="Times New Roman"/>
          <w:b/>
          <w:sz w:val="24"/>
          <w:szCs w:val="24"/>
        </w:rPr>
        <w:t xml:space="preserve"> planirana</w:t>
      </w:r>
      <w:r w:rsidRPr="009E7265">
        <w:rPr>
          <w:rFonts w:ascii="Times New Roman" w:hAnsi="Times New Roman"/>
          <w:b/>
          <w:sz w:val="24"/>
          <w:szCs w:val="24"/>
        </w:rPr>
        <w:t xml:space="preserve"> u iznosu od </w:t>
      </w:r>
      <w:r w:rsidR="00D46D9C">
        <w:rPr>
          <w:rFonts w:ascii="Times New Roman" w:hAnsi="Times New Roman"/>
          <w:b/>
          <w:sz w:val="24"/>
          <w:szCs w:val="24"/>
        </w:rPr>
        <w:t>2</w:t>
      </w:r>
      <w:r w:rsidRPr="009E7265">
        <w:rPr>
          <w:rFonts w:ascii="Times New Roman" w:hAnsi="Times New Roman"/>
          <w:b/>
          <w:sz w:val="24"/>
          <w:szCs w:val="24"/>
        </w:rPr>
        <w:t>8.000,00 eura</w:t>
      </w:r>
      <w:r>
        <w:rPr>
          <w:rFonts w:ascii="Times New Roman" w:hAnsi="Times New Roman"/>
          <w:bCs/>
          <w:sz w:val="24"/>
          <w:szCs w:val="24"/>
        </w:rPr>
        <w:t>. Aktualni Proračun je planiran sa izdvajanjem za Gradsko društvo Crvenog križa Metković u minimalnom iznosu koju Zakon nalaže, dok se ovim povećanjem želi povećati taj iznos, a sve kako bi navedeno Društvo</w:t>
      </w:r>
      <w:r w:rsidR="009E7265">
        <w:rPr>
          <w:rFonts w:ascii="Times New Roman" w:hAnsi="Times New Roman"/>
          <w:bCs/>
          <w:sz w:val="24"/>
          <w:szCs w:val="24"/>
        </w:rPr>
        <w:t xml:space="preserve"> uspješno i bez problema funkcioniralo kao i do sada. Podsjetit ćemo kako je tijekom dosadašnjih godina Grad Metković za ovu namjenu izdvajao isti %, ali su isplate išle uvećane za nagodbu koju je plaćao Grad. Od 2023. godine Grad više nema obvezu plaćati nagodbu</w:t>
      </w:r>
      <w:r w:rsidR="00D46D9C">
        <w:rPr>
          <w:rFonts w:ascii="Times New Roman" w:hAnsi="Times New Roman"/>
          <w:bCs/>
          <w:sz w:val="24"/>
          <w:szCs w:val="24"/>
        </w:rPr>
        <w:t>.</w:t>
      </w:r>
    </w:p>
    <w:p w14:paraId="383B1115" w14:textId="77777777" w:rsidR="005A7812" w:rsidRDefault="005A7812" w:rsidP="005A7812">
      <w:pPr>
        <w:pStyle w:val="Odlomakpopisa"/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0B2619" w14:textId="421E64A9" w:rsidR="009E7265" w:rsidRDefault="009E7265" w:rsidP="001D6E12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Aktivnost A100230 Naknada troškova stanovanja povećava se za </w:t>
      </w:r>
      <w:r w:rsidR="00D46D9C">
        <w:rPr>
          <w:rFonts w:ascii="Times New Roman" w:hAnsi="Times New Roman"/>
          <w:b/>
          <w:sz w:val="24"/>
          <w:szCs w:val="24"/>
        </w:rPr>
        <w:t>2.160,00</w:t>
      </w:r>
      <w:r>
        <w:rPr>
          <w:rFonts w:ascii="Times New Roman" w:hAnsi="Times New Roman"/>
          <w:bCs/>
          <w:sz w:val="24"/>
          <w:szCs w:val="24"/>
        </w:rPr>
        <w:t xml:space="preserve"> eura, a sve je sukladno dosadašnjem izvršenju i planiranoj projekciji do kraja godine. Izdvajanje se povećava, sukladno broju korisnika i zakonskoj obvezi financiranja korisnika koji udovoljavaju uvjetima.</w:t>
      </w:r>
    </w:p>
    <w:p w14:paraId="3FC17442" w14:textId="75D0AE76" w:rsidR="009E7265" w:rsidRDefault="009E7265" w:rsidP="009E726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D2A93">
        <w:rPr>
          <w:rFonts w:ascii="Times New Roman" w:hAnsi="Times New Roman"/>
          <w:b/>
          <w:sz w:val="24"/>
          <w:szCs w:val="24"/>
        </w:rPr>
        <w:t>Program 1017 Osnovno i srednjoškolsko obrazovanje povećava se</w:t>
      </w:r>
      <w:r w:rsidR="00D46D9C">
        <w:rPr>
          <w:rFonts w:ascii="Times New Roman" w:hAnsi="Times New Roman"/>
          <w:b/>
          <w:sz w:val="24"/>
          <w:szCs w:val="24"/>
        </w:rPr>
        <w:t xml:space="preserve"> ukupno za 8.420,00 eura.</w:t>
      </w:r>
      <w:r>
        <w:rPr>
          <w:rFonts w:ascii="Times New Roman" w:hAnsi="Times New Roman"/>
          <w:bCs/>
          <w:sz w:val="24"/>
          <w:szCs w:val="24"/>
        </w:rPr>
        <w:t xml:space="preserve"> Da podsjetimo</w:t>
      </w:r>
      <w:r w:rsidR="005A7812">
        <w:rPr>
          <w:rFonts w:ascii="Times New Roman" w:hAnsi="Times New Roman"/>
          <w:bCs/>
          <w:sz w:val="24"/>
          <w:szCs w:val="24"/>
        </w:rPr>
        <w:t xml:space="preserve">, Grad Metković je </w:t>
      </w:r>
      <w:r w:rsidRPr="007467EC">
        <w:rPr>
          <w:rFonts w:ascii="Times New Roman" w:hAnsi="Times New Roman"/>
          <w:iCs/>
          <w:sz w:val="24"/>
          <w:szCs w:val="24"/>
        </w:rPr>
        <w:t>2020. godine donio Odluku o sufinanciranju nabave školske opreme učenicima od I. do VIII. razreda osnovne škole koji imaju prebivalište na području Grada Metkovića u iznosu od 300,00 kn po djetetu/učeniku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5A7812">
        <w:rPr>
          <w:rFonts w:ascii="Times New Roman" w:hAnsi="Times New Roman"/>
          <w:iCs/>
          <w:sz w:val="24"/>
          <w:szCs w:val="24"/>
        </w:rPr>
        <w:t xml:space="preserve">Od 2022. godine </w:t>
      </w:r>
      <w:r w:rsidR="00F3450A">
        <w:rPr>
          <w:rFonts w:ascii="Times New Roman" w:hAnsi="Times New Roman"/>
          <w:iCs/>
          <w:sz w:val="24"/>
          <w:szCs w:val="24"/>
        </w:rPr>
        <w:t xml:space="preserve">Javni poziv </w:t>
      </w:r>
      <w:r w:rsidR="005A7812">
        <w:rPr>
          <w:rFonts w:ascii="Times New Roman" w:hAnsi="Times New Roman"/>
          <w:iCs/>
          <w:sz w:val="24"/>
          <w:szCs w:val="24"/>
        </w:rPr>
        <w:t>se proširio i na metkovske srednjoškolce.</w:t>
      </w:r>
    </w:p>
    <w:p w14:paraId="7B95E662" w14:textId="77777777" w:rsidR="005A7812" w:rsidRDefault="005A7812" w:rsidP="009E726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0B438B6" w14:textId="65D0262C" w:rsidR="00F3450A" w:rsidRDefault="00F3450A" w:rsidP="00F3450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3450A">
        <w:rPr>
          <w:rFonts w:ascii="Times New Roman" w:hAnsi="Times New Roman"/>
          <w:i/>
          <w:sz w:val="24"/>
          <w:szCs w:val="24"/>
        </w:rPr>
        <w:t>Tablica 10. Isplata školskog pribora 202</w:t>
      </w:r>
      <w:r w:rsidR="00363948">
        <w:rPr>
          <w:rFonts w:ascii="Times New Roman" w:hAnsi="Times New Roman"/>
          <w:i/>
          <w:sz w:val="24"/>
          <w:szCs w:val="24"/>
        </w:rPr>
        <w:t>1</w:t>
      </w:r>
      <w:r w:rsidRPr="00F3450A">
        <w:rPr>
          <w:rFonts w:ascii="Times New Roman" w:hAnsi="Times New Roman"/>
          <w:i/>
          <w:sz w:val="24"/>
          <w:szCs w:val="24"/>
        </w:rPr>
        <w:t>. – 202</w:t>
      </w:r>
      <w:r w:rsidR="00363948">
        <w:rPr>
          <w:rFonts w:ascii="Times New Roman" w:hAnsi="Times New Roman"/>
          <w:i/>
          <w:sz w:val="24"/>
          <w:szCs w:val="24"/>
        </w:rPr>
        <w:t>3</w:t>
      </w:r>
      <w:r w:rsidRPr="00F3450A">
        <w:rPr>
          <w:rFonts w:ascii="Times New Roman" w:hAnsi="Times New Roman"/>
          <w:i/>
          <w:sz w:val="24"/>
          <w:szCs w:val="24"/>
        </w:rPr>
        <w:t>. g.</w:t>
      </w:r>
    </w:p>
    <w:p w14:paraId="0C0411C4" w14:textId="0DBC39CA" w:rsidR="00363948" w:rsidRPr="00F3450A" w:rsidRDefault="00363948" w:rsidP="00F3450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0901BA00" wp14:editId="1C704281">
            <wp:extent cx="6179820" cy="1707899"/>
            <wp:effectExtent l="0" t="0" r="0" b="0"/>
            <wp:docPr id="5" name="Slika 2" descr="Slika na kojoj se prikazuje tekst, snimka zaslona, Font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2" descr="Slika na kojoj se prikazuje tekst, snimka zaslona, Font,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170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1BAAA" w14:textId="61DBAA6D" w:rsidR="00F3450A" w:rsidRPr="009E7265" w:rsidRDefault="00F3450A" w:rsidP="009E726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450A">
        <w:rPr>
          <w:rFonts w:ascii="Times New Roman" w:hAnsi="Times New Roman"/>
          <w:b/>
          <w:sz w:val="24"/>
          <w:szCs w:val="24"/>
        </w:rPr>
        <w:t xml:space="preserve">Program 1018 Program razvoja civilnog društva  </w:t>
      </w:r>
      <w:r w:rsidR="00D46D9C">
        <w:rPr>
          <w:rFonts w:ascii="Times New Roman" w:hAnsi="Times New Roman"/>
          <w:b/>
          <w:sz w:val="24"/>
          <w:szCs w:val="24"/>
        </w:rPr>
        <w:t xml:space="preserve">smanjuje se </w:t>
      </w:r>
      <w:r w:rsidRPr="00F3450A">
        <w:rPr>
          <w:rFonts w:ascii="Times New Roman" w:hAnsi="Times New Roman"/>
          <w:b/>
          <w:sz w:val="24"/>
          <w:szCs w:val="24"/>
        </w:rPr>
        <w:t xml:space="preserve">za </w:t>
      </w:r>
      <w:r w:rsidR="00D46D9C">
        <w:rPr>
          <w:rFonts w:ascii="Times New Roman" w:hAnsi="Times New Roman"/>
          <w:b/>
          <w:sz w:val="24"/>
          <w:szCs w:val="24"/>
        </w:rPr>
        <w:t>51,53</w:t>
      </w:r>
      <w:r w:rsidRPr="00F3450A">
        <w:rPr>
          <w:rFonts w:ascii="Times New Roman" w:hAnsi="Times New Roman"/>
          <w:b/>
          <w:sz w:val="24"/>
          <w:szCs w:val="24"/>
        </w:rPr>
        <w:t xml:space="preserve">%, a najznačajnija izmjena odnosi se na uvođenje </w:t>
      </w:r>
      <w:r w:rsidR="00D46D9C">
        <w:rPr>
          <w:rFonts w:ascii="Times New Roman" w:hAnsi="Times New Roman"/>
          <w:b/>
          <w:sz w:val="24"/>
          <w:szCs w:val="24"/>
        </w:rPr>
        <w:t>odgodu realizacije</w:t>
      </w:r>
      <w:r w:rsidRPr="00F3450A">
        <w:rPr>
          <w:rFonts w:ascii="Times New Roman" w:hAnsi="Times New Roman"/>
          <w:b/>
          <w:sz w:val="24"/>
          <w:szCs w:val="24"/>
        </w:rPr>
        <w:t xml:space="preserve"> aktivnost Kapitalnog projekta K1000493 Priprema projektno-tehničke dokumentacije za Smart city Metković u iznosu 100.126,00 eur</w:t>
      </w:r>
      <w:r w:rsidRPr="005D2A9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. Riječ je o projektu izrade projektno-tehničke dokumentacije za uspostavljanje sustava pametnog Grada. Projekt je prijavljen na Ministarstvo regionalnog razvoja i fondova Europske unije, te je odobreno sufinanciranje iz NPOO u iznosu od 89,99%.</w:t>
      </w:r>
    </w:p>
    <w:p w14:paraId="6D32D808" w14:textId="02238E0A" w:rsidR="001D6E12" w:rsidRDefault="00F3450A" w:rsidP="001D6E12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2A93">
        <w:rPr>
          <w:rFonts w:ascii="Times New Roman" w:hAnsi="Times New Roman"/>
          <w:b/>
          <w:sz w:val="24"/>
          <w:szCs w:val="24"/>
        </w:rPr>
        <w:t xml:space="preserve">Program 1046 Program javnih potreba u predškolskom odgoju povećava se za </w:t>
      </w:r>
      <w:r w:rsidR="00873113">
        <w:rPr>
          <w:rFonts w:ascii="Times New Roman" w:hAnsi="Times New Roman"/>
          <w:b/>
          <w:sz w:val="24"/>
          <w:szCs w:val="24"/>
        </w:rPr>
        <w:t>3,69</w:t>
      </w:r>
      <w:r w:rsidRPr="005D2A93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Cs/>
          <w:sz w:val="24"/>
          <w:szCs w:val="24"/>
        </w:rPr>
        <w:t>, a odnosi se na:</w:t>
      </w:r>
    </w:p>
    <w:p w14:paraId="5296A7A9" w14:textId="7286C130" w:rsidR="00F3450A" w:rsidRDefault="00F3450A" w:rsidP="00F3450A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5CDB">
        <w:rPr>
          <w:rFonts w:ascii="Times New Roman" w:hAnsi="Times New Roman"/>
          <w:b/>
          <w:sz w:val="24"/>
          <w:szCs w:val="24"/>
        </w:rPr>
        <w:t>Povećanje aktivnosti A100300 potpore korisnicima kroz program javnih potreba u predškolskom odgoju</w:t>
      </w:r>
      <w:r w:rsidR="00445CDB" w:rsidRPr="00445CDB">
        <w:rPr>
          <w:rFonts w:ascii="Times New Roman" w:hAnsi="Times New Roman"/>
          <w:b/>
          <w:sz w:val="24"/>
          <w:szCs w:val="24"/>
        </w:rPr>
        <w:t xml:space="preserve"> u iznosu </w:t>
      </w:r>
      <w:r w:rsidR="00873113">
        <w:rPr>
          <w:rFonts w:ascii="Times New Roman" w:hAnsi="Times New Roman"/>
          <w:b/>
          <w:sz w:val="24"/>
          <w:szCs w:val="24"/>
        </w:rPr>
        <w:t>9.190,00</w:t>
      </w:r>
      <w:r w:rsidR="00445CDB" w:rsidRPr="00445CDB">
        <w:rPr>
          <w:rFonts w:ascii="Times New Roman" w:hAnsi="Times New Roman"/>
          <w:b/>
          <w:sz w:val="24"/>
          <w:szCs w:val="24"/>
        </w:rPr>
        <w:t xml:space="preserve"> eura.</w:t>
      </w:r>
      <w:r w:rsidR="00445CDB">
        <w:rPr>
          <w:rFonts w:ascii="Times New Roman" w:hAnsi="Times New Roman"/>
          <w:bCs/>
          <w:sz w:val="24"/>
          <w:szCs w:val="24"/>
        </w:rPr>
        <w:t xml:space="preserve"> Riječ je o povećanju sredstava za dvije predškolske ustanove koje djeluju u Gradu Metkoviću, kojima je osnivač vjerska zajednica i privatna osoba. Povećanjem dotacija omogućuje je neometano i normalno </w:t>
      </w:r>
      <w:r w:rsidR="005D2A93">
        <w:rPr>
          <w:rFonts w:ascii="Times New Roman" w:hAnsi="Times New Roman"/>
          <w:bCs/>
          <w:sz w:val="24"/>
          <w:szCs w:val="24"/>
        </w:rPr>
        <w:t>funkcioniranje</w:t>
      </w:r>
      <w:r w:rsidR="00445CDB">
        <w:rPr>
          <w:rFonts w:ascii="Times New Roman" w:hAnsi="Times New Roman"/>
          <w:bCs/>
          <w:sz w:val="24"/>
          <w:szCs w:val="24"/>
        </w:rPr>
        <w:t xml:space="preserve"> ovih predškolskih ustanova kojima sufinanciramo redovne programe predškolskog odgoja, obzirom na veliku inflaciju i rast ulaznih troškova navedenih ustanova.</w:t>
      </w:r>
    </w:p>
    <w:p w14:paraId="78AAE8DD" w14:textId="77777777" w:rsidR="005A7812" w:rsidRDefault="005A7812" w:rsidP="005A7812">
      <w:pPr>
        <w:pStyle w:val="Odlomakpopisa"/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B46AC2" w14:textId="12A59151" w:rsidR="00445CDB" w:rsidRDefault="00445CDB" w:rsidP="00F3450A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5CDB">
        <w:rPr>
          <w:rFonts w:ascii="Times New Roman" w:hAnsi="Times New Roman"/>
          <w:b/>
          <w:sz w:val="24"/>
          <w:szCs w:val="24"/>
        </w:rPr>
        <w:t>Kapitalni projekt K 100494 Proširenje kapaciteta kuhinje Dječjeg vrtića Radost</w:t>
      </w:r>
      <w:r w:rsidR="00873113">
        <w:rPr>
          <w:rFonts w:ascii="Times New Roman" w:hAnsi="Times New Roman"/>
          <w:b/>
          <w:sz w:val="24"/>
          <w:szCs w:val="24"/>
        </w:rPr>
        <w:t xml:space="preserve"> iznos smanjen na 23.950,</w:t>
      </w:r>
      <w:r w:rsidRPr="00445CDB">
        <w:rPr>
          <w:rFonts w:ascii="Times New Roman" w:hAnsi="Times New Roman"/>
          <w:b/>
          <w:sz w:val="24"/>
          <w:szCs w:val="24"/>
        </w:rPr>
        <w:t>00 eura,</w:t>
      </w:r>
      <w:r>
        <w:rPr>
          <w:rFonts w:ascii="Times New Roman" w:hAnsi="Times New Roman"/>
          <w:bCs/>
          <w:sz w:val="24"/>
          <w:szCs w:val="24"/>
        </w:rPr>
        <w:t xml:space="preserve"> od koji očekujemo 19.750,00 eura sufinanciranja putem natječaja Središnjeg državnog ureda za demografiju i mlade. Budući da od pedagoške 2022./2023. godine u proširenom DV Radost programe predškolskog odgoja pohađaju još tri skupine, postojeća kuhinja koja nije bila obuhvaćena projektom rekonstrukcije i dogradnje postaje „usko grlo“ i neadekvatna, te ovim putem ovog projekta želimo taj problem riješiti.</w:t>
      </w:r>
    </w:p>
    <w:p w14:paraId="577073B6" w14:textId="77777777" w:rsidR="005A7812" w:rsidRPr="005A7812" w:rsidRDefault="005A7812" w:rsidP="005A7812">
      <w:pPr>
        <w:pStyle w:val="Odlomakpopisa"/>
        <w:rPr>
          <w:rFonts w:ascii="Times New Roman" w:hAnsi="Times New Roman"/>
          <w:bCs/>
          <w:sz w:val="24"/>
          <w:szCs w:val="24"/>
        </w:rPr>
      </w:pPr>
    </w:p>
    <w:p w14:paraId="1013E1CA" w14:textId="77777777" w:rsidR="005A7812" w:rsidRDefault="005A7812" w:rsidP="005A7812">
      <w:pPr>
        <w:pStyle w:val="Odlomakpopisa"/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C9BF99" w14:textId="2668D62D" w:rsidR="00445CDB" w:rsidRPr="005D2A93" w:rsidRDefault="00445CDB" w:rsidP="00445CDB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2A93">
        <w:rPr>
          <w:rFonts w:ascii="Times New Roman" w:hAnsi="Times New Roman"/>
          <w:b/>
          <w:sz w:val="24"/>
          <w:szCs w:val="24"/>
        </w:rPr>
        <w:t xml:space="preserve">Program 1047 Program visokog obrazovanje </w:t>
      </w:r>
      <w:r w:rsidR="00873113">
        <w:rPr>
          <w:rFonts w:ascii="Times New Roman" w:hAnsi="Times New Roman"/>
          <w:b/>
          <w:sz w:val="24"/>
          <w:szCs w:val="24"/>
        </w:rPr>
        <w:t xml:space="preserve">povećava se </w:t>
      </w:r>
      <w:r w:rsidRPr="005D2A93">
        <w:rPr>
          <w:rFonts w:ascii="Times New Roman" w:hAnsi="Times New Roman"/>
          <w:b/>
          <w:sz w:val="24"/>
          <w:szCs w:val="24"/>
        </w:rPr>
        <w:t xml:space="preserve">za </w:t>
      </w:r>
      <w:r w:rsidR="00873113">
        <w:rPr>
          <w:rFonts w:ascii="Times New Roman" w:hAnsi="Times New Roman"/>
          <w:b/>
          <w:sz w:val="24"/>
          <w:szCs w:val="24"/>
        </w:rPr>
        <w:t>4,76</w:t>
      </w:r>
      <w:r w:rsidRPr="005D2A93">
        <w:rPr>
          <w:rFonts w:ascii="Times New Roman" w:hAnsi="Times New Roman"/>
          <w:b/>
          <w:sz w:val="24"/>
          <w:szCs w:val="24"/>
        </w:rPr>
        <w:t>%.</w:t>
      </w:r>
    </w:p>
    <w:p w14:paraId="07C839C9" w14:textId="1E81956F" w:rsidR="00445CDB" w:rsidRPr="00445CDB" w:rsidRDefault="005D2A93" w:rsidP="00445CDB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okviru ovog programa </w:t>
      </w:r>
      <w:r w:rsidR="00445CDB" w:rsidRPr="005D2A93">
        <w:rPr>
          <w:rFonts w:ascii="Times New Roman" w:hAnsi="Times New Roman"/>
          <w:b/>
          <w:sz w:val="24"/>
          <w:szCs w:val="24"/>
        </w:rPr>
        <w:t xml:space="preserve">Aktivnost A100029 Stipendiranje studenata </w:t>
      </w:r>
      <w:r w:rsidR="00873113">
        <w:rPr>
          <w:rFonts w:ascii="Times New Roman" w:hAnsi="Times New Roman"/>
          <w:b/>
          <w:sz w:val="24"/>
          <w:szCs w:val="24"/>
        </w:rPr>
        <w:t>planirana je u iznosu od 45.000,00 e</w:t>
      </w:r>
      <w:r w:rsidR="00445CDB" w:rsidRPr="005D2A93">
        <w:rPr>
          <w:rFonts w:ascii="Times New Roman" w:hAnsi="Times New Roman"/>
          <w:b/>
          <w:sz w:val="24"/>
          <w:szCs w:val="24"/>
        </w:rPr>
        <w:t>ura</w:t>
      </w:r>
      <w:r w:rsidR="00445CDB">
        <w:rPr>
          <w:rFonts w:ascii="Times New Roman" w:hAnsi="Times New Roman"/>
          <w:bCs/>
          <w:sz w:val="24"/>
          <w:szCs w:val="24"/>
        </w:rPr>
        <w:t>, sukladno broju dod</w:t>
      </w:r>
      <w:r>
        <w:rPr>
          <w:rFonts w:ascii="Times New Roman" w:hAnsi="Times New Roman"/>
          <w:bCs/>
          <w:sz w:val="24"/>
          <w:szCs w:val="24"/>
        </w:rPr>
        <w:t>i</w:t>
      </w:r>
      <w:r w:rsidR="00445CDB">
        <w:rPr>
          <w:rFonts w:ascii="Times New Roman" w:hAnsi="Times New Roman"/>
          <w:bCs/>
          <w:sz w:val="24"/>
          <w:szCs w:val="24"/>
        </w:rPr>
        <w:t xml:space="preserve">jeljenih stipendija za akademsku 2022/2023 godinu, dok </w:t>
      </w:r>
      <w:r>
        <w:rPr>
          <w:rFonts w:ascii="Times New Roman" w:hAnsi="Times New Roman"/>
          <w:bCs/>
          <w:sz w:val="24"/>
          <w:szCs w:val="24"/>
        </w:rPr>
        <w:t>se</w:t>
      </w:r>
      <w:r w:rsidR="005A7812">
        <w:rPr>
          <w:rFonts w:ascii="Times New Roman" w:hAnsi="Times New Roman"/>
          <w:bCs/>
          <w:sz w:val="24"/>
          <w:szCs w:val="24"/>
        </w:rPr>
        <w:t xml:space="preserve"> </w:t>
      </w:r>
      <w:r w:rsidR="00445CDB" w:rsidRPr="005D2A93">
        <w:rPr>
          <w:rFonts w:ascii="Times New Roman" w:hAnsi="Times New Roman"/>
          <w:b/>
          <w:sz w:val="24"/>
          <w:szCs w:val="24"/>
        </w:rPr>
        <w:t xml:space="preserve">aktivnost A1000424 Sufinanciranje prijevoza studentima povećava za </w:t>
      </w:r>
      <w:r w:rsidR="00873113">
        <w:rPr>
          <w:rFonts w:ascii="Times New Roman" w:hAnsi="Times New Roman"/>
          <w:b/>
          <w:sz w:val="24"/>
          <w:szCs w:val="24"/>
        </w:rPr>
        <w:t>3</w:t>
      </w:r>
      <w:r w:rsidR="00445CDB" w:rsidRPr="005D2A93">
        <w:rPr>
          <w:rFonts w:ascii="Times New Roman" w:hAnsi="Times New Roman"/>
          <w:b/>
          <w:sz w:val="24"/>
          <w:szCs w:val="24"/>
        </w:rPr>
        <w:t>.000,00</w:t>
      </w:r>
      <w:r>
        <w:rPr>
          <w:rFonts w:ascii="Times New Roman" w:hAnsi="Times New Roman"/>
          <w:bCs/>
          <w:sz w:val="24"/>
          <w:szCs w:val="24"/>
        </w:rPr>
        <w:t xml:space="preserve"> eura</w:t>
      </w:r>
      <w:r w:rsidR="00445CDB">
        <w:rPr>
          <w:rFonts w:ascii="Times New Roman" w:hAnsi="Times New Roman"/>
          <w:bCs/>
          <w:sz w:val="24"/>
          <w:szCs w:val="24"/>
        </w:rPr>
        <w:t xml:space="preserve">, a sve u </w:t>
      </w:r>
      <w:r w:rsidR="00445CDB">
        <w:rPr>
          <w:rFonts w:ascii="Times New Roman" w:hAnsi="Times New Roman"/>
          <w:bCs/>
          <w:sz w:val="24"/>
          <w:szCs w:val="24"/>
        </w:rPr>
        <w:lastRenderedPageBreak/>
        <w:t>skladu s dosada</w:t>
      </w:r>
      <w:r>
        <w:rPr>
          <w:rFonts w:ascii="Times New Roman" w:hAnsi="Times New Roman"/>
          <w:bCs/>
          <w:sz w:val="24"/>
          <w:szCs w:val="24"/>
        </w:rPr>
        <w:t>š</w:t>
      </w:r>
      <w:r w:rsidR="00445CDB">
        <w:rPr>
          <w:rFonts w:ascii="Times New Roman" w:hAnsi="Times New Roman"/>
          <w:bCs/>
          <w:sz w:val="24"/>
          <w:szCs w:val="24"/>
        </w:rPr>
        <w:t>njim izvršenjem i planiranoj projekciji</w:t>
      </w:r>
      <w:r>
        <w:rPr>
          <w:rFonts w:ascii="Times New Roman" w:hAnsi="Times New Roman"/>
          <w:bCs/>
          <w:sz w:val="24"/>
          <w:szCs w:val="24"/>
        </w:rPr>
        <w:t xml:space="preserve"> do kraja godine.</w:t>
      </w:r>
    </w:p>
    <w:p w14:paraId="275D8865" w14:textId="77777777" w:rsidR="0078176E" w:rsidRPr="005D2A93" w:rsidRDefault="005D2A93" w:rsidP="005D2A93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listopadu 2022. godine objavljen je Javni poziv za predlaganje javnih potreba u kulturi Grada Metkovića za 2023. godinu, te su ostali javni pozivi za predlaganje javnih potreba u području turizma, predškolskog odgoja, poljoprivrede i zaštite okoliša, djelovanja udruga građana i socijalne skrbi raspisani tijekom siječnja 2023. godine. Nakon završenog natječaja, dodijeljena sredstva su prikazana u tablici niže:</w:t>
      </w:r>
    </w:p>
    <w:p w14:paraId="4A466342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D36913">
        <w:rPr>
          <w:rFonts w:ascii="Times New Roman" w:hAnsi="Times New Roman"/>
          <w:i/>
        </w:rPr>
        <w:t>Tablica br. 1</w:t>
      </w:r>
      <w:r>
        <w:rPr>
          <w:rFonts w:ascii="Times New Roman" w:hAnsi="Times New Roman"/>
          <w:i/>
        </w:rPr>
        <w:t>1</w:t>
      </w:r>
    </w:p>
    <w:p w14:paraId="095AA948" w14:textId="77777777" w:rsidR="005D2A93" w:rsidRDefault="005D2A93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660"/>
        <w:gridCol w:w="2980"/>
        <w:gridCol w:w="1660"/>
      </w:tblGrid>
      <w:tr w:rsidR="002C6A90" w:rsidRPr="002C6A90" w14:paraId="4C1E1ECF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761CDB8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području kulture - 782</w:t>
            </w:r>
          </w:p>
        </w:tc>
      </w:tr>
      <w:tr w:rsidR="002C6A90" w:rsidRPr="002C6A90" w14:paraId="5CE052C3" w14:textId="77777777" w:rsidTr="005A7812">
        <w:trPr>
          <w:trHeight w:val="570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3A90CC8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6003555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7AEF00C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3DFE391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36965A1A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24D3D9E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1.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E5B75A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Kulturno umjetničko društvo “Metković”                         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5BDF98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38.smotra folklora jadranske Hrvatske “Na Neretvu misečina pala”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41AE380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3.980,00</w:t>
            </w:r>
          </w:p>
        </w:tc>
      </w:tr>
      <w:tr w:rsidR="002C6A90" w:rsidRPr="002C6A90" w14:paraId="01D0B7EC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410B5E8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2.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C372F8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Kulturno umjetničko društvo “Metković”                     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C26FB8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8" w:name="RANGE!C4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Tuzemna gostovanja u 2023.godini</w:t>
            </w:r>
            <w:bookmarkEnd w:id="8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E8C276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1.330,00</w:t>
            </w:r>
          </w:p>
        </w:tc>
      </w:tr>
      <w:tr w:rsidR="002C6A90" w:rsidRPr="002C6A90" w14:paraId="06BB0B0F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3F2C84D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3.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9F211F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Kulturno umjetničko društvo “Metković”                      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6A80EF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Tekuća djelatnost udruge u 2023.godini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853ED15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4.650,00</w:t>
            </w:r>
          </w:p>
        </w:tc>
      </w:tr>
      <w:tr w:rsidR="002C6A90" w:rsidRPr="002C6A90" w14:paraId="7898F3D8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50A3FC6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4.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3E1750A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Kulturno umjetničko društvo “Metković”                        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F7E61A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Seminar-Glazbeno plesna kultura jadranskog i dinarskog područja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E74F99E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460,00</w:t>
            </w:r>
          </w:p>
        </w:tc>
      </w:tr>
      <w:tr w:rsidR="002C6A90" w:rsidRPr="002C6A90" w14:paraId="248BA05D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1ECF905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BE04E2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GRADSKA GLAZBA METKOVIĆ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72379D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Redovna djelatnost Gradske glazbe Metković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70561F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7.565,00</w:t>
            </w:r>
          </w:p>
        </w:tc>
      </w:tr>
      <w:tr w:rsidR="002C6A90" w:rsidRPr="002C6A90" w14:paraId="744B81C3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1B93D7A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1C48FD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GRADSKA GLAZBA METKOVIĆ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CCED5B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Tuzemna gostovanja u 2023.godini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5EA9B0F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1.330,00</w:t>
            </w:r>
          </w:p>
        </w:tc>
      </w:tr>
      <w:tr w:rsidR="002C6A90" w:rsidRPr="002C6A90" w14:paraId="4277561C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0FBE049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7.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07C2B3F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GRADSKA GLAZBA METKOVIĆ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37E59B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9" w:name="RANGE!C9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Održavanje i popravak instrumenata</w:t>
            </w:r>
            <w:bookmarkEnd w:id="9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145165A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530,00</w:t>
            </w:r>
          </w:p>
        </w:tc>
      </w:tr>
      <w:tr w:rsidR="002C6A90" w:rsidRPr="002C6A90" w14:paraId="12F824A8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772F3AB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8.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9ECC12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Ogranak Matice hrvatske u Metkoviću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ABA7EA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10" w:name="RANGE!C10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Obilježavanje 145 godina djelovanja Matice hrvatske u Metkoviću</w:t>
            </w:r>
            <w:bookmarkEnd w:id="10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F9ADC0A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800,00</w:t>
            </w:r>
          </w:p>
        </w:tc>
      </w:tr>
      <w:tr w:rsidR="002C6A90" w:rsidRPr="002C6A90" w14:paraId="5280A914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54A2FD4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9.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0BDB41C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Ogranak Matice hrvatske u Metkoviću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576E62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Literarni natječaj “Perom o Neretvi”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D6839D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480,00</w:t>
            </w:r>
          </w:p>
        </w:tc>
      </w:tr>
      <w:tr w:rsidR="002C6A90" w:rsidRPr="002C6A90" w14:paraId="4A6E760D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2CE33D5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10.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4B5A4C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Arheološki muzej Narona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77F1C2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11" w:name="RANGE!C12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Izložba Nakit iz fundusa Arheološkog muzeja Narona</w:t>
            </w:r>
            <w:bookmarkEnd w:id="11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268681A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265,00</w:t>
            </w:r>
          </w:p>
        </w:tc>
      </w:tr>
      <w:tr w:rsidR="002C6A90" w:rsidRPr="002C6A90" w14:paraId="61C6B31B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0AB3AAF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11.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9B1875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Metkovsko amatersko kazalište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AA1D96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12" w:name="RANGE!C13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Priprema kazališne predstave “Pravo glasa”</w:t>
            </w:r>
            <w:bookmarkEnd w:id="12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E1DA16D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1.330,00</w:t>
            </w:r>
          </w:p>
        </w:tc>
      </w:tr>
      <w:tr w:rsidR="002C6A90" w:rsidRPr="002C6A90" w14:paraId="189BFB50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1ED1EAD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12.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762B711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Klapa “Sveti Nikola”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B9DFBD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Nastupi,gostovanja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6D3060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1.060,00</w:t>
            </w:r>
          </w:p>
        </w:tc>
      </w:tr>
      <w:tr w:rsidR="002C6A90" w:rsidRPr="002C6A90" w14:paraId="6A4420C0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3304F6C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13.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07B9AB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HSŠKD “NARONA”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0EB2C5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Organizacija kulturnih događanja i manifestacija u Vidu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9108827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800,00</w:t>
            </w:r>
          </w:p>
        </w:tc>
      </w:tr>
      <w:tr w:rsidR="002C6A90" w:rsidRPr="002C6A90" w14:paraId="5AF1BDE4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52A9503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14.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447778D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HSŠKD “NARONA”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662C92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Mačkari Vid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6CBFE9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660,00</w:t>
            </w:r>
          </w:p>
        </w:tc>
      </w:tr>
      <w:tr w:rsidR="002C6A90" w:rsidRPr="002C6A90" w14:paraId="2CDC5B06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070EBD0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15.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5B76904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mladih “KOLEKTIV”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E89F2B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20.godina udruge mladih Kolektiv, koncert grupe Zoster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D31718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1.260,00</w:t>
            </w:r>
          </w:p>
        </w:tc>
      </w:tr>
      <w:tr w:rsidR="002C6A90" w:rsidRPr="002C6A90" w14:paraId="2068A98A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1C9CC40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hideMark/>
          </w:tcPr>
          <w:p w14:paraId="45183780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00"/>
            <w:vAlign w:val="center"/>
            <w:hideMark/>
          </w:tcPr>
          <w:p w14:paraId="4D15FAD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UKUPNO;</w:t>
            </w:r>
          </w:p>
        </w:tc>
        <w:tc>
          <w:tcPr>
            <w:tcW w:w="1660" w:type="dxa"/>
            <w:shd w:val="clear" w:color="000000" w:fill="FFFF00"/>
            <w:vAlign w:val="bottom"/>
            <w:hideMark/>
          </w:tcPr>
          <w:p w14:paraId="5F4620E4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26.500,00</w:t>
            </w:r>
          </w:p>
        </w:tc>
      </w:tr>
      <w:tr w:rsidR="002C6A90" w:rsidRPr="002C6A90" w14:paraId="705AF83B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6A3CDD6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hideMark/>
          </w:tcPr>
          <w:p w14:paraId="3C05F90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C2F681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1BA3A4A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2C6A90" w:rsidRPr="002C6A90" w14:paraId="14D15C96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6CF1D6F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predškolskom odgoju  - 785</w:t>
            </w:r>
          </w:p>
        </w:tc>
      </w:tr>
      <w:tr w:rsidR="002C6A90" w:rsidRPr="002C6A90" w14:paraId="2F994988" w14:textId="77777777" w:rsidTr="005A7812">
        <w:trPr>
          <w:trHeight w:val="585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3ED9B4A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lastRenderedPageBreak/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40F3E2B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674DC9A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2E3E85A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3F1A1C04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26A6AA4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2DFC87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Dječji vrtić “Mali Isus” Podružnica Metković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E19CF6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Sufinanciranje redovitog programa predškolskog odgoja i obrazovanja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F35696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19.900,00</w:t>
            </w:r>
          </w:p>
        </w:tc>
      </w:tr>
      <w:tr w:rsidR="002C6A90" w:rsidRPr="002C6A90" w14:paraId="0B5542E2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67B19FE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44FD0E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Predškolska ustanova Dječji vrtić “Leut” Metković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50D4CE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Sufinanciranje redovitog programa predškolskog odgoja i obrazovanja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A4B71B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19.900,00</w:t>
            </w:r>
          </w:p>
        </w:tc>
      </w:tr>
      <w:tr w:rsidR="002C6A90" w:rsidRPr="002C6A90" w14:paraId="68C50819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0F398B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7C3587C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00"/>
            <w:vAlign w:val="center"/>
            <w:hideMark/>
          </w:tcPr>
          <w:p w14:paraId="2CA7CAF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UKUPNO;</w:t>
            </w:r>
          </w:p>
        </w:tc>
        <w:tc>
          <w:tcPr>
            <w:tcW w:w="1660" w:type="dxa"/>
            <w:shd w:val="clear" w:color="000000" w:fill="FFFF00"/>
            <w:noWrap/>
            <w:vAlign w:val="bottom"/>
            <w:hideMark/>
          </w:tcPr>
          <w:p w14:paraId="3C2168FA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39.800,00</w:t>
            </w:r>
          </w:p>
        </w:tc>
      </w:tr>
      <w:tr w:rsidR="002C6A90" w:rsidRPr="002C6A90" w14:paraId="45862323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9D499A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1C1744B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3B4821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EEF831E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2C6A90" w:rsidRPr="002C6A90" w14:paraId="5DB1F222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45FEDEB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području socijalne skrbi  - 783</w:t>
            </w:r>
          </w:p>
        </w:tc>
      </w:tr>
      <w:tr w:rsidR="002C6A90" w:rsidRPr="002C6A90" w14:paraId="257E4C51" w14:textId="77777777" w:rsidTr="005A7812">
        <w:trPr>
          <w:trHeight w:val="585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0EA2E74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1A8F825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0E87D42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0BE32E9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339490DB" w14:textId="77777777" w:rsidTr="005A7812">
        <w:trPr>
          <w:trHeight w:val="9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942788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1.</w:t>
            </w:r>
          </w:p>
        </w:tc>
        <w:tc>
          <w:tcPr>
            <w:tcW w:w="4660" w:type="dxa"/>
            <w:shd w:val="clear" w:color="auto" w:fill="auto"/>
            <w:noWrap/>
            <w:vAlign w:val="center"/>
            <w:hideMark/>
          </w:tcPr>
          <w:p w14:paraId="06166FE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“Otac Ante Gabrić”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5CF551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Pomoć u kući starijim osobama i organizirane dnevne aktivnosti za starije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E01513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10.900,00</w:t>
            </w:r>
          </w:p>
        </w:tc>
      </w:tr>
      <w:tr w:rsidR="002C6A90" w:rsidRPr="002C6A90" w14:paraId="306B2C0D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585E30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2.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14:paraId="5C6413C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osoba s invaliditetom “Prijatelj” Metković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656CF8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Raditi s invaliditetom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B6302B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10.900,00</w:t>
            </w:r>
          </w:p>
        </w:tc>
      </w:tr>
      <w:tr w:rsidR="002C6A90" w:rsidRPr="002C6A90" w14:paraId="57A60EF9" w14:textId="77777777" w:rsidTr="005A7812">
        <w:trPr>
          <w:trHeight w:val="6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A85A9D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3.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14:paraId="14D1830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osoba s invaliditetom “Prijatelj” Metković     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49BBEC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Prijevozom starijih osoba do bolje kvalitete življenja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5F2334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760,00</w:t>
            </w:r>
          </w:p>
        </w:tc>
      </w:tr>
      <w:tr w:rsidR="002C6A90" w:rsidRPr="002C6A90" w14:paraId="3CB14825" w14:textId="77777777" w:rsidTr="005A7812">
        <w:trPr>
          <w:trHeight w:val="6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8993AA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4.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14:paraId="496CDEF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cerebralne i dječje paralize doline Neretve Leptirići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0B31EB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“Poletimo u sigurniju budućnost 3”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2AF5DE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10.900,00</w:t>
            </w:r>
          </w:p>
        </w:tc>
      </w:tr>
      <w:tr w:rsidR="002C6A90" w:rsidRPr="002C6A90" w14:paraId="4CAE7ECC" w14:textId="77777777" w:rsidTr="005A7812">
        <w:trPr>
          <w:trHeight w:val="6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829914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14:paraId="6DB62DF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ZAJEDNICA PAPE IVANA XXIII –partner Srednja škola Metković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10E8EB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# Tu sam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684B8B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690,00</w:t>
            </w:r>
          </w:p>
        </w:tc>
      </w:tr>
      <w:tr w:rsidR="002C6A90" w:rsidRPr="002C6A90" w14:paraId="0422FE39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D43404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4660" w:type="dxa"/>
            <w:shd w:val="clear" w:color="auto" w:fill="auto"/>
            <w:noWrap/>
            <w:vAlign w:val="center"/>
            <w:hideMark/>
          </w:tcPr>
          <w:p w14:paraId="7806803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Klub liječenih alkoholičara “Sidro” Metković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C71D1A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Moj život je u mojim rukama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585413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690,00</w:t>
            </w:r>
          </w:p>
        </w:tc>
      </w:tr>
      <w:tr w:rsidR="002C6A90" w:rsidRPr="002C6A90" w14:paraId="6E75A86C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D7F892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30BC883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BC2558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660" w:type="dxa"/>
            <w:shd w:val="clear" w:color="000000" w:fill="FFFF00"/>
            <w:noWrap/>
            <w:vAlign w:val="bottom"/>
            <w:hideMark/>
          </w:tcPr>
          <w:p w14:paraId="795935E6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34.840,00</w:t>
            </w:r>
          </w:p>
        </w:tc>
      </w:tr>
      <w:tr w:rsidR="002C6A90" w:rsidRPr="002C6A90" w14:paraId="4CBAA6A6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2CB186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34748AF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60464F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1A186B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2C6A90" w:rsidRPr="002C6A90" w14:paraId="77045F08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2F980BA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području djelovanja udruga građana  -  784</w:t>
            </w:r>
          </w:p>
        </w:tc>
      </w:tr>
      <w:tr w:rsidR="002C6A90" w:rsidRPr="002C6A90" w14:paraId="16989529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7DBEB3C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80405D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D61625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C05D3B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C6A90" w:rsidRPr="002C6A90" w14:paraId="6716BA3C" w14:textId="77777777" w:rsidTr="005A7812">
        <w:trPr>
          <w:trHeight w:val="585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769F12C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4F9FF75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46E0B47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3578671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18895C0B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6DF37F7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1.</w:t>
            </w:r>
          </w:p>
        </w:tc>
        <w:tc>
          <w:tcPr>
            <w:tcW w:w="4660" w:type="dxa"/>
            <w:shd w:val="clear" w:color="auto" w:fill="auto"/>
            <w:hideMark/>
          </w:tcPr>
          <w:p w14:paraId="316CDE4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veterana 4.Gardijske brigade podružnica Dubrovačko-neretvanske županije         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3897331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Veterani 4.gardijske brigade-aktivnosti i obljetnice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B90AEA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2.050,00</w:t>
            </w:r>
          </w:p>
        </w:tc>
      </w:tr>
      <w:tr w:rsidR="002C6A90" w:rsidRPr="002C6A90" w14:paraId="01DBCC8A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689CD2E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2.</w:t>
            </w:r>
          </w:p>
        </w:tc>
        <w:tc>
          <w:tcPr>
            <w:tcW w:w="4660" w:type="dxa"/>
            <w:shd w:val="clear" w:color="auto" w:fill="auto"/>
            <w:hideMark/>
          </w:tcPr>
          <w:p w14:paraId="63530D7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veterana 4.Gardijske brigade podružnica Dubrovačko-neretvanske županije         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0438F84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Obilježavanje Dana pobjede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89AB34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210,00</w:t>
            </w:r>
          </w:p>
        </w:tc>
      </w:tr>
      <w:tr w:rsidR="002C6A90" w:rsidRPr="002C6A90" w14:paraId="30FE8E4B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68426A4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3.</w:t>
            </w:r>
          </w:p>
        </w:tc>
        <w:tc>
          <w:tcPr>
            <w:tcW w:w="4660" w:type="dxa"/>
            <w:shd w:val="clear" w:color="auto" w:fill="auto"/>
            <w:hideMark/>
          </w:tcPr>
          <w:p w14:paraId="56F3FCB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roditelja i udovica poginulih branitelja Domovinskog rata Grada Metkovića             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6932B79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Program rada Udruge u 2023.g.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9B933A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600,00</w:t>
            </w:r>
          </w:p>
        </w:tc>
      </w:tr>
      <w:tr w:rsidR="002C6A90" w:rsidRPr="002C6A90" w14:paraId="48269696" w14:textId="77777777" w:rsidTr="005A7812">
        <w:trPr>
          <w:trHeight w:val="1005"/>
        </w:trPr>
        <w:tc>
          <w:tcPr>
            <w:tcW w:w="920" w:type="dxa"/>
            <w:shd w:val="clear" w:color="auto" w:fill="auto"/>
            <w:hideMark/>
          </w:tcPr>
          <w:p w14:paraId="30A58ED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4.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5A64AAE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HVIDR-a Metković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62FD955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Obilježavanje obljetnica (Dani sjećanja na žrtvu Vukovara,Dani sjećanja na Voćinske žrtve)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5563B1D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660,00</w:t>
            </w:r>
          </w:p>
        </w:tc>
      </w:tr>
      <w:tr w:rsidR="002C6A90" w:rsidRPr="002C6A90" w14:paraId="5D5C385A" w14:textId="77777777" w:rsidTr="005A7812">
        <w:trPr>
          <w:trHeight w:val="1200"/>
        </w:trPr>
        <w:tc>
          <w:tcPr>
            <w:tcW w:w="920" w:type="dxa"/>
            <w:shd w:val="clear" w:color="auto" w:fill="auto"/>
            <w:hideMark/>
          </w:tcPr>
          <w:p w14:paraId="0B6BC42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5.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405190F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HVIDR-a Metković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1434454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Održavanje ŠNIDOR-a i izlučna prednatjecanja HRVI sa područja Dubrovačko-neretvanske županije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45288F0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03C78A7B" w14:textId="77777777" w:rsidTr="005A7812">
        <w:trPr>
          <w:trHeight w:val="915"/>
        </w:trPr>
        <w:tc>
          <w:tcPr>
            <w:tcW w:w="920" w:type="dxa"/>
            <w:shd w:val="clear" w:color="auto" w:fill="auto"/>
            <w:hideMark/>
          </w:tcPr>
          <w:p w14:paraId="35EAB46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4660" w:type="dxa"/>
            <w:shd w:val="clear" w:color="auto" w:fill="auto"/>
            <w:hideMark/>
          </w:tcPr>
          <w:p w14:paraId="0816C55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DRAGOVOLJACA I VETERANA DOMOVINSKOG RATA-PODRUŽNICA DUBROVAČKO-NERETVANSKE ŽUPANIJE</w:t>
            </w:r>
          </w:p>
        </w:tc>
        <w:tc>
          <w:tcPr>
            <w:tcW w:w="2980" w:type="dxa"/>
            <w:shd w:val="clear" w:color="auto" w:fill="auto"/>
            <w:hideMark/>
          </w:tcPr>
          <w:p w14:paraId="6C9DFEE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Čovik i stina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4491C1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3EBEB877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1918484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7.</w:t>
            </w:r>
          </w:p>
        </w:tc>
        <w:tc>
          <w:tcPr>
            <w:tcW w:w="4660" w:type="dxa"/>
            <w:shd w:val="clear" w:color="auto" w:fill="auto"/>
            <w:hideMark/>
          </w:tcPr>
          <w:p w14:paraId="5399C37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lađara “Crni put”    </w:t>
            </w:r>
          </w:p>
        </w:tc>
        <w:tc>
          <w:tcPr>
            <w:tcW w:w="2980" w:type="dxa"/>
            <w:shd w:val="clear" w:color="auto" w:fill="auto"/>
            <w:hideMark/>
          </w:tcPr>
          <w:p w14:paraId="4CEC160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Maraton lađa 2023.g.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816D38E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3.580,00</w:t>
            </w:r>
          </w:p>
        </w:tc>
      </w:tr>
      <w:tr w:rsidR="002C6A90" w:rsidRPr="002C6A90" w14:paraId="392BE2D8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35B78AD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 xml:space="preserve">  8.</w:t>
            </w:r>
          </w:p>
        </w:tc>
        <w:tc>
          <w:tcPr>
            <w:tcW w:w="4660" w:type="dxa"/>
            <w:shd w:val="clear" w:color="auto" w:fill="auto"/>
            <w:hideMark/>
          </w:tcPr>
          <w:p w14:paraId="5D5548B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Sportsko-kulturna Udruga “Ispod mosta”               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2BD4928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Skokovi u Neretvu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506991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660,00</w:t>
            </w:r>
          </w:p>
        </w:tc>
      </w:tr>
      <w:tr w:rsidR="002C6A90" w:rsidRPr="002C6A90" w14:paraId="7F21E84F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63AA49F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9.</w:t>
            </w:r>
          </w:p>
        </w:tc>
        <w:tc>
          <w:tcPr>
            <w:tcW w:w="4660" w:type="dxa"/>
            <w:shd w:val="clear" w:color="auto" w:fill="auto"/>
            <w:hideMark/>
          </w:tcPr>
          <w:p w14:paraId="16E560B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oboljelih od malignih bolesti “Život”           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78BC960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Preventivno djelovanje, unapređenje i zaštita zdravlja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5D4C8A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1.600,00</w:t>
            </w:r>
          </w:p>
        </w:tc>
      </w:tr>
      <w:tr w:rsidR="002C6A90" w:rsidRPr="002C6A90" w14:paraId="1AD22EF6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52DA097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1AA3AA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HSŠKD “NARONA”    </w:t>
            </w:r>
          </w:p>
        </w:tc>
        <w:tc>
          <w:tcPr>
            <w:tcW w:w="2980" w:type="dxa"/>
            <w:shd w:val="clear" w:color="auto" w:fill="auto"/>
            <w:hideMark/>
          </w:tcPr>
          <w:p w14:paraId="4A98EE6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25. maraton lađa Domagojevih gusara 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7FE1E0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1.330,00</w:t>
            </w:r>
          </w:p>
        </w:tc>
      </w:tr>
      <w:tr w:rsidR="002C6A90" w:rsidRPr="002C6A90" w14:paraId="1DF4094D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0C604CF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11.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576538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HSŠKD “NARONA”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076F8F8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Volontiranje i osnaživanje sposobnosti udruge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DE10E7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24E66ADF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3615994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12.</w:t>
            </w:r>
          </w:p>
        </w:tc>
        <w:tc>
          <w:tcPr>
            <w:tcW w:w="4660" w:type="dxa"/>
            <w:shd w:val="clear" w:color="auto" w:fill="auto"/>
            <w:hideMark/>
          </w:tcPr>
          <w:p w14:paraId="75A70000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HSŠKD “NARONA”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22B808D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Opremanje i uređenje teretane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9372DD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260,00</w:t>
            </w:r>
          </w:p>
        </w:tc>
      </w:tr>
      <w:tr w:rsidR="002C6A90" w:rsidRPr="002C6A90" w14:paraId="174C8322" w14:textId="77777777" w:rsidTr="005A7812">
        <w:trPr>
          <w:trHeight w:val="900"/>
        </w:trPr>
        <w:tc>
          <w:tcPr>
            <w:tcW w:w="920" w:type="dxa"/>
            <w:shd w:val="clear" w:color="auto" w:fill="auto"/>
            <w:hideMark/>
          </w:tcPr>
          <w:p w14:paraId="369EB7B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13.</w:t>
            </w:r>
          </w:p>
        </w:tc>
        <w:tc>
          <w:tcPr>
            <w:tcW w:w="4660" w:type="dxa"/>
            <w:shd w:val="clear" w:color="auto" w:fill="auto"/>
            <w:hideMark/>
          </w:tcPr>
          <w:p w14:paraId="01FAC4F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UVVPSDR Dubrovačko-neretvanske županije</w:t>
            </w:r>
          </w:p>
        </w:tc>
        <w:tc>
          <w:tcPr>
            <w:tcW w:w="2980" w:type="dxa"/>
            <w:shd w:val="clear" w:color="auto" w:fill="auto"/>
            <w:hideMark/>
          </w:tcPr>
          <w:p w14:paraId="0C64122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Očuvanje identiteta i tradicije Domovinskog rata kroz obilježavanje obljetnica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61824E6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800,00</w:t>
            </w:r>
          </w:p>
        </w:tc>
      </w:tr>
      <w:tr w:rsidR="002C6A90" w:rsidRPr="002C6A90" w14:paraId="218056FB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6D4F762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14.</w:t>
            </w:r>
          </w:p>
        </w:tc>
        <w:tc>
          <w:tcPr>
            <w:tcW w:w="4660" w:type="dxa"/>
            <w:shd w:val="clear" w:color="auto" w:fill="auto"/>
            <w:hideMark/>
          </w:tcPr>
          <w:p w14:paraId="1C74CF5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Volkswagen Team Metković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4842611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6.Volkswagen Meet Metković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5949E0E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910,00</w:t>
            </w:r>
          </w:p>
        </w:tc>
      </w:tr>
      <w:tr w:rsidR="002C6A90" w:rsidRPr="002C6A90" w14:paraId="662F88D8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5395912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15.</w:t>
            </w:r>
          </w:p>
        </w:tc>
        <w:tc>
          <w:tcPr>
            <w:tcW w:w="4660" w:type="dxa"/>
            <w:shd w:val="clear" w:color="auto" w:fill="auto"/>
            <w:hideMark/>
          </w:tcPr>
          <w:p w14:paraId="2BED96C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lađara “Jerkovac”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54BEFAF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Maraton lađa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DAE639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2.000,00</w:t>
            </w:r>
          </w:p>
        </w:tc>
      </w:tr>
      <w:tr w:rsidR="002C6A90" w:rsidRPr="002C6A90" w14:paraId="2B31BC6D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48A1C36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16.</w:t>
            </w:r>
          </w:p>
        </w:tc>
        <w:tc>
          <w:tcPr>
            <w:tcW w:w="4660" w:type="dxa"/>
            <w:shd w:val="clear" w:color="auto" w:fill="auto"/>
            <w:hideMark/>
          </w:tcPr>
          <w:p w14:paraId="00D10BD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lađara “Jerkovac”   </w:t>
            </w:r>
          </w:p>
        </w:tc>
        <w:tc>
          <w:tcPr>
            <w:tcW w:w="2980" w:type="dxa"/>
            <w:shd w:val="clear" w:color="auto" w:fill="auto"/>
            <w:hideMark/>
          </w:tcPr>
          <w:p w14:paraId="6EC052B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Jerkovačka fešta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332B40A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1.980,00</w:t>
            </w:r>
          </w:p>
        </w:tc>
      </w:tr>
      <w:tr w:rsidR="002C6A90" w:rsidRPr="002C6A90" w14:paraId="6D339155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2E165E7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17.</w:t>
            </w:r>
          </w:p>
        </w:tc>
        <w:tc>
          <w:tcPr>
            <w:tcW w:w="4660" w:type="dxa"/>
            <w:shd w:val="clear" w:color="auto" w:fill="auto"/>
            <w:hideMark/>
          </w:tcPr>
          <w:p w14:paraId="2B31DB6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„GUSARICE“</w:t>
            </w:r>
          </w:p>
        </w:tc>
        <w:tc>
          <w:tcPr>
            <w:tcW w:w="2980" w:type="dxa"/>
            <w:shd w:val="clear" w:color="auto" w:fill="auto"/>
            <w:hideMark/>
          </w:tcPr>
          <w:p w14:paraId="32BB1420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10.Maraton lađarica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DFFE65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1.060,00</w:t>
            </w:r>
          </w:p>
        </w:tc>
      </w:tr>
      <w:tr w:rsidR="002C6A90" w:rsidRPr="002C6A90" w14:paraId="167FB87A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6E5B56E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18.</w:t>
            </w:r>
          </w:p>
        </w:tc>
        <w:tc>
          <w:tcPr>
            <w:tcW w:w="4660" w:type="dxa"/>
            <w:shd w:val="clear" w:color="auto" w:fill="auto"/>
            <w:hideMark/>
          </w:tcPr>
          <w:p w14:paraId="41219A7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lađara “Sveti Ilija” Metković </w:t>
            </w:r>
          </w:p>
        </w:tc>
        <w:tc>
          <w:tcPr>
            <w:tcW w:w="2980" w:type="dxa"/>
            <w:shd w:val="clear" w:color="auto" w:fill="auto"/>
            <w:hideMark/>
          </w:tcPr>
          <w:p w14:paraId="4130544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Maraton lađa 2023.g.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61ECBD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2.250,00</w:t>
            </w:r>
          </w:p>
        </w:tc>
      </w:tr>
      <w:tr w:rsidR="002C6A90" w:rsidRPr="002C6A90" w14:paraId="31A58951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3CD4D60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19.</w:t>
            </w:r>
          </w:p>
        </w:tc>
        <w:tc>
          <w:tcPr>
            <w:tcW w:w="4660" w:type="dxa"/>
            <w:shd w:val="clear" w:color="auto" w:fill="auto"/>
            <w:hideMark/>
          </w:tcPr>
          <w:p w14:paraId="4C2446E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osoba s invaliditetom “Prijatelj” Metković – partner Srednja škola Metković </w:t>
            </w:r>
          </w:p>
        </w:tc>
        <w:tc>
          <w:tcPr>
            <w:tcW w:w="2980" w:type="dxa"/>
            <w:shd w:val="clear" w:color="auto" w:fill="auto"/>
            <w:hideMark/>
          </w:tcPr>
          <w:p w14:paraId="26C0DCC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Spomen dan na Vukovar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FE224A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360,00</w:t>
            </w:r>
          </w:p>
        </w:tc>
      </w:tr>
      <w:tr w:rsidR="002C6A90" w:rsidRPr="002C6A90" w14:paraId="5250D58C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3691B00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20.</w:t>
            </w:r>
          </w:p>
        </w:tc>
        <w:tc>
          <w:tcPr>
            <w:tcW w:w="4660" w:type="dxa"/>
            <w:shd w:val="clear" w:color="auto" w:fill="auto"/>
            <w:hideMark/>
          </w:tcPr>
          <w:p w14:paraId="0E1BFBC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osoba s invaliditetom “Prijatelj” Metković</w:t>
            </w:r>
          </w:p>
        </w:tc>
        <w:tc>
          <w:tcPr>
            <w:tcW w:w="2980" w:type="dxa"/>
            <w:shd w:val="clear" w:color="auto" w:fill="auto"/>
            <w:hideMark/>
          </w:tcPr>
          <w:p w14:paraId="6297C4D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Likovna kolonija Tomislav Zubčić Zupa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36705A7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085DF0A8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021D3BB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21.</w:t>
            </w:r>
          </w:p>
        </w:tc>
        <w:tc>
          <w:tcPr>
            <w:tcW w:w="4660" w:type="dxa"/>
            <w:shd w:val="clear" w:color="auto" w:fill="auto"/>
            <w:hideMark/>
          </w:tcPr>
          <w:p w14:paraId="3687DB5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Moto klub GUSARI</w:t>
            </w:r>
          </w:p>
        </w:tc>
        <w:tc>
          <w:tcPr>
            <w:tcW w:w="2980" w:type="dxa"/>
            <w:shd w:val="clear" w:color="auto" w:fill="auto"/>
            <w:hideMark/>
          </w:tcPr>
          <w:p w14:paraId="14F6F4A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Vjetar u leđa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115475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4CC72AAE" w14:textId="77777777" w:rsidTr="005A7812">
        <w:trPr>
          <w:trHeight w:val="1200"/>
        </w:trPr>
        <w:tc>
          <w:tcPr>
            <w:tcW w:w="920" w:type="dxa"/>
            <w:shd w:val="clear" w:color="auto" w:fill="auto"/>
            <w:hideMark/>
          </w:tcPr>
          <w:p w14:paraId="16E604A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22.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14DF15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U IME OBITELJI</w:t>
            </w:r>
          </w:p>
        </w:tc>
        <w:tc>
          <w:tcPr>
            <w:tcW w:w="2980" w:type="dxa"/>
            <w:shd w:val="clear" w:color="auto" w:fill="auto"/>
            <w:hideMark/>
          </w:tcPr>
          <w:p w14:paraId="7630223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Osnaživanje volontera grada Metkovića za aktivnije uključivanje u rad zajednica i društva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F9D9E1A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300,00</w:t>
            </w:r>
          </w:p>
        </w:tc>
      </w:tr>
      <w:tr w:rsidR="002C6A90" w:rsidRPr="002C6A90" w14:paraId="6E7BE6EC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0FBD29E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23.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6FC805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BOROVCI</w:t>
            </w:r>
          </w:p>
        </w:tc>
        <w:tc>
          <w:tcPr>
            <w:tcW w:w="2980" w:type="dxa"/>
            <w:shd w:val="clear" w:color="auto" w:fill="auto"/>
            <w:hideMark/>
          </w:tcPr>
          <w:p w14:paraId="7FD38C9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Uprizorenje Muke Kristove u Borovcima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1C6B0D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1.990,00</w:t>
            </w:r>
          </w:p>
        </w:tc>
      </w:tr>
      <w:tr w:rsidR="002C6A90" w:rsidRPr="002C6A90" w14:paraId="0DD81371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2256E77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24.</w:t>
            </w:r>
          </w:p>
        </w:tc>
        <w:tc>
          <w:tcPr>
            <w:tcW w:w="4660" w:type="dxa"/>
            <w:shd w:val="clear" w:color="auto" w:fill="auto"/>
            <w:hideMark/>
          </w:tcPr>
          <w:p w14:paraId="7AF9AFB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HPD “GLEDAVAC”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57D60AB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Udahnimo duboko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966F52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3CFB6251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356E9EF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hideMark/>
          </w:tcPr>
          <w:p w14:paraId="6FD4ECB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00"/>
            <w:hideMark/>
          </w:tcPr>
          <w:p w14:paraId="568A7F9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UKUPNO:</w:t>
            </w:r>
          </w:p>
        </w:tc>
        <w:tc>
          <w:tcPr>
            <w:tcW w:w="1660" w:type="dxa"/>
            <w:shd w:val="clear" w:color="000000" w:fill="FFFF00"/>
            <w:vAlign w:val="bottom"/>
            <w:hideMark/>
          </w:tcPr>
          <w:p w14:paraId="1A4DFD4E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25.000,00</w:t>
            </w:r>
          </w:p>
        </w:tc>
      </w:tr>
      <w:tr w:rsidR="002C6A90" w:rsidRPr="002C6A90" w14:paraId="0E6FD3B8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12F7941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hideMark/>
          </w:tcPr>
          <w:p w14:paraId="3EFA22C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FF"/>
            <w:hideMark/>
          </w:tcPr>
          <w:p w14:paraId="1D1625D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60" w:type="dxa"/>
            <w:shd w:val="clear" w:color="000000" w:fill="FFFFFF"/>
            <w:vAlign w:val="bottom"/>
            <w:hideMark/>
          </w:tcPr>
          <w:p w14:paraId="75B7276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2C6A90" w:rsidRPr="002C6A90" w14:paraId="45D76745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7319F4F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području turizma  -  791</w:t>
            </w:r>
          </w:p>
        </w:tc>
      </w:tr>
      <w:tr w:rsidR="002C6A90" w:rsidRPr="002C6A90" w14:paraId="049938CB" w14:textId="77777777" w:rsidTr="005A7812">
        <w:trPr>
          <w:trHeight w:val="585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73A19D1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1A14E2E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2E50DC6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6F254A1D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3C0E2DC8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052479C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36052F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015C4DE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Božić u Neretvi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D25BE9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12.772,28</w:t>
            </w:r>
          </w:p>
        </w:tc>
      </w:tr>
      <w:tr w:rsidR="002C6A90" w:rsidRPr="002C6A90" w14:paraId="4C3B4321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06FF1F1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04574E4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2462CCB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Rimska noć u Naroni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D554B6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3.981,68</w:t>
            </w:r>
          </w:p>
        </w:tc>
      </w:tr>
      <w:tr w:rsidR="002C6A90" w:rsidRPr="002C6A90" w14:paraId="25593A24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188B1B3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3.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B9EBDE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03E7387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Dani Neretvanske kneževine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86E950F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3.509,89</w:t>
            </w:r>
          </w:p>
        </w:tc>
      </w:tr>
      <w:tr w:rsidR="002C6A90" w:rsidRPr="002C6A90" w14:paraId="3D8B2797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6B183AD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4.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B951F3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42DA8EB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Metkovska cipolijada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5A1DC3E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2.450,79</w:t>
            </w:r>
          </w:p>
        </w:tc>
      </w:tr>
      <w:tr w:rsidR="002C6A90" w:rsidRPr="002C6A90" w14:paraId="5F296C19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1E7AA95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2C048F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05BD544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Pokladne svečanosti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B56E20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2.100,00</w:t>
            </w:r>
          </w:p>
        </w:tc>
      </w:tr>
      <w:tr w:rsidR="002C6A90" w:rsidRPr="002C6A90" w14:paraId="459B0FE3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5324E13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48E09E3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6C21CC3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Vikend Piknik fest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7A52576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1.061,78</w:t>
            </w:r>
          </w:p>
        </w:tc>
      </w:tr>
      <w:tr w:rsidR="002C6A90" w:rsidRPr="002C6A90" w14:paraId="017969E2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68BD402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7.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3F52ACA0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Biciklistički klub Metković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61B5402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Neretvanski đir 2023.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16B03B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1.327,23</w:t>
            </w:r>
          </w:p>
        </w:tc>
      </w:tr>
      <w:tr w:rsidR="002C6A90" w:rsidRPr="002C6A90" w14:paraId="79E2899E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29DFA8A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8.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045580F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Biciklistički klub Relaks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5F42608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Manifestacija „PRIMAVERA“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07F2CB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796,35</w:t>
            </w:r>
          </w:p>
        </w:tc>
      </w:tr>
      <w:tr w:rsidR="002C6A90" w:rsidRPr="002C6A90" w14:paraId="65451F0B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2C6744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12668CD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00"/>
            <w:vAlign w:val="center"/>
            <w:hideMark/>
          </w:tcPr>
          <w:p w14:paraId="0336334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UKUPNO;</w:t>
            </w:r>
          </w:p>
        </w:tc>
        <w:tc>
          <w:tcPr>
            <w:tcW w:w="1660" w:type="dxa"/>
            <w:shd w:val="clear" w:color="000000" w:fill="FFFF00"/>
            <w:noWrap/>
            <w:vAlign w:val="bottom"/>
            <w:hideMark/>
          </w:tcPr>
          <w:p w14:paraId="51592DF6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28.000,00</w:t>
            </w:r>
          </w:p>
        </w:tc>
      </w:tr>
      <w:tr w:rsidR="002C6A90" w:rsidRPr="002C6A90" w14:paraId="4132E7D4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7C4D05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4478C62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855F93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469E47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2C6A90" w:rsidRPr="002C6A90" w14:paraId="381D0AF2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58F4884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području poljoprivrede i zaštite okoliša  -  790</w:t>
            </w:r>
          </w:p>
        </w:tc>
      </w:tr>
      <w:tr w:rsidR="002C6A90" w:rsidRPr="002C6A90" w14:paraId="15C9AB64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4D39C91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3CE5709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91E4CB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A72EBB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2C6A90" w:rsidRPr="002C6A90" w14:paraId="13163946" w14:textId="77777777" w:rsidTr="005A7812">
        <w:trPr>
          <w:trHeight w:val="585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74C0E1F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26AA656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7200E6C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27A22946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091FF8B4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569FF9E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13" w:name="RANGE!A80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1.</w:t>
            </w:r>
            <w:bookmarkEnd w:id="13"/>
          </w:p>
        </w:tc>
        <w:tc>
          <w:tcPr>
            <w:tcW w:w="4660" w:type="dxa"/>
            <w:shd w:val="clear" w:color="auto" w:fill="auto"/>
            <w:hideMark/>
          </w:tcPr>
          <w:p w14:paraId="5243446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Lovačko društvo Liska Metković</w:t>
            </w:r>
          </w:p>
        </w:tc>
        <w:tc>
          <w:tcPr>
            <w:tcW w:w="2980" w:type="dxa"/>
            <w:shd w:val="clear" w:color="auto" w:fill="auto"/>
            <w:hideMark/>
          </w:tcPr>
          <w:p w14:paraId="79A4C8D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Prehrana divljači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1B99F45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1.327,23</w:t>
            </w:r>
          </w:p>
        </w:tc>
      </w:tr>
      <w:tr w:rsidR="002C6A90" w:rsidRPr="002C6A90" w14:paraId="104FDCCD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2A94D4A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2.</w:t>
            </w:r>
          </w:p>
        </w:tc>
        <w:tc>
          <w:tcPr>
            <w:tcW w:w="4660" w:type="dxa"/>
            <w:shd w:val="clear" w:color="auto" w:fill="auto"/>
            <w:hideMark/>
          </w:tcPr>
          <w:p w14:paraId="2AAFCF0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Prijateljica socijalna zadruga</w:t>
            </w:r>
          </w:p>
        </w:tc>
        <w:tc>
          <w:tcPr>
            <w:tcW w:w="2980" w:type="dxa"/>
            <w:shd w:val="clear" w:color="auto" w:fill="auto"/>
            <w:hideMark/>
          </w:tcPr>
          <w:p w14:paraId="35A64C1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Pravilno zbrinjavanje otpada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7C29EB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1.327,23</w:t>
            </w:r>
          </w:p>
        </w:tc>
      </w:tr>
      <w:tr w:rsidR="002C6A90" w:rsidRPr="002C6A90" w14:paraId="65D9CD62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62D663C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3.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55BF028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Lovačko društvo Muflon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1BD05C6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Očuvanje staništa za životinje na području lovišta XIX/118 Norin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3754B6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1.327,23</w:t>
            </w:r>
          </w:p>
        </w:tc>
      </w:tr>
      <w:tr w:rsidR="002C6A90" w:rsidRPr="002C6A90" w14:paraId="1D9F2B56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6FA9202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4.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4644A76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Ornitološko društvo „Brkata sjenica“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52D61B4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Zbrinjavanje ozlijeđenih ptica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AE0D02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1.327,23</w:t>
            </w:r>
          </w:p>
        </w:tc>
      </w:tr>
      <w:tr w:rsidR="002C6A90" w:rsidRPr="002C6A90" w14:paraId="133F3AE2" w14:textId="77777777" w:rsidTr="005A7812">
        <w:trPr>
          <w:trHeight w:val="900"/>
        </w:trPr>
        <w:tc>
          <w:tcPr>
            <w:tcW w:w="920" w:type="dxa"/>
            <w:shd w:val="clear" w:color="auto" w:fill="auto"/>
            <w:hideMark/>
          </w:tcPr>
          <w:p w14:paraId="7E4E45C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BD6C9D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Dobra</w:t>
            </w:r>
          </w:p>
        </w:tc>
        <w:tc>
          <w:tcPr>
            <w:tcW w:w="2980" w:type="dxa"/>
            <w:shd w:val="clear" w:color="auto" w:fill="auto"/>
            <w:hideMark/>
          </w:tcPr>
          <w:p w14:paraId="1A0A16F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 Međunarodni sajam poljoprivrednih i ruralnih proizvoda  EKO RURAL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01F1397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929,06</w:t>
            </w:r>
          </w:p>
        </w:tc>
      </w:tr>
      <w:tr w:rsidR="002C6A90" w:rsidRPr="002C6A90" w14:paraId="43220718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7BC2BE5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4660" w:type="dxa"/>
            <w:shd w:val="clear" w:color="auto" w:fill="auto"/>
            <w:hideMark/>
          </w:tcPr>
          <w:p w14:paraId="790C684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Športsko ronilačko ekološki klub „Delta 5“</w:t>
            </w:r>
          </w:p>
        </w:tc>
        <w:tc>
          <w:tcPr>
            <w:tcW w:w="2980" w:type="dxa"/>
            <w:shd w:val="clear" w:color="auto" w:fill="auto"/>
            <w:hideMark/>
          </w:tcPr>
          <w:p w14:paraId="6C08EB1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Eko Neretva 2023 – Zajedno za čišće korito rijeke Neretve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D30C5D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663,61</w:t>
            </w:r>
          </w:p>
        </w:tc>
      </w:tr>
      <w:tr w:rsidR="002C6A90" w:rsidRPr="002C6A90" w14:paraId="67B2E9A5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0B76FC9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7.</w:t>
            </w:r>
          </w:p>
        </w:tc>
        <w:tc>
          <w:tcPr>
            <w:tcW w:w="4660" w:type="dxa"/>
            <w:shd w:val="clear" w:color="auto" w:fill="auto"/>
            <w:hideMark/>
          </w:tcPr>
          <w:p w14:paraId="6EC4CA4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Desanska ognjišta</w:t>
            </w:r>
          </w:p>
        </w:tc>
        <w:tc>
          <w:tcPr>
            <w:tcW w:w="2980" w:type="dxa"/>
            <w:shd w:val="clear" w:color="auto" w:fill="auto"/>
            <w:hideMark/>
          </w:tcPr>
          <w:p w14:paraId="0E91D49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Neretvanska zelena ognjišta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B94D4C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398,41</w:t>
            </w:r>
          </w:p>
        </w:tc>
      </w:tr>
      <w:tr w:rsidR="002C6A90" w:rsidRPr="002C6A90" w14:paraId="0300A953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5BA509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67B3393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00"/>
            <w:vAlign w:val="center"/>
            <w:hideMark/>
          </w:tcPr>
          <w:p w14:paraId="61A6532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UKUPNO;</w:t>
            </w:r>
          </w:p>
        </w:tc>
        <w:tc>
          <w:tcPr>
            <w:tcW w:w="1660" w:type="dxa"/>
            <w:shd w:val="clear" w:color="000000" w:fill="FFFF00"/>
            <w:noWrap/>
            <w:vAlign w:val="bottom"/>
            <w:hideMark/>
          </w:tcPr>
          <w:p w14:paraId="44D037F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7.300,00</w:t>
            </w:r>
          </w:p>
        </w:tc>
      </w:tr>
    </w:tbl>
    <w:p w14:paraId="4B6C8269" w14:textId="77777777" w:rsidR="005D2A93" w:rsidRDefault="005D2A93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5598"/>
        <w:gridCol w:w="4590"/>
      </w:tblGrid>
      <w:tr w:rsidR="002C6A90" w:rsidRPr="002C6A90" w14:paraId="34712637" w14:textId="77777777" w:rsidTr="005A7812">
        <w:trPr>
          <w:trHeight w:val="300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3C4E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2017.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5725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848.625,00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0EAEA1CE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C9F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2018.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421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940.315,73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7D9F4DB4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2199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2019.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C100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1.096.000,00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7C1F901E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F3F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2020.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40A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889.875,00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6BEC9747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8C61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2021.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04F9B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1.047.500,00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6E5B229D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68A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2022.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34E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1.138.700,00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032368B4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94BDBE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2023.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E40B31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161.440,00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eura</w:t>
            </w:r>
          </w:p>
        </w:tc>
      </w:tr>
    </w:tbl>
    <w:p w14:paraId="007471B9" w14:textId="77777777" w:rsidR="0078176E" w:rsidRPr="00B255F3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</w:p>
    <w:p w14:paraId="1CCC8E92" w14:textId="77777777" w:rsidR="00873113" w:rsidRDefault="00873113" w:rsidP="00B77D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/>
          <w:b/>
        </w:rPr>
      </w:pPr>
    </w:p>
    <w:p w14:paraId="0E3B7FC2" w14:textId="6C4E8EE3" w:rsidR="0078176E" w:rsidRPr="00B255F3" w:rsidRDefault="0078176E" w:rsidP="00B77D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/>
          <w:b/>
        </w:rPr>
      </w:pPr>
      <w:r w:rsidRPr="00B255F3">
        <w:rPr>
          <w:rFonts w:ascii="Times New Roman" w:hAnsi="Times New Roman"/>
          <w:b/>
        </w:rPr>
        <w:t>OVAJ RAZDJEL IMA 4 PRORAČUNSKA KORISNIKA.</w:t>
      </w:r>
    </w:p>
    <w:p w14:paraId="1BA0ECC5" w14:textId="77777777" w:rsidR="0078176E" w:rsidRPr="00A70169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/>
          <w:i/>
        </w:rPr>
      </w:pPr>
      <w:r w:rsidRPr="00A70169">
        <w:rPr>
          <w:rFonts w:ascii="Times New Roman" w:hAnsi="Times New Roman"/>
          <w:i/>
        </w:rPr>
        <w:t>Tablica br. 1</w:t>
      </w:r>
      <w:r>
        <w:rPr>
          <w:rFonts w:ascii="Times New Roman" w:hAnsi="Times New Roman"/>
          <w:i/>
        </w:rPr>
        <w:t>2</w:t>
      </w:r>
    </w:p>
    <w:tbl>
      <w:tblPr>
        <w:tblW w:w="100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760"/>
      </w:tblGrid>
      <w:tr w:rsidR="0078176E" w:rsidRPr="00D8415F" w14:paraId="549D3C1E" w14:textId="77777777" w:rsidTr="005A7812">
        <w:trPr>
          <w:trHeight w:val="501"/>
        </w:trPr>
        <w:tc>
          <w:tcPr>
            <w:tcW w:w="10028" w:type="dxa"/>
            <w:gridSpan w:val="2"/>
            <w:shd w:val="clear" w:color="auto" w:fill="D9D9D9"/>
            <w:noWrap/>
            <w:vAlign w:val="center"/>
            <w:hideMark/>
          </w:tcPr>
          <w:p w14:paraId="07A80A3B" w14:textId="77777777" w:rsidR="0078176E" w:rsidRPr="00D8415F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PRORAČUNSKI KORISNICI</w:t>
            </w:r>
          </w:p>
        </w:tc>
      </w:tr>
      <w:tr w:rsidR="0078176E" w:rsidRPr="00D8415F" w14:paraId="55E3BD50" w14:textId="77777777" w:rsidTr="005A7812">
        <w:trPr>
          <w:trHeight w:val="255"/>
        </w:trPr>
        <w:tc>
          <w:tcPr>
            <w:tcW w:w="2268" w:type="dxa"/>
            <w:shd w:val="clear" w:color="000000" w:fill="C4D6DF"/>
            <w:hideMark/>
          </w:tcPr>
          <w:p w14:paraId="2F183E11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7760" w:type="dxa"/>
            <w:shd w:val="clear" w:color="000000" w:fill="C4D6DF"/>
            <w:hideMark/>
          </w:tcPr>
          <w:p w14:paraId="5011CC9F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78176E" w:rsidRPr="00D8415F" w14:paraId="3E2B1A5B" w14:textId="77777777" w:rsidTr="005A7812">
        <w:trPr>
          <w:trHeight w:val="614"/>
        </w:trPr>
        <w:tc>
          <w:tcPr>
            <w:tcW w:w="2268" w:type="dxa"/>
            <w:shd w:val="clear" w:color="000000" w:fill="C4D6DF"/>
            <w:vAlign w:val="center"/>
            <w:hideMark/>
          </w:tcPr>
          <w:p w14:paraId="1CE27FD4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GLAVA 00402</w:t>
            </w: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br/>
            </w:r>
          </w:p>
        </w:tc>
        <w:tc>
          <w:tcPr>
            <w:tcW w:w="7760" w:type="dxa"/>
            <w:shd w:val="clear" w:color="000000" w:fill="C4D6DF"/>
            <w:vAlign w:val="center"/>
            <w:hideMark/>
          </w:tcPr>
          <w:p w14:paraId="384EB2B8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PRORAČUNSKI KORISNIK: 32027-USTANOVA ZA KULTURU I SPORT METKOVIĆ</w:t>
            </w:r>
          </w:p>
        </w:tc>
      </w:tr>
      <w:tr w:rsidR="0078176E" w:rsidRPr="00D8415F" w14:paraId="3E95BEF4" w14:textId="77777777" w:rsidTr="005A7812">
        <w:trPr>
          <w:trHeight w:val="552"/>
        </w:trPr>
        <w:tc>
          <w:tcPr>
            <w:tcW w:w="2268" w:type="dxa"/>
            <w:shd w:val="clear" w:color="000000" w:fill="C4D6DF"/>
            <w:vAlign w:val="center"/>
            <w:hideMark/>
          </w:tcPr>
          <w:p w14:paraId="169EE2E9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GLAVA 00403</w:t>
            </w: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br/>
            </w:r>
          </w:p>
        </w:tc>
        <w:tc>
          <w:tcPr>
            <w:tcW w:w="7760" w:type="dxa"/>
            <w:shd w:val="clear" w:color="000000" w:fill="C4D6DF"/>
            <w:vAlign w:val="center"/>
            <w:hideMark/>
          </w:tcPr>
          <w:p w14:paraId="6873D3EB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PRORAČUNSKI KORISNIK: 42223-GRADSKA KNJIŽNICA METKOVIĆ</w:t>
            </w:r>
          </w:p>
        </w:tc>
      </w:tr>
      <w:tr w:rsidR="0078176E" w:rsidRPr="00D8415F" w14:paraId="0C5A36E8" w14:textId="77777777" w:rsidTr="005A7812">
        <w:trPr>
          <w:trHeight w:val="560"/>
        </w:trPr>
        <w:tc>
          <w:tcPr>
            <w:tcW w:w="2268" w:type="dxa"/>
            <w:shd w:val="clear" w:color="000000" w:fill="C4D6DF"/>
            <w:vAlign w:val="center"/>
            <w:hideMark/>
          </w:tcPr>
          <w:p w14:paraId="11CB75A7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GLAVA 00404</w:t>
            </w: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br/>
            </w:r>
          </w:p>
        </w:tc>
        <w:tc>
          <w:tcPr>
            <w:tcW w:w="7760" w:type="dxa"/>
            <w:shd w:val="clear" w:color="000000" w:fill="C4D6DF"/>
            <w:vAlign w:val="center"/>
            <w:hideMark/>
          </w:tcPr>
          <w:p w14:paraId="456D476F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PRORAČUNSKI KORISNIK: 47869-PRIRODOSLOVNI MUZEJ METKOVIĆ</w:t>
            </w:r>
          </w:p>
        </w:tc>
      </w:tr>
      <w:tr w:rsidR="0078176E" w:rsidRPr="00D8415F" w14:paraId="6F77736B" w14:textId="77777777" w:rsidTr="005A7812">
        <w:trPr>
          <w:trHeight w:val="270"/>
        </w:trPr>
        <w:tc>
          <w:tcPr>
            <w:tcW w:w="2268" w:type="dxa"/>
            <w:shd w:val="clear" w:color="000000" w:fill="C4D6DF"/>
            <w:vAlign w:val="center"/>
            <w:hideMark/>
          </w:tcPr>
          <w:p w14:paraId="7BF923FD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GLAVA 00405</w:t>
            </w: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br/>
            </w:r>
          </w:p>
        </w:tc>
        <w:tc>
          <w:tcPr>
            <w:tcW w:w="7760" w:type="dxa"/>
            <w:shd w:val="clear" w:color="000000" w:fill="C4D6DF"/>
            <w:vAlign w:val="center"/>
            <w:hideMark/>
          </w:tcPr>
          <w:p w14:paraId="1FE6AC94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PRORAČUNSKI KORISNIK: 32035-DJEČJI VRTIĆ METKOVIĆ</w:t>
            </w:r>
          </w:p>
        </w:tc>
      </w:tr>
    </w:tbl>
    <w:p w14:paraId="5493BEEA" w14:textId="77777777" w:rsidR="0078176E" w:rsidRPr="00DE5C94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D4DEBB" w14:textId="77777777" w:rsidR="00873113" w:rsidRDefault="00873113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30FF857" w14:textId="6E8628B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C94">
        <w:rPr>
          <w:rFonts w:ascii="Times New Roman" w:hAnsi="Times New Roman"/>
        </w:rPr>
        <w:t>Izmjene planiranih rashoda i izdataka proračunskih korisnika su slijedeće</w:t>
      </w:r>
      <w:r w:rsidR="000842A1">
        <w:rPr>
          <w:rFonts w:ascii="Times New Roman" w:hAnsi="Times New Roman"/>
        </w:rPr>
        <w:t>:</w:t>
      </w:r>
    </w:p>
    <w:p w14:paraId="56B6F992" w14:textId="77777777" w:rsidR="0078176E" w:rsidRPr="00DE5C94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6DB6C08" w14:textId="77777777" w:rsidR="000842A1" w:rsidRDefault="000842A1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14:paraId="44913952" w14:textId="7322BDE2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A70169">
        <w:rPr>
          <w:rFonts w:ascii="Times New Roman" w:hAnsi="Times New Roman"/>
          <w:i/>
        </w:rPr>
        <w:t>Tablica br. 1</w:t>
      </w:r>
      <w:r>
        <w:rPr>
          <w:rFonts w:ascii="Times New Roman" w:hAnsi="Times New Roman"/>
          <w:i/>
        </w:rPr>
        <w:t xml:space="preserve">3 - </w:t>
      </w:r>
      <w:r w:rsidRPr="007C7A26">
        <w:rPr>
          <w:rFonts w:ascii="Times New Roman" w:hAnsi="Times New Roman"/>
          <w:i/>
        </w:rPr>
        <w:t xml:space="preserve">Ustanova za kulturu i </w:t>
      </w:r>
      <w:r w:rsidR="00B77DC7">
        <w:rPr>
          <w:rFonts w:ascii="Times New Roman" w:hAnsi="Times New Roman"/>
          <w:i/>
        </w:rPr>
        <w:t>s</w:t>
      </w:r>
      <w:r w:rsidRPr="007C7A26">
        <w:rPr>
          <w:rFonts w:ascii="Times New Roman" w:hAnsi="Times New Roman"/>
          <w:i/>
        </w:rPr>
        <w:t>port</w:t>
      </w:r>
      <w:r w:rsidR="00B77DC7">
        <w:rPr>
          <w:rFonts w:ascii="Times New Roman" w:hAnsi="Times New Roman"/>
          <w:i/>
        </w:rPr>
        <w:t xml:space="preserve"> Metković</w:t>
      </w:r>
    </w:p>
    <w:p w14:paraId="1D4B3731" w14:textId="5C65C40D" w:rsidR="00BF7EAA" w:rsidRDefault="00BF7EAA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Theme="minorHAnsi" w:eastAsiaTheme="minorHAnsi" w:hAnsiTheme="minorHAnsi" w:cstheme="minorBidi"/>
          <w:kern w:val="2"/>
        </w:rPr>
      </w:pPr>
      <w:r>
        <w:fldChar w:fldCharType="begin"/>
      </w:r>
      <w:r>
        <w:instrText xml:space="preserve"> LINK </w:instrText>
      </w:r>
      <w:r w:rsidR="00F16F8B">
        <w:instrText xml:space="preserve">Excel.Sheet.8 "C:\\Users\\38598\\Desktop\\MIJO\\REBALANS PRORAČUNA\\2023. - 2. rebalans\\Ispis rebalansa (tablice za obrazloženje).xls" "Rebalans !R1C1:R230C6" </w:instrText>
      </w:r>
      <w:r>
        <w:instrText xml:space="preserve">\a \f 4 \h  \* MERGEFORMAT </w:instrText>
      </w:r>
      <w:r>
        <w:fldChar w:fldCharType="separate"/>
      </w:r>
    </w:p>
    <w:tbl>
      <w:tblPr>
        <w:tblW w:w="10560" w:type="dxa"/>
        <w:tblInd w:w="108" w:type="dxa"/>
        <w:tblLook w:val="04A0" w:firstRow="1" w:lastRow="0" w:firstColumn="1" w:lastColumn="0" w:noHBand="0" w:noVBand="1"/>
      </w:tblPr>
      <w:tblGrid>
        <w:gridCol w:w="1060"/>
        <w:gridCol w:w="4140"/>
        <w:gridCol w:w="1460"/>
        <w:gridCol w:w="1237"/>
        <w:gridCol w:w="1240"/>
        <w:gridCol w:w="1460"/>
      </w:tblGrid>
      <w:tr w:rsidR="00BF7EAA" w:rsidRPr="00BF7EAA" w14:paraId="3FCD3F07" w14:textId="77777777" w:rsidTr="00BF7EAA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A9D65" w14:textId="6D84DE26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108C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911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21A9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2A51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360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BF7EAA" w:rsidRPr="00BF7EAA" w14:paraId="142F56A5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F7D31F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00402 PRORAČUNSKI KORISNIK: 32027-USTANOVA ZA KULTURU I SPORT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6B357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536.094,12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EECA9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-8.379,32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DF74D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9383A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527.714,80</w:t>
            </w:r>
          </w:p>
        </w:tc>
      </w:tr>
      <w:tr w:rsidR="00BF7EAA" w:rsidRPr="00BF7EAA" w14:paraId="12132C9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1BC6D6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1003 REDOVNA DJELATNOST USTANOVE ZA KULTURU I SPORT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A80A3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396.683,48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C86D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-9.712,04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EED6F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BA170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386.971,44</w:t>
            </w:r>
          </w:p>
        </w:tc>
      </w:tr>
      <w:tr w:rsidR="00BF7EAA" w:rsidRPr="00BF7EAA" w14:paraId="04152FA9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22853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RASHODI ZA ZAPOSLENE - USTANOVA ZA SPORT I KULTURU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1A39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295.255,88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E7EF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-12.511,88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AE8F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-4,24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8D80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282.744,00</w:t>
            </w:r>
          </w:p>
        </w:tc>
      </w:tr>
      <w:tr w:rsidR="00BF7EAA" w:rsidRPr="00BF7EAA" w14:paraId="14CE4F38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21E11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84A7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295.255,88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CA9D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-12.511,88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C805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-4,24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3436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282.744,00</w:t>
            </w:r>
          </w:p>
        </w:tc>
      </w:tr>
      <w:tr w:rsidR="00BF7EAA" w:rsidRPr="00BF7EAA" w14:paraId="42ABF759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1C7AC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A100008 MATERIJALNO FINANCIJSKI RASHODI - USTANOVA ZA SPORT I KULTURU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5F16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101.427,60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A765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2.799,84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B193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20CA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104.227,44</w:t>
            </w:r>
          </w:p>
        </w:tc>
      </w:tr>
      <w:tr w:rsidR="00BF7EAA" w:rsidRPr="00BF7EAA" w14:paraId="51CE2C44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CF044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A3FD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21.235,00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0CEF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20.086,24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1815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B169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41.321,24</w:t>
            </w:r>
          </w:p>
        </w:tc>
      </w:tr>
      <w:tr w:rsidR="00BF7EAA" w:rsidRPr="00BF7EAA" w14:paraId="1426244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51A3F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CD22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80.192,60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7185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-17.286,40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D398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-21,56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43F1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62.906,20</w:t>
            </w:r>
          </w:p>
        </w:tc>
      </w:tr>
      <w:tr w:rsidR="00BF7EAA" w:rsidRPr="00BF7EAA" w14:paraId="6DB7033E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4ADBF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1004 ORGANIZACIJA KULTURNIH DOGAĐAJA - USTANOVA ZA  KULTURU I SPORT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E5453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65.754,36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9DD29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-4.109,26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56CE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4FF00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61.645,10</w:t>
            </w:r>
          </w:p>
        </w:tc>
      </w:tr>
      <w:tr w:rsidR="00BF7EAA" w:rsidRPr="00BF7EAA" w14:paraId="49844F63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45A29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 METKOVSKO KULTURNO LJETO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39B7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21.412,00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F92B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BA38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D95B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21.412,00</w:t>
            </w:r>
          </w:p>
        </w:tc>
      </w:tr>
      <w:tr w:rsidR="00BF7EAA" w:rsidRPr="00BF7EAA" w14:paraId="0FDECE68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6699F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EDEB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17.254,00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3DAB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B7BF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ED35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17.254,00</w:t>
            </w:r>
          </w:p>
        </w:tc>
      </w:tr>
      <w:tr w:rsidR="00BF7EAA" w:rsidRPr="00BF7EAA" w14:paraId="60C9F978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133C9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C953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4.158,00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527B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23F7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8E4B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4.158,00</w:t>
            </w:r>
          </w:p>
        </w:tc>
      </w:tr>
      <w:tr w:rsidR="00BF7EAA" w:rsidRPr="00BF7EAA" w14:paraId="2A7210B7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46003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A100010 GLAS NERETVE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430B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F118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-979,00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0A23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-26,43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CE67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2.725,00</w:t>
            </w:r>
          </w:p>
        </w:tc>
      </w:tr>
      <w:tr w:rsidR="00BF7EAA" w:rsidRPr="00BF7EAA" w14:paraId="184393C5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7F9C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5EAB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B04F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B3DD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F67F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2.655,00</w:t>
            </w:r>
          </w:p>
        </w:tc>
      </w:tr>
      <w:tr w:rsidR="00BF7EAA" w:rsidRPr="00BF7EAA" w14:paraId="6EB789D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8B2C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F375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1.049,00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ABD2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-979,00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8468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-93,33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5B6E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70,00</w:t>
            </w:r>
          </w:p>
        </w:tc>
      </w:tr>
      <w:tr w:rsidR="00BF7EAA" w:rsidRPr="00BF7EAA" w14:paraId="71F515D5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11FE2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A100011 PROSINAČKE SVEČANOSTI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0DBE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8.584,00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1B6C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-929,00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D425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7C1D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7.655,00</w:t>
            </w:r>
          </w:p>
        </w:tc>
      </w:tr>
      <w:tr w:rsidR="00BF7EAA" w:rsidRPr="00BF7EAA" w14:paraId="6C0E5583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38D2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C00D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7.655,00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91DD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B4E0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D129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7.655,00</w:t>
            </w:r>
          </w:p>
        </w:tc>
      </w:tr>
      <w:tr w:rsidR="00BF7EAA" w:rsidRPr="00BF7EAA" w14:paraId="255E84C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360B2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1924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4E91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-929,00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EB52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9646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F7EAA" w:rsidRPr="00BF7EAA" w14:paraId="2A0B34B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8EF08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A100012 KONCERTI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6E1D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3.451,00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2F07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-46,16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ED1E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-1,34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857C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3.404,84</w:t>
            </w:r>
          </w:p>
        </w:tc>
      </w:tr>
      <w:tr w:rsidR="00BF7EAA" w:rsidRPr="00BF7EAA" w14:paraId="2AA6E4F2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34E9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BC4F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FE8B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0463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1B41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2.653,84</w:t>
            </w:r>
          </w:p>
        </w:tc>
      </w:tr>
      <w:tr w:rsidR="00BF7EAA" w:rsidRPr="00BF7EAA" w14:paraId="204D49DE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9E4CA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B012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84B5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E894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5C96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751,00</w:t>
            </w:r>
          </w:p>
        </w:tc>
      </w:tr>
      <w:tr w:rsidR="00BF7EAA" w:rsidRPr="00BF7EAA" w14:paraId="0D59B33B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7995F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A100013 IZLOŽBE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3B58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7.298,00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85BC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-1.445,59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5C9A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-19,81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6800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5.852,41</w:t>
            </w:r>
          </w:p>
        </w:tc>
      </w:tr>
      <w:tr w:rsidR="00BF7EAA" w:rsidRPr="00BF7EAA" w14:paraId="26F1F683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DA47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C493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5.308,00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2B6B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206,54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7CF7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DD06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5.514,54</w:t>
            </w:r>
          </w:p>
        </w:tc>
      </w:tr>
      <w:tr w:rsidR="00BF7EAA" w:rsidRPr="00BF7EAA" w14:paraId="7AC32B72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ABE4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3917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FBDD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-1.652,13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2015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-83,02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A881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337,87</w:t>
            </w:r>
          </w:p>
        </w:tc>
      </w:tr>
      <w:tr w:rsidR="00BF7EAA" w:rsidRPr="00BF7EAA" w14:paraId="39081E7C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6BFD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A100023 KORIZMENI PROGRAM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B0FB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7EE6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-217,13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19AF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3D75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1.773,87</w:t>
            </w:r>
          </w:p>
        </w:tc>
      </w:tr>
      <w:tr w:rsidR="00BF7EAA" w:rsidRPr="00BF7EAA" w14:paraId="0462F3B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64FA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A233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4D5C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-217,13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94DD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C0D3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1.773,87</w:t>
            </w:r>
          </w:p>
        </w:tc>
      </w:tr>
      <w:tr w:rsidR="00BF7EAA" w:rsidRPr="00BF7EAA" w14:paraId="3C2404F3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C379A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A100336 ŽENIJALNI VIKEND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DE86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397,00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9D95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3A63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-33,25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D3E8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</w:tr>
      <w:tr w:rsidR="00BF7EAA" w:rsidRPr="00BF7EAA" w14:paraId="4B75D33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EC48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7531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BEC4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445D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8587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</w:tr>
      <w:tr w:rsidR="00BF7EAA" w:rsidRPr="00BF7EAA" w14:paraId="26CD00C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5FCD2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0AB1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0E1B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0B93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F787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F7EAA" w:rsidRPr="00BF7EAA" w14:paraId="5255CB07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40898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A100337 RENDEZ VOUS AU CINEMA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A867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397,00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43AA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AC27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-33,25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3A9C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</w:tr>
      <w:tr w:rsidR="00BF7EAA" w:rsidRPr="00BF7EAA" w14:paraId="1517FDAB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AB62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B554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4685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3340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F143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</w:tr>
      <w:tr w:rsidR="00BF7EAA" w:rsidRPr="00BF7EAA" w14:paraId="094B304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B41B1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4027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F369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D406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B8BB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F7EAA" w:rsidRPr="00BF7EAA" w14:paraId="37ECFA0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84DB1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A100338 PREDSTAVA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94BB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7.701,38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B02E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3.343,58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B13B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0050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11.044,96</w:t>
            </w:r>
          </w:p>
        </w:tc>
      </w:tr>
      <w:tr w:rsidR="00BF7EAA" w:rsidRPr="00BF7EAA" w14:paraId="21653465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1231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BA11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0B01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1.269,86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1865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B220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7.904,86</w:t>
            </w:r>
          </w:p>
        </w:tc>
      </w:tr>
      <w:tr w:rsidR="00BF7EAA" w:rsidRPr="00BF7EAA" w14:paraId="50F7D91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7D5F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8455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1.066,38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7ED1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2.073,72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EB1A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2B6B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3.140,10</w:t>
            </w:r>
          </w:p>
        </w:tc>
      </w:tr>
      <w:tr w:rsidR="00BF7EAA" w:rsidRPr="00BF7EAA" w14:paraId="0F96D54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09FBF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A100377 KONCERTI KLASIČNE GLAZBE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D526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8.164,98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F287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-917,96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0180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-11,24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774C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7.247,02</w:t>
            </w:r>
          </w:p>
        </w:tc>
      </w:tr>
      <w:tr w:rsidR="00BF7EAA" w:rsidRPr="00BF7EAA" w14:paraId="190AF672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0AB02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D37A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BF56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347,27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2491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999B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3.666,27</w:t>
            </w:r>
          </w:p>
        </w:tc>
      </w:tr>
      <w:tr w:rsidR="00BF7EAA" w:rsidRPr="00BF7EAA" w14:paraId="4506CB2B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D3BA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606A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4.845,98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AFD9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-1.265,23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FE63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-26,11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FD40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3.580,75</w:t>
            </w:r>
          </w:p>
        </w:tc>
      </w:tr>
      <w:tr w:rsidR="00BF7EAA" w:rsidRPr="00BF7EAA" w14:paraId="6FEC5B2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CFF4C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A100470 SUORGANIZACIJA SMOTRE FOLKLORA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AD5C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93FD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-2.654,00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1F1B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1F90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F7EAA" w:rsidRPr="00BF7EAA" w14:paraId="4CB32422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316C1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CCD8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628C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-2.654,00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67D7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7C95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F7EAA" w:rsidRPr="00BF7EAA" w14:paraId="491CC6B3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7E01EC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1011 KAPITALNI PROJEKTI U KULTURI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1C7ED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29.862,28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3B029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5.653,08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DEC70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851FA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35.515,36</w:t>
            </w:r>
          </w:p>
        </w:tc>
      </w:tr>
      <w:tr w:rsidR="00BF7EAA" w:rsidRPr="00BF7EAA" w14:paraId="25E73355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FAA4D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A100450 LEDENA BAJKA NA NERETVI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52DA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640A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8.467,72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B3BB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E5DF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8.467,72</w:t>
            </w:r>
          </w:p>
        </w:tc>
      </w:tr>
      <w:tr w:rsidR="00BF7EAA" w:rsidRPr="00BF7EAA" w14:paraId="05F87EF4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9079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5F3A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1B49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8.467,72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A246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26C1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8.467,72</w:t>
            </w:r>
          </w:p>
        </w:tc>
      </w:tr>
      <w:tr w:rsidR="00BF7EAA" w:rsidRPr="00BF7EAA" w14:paraId="1EE2D25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B01A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K100020 NABAVA OPREME ZA MANIFESTACIJE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B212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29.862,28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4E6C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-2.814,64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6774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A927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27.047,64</w:t>
            </w:r>
          </w:p>
        </w:tc>
      </w:tr>
      <w:tr w:rsidR="00BF7EAA" w:rsidRPr="00BF7EAA" w14:paraId="762CCF09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C93B8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BEF8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16.590,00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2023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-2.814,64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BB37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-16,97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10B5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13.775,36</w:t>
            </w:r>
          </w:p>
        </w:tc>
      </w:tr>
      <w:tr w:rsidR="00BF7EAA" w:rsidRPr="00BF7EAA" w14:paraId="2C0E34B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F829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3.6. VLASTITI PRIHOD, 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160C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A732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1911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7EFF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</w:tr>
      <w:tr w:rsidR="00BF7EAA" w:rsidRPr="00BF7EAA" w14:paraId="4778D6D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0A3E9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1045 PROGRAM ODRŽAVANJA OBJEKATA ZA SPORT I REKREACIJU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0FA0A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43.794,00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92642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-211,10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183AC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94AB3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43.582,90</w:t>
            </w:r>
          </w:p>
        </w:tc>
      </w:tr>
      <w:tr w:rsidR="00BF7EAA" w:rsidRPr="00BF7EAA" w14:paraId="51EC5933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6ADA2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K100380 REKONSTRUKCIJA I SANACIJA SVLAČIONICA NA NOGOMETNIM TERENIMA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FC3D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30.522,00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809F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2F57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-16,38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F9AA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25.522,00</w:t>
            </w:r>
          </w:p>
        </w:tc>
      </w:tr>
      <w:tr w:rsidR="00BF7EAA" w:rsidRPr="00BF7EAA" w14:paraId="2EE49D48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6C846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E21F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30.522,00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9B00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22E2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-16,38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2019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25.522,00</w:t>
            </w:r>
          </w:p>
        </w:tc>
      </w:tr>
      <w:tr w:rsidR="00BF7EAA" w:rsidRPr="00BF7EAA" w14:paraId="1B8D0FE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2A44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K100385 OBNOVA IGRALIŠTA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6135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FA8C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1.288,90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A7D0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C8D1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14.560,90</w:t>
            </w:r>
          </w:p>
        </w:tc>
      </w:tr>
      <w:tr w:rsidR="00BF7EAA" w:rsidRPr="00BF7EAA" w14:paraId="75FCF87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90B3C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0B43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F983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1.288,90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08E0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5F7B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14.560,90</w:t>
            </w:r>
          </w:p>
        </w:tc>
      </w:tr>
      <w:tr w:rsidR="00BF7EAA" w:rsidRPr="00BF7EAA" w14:paraId="5DAB514D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547CD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K100503 KLIMATIZACIJA BOĆARSKOG DOMA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0311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8A40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9D53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4B68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BF7EAA" w:rsidRPr="00BF7EAA" w14:paraId="25355F07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AE54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A49E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2FC5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7570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2244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</w:tbl>
    <w:p w14:paraId="006EFBAB" w14:textId="0B8B56BA" w:rsidR="0078176E" w:rsidRDefault="00BF7EAA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</w:p>
    <w:p w14:paraId="3BAD6B0E" w14:textId="77777777" w:rsidR="00873113" w:rsidRDefault="00873113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98692" w14:textId="2071754A" w:rsidR="0078176E" w:rsidRPr="00E7633F" w:rsidRDefault="0078176E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3F">
        <w:rPr>
          <w:rFonts w:ascii="Times New Roman" w:hAnsi="Times New Roman"/>
          <w:sz w:val="24"/>
          <w:szCs w:val="24"/>
        </w:rPr>
        <w:lastRenderedPageBreak/>
        <w:t xml:space="preserve">Proračunski korisnik </w:t>
      </w:r>
      <w:r w:rsidRPr="00E7633F">
        <w:rPr>
          <w:rFonts w:ascii="Times New Roman" w:hAnsi="Times New Roman"/>
          <w:b/>
          <w:sz w:val="24"/>
          <w:szCs w:val="24"/>
        </w:rPr>
        <w:t xml:space="preserve">Ustanova za kulturu i </w:t>
      </w:r>
      <w:r w:rsidR="00B77DC7">
        <w:rPr>
          <w:rFonts w:ascii="Times New Roman" w:hAnsi="Times New Roman"/>
          <w:b/>
          <w:sz w:val="24"/>
          <w:szCs w:val="24"/>
        </w:rPr>
        <w:t>s</w:t>
      </w:r>
      <w:r w:rsidRPr="00E7633F">
        <w:rPr>
          <w:rFonts w:ascii="Times New Roman" w:hAnsi="Times New Roman"/>
          <w:b/>
          <w:sz w:val="24"/>
          <w:szCs w:val="24"/>
        </w:rPr>
        <w:t>port</w:t>
      </w:r>
      <w:r w:rsidR="00B77DC7">
        <w:rPr>
          <w:rFonts w:ascii="Times New Roman" w:hAnsi="Times New Roman"/>
          <w:b/>
          <w:sz w:val="24"/>
          <w:szCs w:val="24"/>
        </w:rPr>
        <w:t xml:space="preserve"> Metković</w:t>
      </w:r>
      <w:r w:rsidRPr="00E7633F">
        <w:rPr>
          <w:rFonts w:ascii="Times New Roman" w:hAnsi="Times New Roman"/>
          <w:sz w:val="24"/>
          <w:szCs w:val="24"/>
        </w:rPr>
        <w:t xml:space="preserve"> ima ukupno </w:t>
      </w:r>
      <w:r w:rsidR="00E05604">
        <w:rPr>
          <w:rFonts w:ascii="Times New Roman" w:hAnsi="Times New Roman"/>
          <w:sz w:val="24"/>
          <w:szCs w:val="24"/>
        </w:rPr>
        <w:t>smanjenje</w:t>
      </w:r>
      <w:r w:rsidRPr="00E7633F">
        <w:rPr>
          <w:rFonts w:ascii="Times New Roman" w:hAnsi="Times New Roman"/>
          <w:sz w:val="24"/>
          <w:szCs w:val="24"/>
        </w:rPr>
        <w:t xml:space="preserve"> Proračuna za </w:t>
      </w:r>
      <w:r w:rsidR="00E05604">
        <w:rPr>
          <w:rFonts w:ascii="Times New Roman" w:hAnsi="Times New Roman"/>
          <w:sz w:val="24"/>
          <w:szCs w:val="24"/>
        </w:rPr>
        <w:t xml:space="preserve">1,56 </w:t>
      </w:r>
      <w:r w:rsidR="00B77DC7">
        <w:rPr>
          <w:rFonts w:ascii="Times New Roman" w:hAnsi="Times New Roman"/>
          <w:sz w:val="24"/>
          <w:szCs w:val="24"/>
        </w:rPr>
        <w:t>%</w:t>
      </w:r>
      <w:bookmarkStart w:id="14" w:name="_Hlk58928546"/>
      <w:r w:rsidR="005A7812">
        <w:rPr>
          <w:rFonts w:ascii="Times New Roman" w:hAnsi="Times New Roman"/>
          <w:sz w:val="24"/>
          <w:szCs w:val="24"/>
        </w:rPr>
        <w:t xml:space="preserve"> </w:t>
      </w:r>
      <w:r w:rsidRPr="00E7633F">
        <w:rPr>
          <w:rFonts w:ascii="Times New Roman" w:hAnsi="Times New Roman"/>
          <w:sz w:val="24"/>
          <w:szCs w:val="24"/>
        </w:rPr>
        <w:t>i to iz izvora financiranja kako slijedi</w:t>
      </w:r>
      <w:r w:rsidR="00E05604">
        <w:rPr>
          <w:rFonts w:ascii="Times New Roman" w:hAnsi="Times New Roman"/>
          <w:sz w:val="24"/>
          <w:szCs w:val="24"/>
        </w:rPr>
        <w:t>:</w:t>
      </w:r>
    </w:p>
    <w:bookmarkEnd w:id="14"/>
    <w:p w14:paraId="346C5267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040"/>
        <w:gridCol w:w="720"/>
        <w:gridCol w:w="2493"/>
        <w:gridCol w:w="1428"/>
        <w:gridCol w:w="1350"/>
        <w:gridCol w:w="1350"/>
        <w:gridCol w:w="1542"/>
      </w:tblGrid>
      <w:tr w:rsidR="0078176E" w:rsidRPr="0014290A" w14:paraId="6A11772E" w14:textId="77777777" w:rsidTr="00D9669F">
        <w:trPr>
          <w:trHeight w:val="51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03AC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3B78C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5C70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01C9" w14:textId="77777777" w:rsidR="0078176E" w:rsidRPr="0014290A" w:rsidRDefault="0078176E" w:rsidP="00E056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978B4" w14:textId="77777777" w:rsidR="0078176E" w:rsidRPr="0014290A" w:rsidRDefault="0078176E" w:rsidP="00E056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84E76" w14:textId="77777777" w:rsidR="0078176E" w:rsidRPr="0014290A" w:rsidRDefault="0078176E" w:rsidP="00E056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B9C5" w14:textId="77777777" w:rsidR="0078176E" w:rsidRPr="0014290A" w:rsidRDefault="0078176E" w:rsidP="00E056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14290A" w14:paraId="488A4A2A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1DE4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892C" w14:textId="52990480" w:rsidR="0078176E" w:rsidRPr="0014290A" w:rsidRDefault="00E0560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536.094,12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328D" w14:textId="700B828A" w:rsidR="0078176E" w:rsidRPr="0014290A" w:rsidRDefault="00E0560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-8.379,32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35B2" w14:textId="022F5EC6" w:rsidR="0078176E" w:rsidRPr="0014290A" w:rsidRDefault="00E05604" w:rsidP="002B74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-1,56%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CBC5" w14:textId="7433DFE1" w:rsidR="0078176E" w:rsidRPr="0014290A" w:rsidRDefault="00E0560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527.714,80</w:t>
            </w:r>
          </w:p>
        </w:tc>
      </w:tr>
      <w:tr w:rsidR="0078176E" w:rsidRPr="0014290A" w14:paraId="3C61BDEB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C4C0200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AF5A48D" w14:textId="20EF7F06" w:rsidR="0078176E" w:rsidRPr="0014290A" w:rsidRDefault="00F3608C" w:rsidP="00F360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</w:t>
            </w:r>
            <w:r w:rsidR="00E056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427.530,88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CB67417" w14:textId="7A3219DB" w:rsidR="0078176E" w:rsidRPr="0014290A" w:rsidRDefault="00E0560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4E90590B" w14:textId="4E00CFC2" w:rsidR="0078176E" w:rsidRPr="0014290A" w:rsidRDefault="00E0560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0,82%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2B4C7CD" w14:textId="253DAC1F" w:rsidR="0078176E" w:rsidRPr="0014290A" w:rsidRDefault="00E0560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431.030,88</w:t>
            </w:r>
          </w:p>
        </w:tc>
      </w:tr>
      <w:tr w:rsidR="0078176E" w:rsidRPr="0014290A" w14:paraId="5CCC2457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CBFADED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0801080" w14:textId="63700271" w:rsidR="0078176E" w:rsidRPr="0014290A" w:rsidRDefault="00E0560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108.563,24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C05C934" w14:textId="66CEFB4F" w:rsidR="0078176E" w:rsidRPr="0014290A" w:rsidRDefault="00E0560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-11.879,32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4504AD67" w14:textId="702EB28A" w:rsidR="0078176E" w:rsidRPr="0014290A" w:rsidRDefault="00E0560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-10,94%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F7D1644" w14:textId="3A2196AA" w:rsidR="0078176E" w:rsidRPr="0014290A" w:rsidRDefault="00E0560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96.683,92</w:t>
            </w:r>
          </w:p>
        </w:tc>
      </w:tr>
    </w:tbl>
    <w:p w14:paraId="1E9AFE31" w14:textId="77777777" w:rsidR="00F3608C" w:rsidRDefault="00F3608C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165672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633F">
        <w:rPr>
          <w:rFonts w:ascii="Times New Roman" w:hAnsi="Times New Roman"/>
          <w:b/>
          <w:sz w:val="24"/>
          <w:szCs w:val="24"/>
        </w:rPr>
        <w:t>Najznačajnije izmjene su;</w:t>
      </w:r>
    </w:p>
    <w:p w14:paraId="62FF398A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4F5313" w14:textId="3CBFE7CB" w:rsidR="0078176E" w:rsidRDefault="0078176E" w:rsidP="002B74C4">
      <w:pPr>
        <w:widowControl w:val="0"/>
        <w:numPr>
          <w:ilvl w:val="0"/>
          <w:numId w:val="19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4290A">
        <w:rPr>
          <w:rFonts w:ascii="Times New Roman" w:hAnsi="Times New Roman"/>
          <w:bCs/>
          <w:i/>
          <w:iCs/>
          <w:sz w:val="24"/>
          <w:szCs w:val="24"/>
        </w:rPr>
        <w:t xml:space="preserve">A1000007 – Rashodi za zaposlene – </w:t>
      </w:r>
      <w:r w:rsidR="00AD35AA">
        <w:rPr>
          <w:rFonts w:ascii="Times New Roman" w:hAnsi="Times New Roman"/>
          <w:bCs/>
          <w:i/>
          <w:iCs/>
          <w:sz w:val="24"/>
          <w:szCs w:val="24"/>
        </w:rPr>
        <w:t>smanjeni</w:t>
      </w:r>
      <w:r w:rsidRPr="0014290A">
        <w:rPr>
          <w:rFonts w:ascii="Times New Roman" w:hAnsi="Times New Roman"/>
          <w:bCs/>
          <w:i/>
          <w:iCs/>
          <w:sz w:val="24"/>
          <w:szCs w:val="24"/>
        </w:rPr>
        <w:t xml:space="preserve"> su za </w:t>
      </w:r>
      <w:r w:rsidR="00AD35AA">
        <w:rPr>
          <w:rFonts w:ascii="Times New Roman" w:hAnsi="Times New Roman"/>
          <w:bCs/>
          <w:i/>
          <w:iCs/>
          <w:sz w:val="24"/>
          <w:szCs w:val="24"/>
        </w:rPr>
        <w:t>12.511,88</w:t>
      </w:r>
      <w:r w:rsidR="005A781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2B74C4">
        <w:rPr>
          <w:rFonts w:ascii="Times New Roman" w:hAnsi="Times New Roman"/>
          <w:bCs/>
          <w:i/>
          <w:iCs/>
          <w:sz w:val="24"/>
          <w:szCs w:val="24"/>
        </w:rPr>
        <w:t>eura</w:t>
      </w:r>
      <w:r w:rsidRPr="0014290A">
        <w:rPr>
          <w:rFonts w:ascii="Times New Roman" w:hAnsi="Times New Roman"/>
          <w:bCs/>
          <w:i/>
          <w:iCs/>
          <w:sz w:val="24"/>
          <w:szCs w:val="24"/>
        </w:rPr>
        <w:t xml:space="preserve"> i usklađeni s realizacijom.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Proračunski korisnici imaju državnu bruto osnovicu koju smo morali povećati od 01. </w:t>
      </w:r>
      <w:r w:rsidR="002B74C4">
        <w:rPr>
          <w:rFonts w:ascii="Times New Roman" w:hAnsi="Times New Roman"/>
          <w:bCs/>
          <w:i/>
          <w:iCs/>
          <w:sz w:val="24"/>
          <w:szCs w:val="24"/>
        </w:rPr>
        <w:t>travnja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202</w:t>
      </w:r>
      <w:r w:rsidR="002B74C4">
        <w:rPr>
          <w:rFonts w:ascii="Times New Roman" w:hAnsi="Times New Roman"/>
          <w:bCs/>
          <w:i/>
          <w:iCs/>
          <w:sz w:val="24"/>
          <w:szCs w:val="24"/>
        </w:rPr>
        <w:t>3</w:t>
      </w:r>
      <w:r>
        <w:rPr>
          <w:rFonts w:ascii="Times New Roman" w:hAnsi="Times New Roman"/>
          <w:bCs/>
          <w:i/>
          <w:iCs/>
          <w:sz w:val="24"/>
          <w:szCs w:val="24"/>
        </w:rPr>
        <w:t>. godine</w:t>
      </w:r>
      <w:r w:rsidR="00AD35AA">
        <w:rPr>
          <w:rFonts w:ascii="Times New Roman" w:hAnsi="Times New Roman"/>
          <w:bCs/>
          <w:i/>
          <w:iCs/>
          <w:sz w:val="24"/>
          <w:szCs w:val="24"/>
        </w:rPr>
        <w:t xml:space="preserve"> i od 01. listopada 2023. godine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sukladno zakonskoj regulativi.</w:t>
      </w:r>
    </w:p>
    <w:p w14:paraId="2232E7FB" w14:textId="77777777" w:rsidR="002B74C4" w:rsidRPr="002B74C4" w:rsidRDefault="002B74C4" w:rsidP="002B74C4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720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5FA4734" w14:textId="782CD28A" w:rsidR="002B74C4" w:rsidRDefault="0078176E" w:rsidP="002B74C4">
      <w:pPr>
        <w:widowControl w:val="0"/>
        <w:numPr>
          <w:ilvl w:val="0"/>
          <w:numId w:val="19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F6C50">
        <w:rPr>
          <w:rFonts w:ascii="Times New Roman" w:hAnsi="Times New Roman"/>
          <w:bCs/>
          <w:i/>
          <w:iCs/>
          <w:sz w:val="24"/>
          <w:szCs w:val="24"/>
        </w:rPr>
        <w:t xml:space="preserve">A100008 – Materijalno-financijski rashodi – </w:t>
      </w:r>
      <w:r>
        <w:rPr>
          <w:rFonts w:ascii="Times New Roman" w:hAnsi="Times New Roman"/>
          <w:bCs/>
          <w:i/>
          <w:iCs/>
          <w:sz w:val="24"/>
          <w:szCs w:val="24"/>
        </w:rPr>
        <w:t>povećani</w:t>
      </w:r>
      <w:r w:rsidRPr="00FF6C50">
        <w:rPr>
          <w:rFonts w:ascii="Times New Roman" w:hAnsi="Times New Roman"/>
          <w:bCs/>
          <w:i/>
          <w:iCs/>
          <w:sz w:val="24"/>
          <w:szCs w:val="24"/>
        </w:rPr>
        <w:t xml:space="preserve"> su za </w:t>
      </w:r>
      <w:r w:rsidR="00AD35AA">
        <w:rPr>
          <w:rFonts w:ascii="Times New Roman" w:hAnsi="Times New Roman"/>
          <w:bCs/>
          <w:i/>
          <w:iCs/>
          <w:sz w:val="24"/>
          <w:szCs w:val="24"/>
        </w:rPr>
        <w:t>2.799,94</w:t>
      </w:r>
      <w:r w:rsidR="002B74C4">
        <w:rPr>
          <w:rFonts w:ascii="Times New Roman" w:hAnsi="Times New Roman"/>
          <w:bCs/>
          <w:i/>
          <w:iCs/>
          <w:sz w:val="24"/>
          <w:szCs w:val="24"/>
        </w:rPr>
        <w:t xml:space="preserve"> eura</w:t>
      </w:r>
      <w:r w:rsidRPr="00FF6C50">
        <w:rPr>
          <w:rFonts w:ascii="Times New Roman" w:hAnsi="Times New Roman"/>
          <w:bCs/>
          <w:i/>
          <w:iCs/>
          <w:sz w:val="24"/>
          <w:szCs w:val="24"/>
        </w:rPr>
        <w:t xml:space="preserve">, sukladno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očekivanoj </w:t>
      </w:r>
      <w:r w:rsidRPr="00FF6C50">
        <w:rPr>
          <w:rFonts w:ascii="Times New Roman" w:hAnsi="Times New Roman"/>
          <w:bCs/>
          <w:i/>
          <w:iCs/>
          <w:sz w:val="24"/>
          <w:szCs w:val="24"/>
        </w:rPr>
        <w:t>realizaciji do kraja godine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(pretežno se radi o stavkama električne energije, plina, te za troškove tekućeg i investicijskog održavanja građevinskih objekata te postrojenja i opreme, a što je direktan rezultat vala poskupljenja).</w:t>
      </w:r>
    </w:p>
    <w:p w14:paraId="56DFAD20" w14:textId="77777777" w:rsidR="002B74C4" w:rsidRDefault="002B74C4" w:rsidP="002B74C4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5E0191A5" w14:textId="76239E53" w:rsidR="002B74C4" w:rsidRPr="002B74C4" w:rsidRDefault="002B74C4" w:rsidP="002B74C4">
      <w:pPr>
        <w:widowControl w:val="0"/>
        <w:numPr>
          <w:ilvl w:val="0"/>
          <w:numId w:val="19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Aktivnost A100011 Prosinačke svečanosti – </w:t>
      </w:r>
      <w:r w:rsidR="00AD35AA">
        <w:rPr>
          <w:rFonts w:ascii="Times New Roman" w:hAnsi="Times New Roman"/>
          <w:bCs/>
          <w:i/>
          <w:iCs/>
          <w:sz w:val="24"/>
          <w:szCs w:val="24"/>
        </w:rPr>
        <w:t>smanjena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je za </w:t>
      </w:r>
      <w:r w:rsidR="00AD35AA">
        <w:rPr>
          <w:rFonts w:ascii="Times New Roman" w:hAnsi="Times New Roman"/>
          <w:bCs/>
          <w:i/>
          <w:iCs/>
          <w:sz w:val="24"/>
          <w:szCs w:val="24"/>
        </w:rPr>
        <w:t>929,</w:t>
      </w:r>
      <w:r>
        <w:rPr>
          <w:rFonts w:ascii="Times New Roman" w:hAnsi="Times New Roman"/>
          <w:bCs/>
          <w:i/>
          <w:iCs/>
          <w:sz w:val="24"/>
          <w:szCs w:val="24"/>
        </w:rPr>
        <w:t>00 eura.</w:t>
      </w:r>
    </w:p>
    <w:p w14:paraId="7D3D4BCB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33919751" w14:textId="3B9D1368" w:rsidR="0078176E" w:rsidRPr="00E7633F" w:rsidRDefault="0078176E" w:rsidP="0078176E">
      <w:pPr>
        <w:widowControl w:val="0"/>
        <w:numPr>
          <w:ilvl w:val="0"/>
          <w:numId w:val="19"/>
        </w:numPr>
        <w:tabs>
          <w:tab w:val="left" w:pos="1134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hanging="294"/>
        <w:jc w:val="both"/>
        <w:rPr>
          <w:rFonts w:ascii="Times New Roman" w:hAnsi="Times New Roman"/>
          <w:i/>
          <w:sz w:val="24"/>
          <w:szCs w:val="24"/>
        </w:rPr>
      </w:pPr>
      <w:r w:rsidRPr="00E7633F">
        <w:rPr>
          <w:rFonts w:ascii="Times New Roman" w:hAnsi="Times New Roman"/>
          <w:i/>
          <w:sz w:val="24"/>
          <w:szCs w:val="24"/>
        </w:rPr>
        <w:t>Program 1011 – Kapitalni projekti u kulturi</w:t>
      </w:r>
      <w:r>
        <w:rPr>
          <w:rFonts w:ascii="Times New Roman" w:hAnsi="Times New Roman"/>
          <w:i/>
          <w:sz w:val="24"/>
          <w:szCs w:val="24"/>
        </w:rPr>
        <w:t xml:space="preserve"> (</w:t>
      </w:r>
      <w:r w:rsidR="00AD35AA">
        <w:rPr>
          <w:rFonts w:ascii="Times New Roman" w:hAnsi="Times New Roman"/>
          <w:i/>
          <w:sz w:val="24"/>
          <w:szCs w:val="24"/>
        </w:rPr>
        <w:t>povećanje 5.653,08</w:t>
      </w:r>
      <w:r w:rsidR="00901FA2">
        <w:rPr>
          <w:rFonts w:ascii="Times New Roman" w:hAnsi="Times New Roman"/>
          <w:i/>
          <w:sz w:val="24"/>
          <w:szCs w:val="24"/>
        </w:rPr>
        <w:t xml:space="preserve"> eura)</w:t>
      </w:r>
    </w:p>
    <w:p w14:paraId="7366DFE8" w14:textId="13AE62A0" w:rsidR="00901FA2" w:rsidRDefault="00901FA2" w:rsidP="00901FA2">
      <w:pPr>
        <w:widowControl w:val="0"/>
        <w:tabs>
          <w:tab w:val="left" w:pos="993"/>
          <w:tab w:val="left" w:pos="1134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Ustanova za kulturu i sport je u listopadu 2022. godine prijavila na natječaj Ministarstva kulture nabavku opreme za manifestacije (razglas i rasvjeta). Osim sredstvima Ministarstva, UKSM financira nabavu i iz proračunskih sredstava Grada Metkovića. Novoplanirani  iznos usklađen je s iznosima nakon provedenog postupka javne nabave.</w:t>
      </w:r>
      <w:r w:rsidR="00AD35AA">
        <w:rPr>
          <w:rFonts w:ascii="Times New Roman" w:hAnsi="Times New Roman"/>
          <w:i/>
          <w:sz w:val="24"/>
          <w:szCs w:val="24"/>
        </w:rPr>
        <w:t xml:space="preserve"> Unutar ovog programa kreirana nova aktivnost A100450 Ledena bajka na Neretvi, a za potrebe najma klizališta i svih troškova koji su vezani za korištenje klizališta.</w:t>
      </w:r>
    </w:p>
    <w:p w14:paraId="4CA8AD2F" w14:textId="77777777" w:rsidR="00901FA2" w:rsidRDefault="00901FA2" w:rsidP="00901FA2">
      <w:pPr>
        <w:widowControl w:val="0"/>
        <w:tabs>
          <w:tab w:val="left" w:pos="993"/>
          <w:tab w:val="left" w:pos="1134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7E08BF1C" w14:textId="276DE7C1" w:rsidR="00901FA2" w:rsidRPr="00901FA2" w:rsidRDefault="00901FA2" w:rsidP="00901FA2">
      <w:pPr>
        <w:pStyle w:val="Odlomakpopisa"/>
        <w:widowControl w:val="0"/>
        <w:numPr>
          <w:ilvl w:val="0"/>
          <w:numId w:val="39"/>
        </w:numPr>
        <w:tabs>
          <w:tab w:val="left" w:pos="786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567" w:hanging="14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Program 1045 Program održavanja objekata za sport i rekreaciju – uvedena nova aktivnost Kapitalni projekt K100380 Rekonstrukcija i sanacija svlačionica na nogometnim terenima u iznosu od </w:t>
      </w:r>
      <w:r w:rsidR="000842A1">
        <w:rPr>
          <w:rFonts w:ascii="Times New Roman" w:hAnsi="Times New Roman"/>
          <w:i/>
          <w:sz w:val="24"/>
          <w:szCs w:val="24"/>
        </w:rPr>
        <w:t>25</w:t>
      </w:r>
      <w:r>
        <w:rPr>
          <w:rFonts w:ascii="Times New Roman" w:hAnsi="Times New Roman"/>
          <w:i/>
          <w:sz w:val="24"/>
          <w:szCs w:val="24"/>
        </w:rPr>
        <w:t>.522,00 eura, u okviru koje se planira potpuno rekonstruirat jednu neobnovljenu svlačioni</w:t>
      </w:r>
      <w:r w:rsidR="000842A1">
        <w:rPr>
          <w:rFonts w:ascii="Times New Roman" w:hAnsi="Times New Roman"/>
          <w:i/>
          <w:sz w:val="24"/>
          <w:szCs w:val="24"/>
        </w:rPr>
        <w:t>cu</w:t>
      </w:r>
      <w:r>
        <w:rPr>
          <w:rFonts w:ascii="Times New Roman" w:hAnsi="Times New Roman"/>
          <w:i/>
          <w:sz w:val="24"/>
          <w:szCs w:val="24"/>
        </w:rPr>
        <w:t>.</w:t>
      </w:r>
      <w:r w:rsidR="000842A1">
        <w:rPr>
          <w:rFonts w:ascii="Times New Roman" w:hAnsi="Times New Roman"/>
          <w:i/>
          <w:sz w:val="24"/>
          <w:szCs w:val="24"/>
        </w:rPr>
        <w:t xml:space="preserve"> Unutar ovog programa osigurano je i 3.500,00 eura za klimatizaciju boćarskog doma.</w:t>
      </w:r>
    </w:p>
    <w:p w14:paraId="3098899D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p w14:paraId="66E40A00" w14:textId="77777777" w:rsidR="00E31AC7" w:rsidRDefault="00E31AC7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p w14:paraId="6EABA85C" w14:textId="77777777" w:rsidR="000842A1" w:rsidRDefault="000842A1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p w14:paraId="140A4C30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Tablica br. 14 - </w:t>
      </w:r>
      <w:r w:rsidRPr="004D36C2">
        <w:rPr>
          <w:rFonts w:ascii="Times New Roman" w:hAnsi="Times New Roman"/>
        </w:rPr>
        <w:t>Gradska knjižnica Metković</w:t>
      </w:r>
    </w:p>
    <w:p w14:paraId="349D1F70" w14:textId="103BABDB" w:rsidR="00BF7EAA" w:rsidRDefault="00BF7EAA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Theme="minorHAnsi" w:eastAsiaTheme="minorHAnsi" w:hAnsiTheme="minorHAnsi" w:cstheme="minorBidi"/>
          <w:kern w:val="2"/>
        </w:rPr>
      </w:pPr>
      <w:r>
        <w:fldChar w:fldCharType="begin"/>
      </w:r>
      <w:r>
        <w:instrText xml:space="preserve"> LINK </w:instrText>
      </w:r>
      <w:r w:rsidR="00F16F8B">
        <w:instrText xml:space="preserve">Excel.Sheet.8 "C:\\Users\\38598\\Desktop\\MIJO\\REBALANS PRORAČUNA\\2023. - 2. rebalans\\Ispis rebalansa (tablice za obrazloženje).xls" "Rebalans !R1C1:R243C6" </w:instrText>
      </w:r>
      <w:r>
        <w:instrText xml:space="preserve">\a \f 4 \h  \* MERGEFORMAT </w:instrText>
      </w:r>
      <w:r>
        <w:fldChar w:fldCharType="separate"/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60"/>
        <w:gridCol w:w="4140"/>
        <w:gridCol w:w="1460"/>
        <w:gridCol w:w="1237"/>
        <w:gridCol w:w="1240"/>
        <w:gridCol w:w="1211"/>
      </w:tblGrid>
      <w:tr w:rsidR="00BF7EAA" w:rsidRPr="00BF7EAA" w14:paraId="7427A9D5" w14:textId="77777777" w:rsidTr="00BF7EAA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EE37E" w14:textId="0E6ADC96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F938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A5C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65AE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9E55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5F6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BF7EAA" w:rsidRPr="00BF7EAA" w14:paraId="6725D29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AB46E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00403 PRORAČUNSKI KORISNIK: 42223-GRADSKA KNJIŽNICA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CC66A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122.189,00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8A36B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2.676,00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61A02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2,19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49253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124.865,00</w:t>
            </w:r>
          </w:p>
        </w:tc>
      </w:tr>
      <w:tr w:rsidR="00BF7EAA" w:rsidRPr="00BF7EAA" w14:paraId="3D995CE5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0E1293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1006 PROGRAM JAVNIH POTREBA U KULTURI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EB721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122.189,00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838F6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2.676,00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222A9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2,19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C9464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124.865,00</w:t>
            </w:r>
          </w:p>
        </w:tc>
      </w:tr>
      <w:tr w:rsidR="00BF7EAA" w:rsidRPr="00BF7EAA" w14:paraId="5D0EC4E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D8DE4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A100014 RASHODI ZA ZAPOSLENE - GRADSKA KNJIŽNICA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92F5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74.988,00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A937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-10.218,00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9360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-13,63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A313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64.770,00</w:t>
            </w:r>
          </w:p>
        </w:tc>
      </w:tr>
      <w:tr w:rsidR="00BF7EAA" w:rsidRPr="00BF7EAA" w14:paraId="0D2A81DD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49522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9EA3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74.988,00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AB73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-10.218,00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3892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-13,63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184A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64.770,00</w:t>
            </w:r>
          </w:p>
        </w:tc>
      </w:tr>
      <w:tr w:rsidR="00BF7EAA" w:rsidRPr="00BF7EAA" w14:paraId="72CD7E92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4BF8C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A100015 MATERIJALNO FINANCIJSKI RASHODI - GRADSKA KNJIŽNICA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5238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26.961,00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1627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4.005,29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C2AD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14,86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3E38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30.966,29</w:t>
            </w:r>
          </w:p>
        </w:tc>
      </w:tr>
      <w:tr w:rsidR="00BF7EAA" w:rsidRPr="00BF7EAA" w14:paraId="24352403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DABE3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7FF4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18.938,73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827A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-403,84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5C64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-2,13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451D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18.534,89</w:t>
            </w:r>
          </w:p>
        </w:tc>
      </w:tr>
      <w:tr w:rsidR="00BF7EAA" w:rsidRPr="00BF7EAA" w14:paraId="41AA0C0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35EAF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3.5. VLASTITI PRIHOD, GKM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4200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8.022,27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CF50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4.409,13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0AA3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54,96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FD5C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12.431,40</w:t>
            </w:r>
          </w:p>
        </w:tc>
      </w:tr>
      <w:tr w:rsidR="00BF7EAA" w:rsidRPr="00BF7EAA" w14:paraId="7C6F5DE5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CAB0F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Tekući projekt T100001 NABAVA KNJIŽNE I OSTALE GRAĐE ZA POTREBE GRADSKE KNJIŽNICE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B269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15.263,00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4DF1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8.483,76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EC2C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55,58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3354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23.746,76</w:t>
            </w:r>
          </w:p>
        </w:tc>
      </w:tr>
      <w:tr w:rsidR="00BF7EAA" w:rsidRPr="00BF7EAA" w14:paraId="14C61609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2257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4D34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5.309,00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AEED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A6F7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350F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5.309,16</w:t>
            </w:r>
          </w:p>
        </w:tc>
      </w:tr>
      <w:tr w:rsidR="00BF7EAA" w:rsidRPr="00BF7EAA" w14:paraId="68D00EC7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805E1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3.5. VLASTITI PRIHOD, GKM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63B7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9.954,00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41CF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8.483,60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74C2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85,23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13EB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18.437,60</w:t>
            </w:r>
          </w:p>
        </w:tc>
      </w:tr>
      <w:tr w:rsidR="00BF7EAA" w:rsidRPr="00BF7EAA" w14:paraId="31A06542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3E4C1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T100002 ORGANIZACIJA KULTURNIH DOGAĐANJA U KNJIŽNICI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B684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4.977,00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C2D0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404,95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953F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8,14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626E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5.381,95</w:t>
            </w:r>
          </w:p>
        </w:tc>
      </w:tr>
      <w:tr w:rsidR="00BF7EAA" w:rsidRPr="00BF7EAA" w14:paraId="0F752940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964EC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1AAA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4.646,00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D428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404,95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F12A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8,72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BA56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5.050,95</w:t>
            </w:r>
          </w:p>
        </w:tc>
      </w:tr>
      <w:tr w:rsidR="00BF7EAA" w:rsidRPr="00BF7EAA" w14:paraId="14C55F8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C4502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3.5. VLASTITI PRIHOD, GKM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01F8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5D0D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A73E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CE83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331,00</w:t>
            </w:r>
          </w:p>
        </w:tc>
      </w:tr>
    </w:tbl>
    <w:p w14:paraId="026C9E58" w14:textId="72EE4D8D" w:rsidR="0078176E" w:rsidRDefault="00BF7EAA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</w:p>
    <w:p w14:paraId="1C033A76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p w14:paraId="42E685F4" w14:textId="3A171092" w:rsidR="0078176E" w:rsidRPr="00E7633F" w:rsidRDefault="0078176E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3F">
        <w:rPr>
          <w:rFonts w:ascii="Times New Roman" w:hAnsi="Times New Roman"/>
          <w:sz w:val="24"/>
          <w:szCs w:val="24"/>
        </w:rPr>
        <w:t xml:space="preserve">Proračunski korisnik </w:t>
      </w:r>
      <w:r w:rsidRPr="00E7633F">
        <w:rPr>
          <w:rFonts w:ascii="Times New Roman" w:hAnsi="Times New Roman"/>
          <w:b/>
          <w:sz w:val="24"/>
          <w:szCs w:val="24"/>
        </w:rPr>
        <w:t>Gradska knjižnica Metković</w:t>
      </w:r>
      <w:r w:rsidRPr="00E7633F">
        <w:rPr>
          <w:rFonts w:ascii="Times New Roman" w:hAnsi="Times New Roman"/>
          <w:sz w:val="24"/>
          <w:szCs w:val="24"/>
        </w:rPr>
        <w:t xml:space="preserve"> ima </w:t>
      </w:r>
      <w:r w:rsidR="006D1078">
        <w:rPr>
          <w:rFonts w:ascii="Times New Roman" w:hAnsi="Times New Roman"/>
          <w:sz w:val="24"/>
          <w:szCs w:val="24"/>
        </w:rPr>
        <w:t xml:space="preserve">povećanje </w:t>
      </w:r>
      <w:r w:rsidRPr="00E7633F">
        <w:rPr>
          <w:rFonts w:ascii="Times New Roman" w:hAnsi="Times New Roman"/>
          <w:sz w:val="24"/>
          <w:szCs w:val="24"/>
        </w:rPr>
        <w:t xml:space="preserve"> Proračuna za </w:t>
      </w:r>
      <w:r w:rsidR="008E39E2">
        <w:rPr>
          <w:rFonts w:ascii="Times New Roman" w:hAnsi="Times New Roman"/>
          <w:sz w:val="24"/>
          <w:szCs w:val="24"/>
        </w:rPr>
        <w:t>2,19</w:t>
      </w:r>
      <w:r w:rsidRPr="00E7633F">
        <w:rPr>
          <w:rFonts w:ascii="Times New Roman" w:hAnsi="Times New Roman"/>
          <w:sz w:val="24"/>
          <w:szCs w:val="24"/>
        </w:rPr>
        <w:t xml:space="preserve"> % i to iz izvora financiranja kako slijedi;</w:t>
      </w:r>
    </w:p>
    <w:p w14:paraId="20ADBE41" w14:textId="77777777" w:rsidR="0078176E" w:rsidRDefault="0078176E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p w14:paraId="5C0A4354" w14:textId="77777777" w:rsidR="007356BC" w:rsidRPr="00E7633F" w:rsidRDefault="007356BC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375"/>
        <w:gridCol w:w="1428"/>
        <w:gridCol w:w="1820"/>
        <w:gridCol w:w="1350"/>
        <w:gridCol w:w="1950"/>
      </w:tblGrid>
      <w:tr w:rsidR="0078176E" w:rsidRPr="000403D6" w14:paraId="284E56BC" w14:textId="77777777" w:rsidTr="00D9669F">
        <w:trPr>
          <w:trHeight w:val="51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8A92" w14:textId="77777777" w:rsidR="0078176E" w:rsidRPr="000403D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DD66" w14:textId="77777777" w:rsidR="0078176E" w:rsidRPr="000403D6" w:rsidRDefault="0078176E" w:rsidP="008E39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9480" w14:textId="77777777" w:rsidR="0078176E" w:rsidRPr="000403D6" w:rsidRDefault="0078176E" w:rsidP="008E39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7FBD8" w14:textId="77777777" w:rsidR="0078176E" w:rsidRPr="000403D6" w:rsidRDefault="0078176E" w:rsidP="008E39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655C" w14:textId="77777777" w:rsidR="0078176E" w:rsidRPr="000403D6" w:rsidRDefault="0078176E" w:rsidP="008E39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0403D6" w14:paraId="486B77E3" w14:textId="77777777" w:rsidTr="00D9669F">
        <w:trPr>
          <w:trHeight w:val="25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3BBE" w14:textId="77777777" w:rsidR="0078176E" w:rsidRPr="000403D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D2DF" w14:textId="520BA3C1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122.189,00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8F99" w14:textId="6B0BD02C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2.676,00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D193" w14:textId="2D14F916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2,19%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CAF2" w14:textId="0ED43251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124.865,00</w:t>
            </w:r>
          </w:p>
        </w:tc>
      </w:tr>
      <w:tr w:rsidR="0078176E" w:rsidRPr="000403D6" w14:paraId="45E181E0" w14:textId="77777777" w:rsidTr="00D9669F">
        <w:trPr>
          <w:trHeight w:val="25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DE30E5D" w14:textId="77777777" w:rsidR="0078176E" w:rsidRPr="000403D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AAAE9E3" w14:textId="0B8ED39C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103.881,73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9DB9D14" w14:textId="4BD3FCE1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-10.216,73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925EC85" w14:textId="44CE88E0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-9,83%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EEF8580" w14:textId="42D3520B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93.665,00</w:t>
            </w:r>
          </w:p>
        </w:tc>
      </w:tr>
      <w:tr w:rsidR="0078176E" w:rsidRPr="000403D6" w14:paraId="655A6F78" w14:textId="77777777" w:rsidTr="00D9669F">
        <w:trPr>
          <w:trHeight w:val="25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7404A4F" w14:textId="77777777" w:rsidR="0078176E" w:rsidRPr="000403D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PRIHOD, GKM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86FB407" w14:textId="061EF78A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18.307,27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05A7025" w14:textId="33CCFCDC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12.892,73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88D222B" w14:textId="006F7F8C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70,42%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964A6A9" w14:textId="00E6D951" w:rsidR="0078176E" w:rsidRPr="000403D6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31.200,00</w:t>
            </w:r>
          </w:p>
        </w:tc>
      </w:tr>
    </w:tbl>
    <w:p w14:paraId="597332C6" w14:textId="77777777" w:rsidR="006D1078" w:rsidRDefault="006D1078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B1133E" w14:textId="1204B599" w:rsidR="0078176E" w:rsidRDefault="007356BC" w:rsidP="007356BC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Sve izmjene iznosa, povećanje ili smanjenje, na pojedinim aktivnostima i projektima su vidljiva u gornjoj tablici.</w:t>
      </w:r>
    </w:p>
    <w:p w14:paraId="69EF19FE" w14:textId="77777777" w:rsidR="007356BC" w:rsidRDefault="007356BC" w:rsidP="007356BC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3B32B7C" w14:textId="77777777" w:rsidR="007356BC" w:rsidRDefault="007356BC" w:rsidP="007356BC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E62F2F6" w14:textId="77777777" w:rsidR="000842A1" w:rsidRDefault="000842A1" w:rsidP="007356BC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52B9CCE" w14:textId="77777777" w:rsidR="000842A1" w:rsidRDefault="000842A1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03BF8DA" w14:textId="4A66CF4D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Tablica br. 15 - </w:t>
      </w:r>
      <w:r w:rsidRPr="00D02130">
        <w:rPr>
          <w:rFonts w:ascii="Times New Roman" w:hAnsi="Times New Roman"/>
        </w:rPr>
        <w:t>Prirodoslovni muzej Metković</w:t>
      </w:r>
    </w:p>
    <w:p w14:paraId="76E25953" w14:textId="703554EB" w:rsidR="00BF7EAA" w:rsidRDefault="00BF7EAA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Theme="minorHAnsi" w:eastAsiaTheme="minorHAnsi" w:hAnsiTheme="minorHAnsi" w:cstheme="minorBidi"/>
          <w:kern w:val="2"/>
        </w:rPr>
      </w:pPr>
      <w:r>
        <w:fldChar w:fldCharType="begin"/>
      </w:r>
      <w:r>
        <w:instrText xml:space="preserve"> LINK </w:instrText>
      </w:r>
      <w:r w:rsidR="00F16F8B">
        <w:instrText xml:space="preserve">Excel.Sheet.8 "C:\\Users\\38598\\Desktop\\MIJO\\REBALANS PRORAČUNA\\2023. - 2. rebalans\\Ispis rebalansa (tablice za obrazloženje).xls" "Rebalans !R1C1:R277C6" </w:instrText>
      </w:r>
      <w:r>
        <w:instrText xml:space="preserve">\a \f 4 \h  \* MERGEFORMAT </w:instrText>
      </w:r>
      <w:r>
        <w:fldChar w:fldCharType="separate"/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60"/>
        <w:gridCol w:w="4140"/>
        <w:gridCol w:w="1460"/>
        <w:gridCol w:w="1237"/>
        <w:gridCol w:w="1240"/>
        <w:gridCol w:w="1211"/>
      </w:tblGrid>
      <w:tr w:rsidR="00BF7EAA" w:rsidRPr="00BF7EAA" w14:paraId="3894883D" w14:textId="77777777" w:rsidTr="00BF7EAA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E0EAF" w14:textId="3E0592ED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07B3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136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E304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FDF6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303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BF7EAA" w:rsidRPr="00BF7EAA" w14:paraId="23659CE7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3B6E18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00404 PRORAČUNSKI KORISNIK: 47869-PRIRODOSLOVNI MUZEJ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FB51B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109.328,00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7A4F1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352,00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380F8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0,32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B7708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109.680,00</w:t>
            </w:r>
          </w:p>
        </w:tc>
      </w:tr>
      <w:tr w:rsidR="00BF7EAA" w:rsidRPr="00BF7EAA" w14:paraId="7CBBDFB0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410EE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1008 PROGRAM JAVNIH POTREBA U KULTURI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E67F1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109.328,00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A6DC9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69660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0,32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7BAD8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109.680,00</w:t>
            </w:r>
          </w:p>
        </w:tc>
      </w:tr>
      <w:tr w:rsidR="00BF7EAA" w:rsidRPr="00BF7EAA" w14:paraId="53AD3658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15B1F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A100016 RASHODI ZA ZAPOSLENE - PRIRODOSLOVNI MUZEJ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19B9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54.683,00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AB5D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-2.377,21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EC59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-4,35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FB69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52.305,79</w:t>
            </w:r>
          </w:p>
        </w:tc>
      </w:tr>
      <w:tr w:rsidR="00BF7EAA" w:rsidRPr="00BF7EAA" w14:paraId="52C3D6C1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AA63C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8249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54.683,00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071B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-2.377,21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6A66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-4,35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9ECF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52.305,79</w:t>
            </w:r>
          </w:p>
        </w:tc>
      </w:tr>
      <w:tr w:rsidR="00BF7EAA" w:rsidRPr="00BF7EAA" w14:paraId="13E9F5C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297F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A100017 MATERIJALNO FINANCIJSKI RASHODI - PRIRODOSLOVNI MUZEJ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C76C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39.251,00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5BC4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5.179,00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4158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13,19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9D48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44.430,00</w:t>
            </w:r>
          </w:p>
        </w:tc>
      </w:tr>
      <w:tr w:rsidR="00BF7EAA" w:rsidRPr="00BF7EAA" w14:paraId="43D6BCD4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6FE36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30E1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24.854,00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09C9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2.171,00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3251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8,74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2DFF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27.025,00</w:t>
            </w:r>
          </w:p>
        </w:tc>
      </w:tr>
      <w:tr w:rsidR="00BF7EAA" w:rsidRPr="00BF7EAA" w14:paraId="214212A4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6F08D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PRIHOD, PMM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71B6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14.397,00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3118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3B94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20,89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8188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17.405,00</w:t>
            </w:r>
          </w:p>
        </w:tc>
      </w:tr>
      <w:tr w:rsidR="00BF7EAA" w:rsidRPr="00BF7EAA" w14:paraId="07987A1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1F35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A100021 IZLOŽBE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25C8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478C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ABDB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-0,75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DEC2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263,00</w:t>
            </w:r>
          </w:p>
        </w:tc>
      </w:tr>
      <w:tr w:rsidR="00BF7EAA" w:rsidRPr="00BF7EAA" w14:paraId="63FBD01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1995A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PRIHOD, PMM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5045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42DC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D49F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-0,75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C642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263,00</w:t>
            </w:r>
          </w:p>
        </w:tc>
      </w:tr>
      <w:tr w:rsidR="00BF7EAA" w:rsidRPr="00BF7EAA" w14:paraId="372508E7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ACF9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A100022 ODRŽAVANJE STRANICA, DOKUMENTACIJE, INVENTARA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B518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4DC8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BF69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FBB6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1.327,00</w:t>
            </w:r>
          </w:p>
        </w:tc>
      </w:tr>
      <w:tr w:rsidR="00BF7EAA" w:rsidRPr="00BF7EAA" w14:paraId="433AC513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35F62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F07C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AE4B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6196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8553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1.327,00</w:t>
            </w:r>
          </w:p>
        </w:tc>
      </w:tr>
      <w:tr w:rsidR="00BF7EAA" w:rsidRPr="00BF7EAA" w14:paraId="73E2A9D8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7416C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A100329 MIPEDAGOŠKO EDUKATIVNE RADIONICE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59CB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9A8B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-531,00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B448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-79,97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1089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133,00</w:t>
            </w:r>
          </w:p>
        </w:tc>
      </w:tr>
      <w:tr w:rsidR="00BF7EAA" w:rsidRPr="00BF7EAA" w14:paraId="359CD504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AB762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A1B5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8CD2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-531,00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3092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277D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F7EAA" w:rsidRPr="00BF7EAA" w14:paraId="5388445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4C6B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PRIHOD, PMM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8CA5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6BC8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C445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7872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133,00</w:t>
            </w:r>
          </w:p>
        </w:tc>
      </w:tr>
      <w:tr w:rsidR="00BF7EAA" w:rsidRPr="00BF7EAA" w14:paraId="274B84B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3D79D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A100330 NOĆ MUZEJA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3797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8162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7F33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BA09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464,00</w:t>
            </w:r>
          </w:p>
        </w:tc>
      </w:tr>
      <w:tr w:rsidR="00BF7EAA" w:rsidRPr="00BF7EAA" w14:paraId="3FC014FB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F1023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AD64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B00D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B0D0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044E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464,00</w:t>
            </w:r>
          </w:p>
        </w:tc>
      </w:tr>
      <w:tr w:rsidR="00BF7EAA" w:rsidRPr="00BF7EAA" w14:paraId="344D9F1C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1AA7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A100409 GRAFIČKE I TISKARSKE USLUGE ZA IZLOŽBE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5636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468B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355E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75,36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37C2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2.327,00</w:t>
            </w:r>
          </w:p>
        </w:tc>
      </w:tr>
      <w:tr w:rsidR="00BF7EAA" w:rsidRPr="00BF7EAA" w14:paraId="11D790EB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DB39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F671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2E93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AF48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75,36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37BF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2.327,00</w:t>
            </w:r>
          </w:p>
        </w:tc>
      </w:tr>
      <w:tr w:rsidR="00BF7EAA" w:rsidRPr="00BF7EAA" w14:paraId="4EA3EB7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F473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A100410 PROMIDŽBA I INFORMIRANJE - IZLOŽBE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BB32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1.461,00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5363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-1.073,80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D9B4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-73,50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B78B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387,20</w:t>
            </w:r>
          </w:p>
        </w:tc>
      </w:tr>
      <w:tr w:rsidR="00BF7EAA" w:rsidRPr="00BF7EAA" w14:paraId="215C572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CF0ED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36C8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1.461,00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6FB8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-1.073,80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CBE9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-73,50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8031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387,20</w:t>
            </w:r>
          </w:p>
        </w:tc>
      </w:tr>
      <w:tr w:rsidR="00BF7EAA" w:rsidRPr="00BF7EAA" w14:paraId="028A9F3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8A1C0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A100411 ZAŠTITA GRAĐE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2252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74FD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-516,99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F81D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-19,48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4E38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2.137,01</w:t>
            </w:r>
          </w:p>
        </w:tc>
      </w:tr>
      <w:tr w:rsidR="00BF7EAA" w:rsidRPr="00BF7EAA" w14:paraId="48B9F732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BF381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9578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EF73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-516,99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DA19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-19,48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BE2D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2.137,01</w:t>
            </w:r>
          </w:p>
        </w:tc>
      </w:tr>
      <w:tr w:rsidR="00BF7EAA" w:rsidRPr="00BF7EAA" w14:paraId="3D5F8624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D0FA2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A100412 NABAVA STRUČNE LITERATURE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D84D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E989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0497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05DE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398,00</w:t>
            </w:r>
          </w:p>
        </w:tc>
      </w:tr>
      <w:tr w:rsidR="00BF7EAA" w:rsidRPr="00BF7EAA" w14:paraId="00970A39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9EC6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EA5F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12B2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142C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B63F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398,00</w:t>
            </w:r>
          </w:p>
        </w:tc>
      </w:tr>
      <w:tr w:rsidR="00BF7EAA" w:rsidRPr="00BF7EAA" w14:paraId="45C3C81E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FDA1D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A100413 MEĐUNARODNI DAN MUZEJA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F673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7CF1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0C04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E627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465,00</w:t>
            </w:r>
          </w:p>
        </w:tc>
      </w:tr>
      <w:tr w:rsidR="00BF7EAA" w:rsidRPr="00BF7EAA" w14:paraId="15AADD7D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107C9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4582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78BF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2715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3810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465,00</w:t>
            </w:r>
          </w:p>
        </w:tc>
      </w:tr>
      <w:tr w:rsidR="00BF7EAA" w:rsidRPr="00BF7EAA" w14:paraId="7A3EC258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FD15C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A100481 IZLOŽBA - GAMBUZI I BABUŠKA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FA52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1.326,00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027E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-1.326,00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8AFF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3CD7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F7EAA" w:rsidRPr="00BF7EAA" w14:paraId="3C53E76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2A1E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AF9F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1.326,00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4055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-1.326,00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CE20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8B63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F7EAA" w:rsidRPr="00BF7EAA" w14:paraId="732F2804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1187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A100486 IZLOŽBA - VESNA VUGA SUŠAC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429A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DD95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7758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4D29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398,00</w:t>
            </w:r>
          </w:p>
        </w:tc>
      </w:tr>
      <w:tr w:rsidR="00BF7EAA" w:rsidRPr="00BF7EAA" w14:paraId="7B3D41F8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F20C1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87D5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CEB0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1AB3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202A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398,00</w:t>
            </w:r>
          </w:p>
        </w:tc>
      </w:tr>
      <w:tr w:rsidR="00BF7EAA" w:rsidRPr="00BF7EAA" w14:paraId="67E87FB9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8BDDA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A100488 PRIKUPLJANJE NOVIH ZBIRKI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850A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AE54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A504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7515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</w:tr>
      <w:tr w:rsidR="00BF7EAA" w:rsidRPr="00BF7EAA" w14:paraId="65AE3F0D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8C57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CF86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2061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FB02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6FE8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1.991,00</w:t>
            </w:r>
          </w:p>
        </w:tc>
      </w:tr>
      <w:tr w:rsidR="00BF7EAA" w:rsidRPr="00BF7EAA" w14:paraId="2C293F3C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5CBA8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A100489 OTKUP ZBIRKI I KNJIŽNE GRAĐE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2E87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DD1F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BA57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70EA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2.654,00</w:t>
            </w:r>
          </w:p>
        </w:tc>
      </w:tr>
      <w:tr w:rsidR="00BF7EAA" w:rsidRPr="00BF7EAA" w14:paraId="3D7BC124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BA73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PRIHOD, PMM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B526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44C2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B144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55E3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2.654,00</w:t>
            </w:r>
          </w:p>
        </w:tc>
      </w:tr>
    </w:tbl>
    <w:p w14:paraId="26F46384" w14:textId="4FAD4A29" w:rsidR="0078176E" w:rsidRPr="00E7633F" w:rsidRDefault="00BF7EAA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fldChar w:fldCharType="end"/>
      </w:r>
    </w:p>
    <w:p w14:paraId="089A7E0C" w14:textId="3B1CFC8A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3F">
        <w:rPr>
          <w:rFonts w:ascii="Times New Roman" w:hAnsi="Times New Roman"/>
          <w:sz w:val="24"/>
          <w:szCs w:val="24"/>
        </w:rPr>
        <w:t xml:space="preserve">Proračunski korisnik </w:t>
      </w:r>
      <w:r w:rsidRPr="00E7633F">
        <w:rPr>
          <w:rFonts w:ascii="Times New Roman" w:hAnsi="Times New Roman"/>
          <w:b/>
          <w:sz w:val="24"/>
          <w:szCs w:val="24"/>
        </w:rPr>
        <w:t>Prirodoslovni muzej Metković</w:t>
      </w:r>
      <w:r w:rsidRPr="00E7633F">
        <w:rPr>
          <w:rFonts w:ascii="Times New Roman" w:hAnsi="Times New Roman"/>
          <w:sz w:val="24"/>
          <w:szCs w:val="24"/>
        </w:rPr>
        <w:t xml:space="preserve"> ima ukupno </w:t>
      </w:r>
      <w:r>
        <w:rPr>
          <w:rFonts w:ascii="Times New Roman" w:hAnsi="Times New Roman"/>
          <w:sz w:val="24"/>
          <w:szCs w:val="24"/>
        </w:rPr>
        <w:t>povećanje</w:t>
      </w:r>
      <w:r w:rsidRPr="00E7633F">
        <w:rPr>
          <w:rFonts w:ascii="Times New Roman" w:hAnsi="Times New Roman"/>
          <w:sz w:val="24"/>
          <w:szCs w:val="24"/>
        </w:rPr>
        <w:t xml:space="preserve"> Proračuna za </w:t>
      </w:r>
      <w:r w:rsidR="009C6E6F">
        <w:rPr>
          <w:rFonts w:ascii="Times New Roman" w:hAnsi="Times New Roman"/>
          <w:sz w:val="24"/>
          <w:szCs w:val="24"/>
        </w:rPr>
        <w:t>0,32</w:t>
      </w:r>
      <w:r w:rsidRPr="00E7633F">
        <w:rPr>
          <w:rFonts w:ascii="Times New Roman" w:hAnsi="Times New Roman"/>
          <w:sz w:val="24"/>
          <w:szCs w:val="24"/>
        </w:rPr>
        <w:t>%  i to iz izvora financiranja kako slijedi</w:t>
      </w:r>
      <w:r w:rsidR="009C6E6F">
        <w:rPr>
          <w:rFonts w:ascii="Times New Roman" w:hAnsi="Times New Roman"/>
          <w:sz w:val="24"/>
          <w:szCs w:val="24"/>
        </w:rPr>
        <w:t>:</w:t>
      </w:r>
    </w:p>
    <w:p w14:paraId="29E24397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71" w:type="dxa"/>
        <w:tblInd w:w="108" w:type="dxa"/>
        <w:tblLook w:val="04A0" w:firstRow="1" w:lastRow="0" w:firstColumn="1" w:lastColumn="0" w:noHBand="0" w:noVBand="1"/>
      </w:tblPr>
      <w:tblGrid>
        <w:gridCol w:w="1060"/>
        <w:gridCol w:w="1054"/>
        <w:gridCol w:w="2139"/>
        <w:gridCol w:w="1428"/>
        <w:gridCol w:w="1820"/>
        <w:gridCol w:w="1350"/>
        <w:gridCol w:w="1220"/>
      </w:tblGrid>
      <w:tr w:rsidR="0078176E" w:rsidRPr="00AD7AC1" w14:paraId="06C8523B" w14:textId="77777777" w:rsidTr="00D9669F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B84B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5F72E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62B3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2F57" w14:textId="77777777" w:rsidR="0078176E" w:rsidRPr="00AD7AC1" w:rsidRDefault="0078176E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ECEE" w14:textId="77777777" w:rsidR="0078176E" w:rsidRPr="00AD7AC1" w:rsidRDefault="0078176E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93582" w14:textId="77777777" w:rsidR="0078176E" w:rsidRPr="00AD7AC1" w:rsidRDefault="0078176E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AE46" w14:textId="77777777" w:rsidR="0078176E" w:rsidRPr="00AD7AC1" w:rsidRDefault="0078176E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AD7AC1" w14:paraId="6DFBF78E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47A6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8E34" w14:textId="3EF0A788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109.328,00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2274" w14:textId="0AC6D20F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9381" w14:textId="32CEFFEB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0,32%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B420" w14:textId="67367BBB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109.680,00</w:t>
            </w:r>
          </w:p>
        </w:tc>
      </w:tr>
      <w:tr w:rsidR="0078176E" w:rsidRPr="00AD7AC1" w14:paraId="11816787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4EACF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C0FA84" w14:textId="4A7587E0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91.879,00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576269" w14:textId="30C9F2CB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-2.654,00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67226C" w14:textId="7A1E435E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-2,89%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A05FA0" w14:textId="40034A7D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89.225,00</w:t>
            </w:r>
          </w:p>
        </w:tc>
      </w:tr>
      <w:tr w:rsidR="0078176E" w:rsidRPr="00AD7AC1" w14:paraId="29A08265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6D56D3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PRIHOD, PMM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A899A4" w14:textId="3E252AB7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17.449,00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1B233C" w14:textId="69CF2EC2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3.006,00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239BF9" w14:textId="30D71B66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17,23%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237DDD" w14:textId="3C419A51" w:rsidR="0078176E" w:rsidRPr="00AD7AC1" w:rsidRDefault="008E39E2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20.455,00</w:t>
            </w:r>
          </w:p>
        </w:tc>
      </w:tr>
    </w:tbl>
    <w:p w14:paraId="0DB720E1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</w:rPr>
      </w:pPr>
    </w:p>
    <w:p w14:paraId="45751674" w14:textId="4B602739" w:rsidR="0078176E" w:rsidRPr="00F7444E" w:rsidRDefault="00B90DCD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Jedina izmjena je</w:t>
      </w:r>
      <w:r w:rsidR="008E39E2">
        <w:rPr>
          <w:rFonts w:ascii="Times New Roman" w:hAnsi="Times New Roman"/>
          <w:b/>
          <w:i/>
          <w:sz w:val="24"/>
          <w:szCs w:val="24"/>
        </w:rPr>
        <w:t>:</w:t>
      </w:r>
    </w:p>
    <w:p w14:paraId="37EB3B41" w14:textId="77777777" w:rsidR="0078176E" w:rsidRPr="00F7444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64D01A8" w14:textId="77777777" w:rsidR="0078176E" w:rsidRPr="00B90DCD" w:rsidRDefault="0078176E" w:rsidP="00B90DCD">
      <w:pPr>
        <w:widowControl w:val="0"/>
        <w:numPr>
          <w:ilvl w:val="0"/>
          <w:numId w:val="19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7AC1">
        <w:rPr>
          <w:rFonts w:ascii="Times New Roman" w:hAnsi="Times New Roman"/>
          <w:i/>
          <w:sz w:val="24"/>
          <w:szCs w:val="24"/>
        </w:rPr>
        <w:t xml:space="preserve">Akt. </w:t>
      </w:r>
      <w:r>
        <w:rPr>
          <w:rFonts w:ascii="Times New Roman" w:hAnsi="Times New Roman"/>
          <w:i/>
          <w:sz w:val="24"/>
          <w:szCs w:val="24"/>
        </w:rPr>
        <w:t>A10001</w:t>
      </w:r>
      <w:r w:rsidR="00B90DCD">
        <w:rPr>
          <w:rFonts w:ascii="Times New Roman" w:hAnsi="Times New Roman"/>
          <w:i/>
          <w:sz w:val="24"/>
          <w:szCs w:val="24"/>
        </w:rPr>
        <w:t>7</w:t>
      </w:r>
      <w:r w:rsidRPr="00AD7AC1">
        <w:rPr>
          <w:rFonts w:ascii="Times New Roman" w:hAnsi="Times New Roman"/>
          <w:i/>
          <w:sz w:val="24"/>
          <w:szCs w:val="24"/>
        </w:rPr>
        <w:t xml:space="preserve"> – </w:t>
      </w:r>
      <w:r w:rsidR="00B90DCD">
        <w:rPr>
          <w:rFonts w:ascii="Times New Roman" w:hAnsi="Times New Roman"/>
          <w:i/>
          <w:sz w:val="24"/>
          <w:szCs w:val="24"/>
        </w:rPr>
        <w:t>Materijalno financijski rashodi – Prirodoslovni muzej povećani su za 15.416,00 eura, a najvećim djelom odnosi se za nabavu opreme.</w:t>
      </w:r>
    </w:p>
    <w:p w14:paraId="63456A16" w14:textId="77777777" w:rsidR="00B90DCD" w:rsidRPr="00AD7AC1" w:rsidRDefault="00B90DCD" w:rsidP="00E31A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7903C8F2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Tablica br. 16 - </w:t>
      </w:r>
      <w:r w:rsidRPr="006C45E8">
        <w:rPr>
          <w:rFonts w:ascii="Times New Roman" w:hAnsi="Times New Roman"/>
        </w:rPr>
        <w:t>Dječji vrtić Metković</w:t>
      </w:r>
    </w:p>
    <w:p w14:paraId="715F877A" w14:textId="2EE36B14" w:rsidR="00BF7EAA" w:rsidRDefault="00BF7EAA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Theme="minorHAnsi" w:eastAsiaTheme="minorHAnsi" w:hAnsiTheme="minorHAnsi" w:cstheme="minorBidi"/>
          <w:kern w:val="2"/>
        </w:rPr>
      </w:pPr>
      <w:r>
        <w:fldChar w:fldCharType="begin"/>
      </w:r>
      <w:r>
        <w:instrText xml:space="preserve"> LINK </w:instrText>
      </w:r>
      <w:r w:rsidR="00F16F8B">
        <w:instrText xml:space="preserve">Excel.Sheet.8 "C:\\Users\\38598\\Desktop\\MIJO\\REBALANS PRORAČUNA\\2023. - 2. rebalans\\Ispis rebalansa (tablice za obrazloženje).xls" "Rebalans !R1C1:R301C6" </w:instrText>
      </w:r>
      <w:r>
        <w:instrText xml:space="preserve">\a \f 4 \h  \* MERGEFORMAT </w:instrText>
      </w:r>
      <w:r>
        <w:fldChar w:fldCharType="separate"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60"/>
        <w:gridCol w:w="4140"/>
        <w:gridCol w:w="1460"/>
        <w:gridCol w:w="1237"/>
        <w:gridCol w:w="1240"/>
        <w:gridCol w:w="1267"/>
      </w:tblGrid>
      <w:tr w:rsidR="00BF7EAA" w:rsidRPr="00BF7EAA" w14:paraId="6AF1A36E" w14:textId="77777777" w:rsidTr="00BF7EAA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1D466" w14:textId="0177F0DA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1D01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81E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48E1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C8B4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25F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BF7EAA" w:rsidRPr="00BF7EAA" w14:paraId="174CA277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17B01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00405 PRORAČUNSKI KORISNIK: 32035-DJEČJI VRTIĆ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CB496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1.902.459,00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CB051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78.591,00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8E86E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4,13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D99C4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1.981.050,00</w:t>
            </w:r>
          </w:p>
        </w:tc>
      </w:tr>
      <w:tr w:rsidR="00BF7EAA" w:rsidRPr="00BF7EAA" w14:paraId="0A6BF2A2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166D3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1009 PROGRAM JAVNIH POTREBA U PREDŠKOLSKOM ODGOJU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D2A45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1.902.459,00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F66E0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78.591,00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E8AC2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4,13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2166A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1.981.050,00</w:t>
            </w:r>
          </w:p>
        </w:tc>
      </w:tr>
      <w:tr w:rsidR="00BF7EAA" w:rsidRPr="00BF7EAA" w14:paraId="55263B6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7DBC9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A100019 RASHODI ZA ZAPOSLENE - DJEČJI VRTIĆ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78AE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1.561.902,00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9AF4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-101.554,00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69A2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-6,50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39B3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1.460.348,00</w:t>
            </w:r>
          </w:p>
        </w:tc>
      </w:tr>
      <w:tr w:rsidR="00BF7EAA" w:rsidRPr="00BF7EAA" w14:paraId="018F8338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302D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0D30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1.352.654,00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DE84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-31.089,00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5A39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-2,30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0EA7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1.321.565,00</w:t>
            </w:r>
          </w:p>
        </w:tc>
      </w:tr>
      <w:tr w:rsidR="00BF7EAA" w:rsidRPr="00BF7EAA" w14:paraId="18F38DCC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9A05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3.3. VLASTITI PRIHOD, DVM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9B8E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209.248,00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8107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-70.465,00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CCA9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-33,68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524D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138.783,00</w:t>
            </w:r>
          </w:p>
        </w:tc>
      </w:tr>
      <w:tr w:rsidR="00BF7EAA" w:rsidRPr="00BF7EAA" w14:paraId="63516E28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3936A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A100020 MALA ŠKOLA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B2E3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8AC4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4FCE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6F8B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3.982,00</w:t>
            </w:r>
          </w:p>
        </w:tc>
      </w:tr>
      <w:tr w:rsidR="00BF7EAA" w:rsidRPr="00BF7EAA" w14:paraId="4DFC0EA0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BEC44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3D09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5C2D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07C5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FAF7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3.982,00</w:t>
            </w:r>
          </w:p>
        </w:tc>
      </w:tr>
      <w:tr w:rsidR="00BF7EAA" w:rsidRPr="00BF7EAA" w14:paraId="25AE41AC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9DD26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A100075 SUFINANCIRANJE POSEBNIH PROGRAMA PREDŠKOLSKOG ODGOJA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5F08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8.374,39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8DF8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332C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56,84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ED64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13.134,39</w:t>
            </w:r>
          </w:p>
        </w:tc>
      </w:tr>
      <w:tr w:rsidR="00BF7EAA" w:rsidRPr="00BF7EAA" w14:paraId="672577F2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A36F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B15D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8.374,39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0D15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BA4F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56,84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5421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13.134,39</w:t>
            </w:r>
          </w:p>
        </w:tc>
      </w:tr>
      <w:tr w:rsidR="00BF7EAA" w:rsidRPr="00BF7EAA" w14:paraId="154BE9B1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767F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A100224 MATERIJALNO-FINANCIJSKI RASHODI DJEČJEG VRTIĆA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C3B8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275.727,00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4B13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96.928,86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F588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35,15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4332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372.655,86</w:t>
            </w:r>
          </w:p>
        </w:tc>
      </w:tr>
      <w:tr w:rsidR="00BF7EAA" w:rsidRPr="00BF7EAA" w14:paraId="0E0F688F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0E28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F037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10.883,00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610A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307,25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9B7A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2,82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6509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11.190,25</w:t>
            </w:r>
          </w:p>
        </w:tc>
      </w:tr>
      <w:tr w:rsidR="00BF7EAA" w:rsidRPr="00BF7EAA" w14:paraId="047146E0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B0168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3.3. VLASTITI PRIHOD, DVM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1A2E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264.844,00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2A97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96.621,61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C41FD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36,48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C7CE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361.465,61</w:t>
            </w:r>
          </w:p>
        </w:tc>
      </w:tr>
      <w:tr w:rsidR="00BF7EAA" w:rsidRPr="00BF7EAA" w14:paraId="51205B61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8AA76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A100253 ASISTENTI U PREDŠKOLSKOM ODGOJU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0355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40.207,00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B984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-754,94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DF32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-1,88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5CF5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39.452,06</w:t>
            </w:r>
          </w:p>
        </w:tc>
      </w:tr>
      <w:tr w:rsidR="00BF7EAA" w:rsidRPr="00BF7EAA" w14:paraId="7DFE677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E6E1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2E1C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33.491,00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F66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1.181,06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47B3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3,53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8E67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34.672,06</w:t>
            </w:r>
          </w:p>
        </w:tc>
      </w:tr>
      <w:tr w:rsidR="00BF7EAA" w:rsidRPr="00BF7EAA" w14:paraId="0C8790B4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4A417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3.3. VLASTITI PRIHOD, DVM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7C81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6.716,00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3197A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-1.936,00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54D5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-28,83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4CB49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4.780,00</w:t>
            </w:r>
          </w:p>
        </w:tc>
      </w:tr>
      <w:tr w:rsidR="00BF7EAA" w:rsidRPr="00BF7EAA" w14:paraId="4F67C15E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7136B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A100313 ORGANIZIRANJE ZABAVNIH I SPORTSKIH AKTIVNOSTI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0DB6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3.254,00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D7E4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-307,25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1E8F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-9,44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34C0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2.946,75</w:t>
            </w:r>
          </w:p>
        </w:tc>
      </w:tr>
      <w:tr w:rsidR="00BF7EAA" w:rsidRPr="00BF7EAA" w14:paraId="737A18E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2087E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C9F5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9B71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-307,25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1585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-11,86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83A1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2.282,75</w:t>
            </w:r>
          </w:p>
        </w:tc>
      </w:tr>
      <w:tr w:rsidR="00BF7EAA" w:rsidRPr="00BF7EAA" w14:paraId="0272EAA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AB38F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3.3. VLASTITI PRIHOD, DVM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733D0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B9B9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DA2D7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CCC9F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664,00</w:t>
            </w:r>
          </w:p>
        </w:tc>
      </w:tr>
      <w:tr w:rsidR="00BF7EAA" w:rsidRPr="00BF7EAA" w14:paraId="1D1B0AA7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09196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A100419 SUFINANCIRANJE ZAPOŠLJAVANJA ZA STJECANJE PRVOG RADNOG ISKUSTVA - PRIPRAVNIŠTVO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DF292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9.012,61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FBC0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-9.012,61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D557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3EEC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F7EAA" w:rsidRPr="00BF7EAA" w14:paraId="5EA03D70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46669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3.3. VLASTITI PRIHOD, DVM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9976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9.012,61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1E1F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-9.012,61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5DC1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9AD7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F7EAA" w:rsidRPr="00BF7EAA" w14:paraId="3B5A04F6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1ED18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A100491 SUFINANCIRANJE ZAPOŠLJAVANJA U JAVNOM RADU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191C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253E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4.192,94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9082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A8E1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4.192,94</w:t>
            </w:r>
          </w:p>
        </w:tc>
      </w:tr>
      <w:tr w:rsidR="00BF7EAA" w:rsidRPr="00BF7EAA" w14:paraId="70FBE6AA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D2DD5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3.3. VLASTITI PRIHOD, DVM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3FD66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D14A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4.192,94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E72BB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459F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4.192,94</w:t>
            </w:r>
          </w:p>
        </w:tc>
      </w:tr>
      <w:tr w:rsidR="00BF7EAA" w:rsidRPr="00BF7EAA" w14:paraId="26426D01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CFFDF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A100498 FISKALNA ODRŽIVOST DJEČJIH VRTIĆA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0C81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89EB3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84.338,00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D278C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2FCA1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84.338,00</w:t>
            </w:r>
          </w:p>
        </w:tc>
      </w:tr>
      <w:tr w:rsidR="00BF7EAA" w:rsidRPr="00BF7EAA" w14:paraId="2DB4B23E" w14:textId="77777777" w:rsidTr="00BF7EA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C81E6" w14:textId="77777777" w:rsidR="00BF7EAA" w:rsidRPr="00BF7EAA" w:rsidRDefault="00BF7EAA" w:rsidP="00BF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039C8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596B4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84.338,00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36A8E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BAA65" w14:textId="77777777" w:rsidR="00BF7EAA" w:rsidRPr="00BF7EAA" w:rsidRDefault="00BF7EAA" w:rsidP="00BF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84.338,00</w:t>
            </w:r>
          </w:p>
        </w:tc>
      </w:tr>
    </w:tbl>
    <w:p w14:paraId="5AEAD0E2" w14:textId="0826CE4B" w:rsidR="0078176E" w:rsidRDefault="00BF7EAA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14:paraId="7D5C66A8" w14:textId="0D02E889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4E">
        <w:rPr>
          <w:rFonts w:ascii="Times New Roman" w:hAnsi="Times New Roman"/>
          <w:sz w:val="24"/>
          <w:szCs w:val="24"/>
        </w:rPr>
        <w:t xml:space="preserve">Proračunski korisnik </w:t>
      </w:r>
      <w:r w:rsidRPr="00F7444E">
        <w:rPr>
          <w:rFonts w:ascii="Times New Roman" w:hAnsi="Times New Roman"/>
          <w:b/>
          <w:sz w:val="24"/>
          <w:szCs w:val="24"/>
        </w:rPr>
        <w:t>Dječji vrtić Metković</w:t>
      </w:r>
      <w:r w:rsidR="009C6E6F">
        <w:rPr>
          <w:rFonts w:ascii="Times New Roman" w:hAnsi="Times New Roman"/>
          <w:b/>
          <w:sz w:val="24"/>
          <w:szCs w:val="24"/>
        </w:rPr>
        <w:t xml:space="preserve"> </w:t>
      </w:r>
      <w:r w:rsidRPr="00F7444E">
        <w:rPr>
          <w:rFonts w:ascii="Times New Roman" w:hAnsi="Times New Roman"/>
          <w:b/>
          <w:bCs/>
          <w:sz w:val="24"/>
          <w:szCs w:val="24"/>
        </w:rPr>
        <w:t xml:space="preserve">ima ukupno </w:t>
      </w:r>
      <w:r>
        <w:rPr>
          <w:rFonts w:ascii="Times New Roman" w:hAnsi="Times New Roman"/>
          <w:b/>
          <w:bCs/>
          <w:sz w:val="24"/>
          <w:szCs w:val="24"/>
        </w:rPr>
        <w:t>povećanje</w:t>
      </w:r>
      <w:r w:rsidRPr="00F7444E">
        <w:rPr>
          <w:rFonts w:ascii="Times New Roman" w:hAnsi="Times New Roman"/>
          <w:b/>
          <w:bCs/>
          <w:sz w:val="24"/>
          <w:szCs w:val="24"/>
        </w:rPr>
        <w:t xml:space="preserve"> Proračuna za </w:t>
      </w:r>
      <w:r w:rsidR="009C6E6F">
        <w:rPr>
          <w:rFonts w:ascii="Times New Roman" w:hAnsi="Times New Roman"/>
          <w:b/>
          <w:bCs/>
          <w:sz w:val="24"/>
          <w:szCs w:val="24"/>
        </w:rPr>
        <w:t>4,13</w:t>
      </w:r>
      <w:r w:rsidRPr="00F7444E">
        <w:rPr>
          <w:rFonts w:ascii="Times New Roman" w:hAnsi="Times New Roman"/>
          <w:b/>
          <w:bCs/>
          <w:sz w:val="24"/>
          <w:szCs w:val="24"/>
        </w:rPr>
        <w:t xml:space="preserve"> %, te sada iznosi </w:t>
      </w:r>
      <w:r w:rsidR="009C6E6F">
        <w:rPr>
          <w:rFonts w:ascii="Times New Roman" w:hAnsi="Times New Roman"/>
          <w:b/>
          <w:bCs/>
          <w:sz w:val="24"/>
          <w:szCs w:val="24"/>
        </w:rPr>
        <w:t>1.981.050,00</w:t>
      </w:r>
      <w:r w:rsidR="00B72A9F">
        <w:rPr>
          <w:rFonts w:ascii="Times New Roman" w:hAnsi="Times New Roman"/>
          <w:b/>
          <w:bCs/>
          <w:sz w:val="24"/>
          <w:szCs w:val="24"/>
        </w:rPr>
        <w:t xml:space="preserve"> eura</w:t>
      </w:r>
      <w:r w:rsidR="009C6E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633F">
        <w:rPr>
          <w:rFonts w:ascii="Times New Roman" w:hAnsi="Times New Roman"/>
          <w:sz w:val="24"/>
          <w:szCs w:val="24"/>
        </w:rPr>
        <w:t>i to iz izvora financiranja kako slijedi</w:t>
      </w:r>
      <w:r w:rsidR="009C6E6F">
        <w:rPr>
          <w:rFonts w:ascii="Times New Roman" w:hAnsi="Times New Roman"/>
          <w:sz w:val="24"/>
          <w:szCs w:val="24"/>
        </w:rPr>
        <w:t>:</w:t>
      </w:r>
    </w:p>
    <w:p w14:paraId="5CDB4533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60"/>
        <w:gridCol w:w="1060"/>
        <w:gridCol w:w="1849"/>
        <w:gridCol w:w="1460"/>
        <w:gridCol w:w="1517"/>
        <w:gridCol w:w="1360"/>
        <w:gridCol w:w="1900"/>
      </w:tblGrid>
      <w:tr w:rsidR="0078176E" w:rsidRPr="00104E3D" w14:paraId="520AC803" w14:textId="77777777" w:rsidTr="00D9669F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8D44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A5E71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EEBD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B2C2" w14:textId="77777777" w:rsidR="0078176E" w:rsidRPr="00104E3D" w:rsidRDefault="0078176E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9E1B" w14:textId="77777777" w:rsidR="0078176E" w:rsidRPr="00104E3D" w:rsidRDefault="0078176E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065A5" w14:textId="77777777" w:rsidR="0078176E" w:rsidRPr="00104E3D" w:rsidRDefault="0078176E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6440" w14:textId="77777777" w:rsidR="0078176E" w:rsidRPr="00104E3D" w:rsidRDefault="0078176E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104E3D" w14:paraId="269039F3" w14:textId="77777777" w:rsidTr="00D9669F">
        <w:trPr>
          <w:trHeight w:val="25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EFFD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68AA" w14:textId="4DED23B7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1.902.459,00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44F5" w14:textId="28A32A6D" w:rsidR="0078176E" w:rsidRPr="00104E3D" w:rsidRDefault="009C6E6F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78.591,00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5DDE" w14:textId="0AFFBF46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4,13</w:t>
            </w:r>
            <w:r w:rsidR="00B72A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F8F3" w14:textId="1298D256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1.981.050,00</w:t>
            </w:r>
          </w:p>
        </w:tc>
      </w:tr>
      <w:tr w:rsidR="0078176E" w:rsidRPr="00104E3D" w14:paraId="416420BE" w14:textId="77777777" w:rsidTr="00D9669F">
        <w:trPr>
          <w:trHeight w:val="25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0BF78C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24684A" w14:textId="5DCF1EEF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1.403.600,00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C19BB9" w14:textId="2D6B5407" w:rsidR="0078176E" w:rsidRPr="00104E3D" w:rsidRDefault="009C6E6F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54.430,06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7FF4EE" w14:textId="6E162A5F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3,88%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E41771" w14:textId="67B3C1B5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1.458.030,06</w:t>
            </w:r>
          </w:p>
        </w:tc>
      </w:tr>
      <w:tr w:rsidR="0078176E" w:rsidRPr="00104E3D" w14:paraId="0FD04307" w14:textId="77777777" w:rsidTr="00D9669F">
        <w:trPr>
          <w:trHeight w:val="25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48F8EF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PRIHOD, DVM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82AF7B" w14:textId="042E3104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490.484,61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92E68A" w14:textId="6270ABEE" w:rsidR="0078176E" w:rsidRPr="00104E3D" w:rsidRDefault="009C6E6F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19.400,94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A30258" w14:textId="234AF3AE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3,96%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9DA503" w14:textId="2C0B8437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509.885,55</w:t>
            </w:r>
          </w:p>
        </w:tc>
      </w:tr>
      <w:tr w:rsidR="0078176E" w:rsidRPr="00104E3D" w14:paraId="6FA37EFD" w14:textId="77777777" w:rsidTr="00D9669F">
        <w:trPr>
          <w:trHeight w:val="25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A81C57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54034F" w14:textId="3FB1B820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8.374,39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0FAF09" w14:textId="26EB5907" w:rsidR="0078176E" w:rsidRPr="00104E3D" w:rsidRDefault="009C6E6F" w:rsidP="009C6E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4.760,00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BAD519" w14:textId="667D5728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56,84%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8DD7FB" w14:textId="148FB7E3" w:rsidR="0078176E" w:rsidRPr="00104E3D" w:rsidRDefault="009C6E6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13.134,39</w:t>
            </w:r>
          </w:p>
        </w:tc>
      </w:tr>
    </w:tbl>
    <w:p w14:paraId="6E4BA2B3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D915B" w14:textId="33AC690F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7444E">
        <w:rPr>
          <w:rFonts w:ascii="Times New Roman" w:hAnsi="Times New Roman"/>
          <w:b/>
          <w:i/>
          <w:sz w:val="24"/>
          <w:szCs w:val="24"/>
        </w:rPr>
        <w:t>Najznačajnije izmjene su</w:t>
      </w:r>
      <w:r w:rsidR="009C6E6F">
        <w:rPr>
          <w:rFonts w:ascii="Times New Roman" w:hAnsi="Times New Roman"/>
          <w:b/>
          <w:i/>
          <w:sz w:val="24"/>
          <w:szCs w:val="24"/>
        </w:rPr>
        <w:t>:</w:t>
      </w:r>
    </w:p>
    <w:p w14:paraId="2BAE324B" w14:textId="77777777" w:rsidR="00B90DCD" w:rsidRDefault="00B90DCD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CC1FBE" w14:textId="20545637" w:rsidR="0078176E" w:rsidRPr="00104E3D" w:rsidRDefault="0078176E" w:rsidP="0078176E">
      <w:pPr>
        <w:numPr>
          <w:ilvl w:val="0"/>
          <w:numId w:val="32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104E3D">
        <w:rPr>
          <w:rFonts w:ascii="Times New Roman" w:hAnsi="Times New Roman"/>
          <w:bCs/>
          <w:i/>
          <w:sz w:val="24"/>
          <w:szCs w:val="24"/>
        </w:rPr>
        <w:t xml:space="preserve">Aktivnost A100019 – rashodi za zaposlene – </w:t>
      </w:r>
      <w:r w:rsidR="00ED28B2">
        <w:rPr>
          <w:rFonts w:ascii="Times New Roman" w:hAnsi="Times New Roman"/>
          <w:bCs/>
          <w:i/>
          <w:sz w:val="24"/>
          <w:szCs w:val="24"/>
        </w:rPr>
        <w:t>smanjenje</w:t>
      </w:r>
      <w:r w:rsidRPr="00104E3D">
        <w:rPr>
          <w:rFonts w:ascii="Times New Roman" w:hAnsi="Times New Roman"/>
          <w:bCs/>
          <w:i/>
          <w:sz w:val="24"/>
          <w:szCs w:val="24"/>
        </w:rPr>
        <w:t xml:space="preserve"> za </w:t>
      </w:r>
      <w:r w:rsidR="007356BC">
        <w:rPr>
          <w:rFonts w:ascii="Times New Roman" w:hAnsi="Times New Roman"/>
          <w:bCs/>
          <w:i/>
          <w:sz w:val="24"/>
          <w:szCs w:val="24"/>
        </w:rPr>
        <w:t>101.554</w:t>
      </w:r>
      <w:r w:rsidR="00B72A9F">
        <w:rPr>
          <w:rFonts w:ascii="Times New Roman" w:hAnsi="Times New Roman"/>
          <w:bCs/>
          <w:i/>
          <w:sz w:val="24"/>
          <w:szCs w:val="24"/>
        </w:rPr>
        <w:t>,00 eura</w:t>
      </w:r>
      <w:r w:rsidRPr="00104E3D">
        <w:rPr>
          <w:rFonts w:ascii="Times New Roman" w:hAnsi="Times New Roman"/>
          <w:bCs/>
          <w:i/>
          <w:sz w:val="24"/>
          <w:szCs w:val="24"/>
        </w:rPr>
        <w:t xml:space="preserve">. Proračunski korisnici imaju državnu bruto osnovicu koju smo morali povećati od 01. </w:t>
      </w:r>
      <w:r w:rsidR="00B72A9F">
        <w:rPr>
          <w:rFonts w:ascii="Times New Roman" w:hAnsi="Times New Roman"/>
          <w:bCs/>
          <w:i/>
          <w:sz w:val="24"/>
          <w:szCs w:val="24"/>
        </w:rPr>
        <w:t>travnja</w:t>
      </w:r>
      <w:r w:rsidRPr="00104E3D">
        <w:rPr>
          <w:rFonts w:ascii="Times New Roman" w:hAnsi="Times New Roman"/>
          <w:bCs/>
          <w:i/>
          <w:sz w:val="24"/>
          <w:szCs w:val="24"/>
        </w:rPr>
        <w:t xml:space="preserve"> 202</w:t>
      </w:r>
      <w:r w:rsidR="00B72A9F">
        <w:rPr>
          <w:rFonts w:ascii="Times New Roman" w:hAnsi="Times New Roman"/>
          <w:bCs/>
          <w:i/>
          <w:sz w:val="24"/>
          <w:szCs w:val="24"/>
        </w:rPr>
        <w:t>3</w:t>
      </w:r>
      <w:r w:rsidRPr="00104E3D">
        <w:rPr>
          <w:rFonts w:ascii="Times New Roman" w:hAnsi="Times New Roman"/>
          <w:bCs/>
          <w:i/>
          <w:sz w:val="24"/>
          <w:szCs w:val="24"/>
        </w:rPr>
        <w:t>. godine</w:t>
      </w:r>
      <w:r w:rsidR="007356BC">
        <w:rPr>
          <w:rFonts w:ascii="Times New Roman" w:hAnsi="Times New Roman"/>
          <w:bCs/>
          <w:i/>
          <w:sz w:val="24"/>
          <w:szCs w:val="24"/>
        </w:rPr>
        <w:t xml:space="preserve"> i od 01. listopada 2023. godine</w:t>
      </w:r>
      <w:r w:rsidRPr="00104E3D">
        <w:rPr>
          <w:rFonts w:ascii="Times New Roman" w:hAnsi="Times New Roman"/>
          <w:bCs/>
          <w:i/>
          <w:sz w:val="24"/>
          <w:szCs w:val="24"/>
        </w:rPr>
        <w:t xml:space="preserve"> sukladno zakonskoj regulativi.</w:t>
      </w:r>
      <w:r w:rsidR="00B72A9F">
        <w:rPr>
          <w:rFonts w:ascii="Times New Roman" w:hAnsi="Times New Roman"/>
          <w:bCs/>
          <w:i/>
          <w:sz w:val="24"/>
          <w:szCs w:val="24"/>
        </w:rPr>
        <w:t xml:space="preserve"> Sadašnje povećanje u skladu je s procjenom potrebnih sredstava do kraja proračunske godine.</w:t>
      </w:r>
    </w:p>
    <w:p w14:paraId="35EA9437" w14:textId="19C6F24F" w:rsidR="0078176E" w:rsidRPr="007356BC" w:rsidRDefault="0078176E" w:rsidP="0078176E">
      <w:pPr>
        <w:widowControl w:val="0"/>
        <w:numPr>
          <w:ilvl w:val="0"/>
          <w:numId w:val="32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49A1">
        <w:rPr>
          <w:rFonts w:ascii="Times New Roman" w:hAnsi="Times New Roman"/>
          <w:i/>
          <w:sz w:val="24"/>
          <w:szCs w:val="24"/>
        </w:rPr>
        <w:t xml:space="preserve">Akt. A100224 – materijalno financijski rashodi povećana je za </w:t>
      </w:r>
      <w:r w:rsidR="007356BC">
        <w:rPr>
          <w:rFonts w:ascii="Times New Roman" w:hAnsi="Times New Roman"/>
          <w:i/>
          <w:sz w:val="24"/>
          <w:szCs w:val="24"/>
        </w:rPr>
        <w:t>96.928,86</w:t>
      </w:r>
      <w:r w:rsidR="00B72A9F">
        <w:rPr>
          <w:rFonts w:ascii="Times New Roman" w:hAnsi="Times New Roman"/>
          <w:i/>
          <w:sz w:val="24"/>
          <w:szCs w:val="24"/>
        </w:rPr>
        <w:t xml:space="preserve"> eura,</w:t>
      </w:r>
      <w:r w:rsidRPr="00BF49A1">
        <w:rPr>
          <w:rFonts w:ascii="Times New Roman" w:hAnsi="Times New Roman"/>
          <w:i/>
          <w:sz w:val="24"/>
          <w:szCs w:val="24"/>
        </w:rPr>
        <w:t xml:space="preserve"> a odnosi se najvećim dijelom na </w:t>
      </w:r>
      <w:r w:rsidR="00B72A9F">
        <w:rPr>
          <w:rFonts w:ascii="Times New Roman" w:hAnsi="Times New Roman"/>
          <w:i/>
          <w:sz w:val="24"/>
          <w:szCs w:val="24"/>
        </w:rPr>
        <w:t>naknade prijevoza s posla i na posao, seminare i stručne simpozije, materijal i sredstva za čišćenje i održavanje, te materijal i dijelove za tekuće i investicijsko održavanje građevinskih objekata</w:t>
      </w:r>
      <w:r w:rsidRPr="00BF49A1">
        <w:rPr>
          <w:rFonts w:ascii="Times New Roman" w:hAnsi="Times New Roman"/>
          <w:i/>
          <w:sz w:val="24"/>
          <w:szCs w:val="24"/>
        </w:rPr>
        <w:t>.</w:t>
      </w:r>
    </w:p>
    <w:p w14:paraId="2B691729" w14:textId="77777777" w:rsidR="007356BC" w:rsidRPr="007356BC" w:rsidRDefault="007356BC" w:rsidP="007356BC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344D3CE" w14:textId="1A1A8DAC" w:rsidR="0078176E" w:rsidRPr="007356BC" w:rsidRDefault="007356BC" w:rsidP="003E7A9F">
      <w:pPr>
        <w:widowControl w:val="0"/>
        <w:numPr>
          <w:ilvl w:val="0"/>
          <w:numId w:val="32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356BC">
        <w:rPr>
          <w:rFonts w:ascii="Times New Roman" w:hAnsi="Times New Roman"/>
          <w:bCs/>
          <w:i/>
          <w:sz w:val="24"/>
          <w:szCs w:val="24"/>
        </w:rPr>
        <w:t xml:space="preserve">Aktivnost A100498 – Fiskalna održivost dječjih vrtića – povećanje za 84.338,00 eura, unutar ove aktivnosti financiraju se rashodi za zaposlene. </w:t>
      </w:r>
    </w:p>
    <w:p w14:paraId="593E946D" w14:textId="77777777" w:rsidR="007356BC" w:rsidRDefault="007356BC" w:rsidP="007356B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14:paraId="79D41BE2" w14:textId="77777777" w:rsidR="007356BC" w:rsidRPr="007356BC" w:rsidRDefault="007356BC" w:rsidP="007356BC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27E46CE" w14:textId="3EAF4870" w:rsidR="0078176E" w:rsidRDefault="00354990" w:rsidP="00354990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left" w:pos="9540"/>
          <w:tab w:val="right" w:pos="9630"/>
        </w:tabs>
        <w:autoSpaceDE w:val="0"/>
        <w:autoSpaceDN w:val="0"/>
        <w:adjustRightInd w:val="0"/>
        <w:spacing w:before="34"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7AC73A" wp14:editId="10473FAA">
            <wp:extent cx="6177280" cy="3705225"/>
            <wp:effectExtent l="0" t="0" r="0" b="0"/>
            <wp:docPr id="43053286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8463334-CE35-396B-355F-0208F3386F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6EEC75" w14:textId="77777777" w:rsidR="00EF2CFF" w:rsidRDefault="00EF2CFF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722801" w14:textId="77777777" w:rsidR="00EF2CFF" w:rsidRDefault="00EF2CFF" w:rsidP="00F32DF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sz w:val="24"/>
          <w:szCs w:val="24"/>
        </w:rPr>
      </w:pPr>
    </w:p>
    <w:p w14:paraId="21222880" w14:textId="77777777" w:rsidR="00FD3D95" w:rsidRPr="009126B2" w:rsidRDefault="00FD3D95" w:rsidP="00F32DF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sz w:val="24"/>
          <w:szCs w:val="24"/>
        </w:rPr>
      </w:pPr>
    </w:p>
    <w:p w14:paraId="517588F3" w14:textId="77777777" w:rsidR="0078176E" w:rsidRDefault="0078176E" w:rsidP="0078176E">
      <w:pPr>
        <w:spacing w:after="0"/>
        <w:jc w:val="both"/>
        <w:rPr>
          <w:rFonts w:ascii="Times New Roman" w:hAnsi="Times New Roman"/>
        </w:rPr>
      </w:pPr>
    </w:p>
    <w:p w14:paraId="3CC690C4" w14:textId="77777777" w:rsidR="00CD7FB1" w:rsidRDefault="00CD7FB1" w:rsidP="0078176E">
      <w:pPr>
        <w:spacing w:after="0"/>
        <w:jc w:val="both"/>
        <w:rPr>
          <w:rFonts w:ascii="Times New Roman" w:hAnsi="Times New Roman"/>
        </w:rPr>
      </w:pPr>
    </w:p>
    <w:p w14:paraId="7AAE23B9" w14:textId="77777777" w:rsidR="00CD7FB1" w:rsidRDefault="00CD7FB1" w:rsidP="0078176E">
      <w:pPr>
        <w:spacing w:after="0"/>
        <w:jc w:val="both"/>
        <w:rPr>
          <w:rFonts w:ascii="Times New Roman" w:hAnsi="Times New Roman"/>
        </w:rPr>
      </w:pPr>
    </w:p>
    <w:p w14:paraId="00A6E3A9" w14:textId="77777777" w:rsidR="00CD7FB1" w:rsidRPr="002F49A2" w:rsidRDefault="00CD7FB1" w:rsidP="0078176E">
      <w:pPr>
        <w:spacing w:after="0"/>
        <w:jc w:val="both"/>
        <w:rPr>
          <w:rFonts w:ascii="Times New Roman" w:hAnsi="Times New Roman"/>
        </w:rPr>
      </w:pPr>
    </w:p>
    <w:p w14:paraId="2513C345" w14:textId="77777777" w:rsidR="0078176E" w:rsidRDefault="0078176E" w:rsidP="00F16F8B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</w:rPr>
      </w:pPr>
      <w:r w:rsidRPr="004B320C">
        <w:rPr>
          <w:rFonts w:ascii="Times New Roman" w:hAnsi="Times New Roman"/>
          <w:b/>
          <w:bCs/>
        </w:rPr>
        <w:t>Posebni dio Proračuna iz nadležnosti Odsjeka za komunalne poslove, prostorno planiranje, gospodarstvo i fondove EU</w:t>
      </w:r>
    </w:p>
    <w:p w14:paraId="0237049D" w14:textId="77777777" w:rsidR="0078176E" w:rsidRPr="004B320C" w:rsidRDefault="0078176E" w:rsidP="00B21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3B8A6A5" w14:textId="31CA0994" w:rsidR="0078176E" w:rsidRPr="004B320C" w:rsidRDefault="00FD3D95" w:rsidP="00B21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="0078176E">
        <w:rPr>
          <w:rFonts w:ascii="Times New Roman" w:hAnsi="Times New Roman"/>
          <w:bCs/>
        </w:rPr>
        <w:t>I.</w:t>
      </w:r>
      <w:r w:rsidR="0078176E" w:rsidRPr="004B320C">
        <w:rPr>
          <w:rFonts w:ascii="Times New Roman" w:hAnsi="Times New Roman"/>
          <w:bCs/>
        </w:rPr>
        <w:t xml:space="preserve">  izmjenama i dopunama proračuna z</w:t>
      </w:r>
      <w:r w:rsidR="0078176E">
        <w:rPr>
          <w:rFonts w:ascii="Times New Roman" w:hAnsi="Times New Roman"/>
          <w:bCs/>
        </w:rPr>
        <w:t>a 202</w:t>
      </w:r>
      <w:r w:rsidR="00B21B49">
        <w:rPr>
          <w:rFonts w:ascii="Times New Roman" w:hAnsi="Times New Roman"/>
          <w:bCs/>
        </w:rPr>
        <w:t>3</w:t>
      </w:r>
      <w:r w:rsidR="0078176E" w:rsidRPr="004B320C">
        <w:rPr>
          <w:rFonts w:ascii="Times New Roman" w:hAnsi="Times New Roman"/>
          <w:bCs/>
        </w:rPr>
        <w:t xml:space="preserve">. g. povećanja i smanjenja </w:t>
      </w:r>
      <w:r w:rsidR="0078176E">
        <w:rPr>
          <w:rFonts w:ascii="Times New Roman" w:hAnsi="Times New Roman"/>
          <w:bCs/>
        </w:rPr>
        <w:t>planiraju</w:t>
      </w:r>
      <w:r w:rsidR="0078176E" w:rsidRPr="004B320C">
        <w:rPr>
          <w:rFonts w:ascii="Times New Roman" w:hAnsi="Times New Roman"/>
          <w:bCs/>
        </w:rPr>
        <w:t xml:space="preserve"> se po stavkama kako slijedi:</w:t>
      </w:r>
    </w:p>
    <w:p w14:paraId="22F661FB" w14:textId="77777777" w:rsidR="00ED28B2" w:rsidRDefault="00ED28B2" w:rsidP="00B21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14:paraId="2DDDD6D8" w14:textId="47445179" w:rsidR="00B21B49" w:rsidRDefault="0078176E" w:rsidP="00B21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36913">
        <w:rPr>
          <w:rFonts w:ascii="Times New Roman" w:hAnsi="Times New Roman"/>
          <w:i/>
        </w:rPr>
        <w:t>Tablica 1</w:t>
      </w:r>
      <w:r>
        <w:rPr>
          <w:rFonts w:ascii="Times New Roman" w:hAnsi="Times New Roman"/>
          <w:i/>
        </w:rPr>
        <w:t>7</w:t>
      </w:r>
      <w:r w:rsidRPr="00D36913">
        <w:rPr>
          <w:rFonts w:ascii="Times New Roman" w:hAnsi="Times New Roman"/>
          <w:i/>
        </w:rPr>
        <w:t xml:space="preserve">. </w:t>
      </w:r>
    </w:p>
    <w:p w14:paraId="4226D9DF" w14:textId="68185974" w:rsidR="00FD3D95" w:rsidRDefault="00FD3D95" w:rsidP="0078176E">
      <w:pPr>
        <w:suppressAutoHyphens/>
        <w:autoSpaceDN w:val="0"/>
        <w:spacing w:after="0" w:line="256" w:lineRule="auto"/>
        <w:textAlignment w:val="baseline"/>
        <w:rPr>
          <w:rFonts w:asciiTheme="minorHAnsi" w:eastAsiaTheme="minorHAnsi" w:hAnsiTheme="minorHAnsi" w:cstheme="minorBidi"/>
          <w:kern w:val="2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F16F8B">
        <w:rPr>
          <w:lang w:eastAsia="hr-HR"/>
        </w:rPr>
        <w:instrText xml:space="preserve">Excel.Sheet.8 "C:\\Users\\38598\\Desktop\\MIJO\\REBALANS PRORAČUNA\\2023. - 2. rebalans\\Ispis rebalansa (tablice za obrazloženje).xls" "Rebalans !R1C1:R489C6" </w:instrText>
      </w:r>
      <w:r>
        <w:rPr>
          <w:lang w:eastAsia="hr-HR"/>
        </w:rPr>
        <w:instrText xml:space="preserve">\a \f 4 \h  \* MERGEFORMAT </w:instrText>
      </w:r>
      <w:r>
        <w:rPr>
          <w:lang w:eastAsia="hr-HR"/>
        </w:rPr>
        <w:fldChar w:fldCharType="separate"/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60"/>
        <w:gridCol w:w="4140"/>
        <w:gridCol w:w="1460"/>
        <w:gridCol w:w="1237"/>
        <w:gridCol w:w="1240"/>
        <w:gridCol w:w="1267"/>
      </w:tblGrid>
      <w:tr w:rsidR="00FD3D95" w:rsidRPr="00FD3D95" w14:paraId="21CDE720" w14:textId="77777777" w:rsidTr="00FD3D95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D00E1" w14:textId="122F784D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AD8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DC3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4674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B8F2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812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FD3D95" w:rsidRPr="00FD3D95" w14:paraId="05B9A27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28796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005 ODSJEK ZA KOMUNALNE POSLOVE, PROSTORNO PLANIRANJE, GOSPODARSTVO I FONDOVE EU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C59EB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5.661.795,06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676F2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-527.018,95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1F474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-9,31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FEB6D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5.134.776,11</w:t>
            </w:r>
          </w:p>
        </w:tc>
      </w:tr>
      <w:tr w:rsidR="00FD3D95" w:rsidRPr="00FD3D95" w14:paraId="167242E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9962F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00501 ODSJEK ZA KOMUNALNE POSLOVE, PROSTORNO PLANIRANJE, GOSPODARSTVO I FONDOVE EU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76E4D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5.100.436,06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34F12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-591.134,95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144D1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-11,59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DE691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4.509.301,11</w:t>
            </w:r>
          </w:p>
        </w:tc>
      </w:tr>
      <w:tr w:rsidR="00FD3D95" w:rsidRPr="00FD3D95" w14:paraId="5FDAD6A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7CECC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1019 PROGRAM AKTIVNOSTI I MJERA IZ DJELOKRUGA UPRAVNIH TIJELA 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93B6B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120.266,76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D4E44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45EC7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2,58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8DF41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123.366,76</w:t>
            </w:r>
          </w:p>
        </w:tc>
      </w:tr>
      <w:tr w:rsidR="00FD3D95" w:rsidRPr="00FD3D95" w14:paraId="2295D81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A720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A100031 REDOVNA DJELATNOST ODSJEKA ZA KOMUNALNE POSLOVE, PROSTORNO PLANIRANJE I FONDOVA EU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565D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118.866,76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FAC4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1508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BF79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121.966,76</w:t>
            </w:r>
          </w:p>
        </w:tc>
      </w:tr>
      <w:tr w:rsidR="00FD3D95" w:rsidRPr="00FD3D95" w14:paraId="555B65B6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080DD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C7E3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118.866,76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20AD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5FF2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9F4A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121.966,76</w:t>
            </w:r>
          </w:p>
        </w:tc>
      </w:tr>
      <w:tr w:rsidR="00FD3D95" w:rsidRPr="00FD3D95" w14:paraId="32A6198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9D60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A100295 SUFINANCIRANJE PRIJEVOZA POKOJNIKA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58FE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D9EC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2062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3AEC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1.400,00</w:t>
            </w:r>
          </w:p>
        </w:tc>
      </w:tr>
      <w:tr w:rsidR="00FD3D95" w:rsidRPr="00FD3D95" w14:paraId="04DEEC4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E6A9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D250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2AAD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14C4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82CE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1.400,00</w:t>
            </w:r>
          </w:p>
        </w:tc>
      </w:tr>
      <w:tr w:rsidR="00FD3D95" w:rsidRPr="00FD3D95" w14:paraId="1E82990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1B94F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1020 GRAĐENJE JAVNIH POVRŠINA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2ECFD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1.023.477,97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E99FDD" w14:textId="4DFB8F92" w:rsidR="00FD3D95" w:rsidRPr="00FD3D95" w:rsidRDefault="00391488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6B2E2" w14:textId="78125FBC" w:rsidR="00FD3D95" w:rsidRPr="00FD3D95" w:rsidRDefault="00391488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4,40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295A87" w14:textId="4705282F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</w:t>
            </w:r>
            <w:r w:rsidR="003914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.477,97</w:t>
            </w:r>
          </w:p>
        </w:tc>
      </w:tr>
      <w:tr w:rsidR="00FD3D95" w:rsidRPr="00FD3D95" w14:paraId="15FEB5C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56CED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A100425 HORTIKULTURNO UREĐENJE GRADA METKOVIĆA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0693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1F1E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ABD6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0197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FD3D95" w:rsidRPr="00FD3D95" w14:paraId="39C14048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0D70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52C4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0CE1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E9BC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AD1D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FD3D95" w:rsidRPr="00FD3D95" w14:paraId="293BF47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BEAD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K100005 IZGRADNJA ZELENIH OTOKA - RAZNE LOKACIJE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C138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6772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56A0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1998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2.665,00</w:t>
            </w:r>
          </w:p>
        </w:tc>
      </w:tr>
      <w:tr w:rsidR="00FD3D95" w:rsidRPr="00FD3D95" w14:paraId="68BF191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D341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45A8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1D6C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9025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C3F2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5992B5F8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1D54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4.0. PRENAMJENA POLJOPRIVREDNOG ZEM. U GRAĐEVINSKO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0DE4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C854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1470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E189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665,00</w:t>
            </w:r>
          </w:p>
        </w:tc>
      </w:tr>
      <w:tr w:rsidR="00FD3D95" w:rsidRPr="00FD3D95" w14:paraId="3C1405E8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BC5C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K100078 VODOVODNI PRIKLJUČCI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E751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E2C6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A1E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BE9C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FD3D95" w:rsidRPr="00FD3D95" w14:paraId="1502F97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358DD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5105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0D5A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292F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DA36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FD3D95" w:rsidRPr="00FD3D95" w14:paraId="64B7A89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A246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K100251 REKONSTRUKCIJA ODLAGALIŠTA OTPADA DUBRAVICA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33DC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266.912,97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634F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AC59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C08B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266.912,97</w:t>
            </w:r>
          </w:p>
        </w:tc>
      </w:tr>
      <w:tr w:rsidR="00FD3D95" w:rsidRPr="00FD3D95" w14:paraId="67887A9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BFE6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B82D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67E3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3F7B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3001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</w:tr>
      <w:tr w:rsidR="00FD3D95" w:rsidRPr="00FD3D95" w14:paraId="1A5DD8B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461E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BB8D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28.159,77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F3B0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7EEA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B739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28.159,77</w:t>
            </w:r>
          </w:p>
        </w:tc>
      </w:tr>
      <w:tr w:rsidR="00FD3D95" w:rsidRPr="00FD3D95" w14:paraId="395839F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FF08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5.8. Tekuće i kap. pomoći od izvanprorač. korisnika drž. pror.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B0AD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185.753,20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AA80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BEB0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5570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185.753,20</w:t>
            </w:r>
          </w:p>
        </w:tc>
      </w:tr>
      <w:tr w:rsidR="00FD3D95" w:rsidRPr="00FD3D95" w14:paraId="4E41F7B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4F98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K100255 SUSTAV OBORINSKE ODVODNJE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54B0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BC14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29F0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CA2E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450,00</w:t>
            </w:r>
          </w:p>
        </w:tc>
      </w:tr>
      <w:tr w:rsidR="00FD3D95" w:rsidRPr="00FD3D95" w14:paraId="5D166A88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82C9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3C79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DD0A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AE28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1F81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</w:tr>
      <w:tr w:rsidR="00FD3D95" w:rsidRPr="00FD3D95" w14:paraId="306C4E5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1D2C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EE67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B5CF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A100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59B1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</w:tr>
      <w:tr w:rsidR="00FD3D95" w:rsidRPr="00FD3D95" w14:paraId="5C36816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6899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K100352 OBNOVA ZAGREBAČKE ULICE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A51B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D686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AA3C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A3F9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</w:tr>
      <w:tr w:rsidR="00FD3D95" w:rsidRPr="00FD3D95" w14:paraId="3466D84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069A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1D57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790C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AB60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6152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</w:tr>
      <w:tr w:rsidR="00FD3D95" w:rsidRPr="00FD3D95" w14:paraId="074C9C0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4FF7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K100426 OTKUP ZEMLJIŠTA ZA INFRASTRUKTURNE PROJEKTE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9CEA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A972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5272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CE72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158.300,00</w:t>
            </w:r>
          </w:p>
        </w:tc>
      </w:tr>
      <w:tr w:rsidR="00FD3D95" w:rsidRPr="00FD3D95" w14:paraId="0BDC3B7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AC91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0ECD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BCA0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15B8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1621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145.000,00</w:t>
            </w:r>
          </w:p>
        </w:tc>
      </w:tr>
      <w:tr w:rsidR="00FD3D95" w:rsidRPr="00FD3D95" w14:paraId="09AD832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0E49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4.7. PRIHODI OD PRODAJE STANOVA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D875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CCC7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D119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8298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</w:tr>
      <w:tr w:rsidR="00FD3D95" w:rsidRPr="00FD3D95" w14:paraId="460EC46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C11C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K100430 REKONSTRUKCIJA NOGOSTUPA NA KLADI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1FC9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51BA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1CE6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8E46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</w:tr>
      <w:tr w:rsidR="00FD3D95" w:rsidRPr="00FD3D95" w14:paraId="603D2C6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1180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3AD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ECD6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AFBF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08C2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</w:tr>
      <w:tr w:rsidR="00FD3D95" w:rsidRPr="00FD3D95" w14:paraId="7DA37D2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C3CE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K100453 PROJEKT POBOLJŠANJA VODNO-KOMUNALNE INFRASTRUKTURE AGLOMERACIJE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98EE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C5970" w14:textId="6FA335E6" w:rsidR="00FD3D95" w:rsidRPr="00FD3D95" w:rsidRDefault="00155F42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FDA88" w14:textId="53A869E4" w:rsidR="00FD3D95" w:rsidRPr="00FD3D95" w:rsidRDefault="00155F42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19,57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F59C4" w14:textId="46C2183D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155F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</w:t>
            </w: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FD3D95" w:rsidRPr="00FD3D95" w14:paraId="3F07983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64AC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F213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105.911,55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8FC1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AD28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C16E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105.911,55</w:t>
            </w:r>
          </w:p>
        </w:tc>
      </w:tr>
      <w:tr w:rsidR="00FD3D95" w:rsidRPr="00FD3D95" w14:paraId="4536754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7A9A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498E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124.088,45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AADF5" w14:textId="1ED38D0B" w:rsidR="00FD3D95" w:rsidRPr="00FD3D95" w:rsidRDefault="00155F42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07A42" w14:textId="075E4ED6" w:rsidR="00FD3D95" w:rsidRPr="00FD3D95" w:rsidRDefault="00391488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36,26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ED8F9" w14:textId="75F82F2D" w:rsidR="00FD3D95" w:rsidRPr="00FD3D95" w:rsidRDefault="00391488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169.088,45</w:t>
            </w:r>
          </w:p>
        </w:tc>
      </w:tr>
      <w:tr w:rsidR="00FD3D95" w:rsidRPr="00FD3D95" w14:paraId="3FD1449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D7D0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K100489 POJAČANO ODRŽAVANJE CESTE VID-DRAGOVIJA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17E4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57D3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1C5F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4F2B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FD3D95" w:rsidRPr="00FD3D95" w14:paraId="2C52520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0CEA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41A2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B58C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A912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E9BF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FD3D95" w:rsidRPr="00FD3D95" w14:paraId="2BBD9FF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21EE0C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1021 GRAĐENJE NERAZVRSTANIH CESTA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B626D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56.760,00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FCCFE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0F44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17,62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7874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66.760,00</w:t>
            </w:r>
          </w:p>
        </w:tc>
      </w:tr>
      <w:tr w:rsidR="00FD3D95" w:rsidRPr="00FD3D95" w14:paraId="1B84F5E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D787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K100427 POJAČANO ODRŽAVANJE CESTA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2D1C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7B99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84D1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361A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FD3D95" w:rsidRPr="00FD3D95" w14:paraId="0DAA689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AF41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2E74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F6F3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AD52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FB47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FD3D95" w:rsidRPr="00FD3D95" w14:paraId="663F668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BF16D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K100431 IZGRADNJA CESTE OD ULICE P. ZORANIĆA DO ULICE TRG F. TUĐMANA I SPOJA UL. A. STARČEVIĆA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9CAB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16.760,00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3EDA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1320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8206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16.760,00</w:t>
            </w:r>
          </w:p>
        </w:tc>
      </w:tr>
      <w:tr w:rsidR="00FD3D95" w:rsidRPr="00FD3D95" w14:paraId="52B50C0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C5C5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EA07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16.760,00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FA81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F40C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42F3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16.760,00</w:t>
            </w:r>
          </w:p>
        </w:tc>
      </w:tr>
      <w:tr w:rsidR="00FD3D95" w:rsidRPr="00FD3D95" w14:paraId="76F8270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9C473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1022 GRAĐENJE JAVNE RASVJETE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64991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51E33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86A95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1B722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48.500,00</w:t>
            </w:r>
          </w:p>
        </w:tc>
      </w:tr>
      <w:tr w:rsidR="00FD3D95" w:rsidRPr="00FD3D95" w14:paraId="47E539A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EFD7C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K100070 PRIKLJUČCI ELEKTRIČNE ENERGIJE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F36E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AAA0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A253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271D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FD3D95" w:rsidRPr="00FD3D95" w14:paraId="380C57B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212F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D556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256E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D2A9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6FB8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FD3D95" w:rsidRPr="00FD3D95" w14:paraId="6112323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EC48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K100107 JAVNA RASVJETA - OSTALO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5505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824B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698F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8077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44.500,00</w:t>
            </w:r>
          </w:p>
        </w:tc>
      </w:tr>
      <w:tr w:rsidR="00FD3D95" w:rsidRPr="00FD3D95" w14:paraId="70D5743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E7D9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405F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6540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1CB2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BB61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33.100,00</w:t>
            </w:r>
          </w:p>
        </w:tc>
      </w:tr>
      <w:tr w:rsidR="00FD3D95" w:rsidRPr="00FD3D95" w14:paraId="64566F9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9008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5457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759B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ADB1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4C27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11.400,00</w:t>
            </w:r>
          </w:p>
        </w:tc>
      </w:tr>
      <w:tr w:rsidR="00FD3D95" w:rsidRPr="00FD3D95" w14:paraId="1B1BCC2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04759B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1023 GRAĐENJE GROBLJA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20B58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E06C9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3667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-97,50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6F2CF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3BC9BC3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2D8C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K100010 GRAĐENJE GROBLJA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2BBA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6F24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A69F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-97,50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0C59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0268388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6CCA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5AC0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5A3C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98A5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-97,50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E40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4B7671B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4D7FD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1024 ODRŽAVANJE JAVNE RASVJETE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2E2B0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404.600,00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36A1A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E4A7B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1D5D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404.600,00</w:t>
            </w:r>
          </w:p>
        </w:tc>
      </w:tr>
      <w:tr w:rsidR="00FD3D95" w:rsidRPr="00FD3D95" w14:paraId="7B6831F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4C7F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A100033 TEKUĆE ODRŽAVANJE JAVNE RASVJETE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7B30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B259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F330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6885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24.100,00</w:t>
            </w:r>
          </w:p>
        </w:tc>
      </w:tr>
      <w:tr w:rsidR="00FD3D95" w:rsidRPr="00FD3D95" w14:paraId="07BAD97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0ABF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1EC3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09AE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3795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2EE4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24.100,00</w:t>
            </w:r>
          </w:p>
        </w:tc>
      </w:tr>
      <w:tr w:rsidR="00FD3D95" w:rsidRPr="00FD3D95" w14:paraId="2B08AD62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5069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A100034 UTROŠAK ELEKTRIČNE ENERGIJE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9B0D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1B22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C1C5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7385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</w:tr>
      <w:tr w:rsidR="00FD3D95" w:rsidRPr="00FD3D95" w14:paraId="5B338DC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0624B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79AF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68.340,48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170D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1CF6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E753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68.340,48</w:t>
            </w:r>
          </w:p>
        </w:tc>
      </w:tr>
      <w:tr w:rsidR="00FD3D95" w:rsidRPr="00FD3D95" w14:paraId="10373E0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3F4F8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9C5D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121.659,52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739E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4E4E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E3C2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121.659,52</w:t>
            </w:r>
          </w:p>
        </w:tc>
      </w:tr>
      <w:tr w:rsidR="00FD3D95" w:rsidRPr="00FD3D95" w14:paraId="5750C25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438F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A100035 TROŠAK INSTALIRANE SNAGE JAVNE RASVJETE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91C3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C395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0331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3EE1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87.000,00</w:t>
            </w:r>
          </w:p>
        </w:tc>
      </w:tr>
      <w:tr w:rsidR="00FD3D95" w:rsidRPr="00FD3D95" w14:paraId="7AC24FB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B637C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45F8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1322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CFA6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EEFC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87.000,00</w:t>
            </w:r>
          </w:p>
        </w:tc>
      </w:tr>
      <w:tr w:rsidR="00FD3D95" w:rsidRPr="00FD3D95" w14:paraId="13996F5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9A4FC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A100350 ENERGETSKA USLUGA-EKOLOŠKA LED JAVNA RASVJETA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B085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B3B8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6BE8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7DB6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103.500,00</w:t>
            </w:r>
          </w:p>
        </w:tc>
      </w:tr>
      <w:tr w:rsidR="00FD3D95" w:rsidRPr="00FD3D95" w14:paraId="2FFB48F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028E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EF64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A9DA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F80D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F6CB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103.500,00</w:t>
            </w:r>
          </w:p>
        </w:tc>
      </w:tr>
      <w:tr w:rsidR="00FD3D95" w:rsidRPr="00FD3D95" w14:paraId="01A83BB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2A9E9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1025 ODRŽAVANJE CESTA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13F56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BA60B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1DF0D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ADABE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46.600,00</w:t>
            </w:r>
          </w:p>
        </w:tc>
      </w:tr>
      <w:tr w:rsidR="00FD3D95" w:rsidRPr="00FD3D95" w14:paraId="72C11B7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7DF48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A100038 NABAVA MATERIJALA I NASIPANJE POLJSKIH PUTEVA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D940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5228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A840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7414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44.000,00</w:t>
            </w:r>
          </w:p>
        </w:tc>
      </w:tr>
      <w:tr w:rsidR="00FD3D95" w:rsidRPr="00FD3D95" w14:paraId="46DA27E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84F4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Tek. i kap. pomoći iz županijskih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5E13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D91A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AC1E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DF19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FD3D95" w:rsidRPr="00FD3D95" w14:paraId="51B32B0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A11B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6DE9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7294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6F5A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C2E9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FD3D95" w:rsidRPr="00FD3D95" w14:paraId="4B694E4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731F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A100396 ODRŽAVANJE CESTA U ZIMSKIM UVJETIMA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3C87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D3B0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DE97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31C8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2.600,00</w:t>
            </w:r>
          </w:p>
        </w:tc>
      </w:tr>
      <w:tr w:rsidR="00FD3D95" w:rsidRPr="00FD3D95" w14:paraId="6651027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C5288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6FE5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89F7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A206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9D22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2.600,00</w:t>
            </w:r>
          </w:p>
        </w:tc>
      </w:tr>
      <w:tr w:rsidR="00FD3D95" w:rsidRPr="00FD3D95" w14:paraId="6D2C275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D9058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1026 ODVODNJA ATMOSFERSKIH VODA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B59B2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0F01B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C1805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64EED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FD3D95" w:rsidRPr="00FD3D95" w14:paraId="544B4EE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D2D8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A100039 ČIŠĆENJE, ZAMJENA I ODRŽAVANJE UREĐAJA ZA ODVODNJU ATMOSFERSKIH VODA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7C16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3327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47D0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CBE3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FD3D95" w:rsidRPr="00FD3D95" w14:paraId="377506B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FC458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C538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D9A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7DBB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4037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FD3D95" w:rsidRPr="00FD3D95" w14:paraId="1996F586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8EFC8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1027 ODRŽAVANJE GROBLJA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79EE4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B6041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C79CF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DE0C9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</w:tr>
      <w:tr w:rsidR="00FD3D95" w:rsidRPr="00FD3D95" w14:paraId="3EA8EEE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5CD4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A100040 ODRŽAVANJE GROBLJA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0EE1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AC54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EA48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AE5A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</w:tr>
      <w:tr w:rsidR="00FD3D95" w:rsidRPr="00FD3D95" w14:paraId="2B3950D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175A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B2C7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5658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51B4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52D5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</w:tr>
      <w:tr w:rsidR="00FD3D95" w:rsidRPr="00FD3D95" w14:paraId="6ACCB98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DE8FE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1028 ODRŽAVANJE JAVNIH POVRŠINA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43AEA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505.130,33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8FB0F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-14.320,00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855A2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-2,83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DFB91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490.810,33</w:t>
            </w:r>
          </w:p>
        </w:tc>
      </w:tr>
      <w:tr w:rsidR="00FD3D95" w:rsidRPr="00FD3D95" w14:paraId="30813CC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6CB9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A100041 NABAVA I UGRADNJA ZAŠTITNIH BRANIKA ZA NOGOSTUPE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CF50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229C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A5FE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F321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</w:tr>
      <w:tr w:rsidR="00FD3D95" w:rsidRPr="00FD3D95" w14:paraId="10633CD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650E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A6BE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99F4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F7ED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2E6F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</w:tr>
      <w:tr w:rsidR="00FD3D95" w:rsidRPr="00FD3D95" w14:paraId="4534C91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0E26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A100042 NABAVA SEZONSKOG CVIJEĆA, GRMOVA I BILJAKA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AB0B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AE6E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9E8A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EAD8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9.300,00</w:t>
            </w:r>
          </w:p>
        </w:tc>
      </w:tr>
      <w:tr w:rsidR="00FD3D95" w:rsidRPr="00FD3D95" w14:paraId="14C3274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48E5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6796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C225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D0BE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DDF7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9.300,00</w:t>
            </w:r>
          </w:p>
        </w:tc>
      </w:tr>
      <w:tr w:rsidR="00FD3D95" w:rsidRPr="00FD3D95" w14:paraId="31A4FD9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5E3F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A100043 SANITARNA REZIDBA STABALA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6940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8C31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0B28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CC95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FD3D95" w:rsidRPr="00FD3D95" w14:paraId="7A4649D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0CAB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CBD6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B98E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5800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D698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FD3D95" w:rsidRPr="00FD3D95" w14:paraId="485157C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BA93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A100044 NABAVA I ZAMJENA VERTIKALNE I BOJANE HORIZONTALNE SIGNALIZACIJE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7F41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122.530,33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C882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FF99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-33,05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5E86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82.030,33</w:t>
            </w:r>
          </w:p>
        </w:tc>
      </w:tr>
      <w:tr w:rsidR="00FD3D95" w:rsidRPr="00FD3D95" w14:paraId="5486C1A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1A5D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4118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2568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DEF4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245A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37.900,00</w:t>
            </w:r>
          </w:p>
        </w:tc>
      </w:tr>
      <w:tr w:rsidR="00FD3D95" w:rsidRPr="00FD3D95" w14:paraId="68F89B3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F0C8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0D5C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84.630,33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7519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1330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-47,86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0012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44.130,33</w:t>
            </w:r>
          </w:p>
        </w:tc>
      </w:tr>
      <w:tr w:rsidR="00FD3D95" w:rsidRPr="00FD3D95" w14:paraId="5C2570C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8793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A100045 POPRAVCI NOGOSTUPA I ZAMJENA RUBNIKA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EBE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A0D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F943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6876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0C19DD8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5686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2070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4CE2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52E2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9017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7E771FF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4D08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A100046 PREINAKA RUBNIKA ZA POTREBE OSOBA SA INVALIDITETOM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072E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4FA0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8F75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4ECA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900,00</w:t>
            </w:r>
          </w:p>
        </w:tc>
      </w:tr>
      <w:tr w:rsidR="00FD3D95" w:rsidRPr="00FD3D95" w14:paraId="0B80502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28FD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4F2A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E292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D2B8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CF2E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900,00</w:t>
            </w:r>
          </w:p>
        </w:tc>
      </w:tr>
      <w:tr w:rsidR="00FD3D95" w:rsidRPr="00FD3D95" w14:paraId="08679FA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0C5A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A100048 PRIGODNO UKRAŠAVANJE 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AB84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C999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D243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38DE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FD3D95" w:rsidRPr="00FD3D95" w14:paraId="0BDFC82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571A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5401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9D12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9DAF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179F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FD3D95" w:rsidRPr="00FD3D95" w14:paraId="117B1342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D489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A100050 POPRAVAK I BOJANJE KLUPA NA JAVNIM POVRŠINAMA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6C84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F576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959C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4BED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40B6076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E8A7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1E52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FA87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E745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0D27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7909C80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7D15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A100051 POMETANJE I ČIŠĆENJE JAVNIH POVRŠINA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7C4C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225.720,00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5315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24.280,00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33DD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10,76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8030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FD3D95" w:rsidRPr="00FD3D95" w14:paraId="1460B6F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CEC7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7BB2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225.720,00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312D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24.280,00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7B0B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10,76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3C6D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FD3D95" w:rsidRPr="00FD3D95" w14:paraId="08E7773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91CA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A100052 SANACIJA DIVLJIH ODLAGALIŠTA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CAEC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9AAB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5E3B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E1C7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FD3D95" w:rsidRPr="00FD3D95" w14:paraId="39A34EE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585B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6DC2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8798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AA36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AA5B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FD3D95" w:rsidRPr="00FD3D95" w14:paraId="20A55CE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667B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A100053 PREVENTIVNA DEZINSEKCIJA, DEZINFEKCIJA I DERATIZACIJA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54D4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2F51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21C4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4636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FD3D95" w:rsidRPr="00FD3D95" w14:paraId="3693E8F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ABE1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BA24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DEF9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D443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019A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FD3D95" w:rsidRPr="00FD3D95" w14:paraId="09E0788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D1D6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A100054 SUFINANCIRANJE TROŠKOVA PRAŽNJENJA SEPTIČKIH JAMA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DD1D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6C06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0E15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205A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6.650,00</w:t>
            </w:r>
          </w:p>
        </w:tc>
      </w:tr>
      <w:tr w:rsidR="00FD3D95" w:rsidRPr="00FD3D95" w14:paraId="2AB8982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C426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C838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F5DA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9FBE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0E9D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6.650,00</w:t>
            </w:r>
          </w:p>
        </w:tc>
      </w:tr>
      <w:tr w:rsidR="00FD3D95" w:rsidRPr="00FD3D95" w14:paraId="3DCAD62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2EED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A100055 ODRŽAVANJE I ČIŠĆENJE </w:t>
            </w: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ZAPUŠTENIH POLJOPRIVREDNIH POVRŠINA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13E3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C9FD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CEF7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333,33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BABC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</w:tr>
      <w:tr w:rsidR="00FD3D95" w:rsidRPr="00FD3D95" w14:paraId="4F20A50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75C1C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556E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355E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42A8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333,33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1720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</w:tr>
      <w:tr w:rsidR="00FD3D95" w:rsidRPr="00FD3D95" w14:paraId="2859842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8BF2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A100056 UTROŠAK VODE ZA ZALIJEVANJE JAVNIH POVRŠINA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96C4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B62A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403D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44,77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36BB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</w:tr>
      <w:tr w:rsidR="00FD3D95" w:rsidRPr="00FD3D95" w14:paraId="4843E35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EEF0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4.4. VODNI DOPRINOS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4E83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D457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DFA7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20,30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F393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FD3D95" w:rsidRPr="00FD3D95" w14:paraId="4B09911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4E54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BE35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DCD8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2D28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58,33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2F26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19.000,00</w:t>
            </w:r>
          </w:p>
        </w:tc>
      </w:tr>
      <w:tr w:rsidR="00FD3D95" w:rsidRPr="00FD3D95" w14:paraId="5FBF9E5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0D49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A100076 ODRŽAVANJE FONTANA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84A2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23EF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77B4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50,94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126E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2674045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AC28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4.2. PRIHOD OD SPOMENIČKE RENTE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59B1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BD0B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2027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50,94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6A71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015D178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7CDFB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A100096 FITOKEMIJSKA ZAŠTITA STABLAŠICA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5F57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7BE6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0A19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47A8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665,00</w:t>
            </w:r>
          </w:p>
        </w:tc>
      </w:tr>
      <w:tr w:rsidR="00FD3D95" w:rsidRPr="00FD3D95" w14:paraId="12050FF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CA6B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5241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712D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9FB8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3197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665,00</w:t>
            </w:r>
          </w:p>
        </w:tc>
      </w:tr>
      <w:tr w:rsidR="00FD3D95" w:rsidRPr="00FD3D95" w14:paraId="0E3711A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2953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A100097 MATERIJAL ZA ODRŽAVANJE ZELENIH POVRŠINA I SUSTAVA ZA NAVODNJAVANJE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2CC4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27D5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FD83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5804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7ACD129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C7EF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0BBE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465E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62D7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B8F8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78690DE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E224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A100101 NABAVKA STALAKA ZA BICIKLE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5393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184E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5083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8B51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</w:tr>
      <w:tr w:rsidR="00FD3D95" w:rsidRPr="00FD3D95" w14:paraId="5AAED39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70DC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7F08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3E45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B509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EB3A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265,00</w:t>
            </w:r>
          </w:p>
        </w:tc>
      </w:tr>
      <w:tr w:rsidR="00FD3D95" w:rsidRPr="00FD3D95" w14:paraId="2147EB0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79A4C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A100105 UREĐENJE JAVNIH PARKIRALIŠTA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7450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FFB4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7B58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CA52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6467D83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172E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189D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2D8D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5D67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0B68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60D39F1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FDC5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A100320 ODRŽAVANJE KOMUNALNE OPREME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53F0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F398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E7EA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-88,37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DB69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FD3D95" w:rsidRPr="00FD3D95" w14:paraId="1ECB2E8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B317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467B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C6D2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4C43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-88,37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94C2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FD3D95" w:rsidRPr="00FD3D95" w14:paraId="7FA0BFA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52AB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A100375 REKONSTRUKCIJA POTPORNIH ZIDOVA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48C5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9BC8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3554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C29E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FD3D95" w:rsidRPr="00FD3D95" w14:paraId="66E431C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5A57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89B0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FE6C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569F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DE98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FD3D95" w:rsidRPr="00FD3D95" w14:paraId="66CDF9B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7CFB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A100440 VIDEO NADZOR JAVNIH POVRŠINA GRADA METKOVIĆA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80FB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0E6A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E885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03C8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</w:tr>
      <w:tr w:rsidR="00FD3D95" w:rsidRPr="00FD3D95" w14:paraId="011901D2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23EB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DE7A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BAE7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177D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FD7D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</w:tr>
      <w:tr w:rsidR="00FD3D95" w:rsidRPr="00FD3D95" w14:paraId="7F5271B6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7822C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K100397 NABAVA KOMUNALNE OPREME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9A44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F47D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441C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-23,53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D138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</w:tr>
      <w:tr w:rsidR="00FD3D95" w:rsidRPr="00FD3D95" w14:paraId="398E3EC6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14D5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04CE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24AE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F45D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-23,53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8555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</w:tr>
      <w:tr w:rsidR="00FD3D95" w:rsidRPr="00FD3D95" w14:paraId="78FFC3D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B01C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K100420 POVEĆANJE SIGURNOSTI PROMETA - OPREMA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1077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8.625,00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7381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-8.525,00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FB37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-98,84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5497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241B70E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86A0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7F8B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8.625,00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E49F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-8.525,00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88AB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-98,84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F076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27CF15E2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7252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K100486 POSTAVLJANJE OGRADE UZ NADVOŽNJAK - VRGORAČKA ULICA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873A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A840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79B4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D602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0753FA4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744C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6AA0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50A8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0F9C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A943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37D5CED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59E3B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K100491 UREĐENJE STEPENICA OD TRGA KRALJA TOMISLAVA DO CRKVE SV. ILIJE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423D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0946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8FE7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7020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7B90F47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CD12B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127E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4952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995B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0491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262972A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01FED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1029 PROSTORNO PLANIRANJE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D589B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78.295,00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10D0F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-46.795,00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2CF63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-59,77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EE39B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31.500,00</w:t>
            </w:r>
          </w:p>
        </w:tc>
      </w:tr>
      <w:tr w:rsidR="00FD3D95" w:rsidRPr="00FD3D95" w14:paraId="7FBFE94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15C7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K100012 IZRADA POTREBNIH DOKUMENATA PROSTORNOG UREĐENJA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4561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66.350,00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7473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-36.350,00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3A57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-54,79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F2DE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FD3D95" w:rsidRPr="00FD3D95" w14:paraId="02E9364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623C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7B6C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52.638,12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AD0B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-36.350,00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528F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-69,06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044B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16.288,12</w:t>
            </w:r>
          </w:p>
        </w:tc>
      </w:tr>
      <w:tr w:rsidR="00FD3D95" w:rsidRPr="00FD3D95" w14:paraId="39ECC412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3860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4.3. NAKNADA ZA ZADRŽAVANJE NEZAKONITO IZGRAĐENIH GRAĐEVINA U PRO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889C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4.211,88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AE86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3292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DFC8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4.211,88</w:t>
            </w:r>
          </w:p>
        </w:tc>
      </w:tr>
      <w:tr w:rsidR="00FD3D95" w:rsidRPr="00FD3D95" w14:paraId="3449573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AACE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4.8. NAKNADA ZA UTJECAJ NA OKOLIŠ I RAZVOJ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7BC8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8AA7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050C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7A8F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FD3D95" w:rsidRPr="00FD3D95" w14:paraId="73B53E3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3596D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K100296 PROMETNI ELABORATI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AAE4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11.945,00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B864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-10.445,00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AE7A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-87,44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68CD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FD3D95" w:rsidRPr="00FD3D95" w14:paraId="563571E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17DDC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6105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11.945,00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E25B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-10.445,00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988D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-87,44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466B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FD3D95" w:rsidRPr="00FD3D95" w14:paraId="7B29614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600C6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1030 ZAŠTITA OKOLIŠA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7AE1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351.786,00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6DB14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-329.761,00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37726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-93,74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2C78F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22.025,00</w:t>
            </w:r>
          </w:p>
        </w:tc>
      </w:tr>
      <w:tr w:rsidR="00FD3D95" w:rsidRPr="00FD3D95" w14:paraId="7C7C4B4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536C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A100090 SUFINANCIRANJE KORIŠTENJA OBNOVLJIVIH IZVORA ENERGIJE ZA OBITELJSKE KUĆE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28E3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6907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055B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5CB7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D3D95" w:rsidRPr="00FD3D95" w14:paraId="7932DEB2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FFC7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4506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D084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2B67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E37E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D3D95" w:rsidRPr="00FD3D95" w14:paraId="0AF75AB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64DB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A100091 SUFINANCIRANJE POVEĆANJA ENERGETSKE UČINKOVITOSTI VIŠENAMJENSKIH ZGRADA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F896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6B87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-6.636,00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F7FB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3DBE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D3D95" w:rsidRPr="00FD3D95" w14:paraId="7C37EE8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03B1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7603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39BD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-6.636,00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E49D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49D6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D3D95" w:rsidRPr="00FD3D95" w14:paraId="5BFC46A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7B1E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A100098 ZBRINJAVANJE NAPUŠTENIH I UKLANJANJE UGINULIH ŽIVOTINJA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FB49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0EDD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1F07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282B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FD3D95" w:rsidRPr="00FD3D95" w14:paraId="146F79E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FF8D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95CF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3.381,00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F5C7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C50E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85C7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3.381,00</w:t>
            </w:r>
          </w:p>
        </w:tc>
      </w:tr>
      <w:tr w:rsidR="00FD3D95" w:rsidRPr="00FD3D95" w14:paraId="7DC3C0C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4496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KOMUNALNA NAKNADA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05D3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2.619,00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3EEC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D0BA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610E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2.619,00</w:t>
            </w:r>
          </w:p>
        </w:tc>
      </w:tr>
      <w:tr w:rsidR="00FD3D95" w:rsidRPr="00FD3D95" w14:paraId="7C85BB0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6FE4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A100249 SUFINANCIRANJE POVEĆANJA </w:t>
            </w: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ENERGETSKE UČINKOVITOSTI ZGRADA JAVNE NAMJENE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623B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306.000,00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409B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-298.125,00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608E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-97,43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041B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7.875,00</w:t>
            </w:r>
          </w:p>
        </w:tc>
      </w:tr>
      <w:tr w:rsidR="00FD3D95" w:rsidRPr="00FD3D95" w14:paraId="349E229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4181D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DE90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178E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-62.125,00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7003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-88,75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02BD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7.875,00</w:t>
            </w:r>
          </w:p>
        </w:tc>
      </w:tr>
      <w:tr w:rsidR="00FD3D95" w:rsidRPr="00FD3D95" w14:paraId="06CECA6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17B4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5.8. Tekuće i kap. pomoći od izvanprorač. korisnika drž. pror.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43CA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67F1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-236.000,00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5B12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AEAC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D3D95" w:rsidRPr="00FD3D95" w14:paraId="5343205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7F57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A100359 MIKROČIPIRANJE NAPUŠTENIH ŽIVOTINJA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F949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53D7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34CB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26CC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</w:tr>
      <w:tr w:rsidR="00FD3D95" w:rsidRPr="00FD3D95" w14:paraId="65A137C8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DCAC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A291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617B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7A2B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A0FE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</w:tr>
      <w:tr w:rsidR="00FD3D95" w:rsidRPr="00FD3D95" w14:paraId="28B1842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5E13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A100380 STERILIZACIJA I KASTRACIJA NAPUŠTENIH ŽIVOTINJA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D50C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171E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BBC4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2D85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1DE41AA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889A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5238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FFE4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AD1A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9775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D3D95" w:rsidRPr="00FD3D95" w14:paraId="13EE598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E33A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K100358 NABAVA POSUDA ZA ODVOJENO PRIKLJUPLJANJE I ODVOZ OTPADA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185F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CE97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61FF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4885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</w:tr>
      <w:tr w:rsidR="00FD3D95" w:rsidRPr="00FD3D95" w14:paraId="20FC53A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C67A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4.8. NAKNADA ZA UTJECAJ NA OKOLIŠ I RAZVOJ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2526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1261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F424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E9CA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</w:tr>
      <w:tr w:rsidR="00FD3D95" w:rsidRPr="00FD3D95" w14:paraId="43AAABB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16B0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K100415 NABAVA OPREME ZA ZAŠTITU OKOLIŠA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4E5E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5C03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CC9C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523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</w:tr>
      <w:tr w:rsidR="00FD3D95" w:rsidRPr="00FD3D95" w14:paraId="16B730B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A217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4.8. NAKNADA ZA UTJECAJ NA OKOLIŠ I RAZVOJ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181A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6E35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B6E7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AD05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</w:tr>
      <w:tr w:rsidR="00FD3D95" w:rsidRPr="00FD3D95" w14:paraId="628B24C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D3815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1031 POTPORA POLJOPRIVREDI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4CEC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106.050,00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4E682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8.055,00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FED6F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7,60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8AAFE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114.105,00</w:t>
            </w:r>
          </w:p>
        </w:tc>
      </w:tr>
      <w:tr w:rsidR="00FD3D95" w:rsidRPr="00FD3D95" w14:paraId="480F2AC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DF94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A100144 LAG NERETVA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0C14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4.515,00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2B7C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0121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1,22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4132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4.570,00</w:t>
            </w:r>
          </w:p>
        </w:tc>
      </w:tr>
      <w:tr w:rsidR="00FD3D95" w:rsidRPr="00FD3D95" w14:paraId="29BEE02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951A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DB44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4.515,00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9EE5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A7F9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1,22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E805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4.570,00</w:t>
            </w:r>
          </w:p>
        </w:tc>
      </w:tr>
      <w:tr w:rsidR="00FD3D95" w:rsidRPr="00FD3D95" w14:paraId="79525F6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906E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A100305 POTPORE KORISNICIMA KROZ PROGRAM POTPORA POLJOPRIVREDI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A157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88.135,00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58E3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E42C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4A1D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88.135,00</w:t>
            </w:r>
          </w:p>
        </w:tc>
      </w:tr>
      <w:tr w:rsidR="00FD3D95" w:rsidRPr="00FD3D95" w14:paraId="3F2FE60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283E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A0EA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0F42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48EE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B405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8.500,00</w:t>
            </w:r>
          </w:p>
        </w:tc>
      </w:tr>
      <w:tr w:rsidR="00FD3D95" w:rsidRPr="00FD3D95" w14:paraId="2EC24C86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7883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13CE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79.635,00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A807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E927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5E58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79.635,00</w:t>
            </w:r>
          </w:p>
        </w:tc>
      </w:tr>
      <w:tr w:rsidR="00FD3D95" w:rsidRPr="00FD3D95" w14:paraId="41A0C97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E6F2B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A100458 POSTUPAK POVRATA ODUZETOG ZEMLJIŠTA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BB13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9864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15E1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60,15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2407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</w:tr>
      <w:tr w:rsidR="00FD3D95" w:rsidRPr="00FD3D95" w14:paraId="10521A4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E7E3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D4B4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E360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B130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60,15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558F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</w:tr>
      <w:tr w:rsidR="00FD3D95" w:rsidRPr="00FD3D95" w14:paraId="67A6015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5D70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K100307 CENTAR KOMPETENCIJA ZA AGRUME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6EFD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C3C8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B326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9831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2E63869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F0C9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426A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C787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546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94A4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D95" w:rsidRPr="00FD3D95" w14:paraId="3A8E2F4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2F584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1032 POTICANJE RAZVOJA TURIZMA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A543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81.880,00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5D933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E507D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-2,20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6A5D6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80.080,00</w:t>
            </w:r>
          </w:p>
        </w:tc>
      </w:tr>
      <w:tr w:rsidR="00FD3D95" w:rsidRPr="00FD3D95" w14:paraId="0E9BD26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7ADB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A100306 POTPORE KORISNICIMA KROZ PROGRAM POTICANJA RAZVOJA TURIZMA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1701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50.080,00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7394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DB88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CFB9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50.080,00</w:t>
            </w:r>
          </w:p>
        </w:tc>
      </w:tr>
      <w:tr w:rsidR="00FD3D95" w:rsidRPr="00FD3D95" w14:paraId="17ACAE9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4770B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7937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50.080,00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2595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9145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F773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50.080,00</w:t>
            </w:r>
          </w:p>
        </w:tc>
      </w:tr>
      <w:tr w:rsidR="00FD3D95" w:rsidRPr="00FD3D95" w14:paraId="4C776C2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22F7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A100456 Manifestacija "LEDENA BAJKA NA NERETVI"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2ED6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B2D3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3514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2F68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FD3D95" w:rsidRPr="00FD3D95" w14:paraId="262842C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E1F3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F65A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BA31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D7B8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7FA4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FD3D95" w:rsidRPr="00FD3D95" w14:paraId="62309526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71B8B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K100293 SUSTAV JAVNIH BICIKALA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88D5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4425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0D7D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6538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D3D95" w:rsidRPr="00FD3D95" w14:paraId="1C032C5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6CAE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3535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2076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2D47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E594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D3D95" w:rsidRPr="00FD3D95" w14:paraId="2CA2A35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C9E17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1033 PROGRAM RAZVOJA GOSPODARSTVA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DCACB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2.096.550,00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D9B6D2" w14:textId="10374DE1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</w:t>
            </w:r>
            <w:r w:rsidR="00155F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</w:t>
            </w: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.713,95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47A327" w14:textId="785BEA29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</w:t>
            </w:r>
            <w:r w:rsidR="00155F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</w:t>
            </w:r>
            <w:r w:rsidR="00155F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4AFB97" w14:textId="01411E1E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</w:t>
            </w:r>
            <w:r w:rsidR="00155F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.836,05</w:t>
            </w:r>
          </w:p>
        </w:tc>
      </w:tr>
      <w:tr w:rsidR="00FD3D95" w:rsidRPr="00FD3D95" w14:paraId="4372D764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08E5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A100364 PROGRAM POTICANJA ZAPOŠLJAVANJA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10AE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CFAD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FF4B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C6F9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66.400,00</w:t>
            </w:r>
          </w:p>
        </w:tc>
      </w:tr>
      <w:tr w:rsidR="00FD3D95" w:rsidRPr="00FD3D95" w14:paraId="4BF8625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DECC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037E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E3F1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70D7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CDD0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66.400,00</w:t>
            </w:r>
          </w:p>
        </w:tc>
      </w:tr>
      <w:tr w:rsidR="00FD3D95" w:rsidRPr="00FD3D95" w14:paraId="6297B1D8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13C56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K100014 SUFINANCIRANJE KAPITALNIH PROJEKATA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4607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1.112.000,00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5C26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-80.713,95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F7E9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-7,26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9831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1.031.286,05</w:t>
            </w:r>
          </w:p>
        </w:tc>
      </w:tr>
      <w:tr w:rsidR="00FD3D95" w:rsidRPr="00FD3D95" w14:paraId="4AFC5266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EA22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FA79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CCAE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-1.298,96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00C1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-64,95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C3C2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701,04</w:t>
            </w:r>
          </w:p>
        </w:tc>
      </w:tr>
      <w:tr w:rsidR="00FD3D95" w:rsidRPr="00FD3D95" w14:paraId="1969A938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1EFBE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719F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B558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-12.414,99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CABD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-7,76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9B09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147.585,01</w:t>
            </w:r>
          </w:p>
        </w:tc>
      </w:tr>
      <w:tr w:rsidR="00FD3D95" w:rsidRPr="00FD3D95" w14:paraId="15C8A3F8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D7A9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419D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02F0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9559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-7,05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6773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883.000,00</w:t>
            </w:r>
          </w:p>
        </w:tc>
      </w:tr>
      <w:tr w:rsidR="00FD3D95" w:rsidRPr="00FD3D95" w14:paraId="1272EC5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727E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K100368 IZGRADNJA POSLOVNE ZONE DUBRAVICA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2AC5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918.150,00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AAD98" w14:textId="27C421BA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 w:rsidR="00155F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</w:t>
            </w: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28333" w14:textId="4AD26E2D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 w:rsidR="00155F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21,78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01357" w14:textId="19660018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="00155F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</w:t>
            </w: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.150,00</w:t>
            </w:r>
          </w:p>
        </w:tc>
      </w:tr>
      <w:tr w:rsidR="00FD3D95" w:rsidRPr="00FD3D95" w14:paraId="5BC8F61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08EB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F80D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E45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806C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-96,78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811A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FD3D95" w:rsidRPr="00FD3D95" w14:paraId="10CEFA0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60828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3AFA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6CB06" w14:textId="6AFC7C3B" w:rsidR="00FD3D95" w:rsidRPr="00FD3D95" w:rsidRDefault="00155F42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77CD8" w14:textId="228EE842" w:rsidR="00FD3D95" w:rsidRPr="00FD3D95" w:rsidRDefault="00155F42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-48,39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D583D" w14:textId="6169BCD6" w:rsidR="00FD3D95" w:rsidRPr="00FD3D95" w:rsidRDefault="00155F42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</w:tr>
      <w:tr w:rsidR="00FD3D95" w:rsidRPr="00FD3D95" w14:paraId="3F95E6C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B68B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8.1. Primici od financijske imovine i zaduživanja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C08F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0F4A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5727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639D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665.000,00</w:t>
            </w:r>
          </w:p>
        </w:tc>
      </w:tr>
      <w:tr w:rsidR="00FD3D95" w:rsidRPr="00FD3D95" w14:paraId="22DDB7E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C3AC9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1038 ORGANIZIRANJE I PROVOĐENJE ZAŠTITE I SPAŠAVANJA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C2366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58.040,00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AE54A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F263D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ECC20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58.040,00</w:t>
            </w:r>
          </w:p>
        </w:tc>
      </w:tr>
      <w:tr w:rsidR="00FD3D95" w:rsidRPr="00FD3D95" w14:paraId="3337960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5F051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A100064 REDOVNA DJELATNOST CIVILNE ZAŠTITE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1188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61F3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7B78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975C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</w:tr>
      <w:tr w:rsidR="00FD3D95" w:rsidRPr="00FD3D95" w14:paraId="1D27190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267D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7C91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AC44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8F63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98F3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</w:tr>
      <w:tr w:rsidR="00FD3D95" w:rsidRPr="00FD3D95" w14:paraId="0CA724C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7ED4B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A100216 HRVATSKA GORSKA SLUŽBA </w:t>
            </w: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SPAŠAVANJA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7489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3.350,00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8838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A8E2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BA21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3.350,00</w:t>
            </w:r>
          </w:p>
        </w:tc>
      </w:tr>
      <w:tr w:rsidR="00FD3D95" w:rsidRPr="00FD3D95" w14:paraId="0AEEEC6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BA66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AFC9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99B9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262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495A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3.350,00</w:t>
            </w:r>
          </w:p>
        </w:tc>
      </w:tr>
      <w:tr w:rsidR="00FD3D95" w:rsidRPr="00FD3D95" w14:paraId="41F1F22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0347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A100217 USKLAĐENJE PLANA ZAŠTITE OD POŽARA I PROCJENE I UGROŽENOSTI OD POŽARA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9752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0FED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C45A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82A0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</w:tr>
      <w:tr w:rsidR="00FD3D95" w:rsidRPr="00FD3D95" w14:paraId="67FB9A2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40CF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3876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D47B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5092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CF68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</w:tr>
      <w:tr w:rsidR="00FD3D95" w:rsidRPr="00FD3D95" w14:paraId="5E7C0108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67C1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A100471 ZAŠTITA OD POŽARA KROZ RAD VATROGASNE ZAJEDNICE GRADA METKOVIĆA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3BD6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52.690,00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6B91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8886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6468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52.690,00</w:t>
            </w:r>
          </w:p>
        </w:tc>
      </w:tr>
      <w:tr w:rsidR="00FD3D95" w:rsidRPr="00FD3D95" w14:paraId="766BD3D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069E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B55C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52.690,00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76A9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224B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839B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52.690,00</w:t>
            </w:r>
          </w:p>
        </w:tc>
      </w:tr>
    </w:tbl>
    <w:p w14:paraId="3012EA2A" w14:textId="21AB94B7" w:rsidR="0078176E" w:rsidRDefault="00FD3D95" w:rsidP="0078176E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/>
          <w:b/>
          <w:bCs/>
          <w:u w:val="single"/>
          <w:lang w:eastAsia="hr-HR"/>
        </w:rPr>
      </w:pPr>
      <w:r>
        <w:rPr>
          <w:rFonts w:ascii="Times New Roman" w:hAnsi="Times New Roman"/>
          <w:b/>
          <w:bCs/>
          <w:u w:val="single"/>
          <w:lang w:eastAsia="hr-HR"/>
        </w:rPr>
        <w:fldChar w:fldCharType="end"/>
      </w:r>
    </w:p>
    <w:p w14:paraId="60AE1BB5" w14:textId="77777777" w:rsidR="0078176E" w:rsidRPr="00CC2388" w:rsidRDefault="0078176E" w:rsidP="0078176E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/>
          <w:b/>
          <w:bCs/>
          <w:u w:val="single"/>
          <w:lang w:eastAsia="hr-HR"/>
        </w:rPr>
      </w:pPr>
    </w:p>
    <w:p w14:paraId="1269CF6A" w14:textId="7AA25082" w:rsidR="00401E6E" w:rsidRPr="00F32DF5" w:rsidRDefault="0078176E" w:rsidP="00F32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lang w:eastAsia="hr-HR"/>
        </w:rPr>
        <w:t xml:space="preserve">U Odsjeku za komunalne poslove, prostorno planiranje, gospodarstvo i fondove EU </w:t>
      </w:r>
      <w:r w:rsidRPr="00722994">
        <w:rPr>
          <w:rFonts w:ascii="Times New Roman" w:hAnsi="Times New Roman"/>
          <w:i/>
          <w:sz w:val="24"/>
          <w:szCs w:val="24"/>
          <w:lang w:eastAsia="hr-HR"/>
        </w:rPr>
        <w:t xml:space="preserve">ukupni rashodi </w:t>
      </w:r>
      <w:r w:rsidR="00354990">
        <w:rPr>
          <w:rFonts w:ascii="Times New Roman" w:hAnsi="Times New Roman"/>
          <w:i/>
          <w:sz w:val="24"/>
          <w:szCs w:val="24"/>
          <w:lang w:eastAsia="hr-HR"/>
        </w:rPr>
        <w:t>smanjeni</w:t>
      </w:r>
      <w:r w:rsidR="00E77CF9">
        <w:rPr>
          <w:rFonts w:ascii="Times New Roman" w:hAnsi="Times New Roman"/>
          <w:i/>
          <w:sz w:val="24"/>
          <w:szCs w:val="24"/>
          <w:lang w:eastAsia="hr-HR"/>
        </w:rPr>
        <w:t xml:space="preserve"> su za </w:t>
      </w:r>
      <w:r w:rsidR="00354990">
        <w:rPr>
          <w:rFonts w:ascii="Times New Roman" w:hAnsi="Times New Roman"/>
          <w:i/>
          <w:sz w:val="24"/>
          <w:szCs w:val="24"/>
          <w:lang w:eastAsia="hr-HR"/>
        </w:rPr>
        <w:t>9,31</w:t>
      </w:r>
      <w:r w:rsidR="00F32DF5">
        <w:rPr>
          <w:rFonts w:ascii="Times New Roman" w:hAnsi="Times New Roman"/>
          <w:i/>
          <w:sz w:val="24"/>
          <w:szCs w:val="24"/>
          <w:lang w:eastAsia="hr-HR"/>
        </w:rPr>
        <w:t xml:space="preserve"> </w:t>
      </w:r>
      <w:r w:rsidR="00E77CF9">
        <w:rPr>
          <w:rFonts w:ascii="Times New Roman" w:hAnsi="Times New Roman"/>
          <w:i/>
          <w:sz w:val="24"/>
          <w:szCs w:val="24"/>
          <w:lang w:eastAsia="hr-HR"/>
        </w:rPr>
        <w:t>%</w:t>
      </w:r>
      <w:r w:rsidRPr="00722994">
        <w:rPr>
          <w:rFonts w:ascii="Times New Roman" w:hAnsi="Times New Roman"/>
          <w:i/>
          <w:sz w:val="24"/>
          <w:szCs w:val="24"/>
          <w:lang w:eastAsia="hr-HR"/>
        </w:rPr>
        <w:t>.</w:t>
      </w:r>
    </w:p>
    <w:p w14:paraId="0046D520" w14:textId="77777777" w:rsidR="00E77CF9" w:rsidRDefault="00E77CF9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eastAsia="hr-HR"/>
        </w:rPr>
      </w:pPr>
      <w:r>
        <w:rPr>
          <w:rFonts w:ascii="Times New Roman" w:hAnsi="Times New Roman"/>
          <w:b/>
          <w:i/>
          <w:sz w:val="24"/>
          <w:szCs w:val="24"/>
          <w:lang w:eastAsia="hr-HR"/>
        </w:rPr>
        <w:t>U okviru Razdjela 005, Glave 00501 Odsjek za komunalne poslove, prostorno planiranje, gospodarstvo i fondove EU aktivnosti su raspoređene u 16 programa: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8525"/>
      </w:tblGrid>
      <w:tr w:rsidR="001C4537" w:rsidRPr="001C4537" w14:paraId="785D6905" w14:textId="77777777" w:rsidTr="00F32DF5">
        <w:trPr>
          <w:trHeight w:val="750"/>
        </w:trPr>
        <w:tc>
          <w:tcPr>
            <w:tcW w:w="9810" w:type="dxa"/>
            <w:gridSpan w:val="2"/>
            <w:shd w:val="clear" w:color="000000" w:fill="00B0F0"/>
            <w:vAlign w:val="center"/>
            <w:hideMark/>
          </w:tcPr>
          <w:p w14:paraId="386AE845" w14:textId="77777777" w:rsidR="001C4537" w:rsidRPr="001C4537" w:rsidRDefault="001C4537" w:rsidP="001C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Glava 00501 ODSJEK ZA KOMUNALNE POSLOVE, PROSTORNO PLANIRANJE, GOSPODARSTVO I FONDOVE EU</w:t>
            </w:r>
          </w:p>
        </w:tc>
      </w:tr>
      <w:tr w:rsidR="001C4537" w:rsidRPr="001C4537" w14:paraId="375097E5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292D7C2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1019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466BF987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PROGRAM AKTIVNOSTI I MJERA IZ DJELOKRUGA UPRAVNIH TIJELA GRADA</w:t>
            </w:r>
          </w:p>
        </w:tc>
      </w:tr>
      <w:tr w:rsidR="001C4537" w:rsidRPr="001C4537" w14:paraId="7C7D12EE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9DFFC97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1020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10EA02E0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GRAĐENJE JAVNIH POVRŠINA</w:t>
            </w:r>
          </w:p>
        </w:tc>
      </w:tr>
      <w:tr w:rsidR="001C4537" w:rsidRPr="001C4537" w14:paraId="25503BF1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54C2035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1021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347C72E3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GRAĐENJE NERAZVRSTANIH CESTA</w:t>
            </w:r>
          </w:p>
        </w:tc>
      </w:tr>
      <w:tr w:rsidR="001C4537" w:rsidRPr="001C4537" w14:paraId="6955E3AA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2185F5A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1022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4C0EA828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GRAĐENJE JAVNE RASVJETE</w:t>
            </w:r>
          </w:p>
        </w:tc>
      </w:tr>
      <w:tr w:rsidR="001C4537" w:rsidRPr="001C4537" w14:paraId="6F8F9E60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F0BE87F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1023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26E30DA8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GRAĐENJE GROBLJA</w:t>
            </w:r>
          </w:p>
        </w:tc>
      </w:tr>
      <w:tr w:rsidR="001C4537" w:rsidRPr="001C4537" w14:paraId="28720844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73BBB97D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1024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03C7F0EB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ODRŽAVANJE JAVNE RASVJETE</w:t>
            </w:r>
          </w:p>
        </w:tc>
      </w:tr>
      <w:tr w:rsidR="001C4537" w:rsidRPr="001C4537" w14:paraId="604E978D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9B3E894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1025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45EE415E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ODRŽAVANJE CESTA</w:t>
            </w:r>
          </w:p>
        </w:tc>
      </w:tr>
      <w:tr w:rsidR="001C4537" w:rsidRPr="001C4537" w14:paraId="776AD121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4218E559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1026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50235B1A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ODVODNJA ATMOSFERSKIH VODA</w:t>
            </w:r>
          </w:p>
        </w:tc>
      </w:tr>
      <w:tr w:rsidR="001C4537" w:rsidRPr="001C4537" w14:paraId="0BEB32BC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7E5D347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1027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26E7210A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ODRŽAVANJE GROBLJA</w:t>
            </w:r>
          </w:p>
        </w:tc>
      </w:tr>
      <w:tr w:rsidR="001C4537" w:rsidRPr="001C4537" w14:paraId="39DE033F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9060F51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1028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58867908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ODRŽAVANJE JAVNIH POVRŠINA</w:t>
            </w:r>
          </w:p>
        </w:tc>
      </w:tr>
      <w:tr w:rsidR="001C4537" w:rsidRPr="001C4537" w14:paraId="0F43C064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52F4B7A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1029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526F34A7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PROSTORNO PLANIRANJE</w:t>
            </w:r>
          </w:p>
        </w:tc>
      </w:tr>
      <w:tr w:rsidR="001C4537" w:rsidRPr="001C4537" w14:paraId="6DC666FC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5386803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Program 1030 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4FFB10F5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ZAŠTITA OKOLIŠA</w:t>
            </w:r>
          </w:p>
        </w:tc>
      </w:tr>
      <w:tr w:rsidR="001C4537" w:rsidRPr="001C4537" w14:paraId="772F9085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F69C589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1031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47CBF980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POTPORA POLJOPRIVREDI</w:t>
            </w:r>
          </w:p>
        </w:tc>
      </w:tr>
      <w:tr w:rsidR="001C4537" w:rsidRPr="001C4537" w14:paraId="73119A05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76C8232B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1032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76FA1557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POTICANJE RAZVOJA TURIZMA</w:t>
            </w:r>
          </w:p>
        </w:tc>
      </w:tr>
      <w:tr w:rsidR="001C4537" w:rsidRPr="001C4537" w14:paraId="6B1765FC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54EB5EB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1033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37A5B4D7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PROGRAM RAZVOJA GOSPODARSTVA</w:t>
            </w:r>
          </w:p>
        </w:tc>
      </w:tr>
      <w:tr w:rsidR="001C4537" w:rsidRPr="001C4537" w14:paraId="11C1BE16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7BB05221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1038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364BB73F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ORGANIZIRANJE I PROVOĐENJE ZAŠTITE I SPAŠAVANJA</w:t>
            </w:r>
          </w:p>
        </w:tc>
      </w:tr>
    </w:tbl>
    <w:p w14:paraId="50A60F6F" w14:textId="77777777" w:rsidR="00E77CF9" w:rsidRDefault="00E77CF9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14:paraId="0DAAED12" w14:textId="17116842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722994">
        <w:rPr>
          <w:rFonts w:ascii="Times New Roman" w:hAnsi="Times New Roman"/>
          <w:b/>
          <w:i/>
          <w:sz w:val="24"/>
          <w:szCs w:val="24"/>
          <w:lang w:eastAsia="hr-HR"/>
        </w:rPr>
        <w:t>Najznačajnije izmjene su</w:t>
      </w:r>
      <w:r w:rsidR="00354990">
        <w:rPr>
          <w:rFonts w:ascii="Times New Roman" w:hAnsi="Times New Roman"/>
          <w:b/>
          <w:i/>
          <w:sz w:val="24"/>
          <w:szCs w:val="24"/>
          <w:lang w:eastAsia="hr-HR"/>
        </w:rPr>
        <w:t>:</w:t>
      </w:r>
    </w:p>
    <w:p w14:paraId="7155738C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lastRenderedPageBreak/>
        <w:t>Program 1019  PROGRAM AKTIVNOSTI I MJERA IZ DJELOKRUGA UPRAVNIH TIJELA GRADA</w:t>
      </w:r>
    </w:p>
    <w:p w14:paraId="763EC1E9" w14:textId="77777777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</w:p>
    <w:p w14:paraId="3FC6C79A" w14:textId="1A7EB331" w:rsidR="0078176E" w:rsidRPr="00354990" w:rsidRDefault="0078176E" w:rsidP="00404B4D">
      <w:pPr>
        <w:numPr>
          <w:ilvl w:val="0"/>
          <w:numId w:val="20"/>
        </w:num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  <w:r w:rsidRPr="00354990">
        <w:rPr>
          <w:rFonts w:ascii="Times New Roman" w:hAnsi="Times New Roman"/>
          <w:iCs/>
          <w:sz w:val="24"/>
          <w:szCs w:val="24"/>
          <w:lang w:eastAsia="hr-HR"/>
        </w:rPr>
        <w:t>Akt. A100031 Redovna djelatnost Odsjeka za komunalne poslove, prostorno planiranje i fondove EU</w:t>
      </w:r>
      <w:r w:rsidR="001C4537" w:rsidRPr="00354990">
        <w:rPr>
          <w:rFonts w:ascii="Times New Roman" w:hAnsi="Times New Roman"/>
          <w:iCs/>
          <w:sz w:val="24"/>
          <w:szCs w:val="24"/>
          <w:lang w:eastAsia="hr-HR"/>
        </w:rPr>
        <w:t xml:space="preserve"> povećava se za </w:t>
      </w:r>
      <w:r w:rsidR="00354990" w:rsidRPr="00354990">
        <w:rPr>
          <w:rFonts w:ascii="Times New Roman" w:hAnsi="Times New Roman"/>
          <w:iCs/>
          <w:sz w:val="24"/>
          <w:szCs w:val="24"/>
          <w:lang w:eastAsia="hr-HR"/>
        </w:rPr>
        <w:t>3.100,00</w:t>
      </w:r>
      <w:r w:rsidR="001C4537" w:rsidRPr="00354990">
        <w:rPr>
          <w:rFonts w:ascii="Times New Roman" w:hAnsi="Times New Roman"/>
          <w:iCs/>
          <w:sz w:val="24"/>
          <w:szCs w:val="24"/>
          <w:lang w:eastAsia="hr-HR"/>
        </w:rPr>
        <w:t xml:space="preserve"> eur</w:t>
      </w:r>
      <w:r w:rsidR="00354990" w:rsidRPr="00354990">
        <w:rPr>
          <w:rFonts w:ascii="Times New Roman" w:hAnsi="Times New Roman"/>
          <w:iCs/>
          <w:sz w:val="24"/>
          <w:szCs w:val="24"/>
          <w:lang w:eastAsia="hr-HR"/>
        </w:rPr>
        <w:t>a na ukupno planirani iznos od 121.966,76 eura.</w:t>
      </w:r>
      <w:r w:rsidR="001C4537" w:rsidRPr="00354990">
        <w:rPr>
          <w:rFonts w:ascii="Times New Roman" w:hAnsi="Times New Roman"/>
          <w:iCs/>
          <w:sz w:val="24"/>
          <w:szCs w:val="24"/>
          <w:lang w:eastAsia="hr-HR"/>
        </w:rPr>
        <w:t xml:space="preserve"> </w:t>
      </w:r>
    </w:p>
    <w:p w14:paraId="47E42F45" w14:textId="77777777" w:rsidR="0078176E" w:rsidRPr="002429D0" w:rsidRDefault="0078176E" w:rsidP="0078176E">
      <w:pPr>
        <w:suppressAutoHyphens/>
        <w:autoSpaceDN w:val="0"/>
        <w:spacing w:after="0" w:line="256" w:lineRule="auto"/>
        <w:ind w:left="72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17F6391E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1020  PROGRAM GRAĐENJA JAVNIH POVRŠINA</w:t>
      </w:r>
    </w:p>
    <w:p w14:paraId="5BF9FF93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20CE95C7" w14:textId="2D9DA682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  <w:r w:rsidRPr="00722994">
        <w:rPr>
          <w:rFonts w:ascii="Times New Roman" w:hAnsi="Times New Roman"/>
          <w:i/>
          <w:sz w:val="24"/>
          <w:szCs w:val="24"/>
          <w:lang w:eastAsia="hr-HR"/>
        </w:rPr>
        <w:t>U okviru Programa građenja javnih površina planiraju se rashodi</w:t>
      </w:r>
      <w:r w:rsidR="00354990">
        <w:rPr>
          <w:rFonts w:ascii="Times New Roman" w:hAnsi="Times New Roman"/>
          <w:i/>
          <w:sz w:val="24"/>
          <w:szCs w:val="24"/>
          <w:lang w:eastAsia="hr-HR"/>
        </w:rPr>
        <w:t xml:space="preserve"> u ukupnom iznosu od </w:t>
      </w:r>
      <w:r w:rsidR="006072FF">
        <w:rPr>
          <w:rFonts w:ascii="Times New Roman" w:hAnsi="Times New Roman"/>
          <w:i/>
          <w:sz w:val="24"/>
          <w:szCs w:val="24"/>
          <w:lang w:eastAsia="hr-HR"/>
        </w:rPr>
        <w:t>809.565,00</w:t>
      </w:r>
      <w:r w:rsidR="00354990">
        <w:rPr>
          <w:rFonts w:ascii="Times New Roman" w:hAnsi="Times New Roman"/>
          <w:i/>
          <w:sz w:val="24"/>
          <w:szCs w:val="24"/>
          <w:lang w:eastAsia="hr-HR"/>
        </w:rPr>
        <w:t xml:space="preserve"> eura i ostali su na istoj razini kao i u prethodnom rebalansu.</w:t>
      </w:r>
    </w:p>
    <w:p w14:paraId="3054B1EF" w14:textId="77777777" w:rsidR="0078176E" w:rsidRPr="00401E6E" w:rsidRDefault="00401E6E" w:rsidP="00401E6E">
      <w:pPr>
        <w:numPr>
          <w:ilvl w:val="0"/>
          <w:numId w:val="20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Akt. K100251 </w:t>
      </w:r>
      <w:r w:rsidR="0078176E" w:rsidRPr="008C733B">
        <w:rPr>
          <w:rFonts w:ascii="Times New Roman" w:hAnsi="Times New Roman"/>
          <w:b/>
          <w:bCs/>
          <w:iCs/>
          <w:sz w:val="24"/>
          <w:szCs w:val="24"/>
          <w:lang w:eastAsia="hr-HR"/>
        </w:rPr>
        <w:t>Rekonstrukcija odlagališta otpada Dubravica</w:t>
      </w:r>
      <w:r w:rsidR="00F32DF5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hr-HR"/>
        </w:rPr>
        <w:t>– planiraju se sredstva u iznosu od 53.000,00 eura za izgradnju crpne stanice, kako bi Odlagalište otpada Dubravica imalo u potpunosti funkcionalnu i poboljšanju hidrantsku mrežu obzirom da je veliki dio mreže nanovo dograđen.</w:t>
      </w:r>
    </w:p>
    <w:p w14:paraId="3C3AF1F8" w14:textId="72690E6D" w:rsidR="0078176E" w:rsidRPr="00B871FA" w:rsidRDefault="0078176E" w:rsidP="00B871FA">
      <w:pPr>
        <w:numPr>
          <w:ilvl w:val="0"/>
          <w:numId w:val="20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  <w:r w:rsidRPr="00D106FF">
        <w:rPr>
          <w:rFonts w:ascii="Times New Roman" w:hAnsi="Times New Roman"/>
          <w:b/>
          <w:bCs/>
          <w:i/>
          <w:sz w:val="24"/>
          <w:szCs w:val="24"/>
          <w:lang w:eastAsia="hr-HR"/>
        </w:rPr>
        <w:t>A</w:t>
      </w:r>
      <w:r w:rsidRPr="00D1121C">
        <w:rPr>
          <w:rFonts w:ascii="Times New Roman" w:hAnsi="Times New Roman"/>
          <w:b/>
          <w:bCs/>
          <w:iCs/>
          <w:sz w:val="24"/>
          <w:szCs w:val="24"/>
          <w:lang w:eastAsia="hr-HR"/>
        </w:rPr>
        <w:t>kt. K100</w:t>
      </w:r>
      <w:r w:rsidR="00401E6E">
        <w:rPr>
          <w:rFonts w:ascii="Times New Roman" w:hAnsi="Times New Roman"/>
          <w:b/>
          <w:bCs/>
          <w:iCs/>
          <w:sz w:val="24"/>
          <w:szCs w:val="24"/>
          <w:lang w:eastAsia="hr-HR"/>
        </w:rPr>
        <w:t>430</w:t>
      </w:r>
      <w:r w:rsidRPr="00D1121C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– </w:t>
      </w:r>
      <w:r w:rsidR="00401E6E">
        <w:rPr>
          <w:rFonts w:ascii="Times New Roman" w:hAnsi="Times New Roman"/>
          <w:b/>
          <w:bCs/>
          <w:iCs/>
          <w:sz w:val="24"/>
          <w:szCs w:val="24"/>
          <w:lang w:eastAsia="hr-HR"/>
        </w:rPr>
        <w:t>Rekonstrukcija nogostupa na Kladi</w:t>
      </w:r>
      <w:r w:rsidR="006072FF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</w:t>
      </w:r>
      <w:r w:rsidR="006072FF" w:rsidRPr="006072FF">
        <w:rPr>
          <w:rFonts w:ascii="Times New Roman" w:hAnsi="Times New Roman"/>
          <w:iCs/>
          <w:sz w:val="24"/>
          <w:szCs w:val="24"/>
          <w:lang w:eastAsia="hr-HR"/>
        </w:rPr>
        <w:t>planirana je u iznosu</w:t>
      </w:r>
      <w:r w:rsidRPr="00D106FF">
        <w:rPr>
          <w:rFonts w:ascii="Times New Roman" w:hAnsi="Times New Roman"/>
          <w:b/>
          <w:bCs/>
          <w:i/>
          <w:sz w:val="24"/>
          <w:szCs w:val="24"/>
          <w:lang w:eastAsia="hr-HR"/>
        </w:rPr>
        <w:t xml:space="preserve"> </w:t>
      </w:r>
      <w:r w:rsidR="00401E6E">
        <w:rPr>
          <w:rFonts w:ascii="Times New Roman" w:hAnsi="Times New Roman"/>
          <w:iCs/>
          <w:sz w:val="24"/>
          <w:szCs w:val="24"/>
          <w:lang w:eastAsia="hr-HR"/>
        </w:rPr>
        <w:t xml:space="preserve">od 350.000,00 eura. Na inicijativu Grada Metkovića,  Županijska uprava za ceste Dubrovačko -neretvanske županije prošle godine krenula je u izradu projektne dokumentacije izvanrednog održavanja Ulice Petra Krešimira IV od križanja s Dubrovačkom ulicom, do križanja s Ulicom Svetog Franje Asiškog. Projektna dokumentacija je izrađena, a sa ŽUC-om je postignut dogovor da će ŽUC financirati rekonstrukciju jedne kolničke trake (jedna se već sufinancira kroz EU projekt razvoja vodnokomunalne infrastrukture aglomeracije Metković), a da će Grad Metković financirati rekonstrukciju postojećeg nogostupa. Sredstva se planiraju </w:t>
      </w:r>
      <w:r w:rsidR="00B871FA">
        <w:rPr>
          <w:rFonts w:ascii="Times New Roman" w:hAnsi="Times New Roman"/>
          <w:iCs/>
          <w:sz w:val="24"/>
          <w:szCs w:val="24"/>
          <w:lang w:eastAsia="hr-HR"/>
        </w:rPr>
        <w:t>rekonstrukciju nogostupa u navedenoj Ulici, kako bi ne uvjetni i dotrajali nogostup zamijenili novim, te kako bi nakon izgradnje kanalizacije na tom području dobili ulicu u potpuno novom ruhu.</w:t>
      </w:r>
    </w:p>
    <w:p w14:paraId="3C619042" w14:textId="340E90D9" w:rsidR="00B871FA" w:rsidRPr="00B871FA" w:rsidRDefault="0078176E" w:rsidP="0078176E">
      <w:pPr>
        <w:numPr>
          <w:ilvl w:val="0"/>
          <w:numId w:val="20"/>
        </w:numPr>
        <w:jc w:val="both"/>
        <w:rPr>
          <w:rFonts w:ascii="Times New Roman" w:hAnsi="Times New Roman"/>
          <w:iCs/>
          <w:sz w:val="24"/>
          <w:szCs w:val="24"/>
          <w:lang w:eastAsia="hr-HR"/>
        </w:rPr>
      </w:pPr>
      <w:r w:rsidRPr="00B871FA">
        <w:rPr>
          <w:rFonts w:ascii="Times New Roman" w:hAnsi="Times New Roman"/>
          <w:b/>
          <w:bCs/>
          <w:iCs/>
          <w:sz w:val="24"/>
          <w:szCs w:val="24"/>
          <w:lang w:eastAsia="hr-HR"/>
        </w:rPr>
        <w:t>Akt. K100453 – Projekt poboljšanja vodno-komunalne infrastrukture aglomeracije Metković</w:t>
      </w:r>
      <w:r w:rsidR="006072FF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, </w:t>
      </w:r>
      <w:r w:rsidR="006072FF" w:rsidRPr="006072FF">
        <w:rPr>
          <w:rFonts w:ascii="Times New Roman" w:hAnsi="Times New Roman"/>
          <w:iCs/>
          <w:sz w:val="24"/>
          <w:szCs w:val="24"/>
          <w:lang w:eastAsia="hr-HR"/>
        </w:rPr>
        <w:t>planiran je</w:t>
      </w:r>
      <w:r w:rsidR="00B871FA">
        <w:rPr>
          <w:rFonts w:ascii="Times New Roman" w:hAnsi="Times New Roman"/>
          <w:iCs/>
          <w:sz w:val="24"/>
          <w:szCs w:val="24"/>
          <w:lang w:eastAsia="hr-HR"/>
        </w:rPr>
        <w:t xml:space="preserve"> sukladno ugovoru između Grada Metkovića i Metković d.o.o., koji sukcesivno , a nakon predanih Zahtjeva za nadoknadom sredstava</w:t>
      </w:r>
      <w:r w:rsidR="006072FF">
        <w:rPr>
          <w:rFonts w:ascii="Times New Roman" w:hAnsi="Times New Roman"/>
          <w:iCs/>
          <w:sz w:val="24"/>
          <w:szCs w:val="24"/>
          <w:lang w:eastAsia="hr-HR"/>
        </w:rPr>
        <w:t xml:space="preserve">, </w:t>
      </w:r>
      <w:r w:rsidR="00B871FA">
        <w:rPr>
          <w:rFonts w:ascii="Times New Roman" w:hAnsi="Times New Roman"/>
          <w:iCs/>
          <w:sz w:val="24"/>
          <w:szCs w:val="24"/>
          <w:lang w:eastAsia="hr-HR"/>
        </w:rPr>
        <w:t xml:space="preserve">povlači gradska sredstva. Sukladno planiranim aktivnosti do kraja proračunske godine, po prijedlogu Metković d.o.o.-a  planirani iznos iznosi 230.000,00 eura. </w:t>
      </w:r>
    </w:p>
    <w:p w14:paraId="05E813AA" w14:textId="17B95488" w:rsidR="0078176E" w:rsidRPr="00B871FA" w:rsidRDefault="00B871FA" w:rsidP="00B871FA">
      <w:pPr>
        <w:numPr>
          <w:ilvl w:val="0"/>
          <w:numId w:val="20"/>
        </w:numPr>
        <w:jc w:val="both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Akt. K100427 – Pojačano održavanje ceste Vid – Dragovija </w:t>
      </w:r>
      <w:r w:rsidR="006072FF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</w:t>
      </w:r>
      <w:r w:rsidR="006072FF" w:rsidRPr="006072FF">
        <w:rPr>
          <w:rFonts w:ascii="Times New Roman" w:hAnsi="Times New Roman"/>
          <w:iCs/>
          <w:sz w:val="24"/>
          <w:szCs w:val="24"/>
          <w:lang w:eastAsia="hr-HR"/>
        </w:rPr>
        <w:t>planirano je u iznosu od</w:t>
      </w:r>
      <w:r w:rsidR="006072FF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</w:t>
      </w:r>
      <w:r w:rsidR="006072FF" w:rsidRPr="006072FF">
        <w:rPr>
          <w:rFonts w:ascii="Times New Roman" w:hAnsi="Times New Roman"/>
          <w:iCs/>
          <w:sz w:val="24"/>
          <w:szCs w:val="24"/>
          <w:lang w:eastAsia="hr-HR"/>
        </w:rPr>
        <w:t>10.000,00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eura, a sve u cilju betoniranja dodatnih metara gradske nerazvrstane ceste koja se proteže od Vida do Dragovije.</w:t>
      </w:r>
    </w:p>
    <w:p w14:paraId="33471283" w14:textId="77777777" w:rsidR="0078176E" w:rsidRDefault="0078176E" w:rsidP="0078176E">
      <w:pPr>
        <w:suppressAutoHyphens/>
        <w:autoSpaceDN w:val="0"/>
        <w:spacing w:after="0" w:line="256" w:lineRule="auto"/>
        <w:ind w:left="36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489DF671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1021  PROGRAM GRAĐENJE NERAZVRSTANIH CESTA</w:t>
      </w:r>
    </w:p>
    <w:p w14:paraId="6F04387F" w14:textId="77777777" w:rsidR="0078176E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0FF84C1D" w14:textId="77777777" w:rsidR="0078176E" w:rsidRPr="006A2ABF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6A2ABF">
        <w:rPr>
          <w:rFonts w:ascii="Times New Roman" w:hAnsi="Times New Roman"/>
          <w:iCs/>
          <w:sz w:val="24"/>
          <w:szCs w:val="24"/>
          <w:lang w:eastAsia="hr-HR"/>
        </w:rPr>
        <w:t>Program obuhvaća aktivnosti građenja nerazvrstanih cesta na području grada Metkovića s ciljem proširenja  prometne mreže i pripadnih javnih prometnih površina uz zadržavanje, odnosno unapređenje standarda prometa i povećanja sigurnosti svih sudionika u prometu.</w:t>
      </w:r>
    </w:p>
    <w:p w14:paraId="438C9E45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04A09D94" w14:textId="69A2FBF5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  <w:r w:rsidRPr="00722994">
        <w:rPr>
          <w:rFonts w:ascii="Times New Roman" w:hAnsi="Times New Roman"/>
          <w:i/>
          <w:sz w:val="24"/>
          <w:szCs w:val="24"/>
          <w:lang w:eastAsia="hr-HR"/>
        </w:rPr>
        <w:t xml:space="preserve">U okviru Programa građenja nerazvrstanih cesta </w:t>
      </w:r>
      <w:r>
        <w:rPr>
          <w:rFonts w:ascii="Times New Roman" w:hAnsi="Times New Roman"/>
          <w:i/>
          <w:sz w:val="24"/>
          <w:szCs w:val="24"/>
          <w:lang w:eastAsia="hr-HR"/>
        </w:rPr>
        <w:t>povećana</w:t>
      </w:r>
      <w:r w:rsidRPr="00722994">
        <w:rPr>
          <w:rFonts w:ascii="Times New Roman" w:hAnsi="Times New Roman"/>
          <w:i/>
          <w:sz w:val="24"/>
          <w:szCs w:val="24"/>
          <w:lang w:eastAsia="hr-HR"/>
        </w:rPr>
        <w:t xml:space="preserve"> su sredstva za </w:t>
      </w:r>
      <w:r w:rsidR="006072FF">
        <w:rPr>
          <w:rFonts w:ascii="Times New Roman" w:hAnsi="Times New Roman"/>
          <w:i/>
          <w:sz w:val="24"/>
          <w:szCs w:val="24"/>
          <w:lang w:eastAsia="hr-HR"/>
        </w:rPr>
        <w:t>17,62</w:t>
      </w:r>
      <w:r w:rsidRPr="00722994">
        <w:rPr>
          <w:rFonts w:ascii="Times New Roman" w:hAnsi="Times New Roman"/>
          <w:i/>
          <w:sz w:val="24"/>
          <w:szCs w:val="24"/>
          <w:lang w:eastAsia="hr-HR"/>
        </w:rPr>
        <w:t xml:space="preserve">%, te sada iznose </w:t>
      </w:r>
      <w:r w:rsidR="006072FF">
        <w:rPr>
          <w:rFonts w:ascii="Times New Roman" w:hAnsi="Times New Roman"/>
          <w:i/>
          <w:sz w:val="24"/>
          <w:szCs w:val="24"/>
          <w:lang w:eastAsia="hr-HR"/>
        </w:rPr>
        <w:t>66.760,00 eura</w:t>
      </w:r>
      <w:r w:rsidRPr="00722994">
        <w:rPr>
          <w:rFonts w:ascii="Times New Roman" w:hAnsi="Times New Roman"/>
          <w:b/>
          <w:bCs/>
          <w:i/>
          <w:sz w:val="24"/>
          <w:szCs w:val="24"/>
          <w:lang w:eastAsia="hr-HR"/>
        </w:rPr>
        <w:t>.</w:t>
      </w:r>
    </w:p>
    <w:p w14:paraId="20C9E872" w14:textId="63D130BD" w:rsidR="0078176E" w:rsidRPr="00E43070" w:rsidRDefault="0078176E" w:rsidP="00E43070">
      <w:pPr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  <w:lang w:eastAsia="hr-HR"/>
        </w:rPr>
      </w:pPr>
      <w:r w:rsidRPr="008C733B">
        <w:rPr>
          <w:rFonts w:ascii="Times New Roman" w:hAnsi="Times New Roman"/>
          <w:b/>
          <w:bCs/>
          <w:iCs/>
          <w:sz w:val="24"/>
          <w:szCs w:val="24"/>
          <w:lang w:eastAsia="hr-HR"/>
        </w:rPr>
        <w:t>Aktivnost</w:t>
      </w:r>
      <w:r w:rsidR="00E43070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K100427 Pojačano održavanje ceste – </w:t>
      </w:r>
      <w:r w:rsidR="00E43070">
        <w:rPr>
          <w:rFonts w:ascii="Times New Roman" w:hAnsi="Times New Roman"/>
          <w:iCs/>
          <w:sz w:val="24"/>
          <w:szCs w:val="24"/>
          <w:lang w:eastAsia="hr-HR"/>
        </w:rPr>
        <w:t xml:space="preserve">planira se u iznosu od </w:t>
      </w:r>
      <w:r w:rsidR="006072FF">
        <w:rPr>
          <w:rFonts w:ascii="Times New Roman" w:hAnsi="Times New Roman"/>
          <w:iCs/>
          <w:sz w:val="24"/>
          <w:szCs w:val="24"/>
          <w:lang w:eastAsia="hr-HR"/>
        </w:rPr>
        <w:t>5</w:t>
      </w:r>
      <w:r w:rsidR="00E43070">
        <w:rPr>
          <w:rFonts w:ascii="Times New Roman" w:hAnsi="Times New Roman"/>
          <w:iCs/>
          <w:sz w:val="24"/>
          <w:szCs w:val="24"/>
          <w:lang w:eastAsia="hr-HR"/>
        </w:rPr>
        <w:t>0.000,00 eura, a odnosi se na održavanje cesta u naselju Vid.</w:t>
      </w:r>
    </w:p>
    <w:p w14:paraId="7CE7214C" w14:textId="77777777" w:rsid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lastRenderedPageBreak/>
        <w:t>Program 1022 Građenje javne rasvjete</w:t>
      </w:r>
    </w:p>
    <w:p w14:paraId="49F5502D" w14:textId="77777777" w:rsid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6311BA05" w14:textId="1844B4D0" w:rsidR="00E43070" w:rsidRPr="00E43070" w:rsidRDefault="00E43070" w:rsidP="00E43070">
      <w:pPr>
        <w:pStyle w:val="Odlomakpopisa"/>
        <w:numPr>
          <w:ilvl w:val="0"/>
          <w:numId w:val="40"/>
        </w:num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r-HR"/>
        </w:rPr>
        <w:t>Aktivnost K100107 Javna rasvjeta – ostalo</w:t>
      </w:r>
      <w:r w:rsidR="006072FF">
        <w:rPr>
          <w:rFonts w:ascii="Times New Roman" w:hAnsi="Times New Roman"/>
          <w:b/>
          <w:bCs/>
          <w:iCs/>
          <w:sz w:val="24"/>
          <w:szCs w:val="24"/>
          <w:lang w:eastAsia="hr-HR"/>
        </w:rPr>
        <w:t>,</w:t>
      </w:r>
      <w:r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 </w:t>
      </w:r>
      <w:r w:rsidR="006072FF" w:rsidRPr="006072FF">
        <w:rPr>
          <w:rFonts w:ascii="Times New Roman" w:hAnsi="Times New Roman"/>
          <w:iCs/>
          <w:sz w:val="24"/>
          <w:szCs w:val="24"/>
          <w:lang w:eastAsia="hr-HR"/>
        </w:rPr>
        <w:t>planirana je u iznosu od 44.500,00 eura</w:t>
      </w:r>
      <w:r w:rsidR="006072FF">
        <w:rPr>
          <w:rFonts w:ascii="Times New Roman" w:hAnsi="Times New Roman"/>
          <w:b/>
          <w:bCs/>
          <w:iCs/>
          <w:sz w:val="24"/>
          <w:szCs w:val="24"/>
          <w:lang w:eastAsia="hr-HR"/>
        </w:rPr>
        <w:t>.</w:t>
      </w:r>
      <w:r w:rsidRPr="00E43070">
        <w:rPr>
          <w:rFonts w:ascii="Times New Roman" w:hAnsi="Times New Roman"/>
          <w:iCs/>
          <w:sz w:val="24"/>
          <w:szCs w:val="24"/>
          <w:lang w:eastAsia="hr-HR"/>
        </w:rPr>
        <w:t xml:space="preserve"> Iznos je ažuriran za bespovratna sredstva koja su odobrena za navedenu namjenu od strane Ministarstva prostornog uređenja, graditeljstva i državne imovine.</w:t>
      </w:r>
    </w:p>
    <w:p w14:paraId="3A1A2C55" w14:textId="77777777" w:rsid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19237C8B" w14:textId="77777777" w:rsid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 xml:space="preserve">Program 1024 Održavanje javne rasvjete </w:t>
      </w:r>
    </w:p>
    <w:p w14:paraId="016D94CD" w14:textId="77777777" w:rsid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63F227B4" w14:textId="3D75A985" w:rsidR="00E43070" w:rsidRP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iCs/>
          <w:sz w:val="24"/>
          <w:szCs w:val="24"/>
          <w:lang w:eastAsia="hr-HR"/>
        </w:rPr>
        <w:t>U okviru ovog Programa,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 xml:space="preserve"> planirani su ukupni rashodi od 404.600,00 eura, a uključuju troškove unutar sljedećih aktivnosti: održavanje javne rasvjete, utrošak električne energije, trošak instalirane snage javne rasvjete i energetsku uslugu LED javne rasvjete.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</w:t>
      </w:r>
    </w:p>
    <w:p w14:paraId="5BEA1D2D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lang w:eastAsia="hr-HR"/>
        </w:rPr>
      </w:pPr>
    </w:p>
    <w:p w14:paraId="3F6E2529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bookmarkStart w:id="15" w:name="_Hlk111192815"/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1025  ODRŽAVANJE CESTA</w:t>
      </w:r>
    </w:p>
    <w:bookmarkEnd w:id="15"/>
    <w:p w14:paraId="7F945940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7930F7C3" w14:textId="589BA6CF" w:rsidR="0078176E" w:rsidRPr="00E43070" w:rsidRDefault="0078176E" w:rsidP="00E43070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C951D6">
        <w:rPr>
          <w:rFonts w:ascii="Times New Roman" w:hAnsi="Times New Roman"/>
          <w:iCs/>
          <w:sz w:val="24"/>
          <w:szCs w:val="24"/>
          <w:lang w:eastAsia="hr-HR"/>
        </w:rPr>
        <w:t xml:space="preserve">Program održavanja cesta je 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 xml:space="preserve">planiran u ukupnom iznosu od 46.600,00 </w:t>
      </w:r>
      <w:r w:rsidR="00E43070">
        <w:rPr>
          <w:rFonts w:ascii="Times New Roman" w:hAnsi="Times New Roman"/>
          <w:iCs/>
          <w:sz w:val="24"/>
          <w:szCs w:val="24"/>
          <w:lang w:eastAsia="hr-HR"/>
        </w:rPr>
        <w:t>eura, a odnosi se na nabavu materijala i nasipanje poljskih puteva. Postoji realna potrebna za povećanje planiranog iznosa, kako bi se sredili poljski putevi koji koriste poljoprivrednici prilikom dolaska  i odlaska do svojih parcela.</w:t>
      </w:r>
    </w:p>
    <w:p w14:paraId="669DFC6F" w14:textId="665B32BB" w:rsidR="0078176E" w:rsidRPr="004B544E" w:rsidRDefault="0078176E" w:rsidP="0078176E">
      <w:pPr>
        <w:suppressAutoHyphens/>
        <w:autoSpaceDN w:val="0"/>
        <w:spacing w:after="160" w:line="256" w:lineRule="auto"/>
        <w:ind w:left="720" w:hanging="72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4B544E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102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6</w:t>
      </w:r>
      <w:r w:rsidR="00976F01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ODVODNJA ATMOSFERSKIH VODA</w:t>
      </w:r>
    </w:p>
    <w:p w14:paraId="55EA0D42" w14:textId="01C3B87B" w:rsidR="0078176E" w:rsidRPr="005D11A2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095009">
        <w:rPr>
          <w:rFonts w:ascii="Times New Roman" w:hAnsi="Times New Roman"/>
          <w:iCs/>
          <w:sz w:val="24"/>
          <w:szCs w:val="24"/>
          <w:lang w:eastAsia="hr-HR"/>
        </w:rPr>
        <w:t xml:space="preserve">Program je povećan za 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>2</w:t>
      </w:r>
      <w:r w:rsidR="00E43070">
        <w:rPr>
          <w:rFonts w:ascii="Times New Roman" w:hAnsi="Times New Roman"/>
          <w:iCs/>
          <w:sz w:val="24"/>
          <w:szCs w:val="24"/>
          <w:lang w:eastAsia="hr-HR"/>
        </w:rPr>
        <w:t>0.000,00 eura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 xml:space="preserve">, na ukupno planirani iznos od 120.000,00 eura. </w:t>
      </w:r>
      <w:r w:rsidRPr="00095009">
        <w:rPr>
          <w:rFonts w:ascii="Times New Roman" w:hAnsi="Times New Roman"/>
          <w:iCs/>
          <w:sz w:val="24"/>
          <w:szCs w:val="24"/>
          <w:lang w:eastAsia="hr-HR"/>
        </w:rPr>
        <w:t>Novac će većinom bit utrošen na zamjenu poklopaca</w:t>
      </w:r>
      <w:r w:rsidR="0030744B">
        <w:rPr>
          <w:rFonts w:ascii="Times New Roman" w:hAnsi="Times New Roman"/>
          <w:iCs/>
          <w:sz w:val="24"/>
          <w:szCs w:val="24"/>
          <w:lang w:eastAsia="hr-HR"/>
        </w:rPr>
        <w:t>, te manje rekonstrukcije postojećih sustava koje je sada prilika rekonstruirati dok je „aglomeracija“ u tijeku</w:t>
      </w:r>
      <w:r w:rsidRPr="00095009">
        <w:rPr>
          <w:rFonts w:ascii="Times New Roman" w:hAnsi="Times New Roman"/>
          <w:iCs/>
          <w:sz w:val="24"/>
          <w:szCs w:val="24"/>
          <w:lang w:eastAsia="hr-HR"/>
        </w:rPr>
        <w:t>, a izvođač je trgovačko društvo u vlasništvu Grada, Metković d.o.o.</w:t>
      </w:r>
    </w:p>
    <w:p w14:paraId="0F0B7C24" w14:textId="77777777" w:rsidR="0078176E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3AA71414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bookmarkStart w:id="16" w:name="_Hlk153445147"/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 1028  ODRŽAVANJE JAVNIH POVRŠINA</w:t>
      </w:r>
    </w:p>
    <w:p w14:paraId="36BA219A" w14:textId="77777777" w:rsidR="0078176E" w:rsidRPr="00095009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u w:val="single"/>
          <w:lang w:eastAsia="hr-HR"/>
        </w:rPr>
      </w:pPr>
    </w:p>
    <w:p w14:paraId="1DA7DEB9" w14:textId="457A499C" w:rsidR="0078176E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095009">
        <w:rPr>
          <w:rFonts w:ascii="Times New Roman" w:hAnsi="Times New Roman"/>
          <w:iCs/>
          <w:sz w:val="24"/>
          <w:szCs w:val="24"/>
          <w:lang w:eastAsia="hr-HR"/>
        </w:rPr>
        <w:t xml:space="preserve">Program Održavanja javnih površina 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>smanjuje</w:t>
      </w:r>
      <w:r w:rsidR="0030744B">
        <w:rPr>
          <w:rFonts w:ascii="Times New Roman" w:hAnsi="Times New Roman"/>
          <w:iCs/>
          <w:sz w:val="24"/>
          <w:szCs w:val="24"/>
          <w:lang w:eastAsia="hr-HR"/>
        </w:rPr>
        <w:t xml:space="preserve"> se za 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>2,83</w:t>
      </w:r>
      <w:r w:rsidR="0030744B">
        <w:rPr>
          <w:rFonts w:ascii="Times New Roman" w:hAnsi="Times New Roman"/>
          <w:iCs/>
          <w:sz w:val="24"/>
          <w:szCs w:val="24"/>
          <w:lang w:eastAsia="hr-HR"/>
        </w:rPr>
        <w:t xml:space="preserve">%, odnosno za 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>14.320,00</w:t>
      </w:r>
      <w:r w:rsidR="0030744B">
        <w:rPr>
          <w:rFonts w:ascii="Times New Roman" w:hAnsi="Times New Roman"/>
          <w:iCs/>
          <w:sz w:val="24"/>
          <w:szCs w:val="24"/>
          <w:lang w:eastAsia="hr-HR"/>
        </w:rPr>
        <w:t xml:space="preserve"> eura, te će sada iznositi 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>490.810,33</w:t>
      </w:r>
      <w:r w:rsidR="0030744B">
        <w:rPr>
          <w:rFonts w:ascii="Times New Roman" w:hAnsi="Times New Roman"/>
          <w:iCs/>
          <w:sz w:val="24"/>
          <w:szCs w:val="24"/>
          <w:lang w:eastAsia="hr-HR"/>
        </w:rPr>
        <w:t xml:space="preserve"> eura</w:t>
      </w:r>
      <w:r>
        <w:rPr>
          <w:rFonts w:ascii="Times New Roman" w:hAnsi="Times New Roman"/>
          <w:iCs/>
          <w:sz w:val="24"/>
          <w:szCs w:val="24"/>
          <w:lang w:eastAsia="hr-HR"/>
        </w:rPr>
        <w:t>.</w:t>
      </w:r>
    </w:p>
    <w:p w14:paraId="4C182783" w14:textId="77777777" w:rsidR="0030744B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iCs/>
          <w:sz w:val="24"/>
          <w:szCs w:val="24"/>
          <w:lang w:eastAsia="hr-HR"/>
        </w:rPr>
        <w:t xml:space="preserve">Najznačajnija izmjena </w:t>
      </w:r>
      <w:r w:rsidR="0030744B">
        <w:rPr>
          <w:rFonts w:ascii="Times New Roman" w:hAnsi="Times New Roman"/>
          <w:iCs/>
          <w:sz w:val="24"/>
          <w:szCs w:val="24"/>
          <w:lang w:eastAsia="hr-HR"/>
        </w:rPr>
        <w:t>su na aktivnostima:</w:t>
      </w:r>
    </w:p>
    <w:p w14:paraId="55B0B14B" w14:textId="63767A46" w:rsidR="0030744B" w:rsidRPr="00F32DF5" w:rsidRDefault="0030744B" w:rsidP="0030744B">
      <w:pPr>
        <w:pStyle w:val="Odlomakpopisa"/>
        <w:numPr>
          <w:ilvl w:val="0"/>
          <w:numId w:val="40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  <w:r w:rsidRPr="00E55AAE">
        <w:rPr>
          <w:rFonts w:ascii="Times New Roman" w:hAnsi="Times New Roman"/>
          <w:b/>
          <w:bCs/>
          <w:iCs/>
          <w:sz w:val="24"/>
          <w:szCs w:val="24"/>
          <w:lang w:eastAsia="hr-HR"/>
        </w:rPr>
        <w:t>Akt. A100044 Nabava i zamjena vertikalne i bojane horizontalne signalizacije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 Aktivnost se 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>smanjuje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za 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>40.500,00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eura, 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>koje su bile planirane kao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pomoći iz državnog proračuna.</w:t>
      </w:r>
    </w:p>
    <w:p w14:paraId="768E68E1" w14:textId="77777777" w:rsidR="00F32DF5" w:rsidRPr="0030744B" w:rsidRDefault="00F32DF5" w:rsidP="00F32DF5">
      <w:pPr>
        <w:pStyle w:val="Odlomakpopisa"/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</w:p>
    <w:p w14:paraId="505A6963" w14:textId="5A0A2478" w:rsidR="0030744B" w:rsidRPr="0030744B" w:rsidRDefault="0030744B" w:rsidP="0030744B">
      <w:pPr>
        <w:pStyle w:val="Odlomakpopisa"/>
        <w:numPr>
          <w:ilvl w:val="0"/>
          <w:numId w:val="40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  <w:r w:rsidRPr="00E55AAE">
        <w:rPr>
          <w:rFonts w:ascii="Times New Roman" w:hAnsi="Times New Roman"/>
          <w:b/>
          <w:bCs/>
          <w:iCs/>
          <w:sz w:val="24"/>
          <w:szCs w:val="24"/>
          <w:lang w:eastAsia="hr-HR"/>
        </w:rPr>
        <w:t>Akt</w:t>
      </w:r>
      <w:r w:rsidR="00E55AAE">
        <w:rPr>
          <w:rFonts w:ascii="Times New Roman" w:hAnsi="Times New Roman"/>
          <w:b/>
          <w:bCs/>
          <w:iCs/>
          <w:sz w:val="24"/>
          <w:szCs w:val="24"/>
          <w:lang w:eastAsia="hr-HR"/>
        </w:rPr>
        <w:t>.</w:t>
      </w:r>
      <w:r w:rsidRPr="00E55AAE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A100051 Pometanje i čišćenje javnih površina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povećava se za </w:t>
      </w:r>
      <w:r w:rsidR="00976F01">
        <w:rPr>
          <w:rFonts w:ascii="Times New Roman" w:hAnsi="Times New Roman"/>
          <w:iCs/>
          <w:sz w:val="24"/>
          <w:szCs w:val="24"/>
          <w:lang w:eastAsia="hr-HR"/>
        </w:rPr>
        <w:t>24.280,00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eura, a sve kako bi se zadovoljile realne potrebe za istima, te povećao obuhvat 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>P</w:t>
      </w:r>
      <w:r>
        <w:rPr>
          <w:rFonts w:ascii="Times New Roman" w:hAnsi="Times New Roman"/>
          <w:iCs/>
          <w:sz w:val="24"/>
          <w:szCs w:val="24"/>
          <w:lang w:eastAsia="hr-HR"/>
        </w:rPr>
        <w:t>rograma.</w:t>
      </w:r>
    </w:p>
    <w:bookmarkEnd w:id="16"/>
    <w:p w14:paraId="3789D94D" w14:textId="77777777" w:rsidR="0078176E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lang w:eastAsia="hr-HR"/>
        </w:rPr>
      </w:pPr>
    </w:p>
    <w:p w14:paraId="0922E2EC" w14:textId="77777777" w:rsidR="00504C0D" w:rsidRDefault="00504C0D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lang w:eastAsia="hr-HR"/>
        </w:rPr>
      </w:pPr>
    </w:p>
    <w:p w14:paraId="7D847D96" w14:textId="6F7AE5D9" w:rsidR="00C75D78" w:rsidRPr="00722994" w:rsidRDefault="00C75D78" w:rsidP="00C75D78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 102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9</w:t>
      </w: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 xml:space="preserve"> 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PROSTORNO PLANIRANJE</w:t>
      </w:r>
    </w:p>
    <w:p w14:paraId="5ED2D7B4" w14:textId="77777777" w:rsidR="00C75D78" w:rsidRPr="00095009" w:rsidRDefault="00C75D78" w:rsidP="00C75D78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u w:val="single"/>
          <w:lang w:eastAsia="hr-HR"/>
        </w:rPr>
      </w:pPr>
    </w:p>
    <w:p w14:paraId="59AA0A1A" w14:textId="1C76F843" w:rsidR="00C75D78" w:rsidRDefault="00C75D78" w:rsidP="00C75D78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095009">
        <w:rPr>
          <w:rFonts w:ascii="Times New Roman" w:hAnsi="Times New Roman"/>
          <w:iCs/>
          <w:sz w:val="24"/>
          <w:szCs w:val="24"/>
          <w:lang w:eastAsia="hr-HR"/>
        </w:rPr>
        <w:t xml:space="preserve">Program </w:t>
      </w:r>
      <w:r>
        <w:rPr>
          <w:rFonts w:ascii="Times New Roman" w:hAnsi="Times New Roman"/>
          <w:iCs/>
          <w:sz w:val="24"/>
          <w:szCs w:val="24"/>
          <w:lang w:eastAsia="hr-HR"/>
        </w:rPr>
        <w:t>Prostorno planiranje smanjuje se za 59,77 % na ukupan iznos od 31.500,00 eura i gotovo cijeli iznos planira se utrošiti za aktivnost „Izrada dokumenata prostornog uređenja“ u iznosu od 30.000,00 eura i za ak</w:t>
      </w:r>
      <w:r w:rsidR="00504C0D">
        <w:rPr>
          <w:rFonts w:ascii="Times New Roman" w:hAnsi="Times New Roman"/>
          <w:iCs/>
          <w:sz w:val="24"/>
          <w:szCs w:val="24"/>
          <w:lang w:eastAsia="hr-HR"/>
        </w:rPr>
        <w:t>tivnost „Prometni elaborati u iznosu od 1.500,00 eura.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 </w:t>
      </w:r>
    </w:p>
    <w:p w14:paraId="42228642" w14:textId="77777777" w:rsidR="00C75D78" w:rsidRDefault="00C75D78" w:rsidP="00C75D78">
      <w:pPr>
        <w:pStyle w:val="Odlomakpopisa"/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</w:p>
    <w:p w14:paraId="56BB0D3F" w14:textId="77777777" w:rsidR="00C75D78" w:rsidRDefault="00C75D78" w:rsidP="00C75D78">
      <w:pPr>
        <w:pStyle w:val="Odlomakpopisa"/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</w:p>
    <w:p w14:paraId="2796B284" w14:textId="77777777" w:rsidR="00C75D78" w:rsidRDefault="00C75D78" w:rsidP="00C75D78">
      <w:pPr>
        <w:pStyle w:val="Odlomakpopisa"/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</w:p>
    <w:p w14:paraId="7251404C" w14:textId="77777777" w:rsidR="00C75D78" w:rsidRPr="0030744B" w:rsidRDefault="00C75D78" w:rsidP="00C75D78">
      <w:pPr>
        <w:pStyle w:val="Odlomakpopisa"/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</w:p>
    <w:p w14:paraId="0540834B" w14:textId="77777777" w:rsidR="00C75D78" w:rsidRPr="00722994" w:rsidRDefault="00C75D78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lang w:eastAsia="hr-HR"/>
        </w:rPr>
      </w:pPr>
    </w:p>
    <w:p w14:paraId="3E622CC0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1030  ZAŠTITA OKOLIŠA</w:t>
      </w:r>
    </w:p>
    <w:p w14:paraId="575B8A0E" w14:textId="77777777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</w:p>
    <w:p w14:paraId="6DCC1FC9" w14:textId="357628B7" w:rsidR="0078176E" w:rsidRPr="00E55AAE" w:rsidRDefault="0078176E" w:rsidP="00E55AA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2610C5">
        <w:rPr>
          <w:rFonts w:ascii="Times New Roman" w:hAnsi="Times New Roman"/>
          <w:iCs/>
          <w:sz w:val="24"/>
          <w:szCs w:val="24"/>
          <w:lang w:eastAsia="hr-HR"/>
        </w:rPr>
        <w:t>Program Zaštita okoliša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 xml:space="preserve"> </w:t>
      </w:r>
      <w:r w:rsidR="00504C0D">
        <w:rPr>
          <w:rFonts w:ascii="Times New Roman" w:hAnsi="Times New Roman"/>
          <w:iCs/>
          <w:sz w:val="24"/>
          <w:szCs w:val="24"/>
          <w:lang w:eastAsia="hr-HR"/>
        </w:rPr>
        <w:t>smanjuje se za 93,74 %, odnosno za iznos od 298.125,00 eura na ukupno planirani iznos od 22.025,00 eura.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 xml:space="preserve"> </w:t>
      </w:r>
      <w:r w:rsidR="00E55AAE" w:rsidRPr="00E55AAE">
        <w:rPr>
          <w:rFonts w:ascii="Times New Roman" w:hAnsi="Times New Roman"/>
          <w:b/>
          <w:bCs/>
          <w:iCs/>
          <w:sz w:val="24"/>
          <w:szCs w:val="24"/>
          <w:lang w:eastAsia="hr-HR"/>
        </w:rPr>
        <w:t>Najznačajnija promjena je na aktivnosti A100249 Sufinanciranje energetske učinkovitosti zgrada javne namjene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>, u okviru koje smo kandidirali za sufinanciranje na Fond za zaštitu okoliša i energetsku učinkovitost zgradu Gradske uprave. Od ukupnog iznosa 70.000,00 eura je vlastitih sredstava, dok je 236.000,00 eura planirano kao tekuće i kapitalne pomoći izvanproračunskih korisnika državnog proračuna</w:t>
      </w:r>
      <w:r w:rsidR="00504C0D">
        <w:rPr>
          <w:rFonts w:ascii="Times New Roman" w:hAnsi="Times New Roman"/>
          <w:iCs/>
          <w:sz w:val="24"/>
          <w:szCs w:val="24"/>
          <w:lang w:eastAsia="hr-HR"/>
        </w:rPr>
        <w:t>, navedeni projekt se neće realizirati u ovoj godini.</w:t>
      </w:r>
    </w:p>
    <w:p w14:paraId="4AEC6704" w14:textId="77777777" w:rsidR="00F32DF5" w:rsidRDefault="00F32DF5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6A38EE2D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1031  POTPORA POLJOPRIVREDI</w:t>
      </w:r>
    </w:p>
    <w:p w14:paraId="25161981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5BDD2594" w14:textId="2EF4BFB3" w:rsidR="0078176E" w:rsidRPr="002610C5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2610C5">
        <w:rPr>
          <w:rFonts w:ascii="Times New Roman" w:hAnsi="Times New Roman"/>
          <w:iCs/>
          <w:sz w:val="24"/>
          <w:szCs w:val="24"/>
          <w:lang w:eastAsia="hr-HR"/>
        </w:rPr>
        <w:t>U okviru programa Potpora poljoprivredi</w:t>
      </w:r>
      <w:r w:rsidR="00504C0D">
        <w:rPr>
          <w:rFonts w:ascii="Times New Roman" w:hAnsi="Times New Roman"/>
          <w:iCs/>
          <w:sz w:val="24"/>
          <w:szCs w:val="24"/>
          <w:lang w:eastAsia="hr-HR"/>
        </w:rPr>
        <w:t xml:space="preserve"> povećavaju se plnirana sredstva za 8.055,00 eura, gotovo u cijelosti za aktivnost „Povrat oduzetog zemljišta“. Ukupno planirana sredstva unutar ovog programa su u iznosu od 114.105,00 eura.</w:t>
      </w:r>
    </w:p>
    <w:p w14:paraId="4DF7960D" w14:textId="77777777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</w:p>
    <w:p w14:paraId="2E445128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1032  POTICANJE RAZVOJA TURIZMA</w:t>
      </w:r>
    </w:p>
    <w:p w14:paraId="0DEA3C9B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6E23CE50" w14:textId="4636D12E" w:rsidR="0078176E" w:rsidRPr="002610C5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2610C5">
        <w:rPr>
          <w:rFonts w:ascii="Times New Roman" w:hAnsi="Times New Roman"/>
          <w:iCs/>
          <w:sz w:val="24"/>
          <w:szCs w:val="24"/>
          <w:lang w:eastAsia="hr-HR"/>
        </w:rPr>
        <w:t xml:space="preserve">Aktivnosti u ovom programu </w:t>
      </w:r>
      <w:r w:rsidR="00504C0D">
        <w:rPr>
          <w:rFonts w:ascii="Times New Roman" w:hAnsi="Times New Roman"/>
          <w:iCs/>
          <w:sz w:val="24"/>
          <w:szCs w:val="24"/>
          <w:lang w:eastAsia="hr-HR"/>
        </w:rPr>
        <w:t>smanjene su za 2,20%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 xml:space="preserve">, odnosno za </w:t>
      </w:r>
      <w:r w:rsidR="00504C0D">
        <w:rPr>
          <w:rFonts w:ascii="Times New Roman" w:hAnsi="Times New Roman"/>
          <w:iCs/>
          <w:sz w:val="24"/>
          <w:szCs w:val="24"/>
          <w:lang w:eastAsia="hr-HR"/>
        </w:rPr>
        <w:t>1.800,00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 xml:space="preserve"> eura</w:t>
      </w:r>
      <w:r w:rsidR="00504C0D">
        <w:rPr>
          <w:rFonts w:ascii="Times New Roman" w:hAnsi="Times New Roman"/>
          <w:iCs/>
          <w:sz w:val="24"/>
          <w:szCs w:val="24"/>
          <w:lang w:eastAsia="hr-HR"/>
        </w:rPr>
        <w:t>, i to smanjenje se odnosi na odgodu realizacije projekta „sustav javnih bicikala“.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 xml:space="preserve"> </w:t>
      </w:r>
      <w:r w:rsidR="00954A3A">
        <w:rPr>
          <w:rFonts w:ascii="Times New Roman" w:hAnsi="Times New Roman"/>
          <w:iCs/>
          <w:sz w:val="24"/>
          <w:szCs w:val="24"/>
          <w:lang w:eastAsia="hr-HR"/>
        </w:rPr>
        <w:t>Ukupno ovaj program planiran je u iznosu od 80.080,00 eura.</w:t>
      </w:r>
    </w:p>
    <w:p w14:paraId="6EAEC241" w14:textId="77777777" w:rsidR="0078176E" w:rsidRPr="00722994" w:rsidRDefault="0078176E" w:rsidP="0078176E">
      <w:pPr>
        <w:suppressAutoHyphens/>
        <w:autoSpaceDN w:val="0"/>
        <w:spacing w:after="0" w:line="256" w:lineRule="auto"/>
        <w:ind w:left="72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415F26BB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1033  PROGRAM RAZVOJA GOSPODARSTVA</w:t>
      </w:r>
    </w:p>
    <w:p w14:paraId="7A5DBC28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</w:p>
    <w:p w14:paraId="79083DC5" w14:textId="539026F9" w:rsidR="0078176E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iCs/>
          <w:sz w:val="24"/>
          <w:szCs w:val="24"/>
          <w:lang w:eastAsia="hr-HR"/>
        </w:rPr>
        <w:t xml:space="preserve">Program razvoja gospodarstva planiran je u iznosu od </w:t>
      </w:r>
      <w:r w:rsidR="00954A3A">
        <w:rPr>
          <w:rFonts w:ascii="Times New Roman" w:hAnsi="Times New Roman"/>
          <w:iCs/>
          <w:sz w:val="24"/>
          <w:szCs w:val="24"/>
          <w:lang w:eastAsia="hr-HR"/>
        </w:rPr>
        <w:t>1.860.836,05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 xml:space="preserve"> eura, te se sada </w:t>
      </w:r>
      <w:r w:rsidR="00954A3A">
        <w:rPr>
          <w:rFonts w:ascii="Times New Roman" w:hAnsi="Times New Roman"/>
          <w:iCs/>
          <w:sz w:val="24"/>
          <w:szCs w:val="24"/>
          <w:lang w:eastAsia="hr-HR"/>
        </w:rPr>
        <w:t>smanjuje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 xml:space="preserve"> za </w:t>
      </w:r>
      <w:r w:rsidR="00954A3A">
        <w:rPr>
          <w:rFonts w:ascii="Times New Roman" w:hAnsi="Times New Roman"/>
          <w:iCs/>
          <w:sz w:val="24"/>
          <w:szCs w:val="24"/>
          <w:lang w:eastAsia="hr-HR"/>
        </w:rPr>
        <w:t>235.713,95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 xml:space="preserve"> eura. Izmjene se odnose na Aktivnost K100368 Izgradnja Poslovne zone Dubravica</w:t>
      </w:r>
      <w:r w:rsidR="00954A3A">
        <w:rPr>
          <w:rFonts w:ascii="Times New Roman" w:hAnsi="Times New Roman"/>
          <w:iCs/>
          <w:sz w:val="24"/>
          <w:szCs w:val="24"/>
          <w:lang w:eastAsia="hr-HR"/>
        </w:rPr>
        <w:t xml:space="preserve"> koja se smanjuje za 155.000,00 eura i na Aktivnost „Sufinanciranje kapitalnih projekta“ koja se smanjuje za 80.713,95 eura.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 xml:space="preserve">. </w:t>
      </w:r>
    </w:p>
    <w:p w14:paraId="4C36967E" w14:textId="77777777" w:rsidR="0078176E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</w:p>
    <w:p w14:paraId="65383736" w14:textId="77777777" w:rsidR="0078176E" w:rsidRPr="00B15906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u w:val="single"/>
          <w:lang w:eastAsia="hr-HR"/>
        </w:rPr>
      </w:pPr>
    </w:p>
    <w:p w14:paraId="38AB11D9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1038   ORGANIZIRANJE I PROVOĐENJE ZAŠTITE I SPAŠAVANJA</w:t>
      </w:r>
    </w:p>
    <w:p w14:paraId="15D875A5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2C25FD2E" w14:textId="1A348B7E" w:rsidR="0078176E" w:rsidRPr="00F7587A" w:rsidRDefault="0078176E" w:rsidP="00F7587A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F7587A">
        <w:rPr>
          <w:rFonts w:ascii="Times New Roman" w:hAnsi="Times New Roman"/>
          <w:iCs/>
          <w:sz w:val="24"/>
          <w:szCs w:val="24"/>
          <w:lang w:eastAsia="hr-HR"/>
        </w:rPr>
        <w:t xml:space="preserve">U okviru programa Organiziranje i provođenje zaštite i spašavanja </w:t>
      </w:r>
      <w:r w:rsidR="00F7587A" w:rsidRPr="00F7587A">
        <w:rPr>
          <w:rFonts w:ascii="Times New Roman" w:hAnsi="Times New Roman"/>
          <w:iCs/>
          <w:sz w:val="24"/>
          <w:szCs w:val="24"/>
          <w:lang w:eastAsia="hr-HR"/>
        </w:rPr>
        <w:t>sredstava</w:t>
      </w:r>
      <w:r w:rsidR="00954A3A">
        <w:rPr>
          <w:rFonts w:ascii="Times New Roman" w:hAnsi="Times New Roman"/>
          <w:iCs/>
          <w:sz w:val="24"/>
          <w:szCs w:val="24"/>
          <w:lang w:eastAsia="hr-HR"/>
        </w:rPr>
        <w:t xml:space="preserve"> su planirana u ukupnom iznosu od 58.040,00 </w:t>
      </w:r>
      <w:r w:rsidR="00F7587A" w:rsidRPr="00F7587A">
        <w:rPr>
          <w:rFonts w:ascii="Times New Roman" w:hAnsi="Times New Roman"/>
          <w:iCs/>
          <w:sz w:val="24"/>
          <w:szCs w:val="24"/>
          <w:lang w:eastAsia="hr-HR"/>
        </w:rPr>
        <w:t>eura, a</w:t>
      </w:r>
      <w:r w:rsidR="00954A3A">
        <w:rPr>
          <w:rFonts w:ascii="Times New Roman" w:hAnsi="Times New Roman"/>
          <w:iCs/>
          <w:sz w:val="24"/>
          <w:szCs w:val="24"/>
          <w:lang w:eastAsia="hr-HR"/>
        </w:rPr>
        <w:t xml:space="preserve"> uglavnom</w:t>
      </w:r>
      <w:r w:rsidR="00F7587A" w:rsidRPr="00F7587A">
        <w:rPr>
          <w:rFonts w:ascii="Times New Roman" w:hAnsi="Times New Roman"/>
          <w:iCs/>
          <w:sz w:val="24"/>
          <w:szCs w:val="24"/>
          <w:lang w:eastAsia="hr-HR"/>
        </w:rPr>
        <w:t xml:space="preserve"> odnosi se na aktivnost </w:t>
      </w:r>
      <w:r w:rsidR="00F7587A" w:rsidRPr="00F7587A">
        <w:rPr>
          <w:rFonts w:ascii="Times New Roman" w:hAnsi="Times New Roman"/>
          <w:b/>
          <w:bCs/>
          <w:iCs/>
          <w:sz w:val="24"/>
          <w:szCs w:val="24"/>
          <w:lang w:eastAsia="hr-HR"/>
        </w:rPr>
        <w:t>A100471 Zaštita od požara kroz rad Vatrogasne zajednice Grada Metkovića.</w:t>
      </w:r>
      <w:r w:rsidR="00F7587A" w:rsidRPr="00F7587A">
        <w:rPr>
          <w:rFonts w:ascii="Times New Roman" w:hAnsi="Times New Roman"/>
          <w:iCs/>
          <w:sz w:val="24"/>
          <w:szCs w:val="24"/>
          <w:lang w:eastAsia="hr-HR"/>
        </w:rPr>
        <w:t xml:space="preserve"> </w:t>
      </w:r>
    </w:p>
    <w:p w14:paraId="5A21C3A8" w14:textId="77777777" w:rsidR="007B1D3B" w:rsidRDefault="007B1D3B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48B007" w14:textId="77777777" w:rsidR="00954A3A" w:rsidRDefault="00954A3A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7D5DBBA" w14:textId="77777777" w:rsidR="00954A3A" w:rsidRDefault="00954A3A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86E9711" w14:textId="48FB1AA3" w:rsidR="0078176E" w:rsidRPr="003135C8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3135C8">
        <w:rPr>
          <w:rFonts w:ascii="Times New Roman" w:hAnsi="Times New Roman"/>
          <w:b/>
          <w:color w:val="000000"/>
        </w:rPr>
        <w:t xml:space="preserve">OVAJ RAZDJEL IMA I </w:t>
      </w:r>
      <w:r w:rsidR="00954A3A">
        <w:rPr>
          <w:rFonts w:ascii="Times New Roman" w:hAnsi="Times New Roman"/>
          <w:b/>
          <w:color w:val="000000"/>
        </w:rPr>
        <w:t>JEDNOG</w:t>
      </w:r>
      <w:r w:rsidRPr="003135C8">
        <w:rPr>
          <w:rFonts w:ascii="Times New Roman" w:hAnsi="Times New Roman"/>
          <w:b/>
          <w:color w:val="000000"/>
        </w:rPr>
        <w:t xml:space="preserve"> PRORAČUNSKOG KORISNIKA – JAVNU VATROGASNU POSTROJBU</w:t>
      </w:r>
    </w:p>
    <w:p w14:paraId="55A63A58" w14:textId="77777777" w:rsidR="0078176E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0C80EE9" w14:textId="77777777" w:rsidR="00954A3A" w:rsidRDefault="00954A3A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D3DE650" w14:textId="77777777" w:rsidR="00954A3A" w:rsidRDefault="00954A3A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7EA665D" w14:textId="77777777" w:rsidR="00954A3A" w:rsidRDefault="00954A3A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A6479EF" w14:textId="77777777" w:rsidR="00954A3A" w:rsidRDefault="00954A3A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76113B7" w14:textId="77777777" w:rsidR="00954A3A" w:rsidRPr="003135C8" w:rsidRDefault="00954A3A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51933A2" w14:textId="57B148D7" w:rsidR="0078176E" w:rsidRPr="00F16F8B" w:rsidRDefault="00ED28B2" w:rsidP="00ED28B2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6F8B">
        <w:rPr>
          <w:rFonts w:ascii="Times New Roman" w:hAnsi="Times New Roman"/>
          <w:color w:val="000000"/>
          <w:sz w:val="24"/>
          <w:szCs w:val="24"/>
        </w:rPr>
        <w:lastRenderedPageBreak/>
        <w:t xml:space="preserve">II. </w:t>
      </w:r>
      <w:r w:rsidR="0078176E" w:rsidRPr="00F16F8B">
        <w:rPr>
          <w:rFonts w:ascii="Times New Roman" w:hAnsi="Times New Roman"/>
          <w:color w:val="000000"/>
          <w:sz w:val="24"/>
          <w:szCs w:val="24"/>
        </w:rPr>
        <w:t>Izmjene i dopune Proračuna za 202</w:t>
      </w:r>
      <w:r w:rsidR="00F7587A" w:rsidRPr="00F16F8B">
        <w:rPr>
          <w:rFonts w:ascii="Times New Roman" w:hAnsi="Times New Roman"/>
          <w:color w:val="000000"/>
          <w:sz w:val="24"/>
          <w:szCs w:val="24"/>
        </w:rPr>
        <w:t>3</w:t>
      </w:r>
      <w:r w:rsidR="0078176E" w:rsidRPr="00F16F8B">
        <w:rPr>
          <w:rFonts w:ascii="Times New Roman" w:hAnsi="Times New Roman"/>
          <w:color w:val="000000"/>
          <w:sz w:val="24"/>
          <w:szCs w:val="24"/>
        </w:rPr>
        <w:t>. g. za JVP su kako slijedi</w:t>
      </w:r>
      <w:r w:rsidRPr="00F16F8B">
        <w:rPr>
          <w:rFonts w:ascii="Times New Roman" w:hAnsi="Times New Roman"/>
          <w:color w:val="000000"/>
          <w:sz w:val="24"/>
          <w:szCs w:val="24"/>
        </w:rPr>
        <w:t>:</w:t>
      </w:r>
    </w:p>
    <w:p w14:paraId="12DEBCC0" w14:textId="77777777" w:rsidR="0078176E" w:rsidRPr="003135C8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/>
        </w:rPr>
      </w:pPr>
    </w:p>
    <w:p w14:paraId="05FBBEA3" w14:textId="71CBB408" w:rsidR="0078176E" w:rsidRPr="000230D2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D36913">
        <w:rPr>
          <w:rFonts w:ascii="Times New Roman" w:hAnsi="Times New Roman"/>
          <w:i/>
          <w:color w:val="000000"/>
        </w:rPr>
        <w:t>Tablica br. 1</w:t>
      </w:r>
      <w:r>
        <w:rPr>
          <w:rFonts w:ascii="Times New Roman" w:hAnsi="Times New Roman"/>
          <w:i/>
          <w:color w:val="000000"/>
        </w:rPr>
        <w:t>8.</w:t>
      </w:r>
    </w:p>
    <w:p w14:paraId="0B36EDC2" w14:textId="45921AC5" w:rsidR="00FD3D95" w:rsidRDefault="00FD3D95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kern w:val="2"/>
        </w:rPr>
      </w:pPr>
      <w:r>
        <w:fldChar w:fldCharType="begin"/>
      </w:r>
      <w:r>
        <w:instrText xml:space="preserve"> LINK </w:instrText>
      </w:r>
      <w:r w:rsidR="00F16F8B">
        <w:instrText xml:space="preserve">Excel.Sheet.8 "C:\\Users\\38598\\Desktop\\MIJO\\REBALANS PRORAČUNA\\2023. - 2. rebalans\\Ispis rebalansa (tablice za obrazloženje).xls" "Rebalans !R1C1:R506C6" </w:instrText>
      </w:r>
      <w:r>
        <w:instrText xml:space="preserve">\a \f 4 \h  \* MERGEFORMAT </w:instrText>
      </w:r>
      <w:r>
        <w:fldChar w:fldCharType="separate"/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60"/>
        <w:gridCol w:w="4140"/>
        <w:gridCol w:w="1460"/>
        <w:gridCol w:w="1237"/>
        <w:gridCol w:w="1240"/>
        <w:gridCol w:w="1211"/>
      </w:tblGrid>
      <w:tr w:rsidR="00FD3D95" w:rsidRPr="00FD3D95" w14:paraId="37BDF91D" w14:textId="77777777" w:rsidTr="00FD3D95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97164" w14:textId="35C96BBC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048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E0B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FB9F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EADD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30B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FD3D95" w:rsidRPr="00FD3D95" w14:paraId="03955291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0A8C6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00502 PRORAČUNSKI KORISNIK: 32264 JAVNA VATROGASNA POSTROJBA METKOVIĆ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B90E1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561.359,00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5EEE9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64.116,00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F4B77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11,42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2FB73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625.475,00</w:t>
            </w:r>
          </w:p>
        </w:tc>
      </w:tr>
      <w:tr w:rsidR="00FD3D95" w:rsidRPr="00FD3D95" w14:paraId="3026CA0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8D290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1034 VATROGASTVO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6B5BF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561.359,00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B3E09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64.116,00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BB836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11,42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ACE70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625.475,00</w:t>
            </w:r>
          </w:p>
        </w:tc>
      </w:tr>
      <w:tr w:rsidR="00FD3D95" w:rsidRPr="00FD3D95" w14:paraId="23D5BBE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094D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A100063 REDOVNA DJELATNOST JAVNE VATROGASNE POSTROJBE UNUTAR MINIMALNIH FINANCIJSKIH STANDARDA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B5F2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283.023,42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DA9C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78FB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01C9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283.023,42</w:t>
            </w:r>
          </w:p>
        </w:tc>
      </w:tr>
      <w:tr w:rsidR="00FD3D95" w:rsidRPr="00FD3D95" w14:paraId="0AA9580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6533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4.9. OSTVARENO IZ STOPE POREZA NA DOHODAK, JVP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2B3E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31.719,00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C7FB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14.826,35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D087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46,74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AADC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46.545,35</w:t>
            </w:r>
          </w:p>
        </w:tc>
      </w:tr>
      <w:tr w:rsidR="00FD3D95" w:rsidRPr="00FD3D95" w14:paraId="0ED6CE3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2C8F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5.3. Tek. i kap. pomoći za dec. funkc. vatrogastva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40C4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251.304,42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7351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-14.826,35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C898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-5,90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4AF5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236.478,07</w:t>
            </w:r>
          </w:p>
        </w:tc>
      </w:tr>
      <w:tr w:rsidR="00FD3D95" w:rsidRPr="00FD3D95" w14:paraId="335B2A1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2876C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A100084 REDOVNA DJELATNOST JVP IZNAD MINIMALNIH STANDARDA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219D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121.170,00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6449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26.822,23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3306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22,14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3979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147.992,23</w:t>
            </w:r>
          </w:p>
        </w:tc>
      </w:tr>
      <w:tr w:rsidR="00FD3D95" w:rsidRPr="00FD3D95" w14:paraId="1C6B9F9A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BAC9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8378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103.520,00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8063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-1.527,77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479A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-1,48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AC7B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101.992,23</w:t>
            </w:r>
          </w:p>
        </w:tc>
      </w:tr>
      <w:tr w:rsidR="00FD3D95" w:rsidRPr="00FD3D95" w14:paraId="7C9C66F9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6A9A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3.2. VLASTITI PRIHOD, JVP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7CCF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17.650,00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F741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4F44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160,62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B95B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46.000,00</w:t>
            </w:r>
          </w:p>
        </w:tc>
      </w:tr>
      <w:tr w:rsidR="00FD3D95" w:rsidRPr="00FD3D95" w14:paraId="1E5F7D00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74D34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A100233 MATERIJALNO FINANCIJSKI RASHODI JVP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9895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139.865,58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703C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12.537,73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8F17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8,96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3311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152.403,31</w:t>
            </w:r>
          </w:p>
        </w:tc>
      </w:tr>
      <w:tr w:rsidR="00FD3D95" w:rsidRPr="00FD3D95" w14:paraId="3E89CBB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B389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6357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17.930,00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F17A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-6.820,31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B960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-38,04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71FB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11.109,69</w:t>
            </w:r>
          </w:p>
        </w:tc>
      </w:tr>
      <w:tr w:rsidR="00FD3D95" w:rsidRPr="00FD3D95" w14:paraId="381EE9E2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9D3F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3.2. VLASTITI PRIHOD, JVP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5C7C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121.935,58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E12B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19.358,04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0756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15,88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5E85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141.293,62</w:t>
            </w:r>
          </w:p>
        </w:tc>
      </w:tr>
      <w:tr w:rsidR="00FD3D95" w:rsidRPr="00FD3D95" w14:paraId="34781F3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F574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A100457 OSTALI RASHODI ZA ZAPOSLENE - JVP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2E50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1.330,00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A036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184E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-46,62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4366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710,00</w:t>
            </w:r>
          </w:p>
        </w:tc>
      </w:tr>
      <w:tr w:rsidR="00FD3D95" w:rsidRPr="00FD3D95" w14:paraId="1A44F113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2E00A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3.2. VLASTITI PRIHOD, JVP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9D60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1.330,00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4575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81A3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-46,62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2C03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710,00</w:t>
            </w:r>
          </w:p>
        </w:tc>
      </w:tr>
      <w:tr w:rsidR="00FD3D95" w:rsidRPr="00FD3D95" w14:paraId="2A51AFC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1196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A100501 TEKUĆE I KAPITALNE POMOĆI IZ DRŽAVNOG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76FE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D170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34.346,04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9827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00DE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34.346,04</w:t>
            </w:r>
          </w:p>
        </w:tc>
      </w:tr>
      <w:tr w:rsidR="00FD3D95" w:rsidRPr="00FD3D95" w14:paraId="13C7611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252B9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C315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E926D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34.346,04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4510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5C6C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34.346,04</w:t>
            </w:r>
          </w:p>
        </w:tc>
      </w:tr>
      <w:tr w:rsidR="00FD3D95" w:rsidRPr="00FD3D95" w14:paraId="128D3FC5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55E70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K100009 PROŠIRENJE GARAŽNOG PROSTORA VATROGASNOG DOMA JVP-a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4E4C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15.970,00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963F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-8.970,00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C9AA6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-56,17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5BAD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FD3D95" w:rsidRPr="00FD3D95" w14:paraId="5703A22E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419A5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3.2. VLASTITI PRIHOD, JVP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8A7C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15.970,00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A740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-8.970,00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1595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-56,17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CB4D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</w:tbl>
    <w:p w14:paraId="0432CFD0" w14:textId="4171B061" w:rsidR="0078176E" w:rsidRPr="00AF6367" w:rsidRDefault="00FD3D95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fldChar w:fldCharType="end"/>
      </w:r>
    </w:p>
    <w:p w14:paraId="37712705" w14:textId="77777777" w:rsidR="00ED28B2" w:rsidRDefault="00ED28B2" w:rsidP="00F32DF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900"/>
        </w:tabs>
        <w:autoSpaceDE w:val="0"/>
        <w:autoSpaceDN w:val="0"/>
        <w:adjustRightInd w:val="0"/>
        <w:spacing w:before="34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14:paraId="2C5AFEC8" w14:textId="76BFCEE5" w:rsidR="0078176E" w:rsidRDefault="0078176E" w:rsidP="00F32DF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900"/>
        </w:tabs>
        <w:autoSpaceDE w:val="0"/>
        <w:autoSpaceDN w:val="0"/>
        <w:adjustRightInd w:val="0"/>
        <w:spacing w:before="34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051A63">
        <w:rPr>
          <w:rFonts w:ascii="Times New Roman" w:hAnsi="Times New Roman"/>
          <w:sz w:val="24"/>
          <w:szCs w:val="24"/>
        </w:rPr>
        <w:t xml:space="preserve">Proračunski korisnik </w:t>
      </w:r>
      <w:r w:rsidRPr="00051A63">
        <w:rPr>
          <w:rFonts w:ascii="Times New Roman" w:hAnsi="Times New Roman"/>
          <w:b/>
          <w:sz w:val="24"/>
          <w:szCs w:val="24"/>
        </w:rPr>
        <w:t>Javna vatrogasna postrojba Metković</w:t>
      </w:r>
      <w:r w:rsidRPr="00051A63">
        <w:rPr>
          <w:rFonts w:ascii="Times New Roman" w:hAnsi="Times New Roman"/>
          <w:sz w:val="24"/>
          <w:szCs w:val="24"/>
        </w:rPr>
        <w:t xml:space="preserve"> ima </w:t>
      </w:r>
      <w:r w:rsidR="00F7587A">
        <w:rPr>
          <w:rFonts w:ascii="Times New Roman" w:hAnsi="Times New Roman"/>
          <w:sz w:val="24"/>
          <w:szCs w:val="24"/>
        </w:rPr>
        <w:t xml:space="preserve">povećanje Proračuna za </w:t>
      </w:r>
      <w:r w:rsidR="007B1D3B">
        <w:rPr>
          <w:rFonts w:ascii="Times New Roman" w:hAnsi="Times New Roman"/>
          <w:sz w:val="24"/>
          <w:szCs w:val="24"/>
        </w:rPr>
        <w:t>11,42</w:t>
      </w:r>
      <w:r w:rsidR="00F7587A">
        <w:rPr>
          <w:rFonts w:ascii="Times New Roman" w:hAnsi="Times New Roman"/>
          <w:sz w:val="24"/>
          <w:szCs w:val="24"/>
        </w:rPr>
        <w:t xml:space="preserve">%, odnosno za </w:t>
      </w:r>
      <w:r w:rsidR="007B1D3B">
        <w:rPr>
          <w:rFonts w:ascii="Times New Roman" w:hAnsi="Times New Roman"/>
          <w:sz w:val="24"/>
          <w:szCs w:val="24"/>
        </w:rPr>
        <w:t>64.116,00</w:t>
      </w:r>
      <w:r w:rsidR="00F7587A">
        <w:rPr>
          <w:rFonts w:ascii="Times New Roman" w:hAnsi="Times New Roman"/>
          <w:sz w:val="24"/>
          <w:szCs w:val="24"/>
        </w:rPr>
        <w:t xml:space="preserve"> eura.</w:t>
      </w:r>
    </w:p>
    <w:p w14:paraId="1DC2BA77" w14:textId="77777777" w:rsidR="00ED28B2" w:rsidRDefault="00ED28B2" w:rsidP="00ED28B2">
      <w:pPr>
        <w:widowControl w:val="0"/>
        <w:tabs>
          <w:tab w:val="right" w:pos="1140"/>
          <w:tab w:val="left" w:pos="1230"/>
          <w:tab w:val="left" w:pos="1300"/>
          <w:tab w:val="right" w:pos="6190"/>
          <w:tab w:val="right" w:pos="7965"/>
          <w:tab w:val="right" w:pos="9900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CCAD3" w14:textId="0AF2C02A" w:rsidR="0078176E" w:rsidRDefault="0078176E" w:rsidP="00F32DF5">
      <w:pPr>
        <w:widowControl w:val="0"/>
        <w:tabs>
          <w:tab w:val="right" w:pos="1140"/>
          <w:tab w:val="left" w:pos="1230"/>
          <w:tab w:val="left" w:pos="1300"/>
          <w:tab w:val="right" w:pos="6190"/>
          <w:tab w:val="right" w:pos="7965"/>
          <w:tab w:val="right" w:pos="9900"/>
        </w:tabs>
        <w:autoSpaceDE w:val="0"/>
        <w:autoSpaceDN w:val="0"/>
        <w:adjustRightInd w:val="0"/>
        <w:spacing w:before="34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051A63">
        <w:rPr>
          <w:rFonts w:ascii="Times New Roman" w:hAnsi="Times New Roman"/>
          <w:sz w:val="24"/>
          <w:szCs w:val="24"/>
        </w:rPr>
        <w:t xml:space="preserve">Rashode JVP financira iz vlastitih sredstava u iznosu od </w:t>
      </w:r>
      <w:r w:rsidR="00F61A73">
        <w:rPr>
          <w:rFonts w:ascii="Times New Roman" w:hAnsi="Times New Roman"/>
          <w:sz w:val="24"/>
          <w:szCs w:val="24"/>
        </w:rPr>
        <w:t>195.003,62</w:t>
      </w:r>
      <w:r w:rsidR="0011147E">
        <w:rPr>
          <w:rFonts w:ascii="Times New Roman" w:hAnsi="Times New Roman"/>
          <w:sz w:val="24"/>
          <w:szCs w:val="24"/>
        </w:rPr>
        <w:t xml:space="preserve"> eura</w:t>
      </w:r>
      <w:r w:rsidRPr="00051A63">
        <w:rPr>
          <w:rFonts w:ascii="Times New Roman" w:hAnsi="Times New Roman"/>
          <w:sz w:val="24"/>
          <w:szCs w:val="24"/>
        </w:rPr>
        <w:t xml:space="preserve">, izravnanje za decentralizirane funkcije iznosi ukupno </w:t>
      </w:r>
      <w:r w:rsidR="00F61A73">
        <w:rPr>
          <w:rFonts w:ascii="Times New Roman" w:hAnsi="Times New Roman"/>
          <w:sz w:val="24"/>
          <w:szCs w:val="24"/>
        </w:rPr>
        <w:t>236.478,07</w:t>
      </w:r>
      <w:r w:rsidR="0011147E">
        <w:rPr>
          <w:rFonts w:ascii="Times New Roman" w:hAnsi="Times New Roman"/>
          <w:sz w:val="24"/>
          <w:szCs w:val="24"/>
        </w:rPr>
        <w:t xml:space="preserve"> eura</w:t>
      </w:r>
      <w:r w:rsidRPr="00051A63">
        <w:rPr>
          <w:rFonts w:ascii="Times New Roman" w:hAnsi="Times New Roman"/>
          <w:sz w:val="24"/>
          <w:szCs w:val="24"/>
        </w:rPr>
        <w:t xml:space="preserve">, 1% iz poreza za dohodak iznosi </w:t>
      </w:r>
      <w:r w:rsidR="00F61A73">
        <w:rPr>
          <w:rFonts w:ascii="Times New Roman" w:hAnsi="Times New Roman"/>
          <w:sz w:val="24"/>
          <w:szCs w:val="24"/>
        </w:rPr>
        <w:t>46.545,35</w:t>
      </w:r>
      <w:r w:rsidR="0011147E">
        <w:rPr>
          <w:rFonts w:ascii="Times New Roman" w:hAnsi="Times New Roman"/>
          <w:sz w:val="24"/>
          <w:szCs w:val="24"/>
        </w:rPr>
        <w:t xml:space="preserve"> eura</w:t>
      </w:r>
      <w:r w:rsidRPr="00051A63">
        <w:rPr>
          <w:rFonts w:ascii="Times New Roman" w:hAnsi="Times New Roman"/>
          <w:sz w:val="24"/>
          <w:szCs w:val="24"/>
        </w:rPr>
        <w:t xml:space="preserve">, a Grad financira iznos od </w:t>
      </w:r>
      <w:r w:rsidR="00F61A73">
        <w:rPr>
          <w:rFonts w:ascii="Times New Roman" w:hAnsi="Times New Roman"/>
          <w:sz w:val="24"/>
          <w:szCs w:val="24"/>
        </w:rPr>
        <w:t>113.101,92</w:t>
      </w:r>
      <w:r w:rsidR="0011147E">
        <w:rPr>
          <w:rFonts w:ascii="Times New Roman" w:hAnsi="Times New Roman"/>
          <w:sz w:val="24"/>
          <w:szCs w:val="24"/>
        </w:rPr>
        <w:t xml:space="preserve"> eura</w:t>
      </w:r>
      <w:r w:rsidR="00F61A73">
        <w:rPr>
          <w:rFonts w:ascii="Times New Roman" w:hAnsi="Times New Roman"/>
          <w:sz w:val="24"/>
          <w:szCs w:val="24"/>
        </w:rPr>
        <w:t>, i tekuća pomoć iz državnog proračuna u iznosu od 34.346,04 eura</w:t>
      </w:r>
    </w:p>
    <w:p w14:paraId="60ADE1AF" w14:textId="77777777" w:rsidR="0078176E" w:rsidRPr="00051A63" w:rsidRDefault="0078176E" w:rsidP="0078176E">
      <w:pPr>
        <w:widowControl w:val="0"/>
        <w:tabs>
          <w:tab w:val="right" w:pos="1140"/>
          <w:tab w:val="left" w:pos="1230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0" w:type="dxa"/>
        <w:tblInd w:w="288" w:type="dxa"/>
        <w:tblLook w:val="04A0" w:firstRow="1" w:lastRow="0" w:firstColumn="1" w:lastColumn="0" w:noHBand="0" w:noVBand="1"/>
      </w:tblPr>
      <w:tblGrid>
        <w:gridCol w:w="1227"/>
        <w:gridCol w:w="1056"/>
        <w:gridCol w:w="1828"/>
        <w:gridCol w:w="1428"/>
        <w:gridCol w:w="1841"/>
        <w:gridCol w:w="1350"/>
        <w:gridCol w:w="1260"/>
      </w:tblGrid>
      <w:tr w:rsidR="0078176E" w:rsidRPr="00C40807" w14:paraId="465FAA42" w14:textId="77777777" w:rsidTr="00F32DF5">
        <w:trPr>
          <w:trHeight w:val="51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D909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POZICIJA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DD54E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0387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24FD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DAAC" w14:textId="77777777" w:rsidR="0078176E" w:rsidRPr="00C40807" w:rsidRDefault="0078176E" w:rsidP="00F61A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1CD60" w14:textId="77777777" w:rsidR="0078176E" w:rsidRPr="00C40807" w:rsidRDefault="0078176E" w:rsidP="00F61A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D45D" w14:textId="77777777" w:rsidR="0078176E" w:rsidRPr="00C40807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C40807" w14:paraId="3E3E8B6C" w14:textId="77777777" w:rsidTr="00F32DF5">
        <w:trPr>
          <w:trHeight w:val="25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81D7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EE93" w14:textId="157788CC" w:rsidR="0078176E" w:rsidRPr="00C40807" w:rsidRDefault="007B1D3B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561.359,00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2C3B" w14:textId="618A39D3" w:rsidR="0078176E" w:rsidRPr="00C40807" w:rsidRDefault="007B1D3B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64.116,00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C16D" w14:textId="41492850" w:rsidR="0078176E" w:rsidRPr="00C40807" w:rsidRDefault="007B1D3B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11,42</w:t>
            </w:r>
            <w:r w:rsidR="00111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6550" w14:textId="1F1B1F27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625.475</w:t>
            </w:r>
            <w:r w:rsidR="0078176E"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78176E" w:rsidRPr="00C40807" w14:paraId="6E81429F" w14:textId="77777777" w:rsidTr="00F32DF5">
        <w:trPr>
          <w:trHeight w:val="25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779484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893D1C" w14:textId="0B0C78DA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121.450,00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FA14A4" w14:textId="02F2835D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-8.348,08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F6C920" w14:textId="702F1142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-6,87</w:t>
            </w:r>
            <w:r w:rsid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8EC0A5" w14:textId="245B43D2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113.101,92</w:t>
            </w:r>
          </w:p>
        </w:tc>
      </w:tr>
      <w:tr w:rsidR="0078176E" w:rsidRPr="00C40807" w14:paraId="61CC11FB" w14:textId="77777777" w:rsidTr="00F32DF5">
        <w:trPr>
          <w:trHeight w:val="25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E5AEF1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PRIHOD, JVP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754404" w14:textId="71F9CF14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156.885,58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F4006" w14:textId="779251FE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38.118,04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07CF3D" w14:textId="16E7D7AE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24,30</w:t>
            </w:r>
            <w:r w:rsid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A645AF" w14:textId="5CAB89C2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195.003,62</w:t>
            </w:r>
          </w:p>
        </w:tc>
      </w:tr>
      <w:tr w:rsidR="0078176E" w:rsidRPr="00C40807" w14:paraId="36C660E1" w14:textId="77777777" w:rsidTr="00F32DF5">
        <w:trPr>
          <w:trHeight w:val="25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DAA7FE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4.9. OSTVARENO IZ STOPE POREZA NA DOHODAK, JVP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6BA500" w14:textId="3A5A00C3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31.719,00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A5AFDE" w14:textId="6BD0F19D" w:rsidR="0078176E" w:rsidRPr="00C40807" w:rsidRDefault="00F32DF5" w:rsidP="00F61A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</w:t>
            </w:r>
            <w:r w:rsidR="00F61A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14.826,35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589A55" w14:textId="3CF489FB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46,74</w:t>
            </w:r>
            <w:r w:rsid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25A20B" w14:textId="2047D63A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46.545,35</w:t>
            </w:r>
          </w:p>
        </w:tc>
      </w:tr>
      <w:tr w:rsidR="0078176E" w:rsidRPr="00C40807" w14:paraId="058EF6C3" w14:textId="77777777" w:rsidTr="00F32DF5">
        <w:trPr>
          <w:trHeight w:val="25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7F6C41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5.3. Tek. i kap. pomoći za dec. funkc. vatrogastva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68F59E" w14:textId="0735E1C6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251.304,42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A39FEB" w14:textId="5FC9D402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-14.826,35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3AB50A" w14:textId="4C705B82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-5,90</w:t>
            </w:r>
            <w:r w:rsid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402317" w14:textId="754562D6" w:rsidR="0078176E" w:rsidRPr="00C40807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236.478,07</w:t>
            </w:r>
          </w:p>
        </w:tc>
      </w:tr>
      <w:tr w:rsidR="00F61A73" w:rsidRPr="00C40807" w14:paraId="6F35C9BB" w14:textId="77777777" w:rsidTr="00F61A73">
        <w:trPr>
          <w:trHeight w:val="8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63D3B96" w14:textId="7D2350CF" w:rsidR="00F61A73" w:rsidRPr="00C40807" w:rsidRDefault="00F61A73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proračuna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623DE02" w14:textId="7897E331" w:rsidR="00F61A73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908B796" w14:textId="09289541" w:rsidR="00F61A73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34.346,04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E77CC8E" w14:textId="1D404D7F" w:rsidR="00F61A73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4EF6657" w14:textId="777C5A67" w:rsidR="00F61A73" w:rsidRDefault="00F61A73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34.346,04</w:t>
            </w:r>
          </w:p>
        </w:tc>
      </w:tr>
    </w:tbl>
    <w:p w14:paraId="589D3C4E" w14:textId="77777777" w:rsidR="0078176E" w:rsidRPr="00051A63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231F4F49" w14:textId="77777777" w:rsidR="00F7587A" w:rsidRDefault="00F7587A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79F65FA" w14:textId="77777777" w:rsidR="00954A3A" w:rsidRDefault="00954A3A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33159EC" w14:textId="77777777" w:rsidR="00F7587A" w:rsidRDefault="00F7587A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7536145" w14:textId="77777777" w:rsidR="0078176E" w:rsidRPr="00476B67" w:rsidRDefault="0078176E" w:rsidP="0078176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6B67">
        <w:rPr>
          <w:rFonts w:ascii="Times New Roman" w:hAnsi="Times New Roman"/>
          <w:b/>
          <w:bCs/>
          <w:sz w:val="24"/>
          <w:szCs w:val="24"/>
        </w:rPr>
        <w:lastRenderedPageBreak/>
        <w:t>Posebni dio Proračuna iz nadležnosti Odsjeka za proračun, računovodstvo i financije</w:t>
      </w:r>
    </w:p>
    <w:p w14:paraId="74C73FD3" w14:textId="77777777" w:rsidR="0078176E" w:rsidRPr="00476B67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E8757E" w14:textId="6318CBA5" w:rsidR="0078176E" w:rsidRPr="00476B67" w:rsidRDefault="0078176E" w:rsidP="0078176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76B67">
        <w:rPr>
          <w:rFonts w:ascii="Times New Roman" w:hAnsi="Times New Roman"/>
          <w:sz w:val="24"/>
          <w:szCs w:val="24"/>
        </w:rPr>
        <w:t xml:space="preserve">U </w:t>
      </w:r>
      <w:r w:rsidR="00ED28B2">
        <w:rPr>
          <w:rFonts w:ascii="Times New Roman" w:hAnsi="Times New Roman"/>
          <w:sz w:val="24"/>
          <w:szCs w:val="24"/>
        </w:rPr>
        <w:t>o</w:t>
      </w:r>
      <w:r w:rsidRPr="00476B67">
        <w:rPr>
          <w:rFonts w:ascii="Times New Roman" w:hAnsi="Times New Roman"/>
          <w:sz w:val="24"/>
          <w:szCs w:val="24"/>
        </w:rPr>
        <w:t xml:space="preserve">vom Odsjeku je planirano ukupno </w:t>
      </w:r>
      <w:r w:rsidR="00ED28B2">
        <w:rPr>
          <w:rFonts w:ascii="Times New Roman" w:hAnsi="Times New Roman"/>
          <w:sz w:val="24"/>
          <w:szCs w:val="24"/>
        </w:rPr>
        <w:t>smanjenje</w:t>
      </w:r>
      <w:r w:rsidRPr="00476B67">
        <w:rPr>
          <w:rFonts w:ascii="Times New Roman" w:hAnsi="Times New Roman"/>
          <w:sz w:val="24"/>
          <w:szCs w:val="24"/>
        </w:rPr>
        <w:t xml:space="preserve"> sredstava za </w:t>
      </w:r>
      <w:r w:rsidR="00ED28B2">
        <w:rPr>
          <w:rFonts w:ascii="Times New Roman" w:hAnsi="Times New Roman"/>
          <w:sz w:val="24"/>
          <w:szCs w:val="24"/>
        </w:rPr>
        <w:t>5,01</w:t>
      </w:r>
      <w:r w:rsidR="0011147E">
        <w:rPr>
          <w:rFonts w:ascii="Times New Roman" w:hAnsi="Times New Roman"/>
          <w:sz w:val="24"/>
          <w:szCs w:val="24"/>
        </w:rPr>
        <w:t>%</w:t>
      </w:r>
      <w:r w:rsidRPr="00476B67">
        <w:rPr>
          <w:rFonts w:ascii="Times New Roman" w:hAnsi="Times New Roman"/>
          <w:sz w:val="24"/>
          <w:szCs w:val="24"/>
        </w:rPr>
        <w:t xml:space="preserve"> u odnosu na</w:t>
      </w:r>
      <w:r w:rsidR="00ED28B2">
        <w:rPr>
          <w:rFonts w:ascii="Times New Roman" w:hAnsi="Times New Roman"/>
          <w:sz w:val="24"/>
          <w:szCs w:val="24"/>
        </w:rPr>
        <w:t xml:space="preserve"> I. Izmjene i dopune p</w:t>
      </w:r>
      <w:r w:rsidRPr="00476B67">
        <w:rPr>
          <w:rFonts w:ascii="Times New Roman" w:hAnsi="Times New Roman"/>
          <w:sz w:val="24"/>
          <w:szCs w:val="24"/>
        </w:rPr>
        <w:t>roračun</w:t>
      </w:r>
      <w:r w:rsidR="00ED28B2">
        <w:rPr>
          <w:rFonts w:ascii="Times New Roman" w:hAnsi="Times New Roman"/>
          <w:sz w:val="24"/>
          <w:szCs w:val="24"/>
        </w:rPr>
        <w:t>a</w:t>
      </w:r>
      <w:r w:rsidRPr="00476B67">
        <w:rPr>
          <w:rFonts w:ascii="Times New Roman" w:hAnsi="Times New Roman"/>
          <w:sz w:val="24"/>
          <w:szCs w:val="24"/>
        </w:rPr>
        <w:t xml:space="preserve"> za 202</w:t>
      </w:r>
      <w:r w:rsidR="0011147E">
        <w:rPr>
          <w:rFonts w:ascii="Times New Roman" w:hAnsi="Times New Roman"/>
          <w:sz w:val="24"/>
          <w:szCs w:val="24"/>
        </w:rPr>
        <w:t>3</w:t>
      </w:r>
      <w:r w:rsidRPr="00476B67">
        <w:rPr>
          <w:rFonts w:ascii="Times New Roman" w:hAnsi="Times New Roman"/>
          <w:sz w:val="24"/>
          <w:szCs w:val="24"/>
        </w:rPr>
        <w:t>. godinu</w:t>
      </w:r>
      <w:r w:rsidR="00ED28B2">
        <w:rPr>
          <w:rFonts w:ascii="Times New Roman" w:hAnsi="Times New Roman"/>
          <w:sz w:val="24"/>
          <w:szCs w:val="24"/>
        </w:rPr>
        <w:t>,</w:t>
      </w:r>
      <w:r w:rsidRPr="00476B67">
        <w:rPr>
          <w:rFonts w:ascii="Times New Roman" w:hAnsi="Times New Roman"/>
          <w:sz w:val="24"/>
          <w:szCs w:val="24"/>
        </w:rPr>
        <w:t xml:space="preserve"> zbog usklađenja s ostvarenjem i očekivanom realizacijom do kraja proračunske godine po pojedinim stavkama, pri čemu se dio rashoda smanjuje, a dio povećava.</w:t>
      </w:r>
    </w:p>
    <w:p w14:paraId="62F035B8" w14:textId="77777777" w:rsidR="0078176E" w:rsidRPr="00E65F0C" w:rsidRDefault="0078176E" w:rsidP="0078176E">
      <w:pPr>
        <w:spacing w:after="0"/>
        <w:jc w:val="both"/>
        <w:rPr>
          <w:rFonts w:ascii="Times New Roman" w:hAnsi="Times New Roman"/>
        </w:rPr>
      </w:pPr>
    </w:p>
    <w:p w14:paraId="22BFB627" w14:textId="77777777" w:rsidR="00ED28B2" w:rsidRDefault="00ED28B2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14:paraId="3449B09B" w14:textId="58F3F9B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D36913">
        <w:rPr>
          <w:rFonts w:ascii="Times New Roman" w:hAnsi="Times New Roman"/>
          <w:i/>
        </w:rPr>
        <w:t>Tablica 1</w:t>
      </w:r>
      <w:r>
        <w:rPr>
          <w:rFonts w:ascii="Times New Roman" w:hAnsi="Times New Roman"/>
          <w:i/>
        </w:rPr>
        <w:t>9</w:t>
      </w:r>
      <w:r w:rsidRPr="00D36913">
        <w:rPr>
          <w:rFonts w:ascii="Times New Roman" w:hAnsi="Times New Roman"/>
          <w:i/>
        </w:rPr>
        <w:t xml:space="preserve">.   </w:t>
      </w:r>
      <w:r w:rsidR="00FD3D95"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</w:rPr>
        <w:t>I</w:t>
      </w:r>
      <w:r w:rsidRPr="00D36913">
        <w:rPr>
          <w:rFonts w:ascii="Times New Roman" w:hAnsi="Times New Roman"/>
          <w:i/>
        </w:rPr>
        <w:t>. izmjene i dopune Odsjek za proračun, računovodstvo i financije</w:t>
      </w:r>
      <w:r>
        <w:rPr>
          <w:rFonts w:ascii="Times New Roman" w:hAnsi="Times New Roman"/>
          <w:i/>
        </w:rPr>
        <w:t xml:space="preserve"> za 202</w:t>
      </w:r>
      <w:r w:rsidR="0011147E">
        <w:rPr>
          <w:rFonts w:ascii="Times New Roman" w:hAnsi="Times New Roman"/>
          <w:i/>
        </w:rPr>
        <w:t>3</w:t>
      </w:r>
      <w:r>
        <w:rPr>
          <w:rFonts w:ascii="Times New Roman" w:hAnsi="Times New Roman"/>
          <w:i/>
        </w:rPr>
        <w:t>. godinu</w:t>
      </w:r>
    </w:p>
    <w:p w14:paraId="66DE20EA" w14:textId="192EAF01" w:rsidR="00FD3D95" w:rsidRDefault="00FD3D95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kern w:val="2"/>
        </w:rPr>
      </w:pPr>
      <w:r>
        <w:fldChar w:fldCharType="begin"/>
      </w:r>
      <w:r>
        <w:instrText xml:space="preserve"> LINK </w:instrText>
      </w:r>
      <w:r w:rsidR="00F16F8B">
        <w:instrText xml:space="preserve">Excel.Sheet.8 "C:\\Users\\38598\\Desktop\\MIJO\\REBALANS PRORAČUNA\\2023. - 2. rebalans\\Ispis rebalansa (tablice za obrazloženje).xls" "Rebalans !R1C1:R514C6" </w:instrText>
      </w:r>
      <w:r>
        <w:instrText xml:space="preserve">\a \f 4 \h  \* MERGEFORMAT </w:instrText>
      </w:r>
      <w:r>
        <w:fldChar w:fldCharType="separate"/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60"/>
        <w:gridCol w:w="4140"/>
        <w:gridCol w:w="1460"/>
        <w:gridCol w:w="1237"/>
        <w:gridCol w:w="1317"/>
        <w:gridCol w:w="1134"/>
      </w:tblGrid>
      <w:tr w:rsidR="00FD3D95" w:rsidRPr="00FD3D95" w14:paraId="220F9100" w14:textId="77777777" w:rsidTr="00FD3D95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77EA7" w14:textId="7360E27F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8BC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749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CD429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421E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822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FD3D95" w:rsidRPr="00FD3D95" w14:paraId="0490888F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3A7D9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006 ODSJEK ZA PRORAČUN, RAČUNOVODSTVO I FINANCIJE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F227A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989.482,32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E9462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-49.589,16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344CD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-5,01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756AD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939.893,16</w:t>
            </w:r>
          </w:p>
        </w:tc>
      </w:tr>
      <w:tr w:rsidR="00FD3D95" w:rsidRPr="00FD3D95" w14:paraId="368E0367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D3903F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00601 ODSJEK ZA PRORAČUN, RAČUNOVODSTVO I FINANCIJE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518080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989.482,32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BB908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-49.589,16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A3952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-5,01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9EEA4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939.893,16</w:t>
            </w:r>
          </w:p>
        </w:tc>
      </w:tr>
      <w:tr w:rsidR="00FD3D95" w:rsidRPr="00FD3D95" w14:paraId="296F1D32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2551F3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1036 PROGRAM AKTIVNOSTI I MJERA IZ DJELOKRUGA UPRAVNIH TIJELA 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C58E5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989.482,32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F2D99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-49.589,16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91E1A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8AFF4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939.893,16</w:t>
            </w:r>
          </w:p>
        </w:tc>
      </w:tr>
      <w:tr w:rsidR="00FD3D95" w:rsidRPr="00FD3D95" w14:paraId="192BB79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FC852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A100057 RASHODI ZA ZAPOSLENE U GRADSKOJ UPRAVI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4A6A7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581.064,00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A20F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-39.621,12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02A3E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161A5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541.442,88</w:t>
            </w:r>
          </w:p>
        </w:tc>
      </w:tr>
      <w:tr w:rsidR="00FD3D95" w:rsidRPr="00FD3D95" w14:paraId="0768B7E2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F85C8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C26A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259.194,21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34B6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-11.105,10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F8DFF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74D9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248.089,11</w:t>
            </w:r>
          </w:p>
        </w:tc>
      </w:tr>
      <w:tr w:rsidR="00FD3D95" w:rsidRPr="00FD3D95" w14:paraId="5B158E8B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30FA7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Fond fiskal. izravnanja, ostale tekuće i 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C4D2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321.869,79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7C2E2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-28.516,02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C0E0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3DA2C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293.353,77</w:t>
            </w:r>
          </w:p>
        </w:tc>
      </w:tr>
      <w:tr w:rsidR="00FD3D95" w:rsidRPr="00FD3D95" w14:paraId="5BA54BFC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A4C0D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A100058 MATERIJALNO 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47B98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408.418,32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64D23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-9.968,04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A062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B59EB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398.450,28</w:t>
            </w:r>
          </w:p>
        </w:tc>
      </w:tr>
      <w:tr w:rsidR="00FD3D95" w:rsidRPr="00FD3D95" w14:paraId="4F47E78D" w14:textId="77777777" w:rsidTr="00FD3D95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0E48D" w14:textId="77777777" w:rsidR="00FD3D95" w:rsidRPr="00FD3D95" w:rsidRDefault="00FD3D95" w:rsidP="00FD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CE58A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408.418,32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EC3C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-9.968,04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8E794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90D81" w14:textId="77777777" w:rsidR="00FD3D95" w:rsidRPr="00FD3D95" w:rsidRDefault="00FD3D95" w:rsidP="00FD3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D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398.450,28</w:t>
            </w:r>
          </w:p>
        </w:tc>
      </w:tr>
    </w:tbl>
    <w:p w14:paraId="2CD60763" w14:textId="148AF653" w:rsidR="0078176E" w:rsidRPr="00476B67" w:rsidRDefault="00FD3D95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14:paraId="29E62287" w14:textId="0FF36D27" w:rsidR="0078176E" w:rsidRDefault="0078176E" w:rsidP="00F32DF5">
      <w:pPr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476B67">
        <w:rPr>
          <w:rFonts w:ascii="Times New Roman" w:hAnsi="Times New Roman"/>
          <w:sz w:val="24"/>
          <w:szCs w:val="24"/>
        </w:rPr>
        <w:t xml:space="preserve">Temeljem svega navedenog bilo je nužno predložiti ove </w:t>
      </w:r>
      <w:r w:rsidR="007B1D3B">
        <w:rPr>
          <w:rFonts w:ascii="Times New Roman" w:hAnsi="Times New Roman"/>
          <w:sz w:val="24"/>
          <w:szCs w:val="24"/>
        </w:rPr>
        <w:t>I</w:t>
      </w:r>
      <w:r w:rsidRPr="00476B67">
        <w:rPr>
          <w:rFonts w:ascii="Times New Roman" w:hAnsi="Times New Roman"/>
          <w:sz w:val="24"/>
          <w:szCs w:val="24"/>
        </w:rPr>
        <w:t>I. izmjene i dopune proračuna Grada Metkovića za 202</w:t>
      </w:r>
      <w:r w:rsidR="0011147E">
        <w:rPr>
          <w:rFonts w:ascii="Times New Roman" w:hAnsi="Times New Roman"/>
          <w:sz w:val="24"/>
          <w:szCs w:val="24"/>
        </w:rPr>
        <w:t>3.</w:t>
      </w:r>
      <w:r w:rsidRPr="00476B67">
        <w:rPr>
          <w:rFonts w:ascii="Times New Roman" w:hAnsi="Times New Roman"/>
          <w:sz w:val="24"/>
          <w:szCs w:val="24"/>
        </w:rPr>
        <w:t xml:space="preserve"> godinu, te predlažem Gradskom vijeću Grada Metkovića razmatranje i usvajanje istih.</w:t>
      </w:r>
    </w:p>
    <w:p w14:paraId="7CC76C68" w14:textId="7777777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1D000" w14:textId="77777777" w:rsidR="0078176E" w:rsidRDefault="0078176E" w:rsidP="0078176E"/>
    <w:p w14:paraId="24257F32" w14:textId="4DC82B3E" w:rsidR="0078176E" w:rsidRDefault="007B1D3B" w:rsidP="007B1D3B">
      <w:pPr>
        <w:jc w:val="right"/>
      </w:pPr>
      <w:r>
        <w:t>Dalibor Milan, dipl.iur., v.r.</w:t>
      </w:r>
    </w:p>
    <w:p w14:paraId="4D8D69EB" w14:textId="77777777" w:rsidR="00E00F77" w:rsidRDefault="00E00F77"/>
    <w:sectPr w:rsidR="00E00F77" w:rsidSect="00ED28B2">
      <w:footerReference w:type="default" r:id="rId12"/>
      <w:pgSz w:w="11906" w:h="16838"/>
      <w:pgMar w:top="1134" w:right="1276" w:bottom="1134" w:left="902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FF22" w14:textId="77777777" w:rsidR="004F1575" w:rsidRDefault="004F1575">
      <w:pPr>
        <w:spacing w:after="0" w:line="240" w:lineRule="auto"/>
      </w:pPr>
      <w:r>
        <w:separator/>
      </w:r>
    </w:p>
  </w:endnote>
  <w:endnote w:type="continuationSeparator" w:id="0">
    <w:p w14:paraId="7541F99A" w14:textId="77777777" w:rsidR="004F1575" w:rsidRDefault="004F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8311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77530" w14:textId="4DD49CBF" w:rsidR="00ED28B2" w:rsidRDefault="00ED28B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9DC40" w14:textId="77777777" w:rsidR="00D9669F" w:rsidRDefault="00D966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A6AE" w14:textId="77777777" w:rsidR="004F1575" w:rsidRDefault="004F1575">
      <w:pPr>
        <w:spacing w:after="0" w:line="240" w:lineRule="auto"/>
      </w:pPr>
      <w:r>
        <w:separator/>
      </w:r>
    </w:p>
  </w:footnote>
  <w:footnote w:type="continuationSeparator" w:id="0">
    <w:p w14:paraId="6D09E7CF" w14:textId="77777777" w:rsidR="004F1575" w:rsidRDefault="004F1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3A0"/>
    <w:multiLevelType w:val="hybridMultilevel"/>
    <w:tmpl w:val="A70E71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340"/>
    <w:multiLevelType w:val="hybridMultilevel"/>
    <w:tmpl w:val="9D007D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B45F8"/>
    <w:multiLevelType w:val="hybridMultilevel"/>
    <w:tmpl w:val="FC304B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7353"/>
    <w:multiLevelType w:val="hybridMultilevel"/>
    <w:tmpl w:val="28D28D46"/>
    <w:lvl w:ilvl="0" w:tplc="DBDC1894">
      <w:start w:val="1"/>
      <w:numFmt w:val="upperLetter"/>
      <w:lvlText w:val="%1."/>
      <w:lvlJc w:val="left"/>
      <w:pPr>
        <w:ind w:left="360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4" w15:restartNumberingAfterBreak="0">
    <w:nsid w:val="20F4752A"/>
    <w:multiLevelType w:val="hybridMultilevel"/>
    <w:tmpl w:val="3F02B3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4E45"/>
    <w:multiLevelType w:val="hybridMultilevel"/>
    <w:tmpl w:val="F84AC5D2"/>
    <w:lvl w:ilvl="0" w:tplc="FE325890">
      <w:start w:val="1"/>
      <w:numFmt w:val="upp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6" w15:restartNumberingAfterBreak="0">
    <w:nsid w:val="27D960A4"/>
    <w:multiLevelType w:val="hybridMultilevel"/>
    <w:tmpl w:val="863AC556"/>
    <w:lvl w:ilvl="0" w:tplc="85B8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54FF"/>
    <w:multiLevelType w:val="hybridMultilevel"/>
    <w:tmpl w:val="E17836AA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C44310"/>
    <w:multiLevelType w:val="hybridMultilevel"/>
    <w:tmpl w:val="7AF44204"/>
    <w:lvl w:ilvl="0" w:tplc="6DCC8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3B4200"/>
    <w:multiLevelType w:val="hybridMultilevel"/>
    <w:tmpl w:val="AEB87F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70B2"/>
    <w:multiLevelType w:val="hybridMultilevel"/>
    <w:tmpl w:val="CA1E5FA6"/>
    <w:lvl w:ilvl="0" w:tplc="830E10B2">
      <w:start w:val="1"/>
      <w:numFmt w:val="decimal"/>
      <w:lvlText w:val="%1."/>
      <w:lvlJc w:val="left"/>
      <w:pPr>
        <w:ind w:left="720" w:hanging="360"/>
      </w:pPr>
      <w:rPr>
        <w:rFonts w:cs="Tahoma"/>
        <w:color w:val="00000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B3110"/>
    <w:multiLevelType w:val="hybridMultilevel"/>
    <w:tmpl w:val="D2C6B5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F5B50"/>
    <w:multiLevelType w:val="hybridMultilevel"/>
    <w:tmpl w:val="D0F85B7A"/>
    <w:lvl w:ilvl="0" w:tplc="F11670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B4893"/>
    <w:multiLevelType w:val="hybridMultilevel"/>
    <w:tmpl w:val="B79686A0"/>
    <w:lvl w:ilvl="0" w:tplc="FBA0CFA6">
      <w:start w:val="58"/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32279"/>
    <w:multiLevelType w:val="hybridMultilevel"/>
    <w:tmpl w:val="0FCA024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76A13"/>
    <w:multiLevelType w:val="hybridMultilevel"/>
    <w:tmpl w:val="FE906288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B04D19"/>
    <w:multiLevelType w:val="hybridMultilevel"/>
    <w:tmpl w:val="FC1660C6"/>
    <w:lvl w:ilvl="0" w:tplc="6DCC8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D19B2"/>
    <w:multiLevelType w:val="hybridMultilevel"/>
    <w:tmpl w:val="7F5C58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52481"/>
    <w:multiLevelType w:val="hybridMultilevel"/>
    <w:tmpl w:val="25D6EDD0"/>
    <w:lvl w:ilvl="0" w:tplc="C3788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561E6A"/>
    <w:multiLevelType w:val="hybridMultilevel"/>
    <w:tmpl w:val="C32C287A"/>
    <w:lvl w:ilvl="0" w:tplc="AF8C2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62A6E"/>
    <w:multiLevelType w:val="hybridMultilevel"/>
    <w:tmpl w:val="DE363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DE001F"/>
    <w:multiLevelType w:val="hybridMultilevel"/>
    <w:tmpl w:val="C32C28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901DF"/>
    <w:multiLevelType w:val="hybridMultilevel"/>
    <w:tmpl w:val="34D2D0F8"/>
    <w:lvl w:ilvl="0" w:tplc="31260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46F21"/>
    <w:multiLevelType w:val="hybridMultilevel"/>
    <w:tmpl w:val="CE9A65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6797B"/>
    <w:multiLevelType w:val="hybridMultilevel"/>
    <w:tmpl w:val="1FA2CBBC"/>
    <w:lvl w:ilvl="0" w:tplc="920EC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97B74"/>
    <w:multiLevelType w:val="hybridMultilevel"/>
    <w:tmpl w:val="0EE00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97560"/>
    <w:multiLevelType w:val="hybridMultilevel"/>
    <w:tmpl w:val="C2C8E4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E2EDC"/>
    <w:multiLevelType w:val="hybridMultilevel"/>
    <w:tmpl w:val="5A723782"/>
    <w:lvl w:ilvl="0" w:tplc="3ABA71C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C413F71"/>
    <w:multiLevelType w:val="hybridMultilevel"/>
    <w:tmpl w:val="04C083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3E9C"/>
    <w:multiLevelType w:val="hybridMultilevel"/>
    <w:tmpl w:val="837A57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31290"/>
    <w:multiLevelType w:val="hybridMultilevel"/>
    <w:tmpl w:val="A574D61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97500"/>
    <w:multiLevelType w:val="hybridMultilevel"/>
    <w:tmpl w:val="6F023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8633A6"/>
    <w:multiLevelType w:val="hybridMultilevel"/>
    <w:tmpl w:val="A0C660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A490C"/>
    <w:multiLevelType w:val="hybridMultilevel"/>
    <w:tmpl w:val="CB8C5E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A625F"/>
    <w:multiLevelType w:val="hybridMultilevel"/>
    <w:tmpl w:val="ED1E51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515C7"/>
    <w:multiLevelType w:val="hybridMultilevel"/>
    <w:tmpl w:val="4FD28C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E7B4C"/>
    <w:multiLevelType w:val="hybridMultilevel"/>
    <w:tmpl w:val="3DEE67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10B33"/>
    <w:multiLevelType w:val="hybridMultilevel"/>
    <w:tmpl w:val="20D86A1E"/>
    <w:lvl w:ilvl="0" w:tplc="ADFE64C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7684153">
    <w:abstractNumId w:val="13"/>
  </w:num>
  <w:num w:numId="2" w16cid:durableId="2141334381">
    <w:abstractNumId w:val="18"/>
  </w:num>
  <w:num w:numId="3" w16cid:durableId="588543256">
    <w:abstractNumId w:val="20"/>
  </w:num>
  <w:num w:numId="4" w16cid:durableId="1956205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899953">
    <w:abstractNumId w:val="31"/>
  </w:num>
  <w:num w:numId="6" w16cid:durableId="7973384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9219270">
    <w:abstractNumId w:val="10"/>
  </w:num>
  <w:num w:numId="8" w16cid:durableId="1081681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1062291">
    <w:abstractNumId w:val="15"/>
  </w:num>
  <w:num w:numId="10" w16cid:durableId="1625190621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901425">
    <w:abstractNumId w:val="1"/>
  </w:num>
  <w:num w:numId="12" w16cid:durableId="2112971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5742117">
    <w:abstractNumId w:val="5"/>
  </w:num>
  <w:num w:numId="14" w16cid:durableId="1447193383">
    <w:abstractNumId w:val="3"/>
  </w:num>
  <w:num w:numId="15" w16cid:durableId="198399072">
    <w:abstractNumId w:val="27"/>
  </w:num>
  <w:num w:numId="16" w16cid:durableId="1967930447">
    <w:abstractNumId w:val="14"/>
  </w:num>
  <w:num w:numId="17" w16cid:durableId="1951278194">
    <w:abstractNumId w:val="2"/>
  </w:num>
  <w:num w:numId="18" w16cid:durableId="630593445">
    <w:abstractNumId w:val="30"/>
  </w:num>
  <w:num w:numId="19" w16cid:durableId="154883501">
    <w:abstractNumId w:val="32"/>
  </w:num>
  <w:num w:numId="20" w16cid:durableId="1428233849">
    <w:abstractNumId w:val="29"/>
  </w:num>
  <w:num w:numId="21" w16cid:durableId="2017222969">
    <w:abstractNumId w:val="34"/>
  </w:num>
  <w:num w:numId="22" w16cid:durableId="1998146240">
    <w:abstractNumId w:val="26"/>
  </w:num>
  <w:num w:numId="23" w16cid:durableId="642004418">
    <w:abstractNumId w:val="33"/>
  </w:num>
  <w:num w:numId="24" w16cid:durableId="202207571">
    <w:abstractNumId w:val="35"/>
  </w:num>
  <w:num w:numId="25" w16cid:durableId="857886862">
    <w:abstractNumId w:val="4"/>
  </w:num>
  <w:num w:numId="26" w16cid:durableId="1957177243">
    <w:abstractNumId w:val="36"/>
  </w:num>
  <w:num w:numId="27" w16cid:durableId="2084716642">
    <w:abstractNumId w:val="22"/>
  </w:num>
  <w:num w:numId="28" w16cid:durableId="445542412">
    <w:abstractNumId w:val="25"/>
  </w:num>
  <w:num w:numId="29" w16cid:durableId="797068301">
    <w:abstractNumId w:val="24"/>
  </w:num>
  <w:num w:numId="30" w16cid:durableId="357973691">
    <w:abstractNumId w:val="8"/>
  </w:num>
  <w:num w:numId="31" w16cid:durableId="1129206584">
    <w:abstractNumId w:val="11"/>
  </w:num>
  <w:num w:numId="32" w16cid:durableId="553933342">
    <w:abstractNumId w:val="0"/>
  </w:num>
  <w:num w:numId="33" w16cid:durableId="789519764">
    <w:abstractNumId w:val="17"/>
  </w:num>
  <w:num w:numId="34" w16cid:durableId="2001422986">
    <w:abstractNumId w:val="9"/>
  </w:num>
  <w:num w:numId="35" w16cid:durableId="682632762">
    <w:abstractNumId w:val="23"/>
  </w:num>
  <w:num w:numId="36" w16cid:durableId="1914856634">
    <w:abstractNumId w:val="19"/>
  </w:num>
  <w:num w:numId="37" w16cid:durableId="1866601258">
    <w:abstractNumId w:val="6"/>
  </w:num>
  <w:num w:numId="38" w16cid:durableId="2105490189">
    <w:abstractNumId w:val="21"/>
  </w:num>
  <w:num w:numId="39" w16cid:durableId="1966428670">
    <w:abstractNumId w:val="7"/>
  </w:num>
  <w:num w:numId="40" w16cid:durableId="83117554">
    <w:abstractNumId w:val="28"/>
  </w:num>
  <w:num w:numId="41" w16cid:durableId="432290164">
    <w:abstractNumId w:val="37"/>
  </w:num>
  <w:num w:numId="42" w16cid:durableId="1783181386">
    <w:abstractNumId w:val="16"/>
  </w:num>
  <w:num w:numId="43" w16cid:durableId="59863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6E"/>
    <w:rsid w:val="00023662"/>
    <w:rsid w:val="000401E7"/>
    <w:rsid w:val="000842A1"/>
    <w:rsid w:val="000C0609"/>
    <w:rsid w:val="0011147E"/>
    <w:rsid w:val="00155F42"/>
    <w:rsid w:val="00181F03"/>
    <w:rsid w:val="001C4537"/>
    <w:rsid w:val="001D6E12"/>
    <w:rsid w:val="001F0B64"/>
    <w:rsid w:val="002B74C4"/>
    <w:rsid w:val="002C6A90"/>
    <w:rsid w:val="00300B03"/>
    <w:rsid w:val="0030744B"/>
    <w:rsid w:val="00346810"/>
    <w:rsid w:val="00354990"/>
    <w:rsid w:val="00363948"/>
    <w:rsid w:val="00391488"/>
    <w:rsid w:val="003E6B4A"/>
    <w:rsid w:val="00401E6E"/>
    <w:rsid w:val="00445CDB"/>
    <w:rsid w:val="004A5BBE"/>
    <w:rsid w:val="004C0A6C"/>
    <w:rsid w:val="004F1575"/>
    <w:rsid w:val="004F5ED0"/>
    <w:rsid w:val="00504C0D"/>
    <w:rsid w:val="00532E35"/>
    <w:rsid w:val="00554D7C"/>
    <w:rsid w:val="00562D7A"/>
    <w:rsid w:val="005A7812"/>
    <w:rsid w:val="005D2A93"/>
    <w:rsid w:val="005F13E9"/>
    <w:rsid w:val="006072FF"/>
    <w:rsid w:val="00610DFF"/>
    <w:rsid w:val="00625D4D"/>
    <w:rsid w:val="00635846"/>
    <w:rsid w:val="006B1115"/>
    <w:rsid w:val="006B4417"/>
    <w:rsid w:val="006D1078"/>
    <w:rsid w:val="006E06C4"/>
    <w:rsid w:val="007356BC"/>
    <w:rsid w:val="00776E48"/>
    <w:rsid w:val="007815D4"/>
    <w:rsid w:val="0078176E"/>
    <w:rsid w:val="007B1D3B"/>
    <w:rsid w:val="007B69E3"/>
    <w:rsid w:val="00873113"/>
    <w:rsid w:val="00876765"/>
    <w:rsid w:val="008C68C6"/>
    <w:rsid w:val="008E39E2"/>
    <w:rsid w:val="008E492C"/>
    <w:rsid w:val="00900249"/>
    <w:rsid w:val="00901FA2"/>
    <w:rsid w:val="00954A3A"/>
    <w:rsid w:val="009728D8"/>
    <w:rsid w:val="00976F01"/>
    <w:rsid w:val="0099409A"/>
    <w:rsid w:val="009C6E6F"/>
    <w:rsid w:val="009E7265"/>
    <w:rsid w:val="00A17709"/>
    <w:rsid w:val="00A90B47"/>
    <w:rsid w:val="00AD35AA"/>
    <w:rsid w:val="00AF3980"/>
    <w:rsid w:val="00B0251E"/>
    <w:rsid w:val="00B0293C"/>
    <w:rsid w:val="00B07213"/>
    <w:rsid w:val="00B21B49"/>
    <w:rsid w:val="00B3738F"/>
    <w:rsid w:val="00B4014C"/>
    <w:rsid w:val="00B4207E"/>
    <w:rsid w:val="00B44125"/>
    <w:rsid w:val="00B72A9F"/>
    <w:rsid w:val="00B77DC7"/>
    <w:rsid w:val="00B871FA"/>
    <w:rsid w:val="00B90DCD"/>
    <w:rsid w:val="00BA2BE5"/>
    <w:rsid w:val="00BB2A49"/>
    <w:rsid w:val="00BD0547"/>
    <w:rsid w:val="00BF7EAA"/>
    <w:rsid w:val="00C450E6"/>
    <w:rsid w:val="00C46D36"/>
    <w:rsid w:val="00C75D78"/>
    <w:rsid w:val="00CD7FB1"/>
    <w:rsid w:val="00D353E2"/>
    <w:rsid w:val="00D46D9C"/>
    <w:rsid w:val="00D60BE8"/>
    <w:rsid w:val="00D9669F"/>
    <w:rsid w:val="00DE55F3"/>
    <w:rsid w:val="00DF3D0A"/>
    <w:rsid w:val="00E00F77"/>
    <w:rsid w:val="00E05604"/>
    <w:rsid w:val="00E122CA"/>
    <w:rsid w:val="00E27B39"/>
    <w:rsid w:val="00E31AC7"/>
    <w:rsid w:val="00E3629A"/>
    <w:rsid w:val="00E43070"/>
    <w:rsid w:val="00E52D73"/>
    <w:rsid w:val="00E55AAE"/>
    <w:rsid w:val="00E77CF9"/>
    <w:rsid w:val="00E806FA"/>
    <w:rsid w:val="00E87B3F"/>
    <w:rsid w:val="00EB4310"/>
    <w:rsid w:val="00EB4EFC"/>
    <w:rsid w:val="00ED28B2"/>
    <w:rsid w:val="00ED6BAA"/>
    <w:rsid w:val="00EF2CFF"/>
    <w:rsid w:val="00F12F40"/>
    <w:rsid w:val="00F16F8B"/>
    <w:rsid w:val="00F217BA"/>
    <w:rsid w:val="00F32DF5"/>
    <w:rsid w:val="00F3450A"/>
    <w:rsid w:val="00F3608C"/>
    <w:rsid w:val="00F61A73"/>
    <w:rsid w:val="00F7587A"/>
    <w:rsid w:val="00F936B8"/>
    <w:rsid w:val="00FA539A"/>
    <w:rsid w:val="00FD3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7423"/>
  <w15:docId w15:val="{879914C3-10F2-4B2C-BE6C-90E52B57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6E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76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76E"/>
    <w:rPr>
      <w:rFonts w:ascii="Calibri" w:eastAsia="Calibri" w:hAnsi="Calibri" w:cs="Times New Roman"/>
      <w:kern w:val="0"/>
    </w:rPr>
  </w:style>
  <w:style w:type="paragraph" w:styleId="Podnoje">
    <w:name w:val="footer"/>
    <w:basedOn w:val="Normal"/>
    <w:link w:val="PodnojeChar"/>
    <w:uiPriority w:val="99"/>
    <w:unhideWhenUsed/>
    <w:rsid w:val="0078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176E"/>
    <w:rPr>
      <w:rFonts w:ascii="Calibri" w:eastAsia="Calibri" w:hAnsi="Calibri" w:cs="Times New Roman"/>
      <w:kern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7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76E"/>
    <w:rPr>
      <w:rFonts w:ascii="Tahoma" w:eastAsia="Calibri" w:hAnsi="Tahoma" w:cs="Times New Roman"/>
      <w:kern w:val="0"/>
      <w:sz w:val="16"/>
      <w:szCs w:val="16"/>
    </w:rPr>
  </w:style>
  <w:style w:type="table" w:styleId="Reetkatablice">
    <w:name w:val="Table Grid"/>
    <w:basedOn w:val="Obinatablica"/>
    <w:uiPriority w:val="59"/>
    <w:rsid w:val="0078176E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78176E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78176E"/>
    <w:rPr>
      <w:color w:val="800080"/>
      <w:u w:val="single"/>
    </w:rPr>
  </w:style>
  <w:style w:type="paragraph" w:customStyle="1" w:styleId="msonormal0">
    <w:name w:val="msonormal"/>
    <w:basedOn w:val="Normal"/>
    <w:rsid w:val="00781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78176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78176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78176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78176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78176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78176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78176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78176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78176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78176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78176E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78176E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78176E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78176E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781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781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781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781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78176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character" w:customStyle="1" w:styleId="Nerijeenospominjanje1">
    <w:name w:val="Neriješeno spominjanje1"/>
    <w:uiPriority w:val="99"/>
    <w:semiHidden/>
    <w:unhideWhenUsed/>
    <w:rsid w:val="0078176E"/>
    <w:rPr>
      <w:color w:val="605E5C"/>
      <w:shd w:val="clear" w:color="auto" w:fill="E1DFDD"/>
    </w:rPr>
  </w:style>
  <w:style w:type="paragraph" w:customStyle="1" w:styleId="xl66">
    <w:name w:val="xl66"/>
    <w:basedOn w:val="Normal"/>
    <w:rsid w:val="00781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781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781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Struktura prihoda II. rebalansa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509-4E82-9F75-78BC8DA9B0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509-4E82-9F75-78BC8DA9B0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509-4E82-9F75-78BC8DA9B0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509-4E82-9F75-78BC8DA9B0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509-4E82-9F75-78BC8DA9B0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509-4E82-9F75-78BC8DA9B09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509-4E82-9F75-78BC8DA9B09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6509-4E82-9F75-78BC8DA9B09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6509-4E82-9F75-78BC8DA9B09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6509-4E82-9F75-78BC8DA9B093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[Knjiga1]List1!$A$1:$B$10</c:f>
              <c:multiLvlStrCache>
                <c:ptCount val="10"/>
                <c:lvl>
                  <c:pt idx="0">
                    <c:v>Prihodi od poreza</c:v>
                  </c:pt>
                  <c:pt idx="1">
                    <c:v>Pomoći iz inozemstva i od subjekata unutar općeg proračuna</c:v>
                  </c:pt>
                  <c:pt idx="2">
                    <c:v>Prihodi od imovine</c:v>
                  </c:pt>
                  <c:pt idx="3">
                    <c:v>Prihodi od upravnih i administrativnih pristojbi, pristojbi po posebnim propisima i naknada</c:v>
                  </c:pt>
                  <c:pt idx="4">
                    <c:v>Prihodi od prodaje proizvoda i robe te pruženih usluga i prihodi od donacija</c:v>
                  </c:pt>
                  <c:pt idx="5">
                    <c:v>Kazne, upravne mjere i ostali prihodi</c:v>
                  </c:pt>
                  <c:pt idx="6">
                    <c:v>Prihodi od prodaje neproizvedene dugotrajne imovine</c:v>
                  </c:pt>
                  <c:pt idx="7">
                    <c:v>Prihodi od prodaje proizvedene dugotrajne imovine</c:v>
                  </c:pt>
                  <c:pt idx="8">
                    <c:v>Primici od zaduživanja</c:v>
                  </c:pt>
                  <c:pt idx="9">
                    <c:v>Rezultat poslovanja</c:v>
                  </c:pt>
                </c:lvl>
                <c:lvl>
                  <c:pt idx="0">
                    <c:v>61</c:v>
                  </c:pt>
                  <c:pt idx="1">
                    <c:v>63</c:v>
                  </c:pt>
                  <c:pt idx="2">
                    <c:v>64</c:v>
                  </c:pt>
                  <c:pt idx="3">
                    <c:v>65</c:v>
                  </c:pt>
                  <c:pt idx="4">
                    <c:v>66</c:v>
                  </c:pt>
                  <c:pt idx="5">
                    <c:v>68</c:v>
                  </c:pt>
                  <c:pt idx="6">
                    <c:v>71</c:v>
                  </c:pt>
                  <c:pt idx="7">
                    <c:v>72</c:v>
                  </c:pt>
                  <c:pt idx="8">
                    <c:v>84</c:v>
                  </c:pt>
                  <c:pt idx="9">
                    <c:v>92</c:v>
                  </c:pt>
                </c:lvl>
              </c:multiLvlStrCache>
            </c:multiLvlStrRef>
          </c:cat>
          <c:val>
            <c:numRef>
              <c:f>[Knjiga1]List1!$C$1:$C$10</c:f>
              <c:numCache>
                <c:formatCode>#,##0.00</c:formatCode>
                <c:ptCount val="10"/>
                <c:pt idx="0">
                  <c:v>4433512.8099999996</c:v>
                </c:pt>
                <c:pt idx="1">
                  <c:v>4261589.3</c:v>
                </c:pt>
                <c:pt idx="2">
                  <c:v>45315.69</c:v>
                </c:pt>
                <c:pt idx="3">
                  <c:v>1496327</c:v>
                </c:pt>
                <c:pt idx="4">
                  <c:v>299215.44</c:v>
                </c:pt>
                <c:pt idx="5">
                  <c:v>5700</c:v>
                </c:pt>
                <c:pt idx="6">
                  <c:v>7000</c:v>
                </c:pt>
                <c:pt idx="7">
                  <c:v>13530.89</c:v>
                </c:pt>
                <c:pt idx="8">
                  <c:v>665000</c:v>
                </c:pt>
                <c:pt idx="9">
                  <c:v>367765.57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509-4E82-9F75-78BC8DA9B09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083553210202283"/>
          <c:y val="0.12376942390794976"/>
          <c:w val="0.3386103781882146"/>
          <c:h val="0.7366122167796416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S</a:t>
            </a:r>
            <a:r>
              <a:rPr lang="en-US"/>
              <a:t>truktura</a:t>
            </a:r>
            <a:r>
              <a:rPr lang="hr-HR"/>
              <a:t> rashoda u II.rebalansu proračuna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B51-4A7E-A65C-C5559700FD7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B51-4A7E-A65C-C5559700FD7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B51-4A7E-A65C-C5559700FD7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B51-4A7E-A65C-C5559700FD79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B51-4A7E-A65C-C5559700FD79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B51-4A7E-A65C-C5559700FD79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B51-4A7E-A65C-C5559700FD79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B51-4A7E-A65C-C5559700FD79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B51-4A7E-A65C-C5559700FD79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CB51-4A7E-A65C-C5559700FD79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CB51-4A7E-A65C-C5559700FD79}"/>
              </c:ext>
            </c:extLst>
          </c:dPt>
          <c:dLbls>
            <c:dLbl>
              <c:idx val="5"/>
              <c:layout>
                <c:manualLayout>
                  <c:x val="-1.5280442007466328E-2"/>
                  <c:y val="-6.123200008803930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B51-4A7E-A65C-C5559700FD79}"/>
                </c:ext>
              </c:extLst>
            </c:dLbl>
            <c:dLbl>
              <c:idx val="8"/>
              <c:layout>
                <c:manualLayout>
                  <c:x val="4.5673755749212182E-2"/>
                  <c:y val="-0.2049966268287758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B51-4A7E-A65C-C5559700FD79}"/>
                </c:ext>
              </c:extLst>
            </c:dLbl>
            <c:dLbl>
              <c:idx val="9"/>
              <c:layout>
                <c:manualLayout>
                  <c:x val="7.0657947052136197E-2"/>
                  <c:y val="-3.426511648520482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B51-4A7E-A65C-C5559700FD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[Knjiga1]List1!$A$1:$B$11</c:f>
              <c:multiLvlStrCache>
                <c:ptCount val="11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Subvencije</c:v>
                  </c:pt>
                  <c:pt idx="4">
                    <c:v>Pomoći dane u inozemstvo i unutar općeg proračuna</c:v>
                  </c:pt>
                  <c:pt idx="5">
                    <c:v>Naknade građanima i kućanstvima na temelju osiguranja i druge naknade</c:v>
                  </c:pt>
                  <c:pt idx="6">
                    <c:v>Ostali rashodi</c:v>
                  </c:pt>
                  <c:pt idx="7">
                    <c:v>Rashodi za nabavu neproizvedene dugotrajne imovine</c:v>
                  </c:pt>
                  <c:pt idx="8">
                    <c:v>Rashodi za nabavu proizvedene dugotrajne imovine</c:v>
                  </c:pt>
                  <c:pt idx="9">
                    <c:v>Izdaci za dionice i udjele u glavnici</c:v>
                  </c:pt>
                  <c:pt idx="10">
                    <c:v>Izdaci za otplatu glavnice primljenih kredita i zajmova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35</c:v>
                  </c:pt>
                  <c:pt idx="4">
                    <c:v>36</c:v>
                  </c:pt>
                  <c:pt idx="5">
                    <c:v>37</c:v>
                  </c:pt>
                  <c:pt idx="6">
                    <c:v>38</c:v>
                  </c:pt>
                  <c:pt idx="7">
                    <c:v>41</c:v>
                  </c:pt>
                  <c:pt idx="8">
                    <c:v>42</c:v>
                  </c:pt>
                  <c:pt idx="9">
                    <c:v>53</c:v>
                  </c:pt>
                  <c:pt idx="10">
                    <c:v>54</c:v>
                  </c:pt>
                </c:lvl>
              </c:multiLvlStrCache>
            </c:multiLvlStrRef>
          </c:cat>
          <c:val>
            <c:numRef>
              <c:f>[Knjiga1]List1!$C$1:$C$11</c:f>
              <c:numCache>
                <c:formatCode>#,##0.00</c:formatCode>
                <c:ptCount val="11"/>
                <c:pt idx="0">
                  <c:v>3071716.54</c:v>
                </c:pt>
                <c:pt idx="1">
                  <c:v>2466885.42</c:v>
                </c:pt>
                <c:pt idx="2">
                  <c:v>23855.95</c:v>
                </c:pt>
                <c:pt idx="3">
                  <c:v>146035</c:v>
                </c:pt>
                <c:pt idx="4">
                  <c:v>125329.94</c:v>
                </c:pt>
                <c:pt idx="5">
                  <c:v>445875</c:v>
                </c:pt>
                <c:pt idx="6">
                  <c:v>1821854.42</c:v>
                </c:pt>
                <c:pt idx="7">
                  <c:v>192030.59</c:v>
                </c:pt>
                <c:pt idx="8">
                  <c:v>1854672.52</c:v>
                </c:pt>
                <c:pt idx="9">
                  <c:v>270000</c:v>
                </c:pt>
                <c:pt idx="10">
                  <c:v>176701.32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B51-4A7E-A65C-C5559700FD7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Izvori financiranja DV Metković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2"/>
          <c:order val="2"/>
          <c:spPr>
            <a:pattFill prst="ltUpDiag">
              <a:fgClr>
                <a:schemeClr val="accent3"/>
              </a:fgClr>
              <a:bgClr>
                <a:schemeClr val="lt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accent3">
                  <a:alpha val="7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List1!$A$1:$A$6</c:f>
              <c:strCache>
                <c:ptCount val="3"/>
                <c:pt idx="0">
                  <c:v>Izvor  1.1. OPĆI PRIHODI I PRIMICI</c:v>
                </c:pt>
                <c:pt idx="1">
                  <c:v>Izvor  3.3. VLASTITI PRIHOD, DVM</c:v>
                </c:pt>
                <c:pt idx="2">
                  <c:v>Izvor  5.5. Tekuće i kapitalne pomoći iz državnog  proračuna</c:v>
                </c:pt>
              </c:strCache>
            </c:strRef>
          </c:cat>
          <c:val>
            <c:numRef>
              <c:f>List1!$D$1:$D$6</c:f>
              <c:numCache>
                <c:formatCode>#,##0.00</c:formatCode>
                <c:ptCount val="6"/>
                <c:pt idx="0">
                  <c:v>1458030.06</c:v>
                </c:pt>
                <c:pt idx="1">
                  <c:v>509885.55</c:v>
                </c:pt>
                <c:pt idx="2">
                  <c:v>13134.39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1D-4CC0-9E57-ABD83D0C41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20"/>
        <c:axId val="652281648"/>
        <c:axId val="65228128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pattFill prst="ltUpDiag">
                    <a:fgClr>
                      <a:schemeClr val="accent1"/>
                    </a:fgClr>
                    <a:bgClr>
                      <a:schemeClr val="lt1"/>
                    </a:bgClr>
                  </a:pattFill>
                  <a:ln>
                    <a:noFill/>
                  </a:ln>
                  <a:effectLst/>
                </c:spPr>
                <c:invertIfNegative val="0"/>
                <c:dLbls>
                  <c:spPr>
                    <a:solidFill>
                      <a:schemeClr val="accent1">
                        <a:alpha val="70000"/>
                      </a:schemeClr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List1!$A$1:$A$6</c15:sqref>
                        </c15:formulaRef>
                      </c:ext>
                    </c:extLst>
                    <c:strCache>
                      <c:ptCount val="3"/>
                      <c:pt idx="0">
                        <c:v>Izvor  1.1. OPĆI PRIHODI I PRIMICI</c:v>
                      </c:pt>
                      <c:pt idx="1">
                        <c:v>Izvor  3.3. VLASTITI PRIHOD, DVM</c:v>
                      </c:pt>
                      <c:pt idx="2">
                        <c:v>Izvor  5.5. Tekuće i kapitalne pomoći iz državnog  proračuna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List1!$B$1:$B$6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DE1D-4CC0-9E57-ABD83D0C410E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pattFill prst="ltUpDiag">
                    <a:fgClr>
                      <a:schemeClr val="accent2"/>
                    </a:fgClr>
                    <a:bgClr>
                      <a:schemeClr val="lt1"/>
                    </a:bgClr>
                  </a:pattFill>
                  <a:ln>
                    <a:noFill/>
                  </a:ln>
                  <a:effectLst/>
                </c:spPr>
                <c:invertIfNegative val="0"/>
                <c:dLbls>
                  <c:spPr>
                    <a:solidFill>
                      <a:schemeClr val="accent2">
                        <a:alpha val="70000"/>
                      </a:schemeClr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List1!$A$1:$A$6</c15:sqref>
                        </c15:formulaRef>
                      </c:ext>
                    </c:extLst>
                    <c:strCache>
                      <c:ptCount val="3"/>
                      <c:pt idx="0">
                        <c:v>Izvor  1.1. OPĆI PRIHODI I PRIMICI</c:v>
                      </c:pt>
                      <c:pt idx="1">
                        <c:v>Izvor  3.3. VLASTITI PRIHOD, DVM</c:v>
                      </c:pt>
                      <c:pt idx="2">
                        <c:v>Izvor  5.5. Tekuće i kapitalne pomoći iz državnog  proračuna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List1!$C$1:$C$6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DE1D-4CC0-9E57-ABD83D0C410E}"/>
                  </c:ext>
                </c:extLst>
              </c15:ser>
            </c15:filteredBarSeries>
          </c:ext>
        </c:extLst>
      </c:barChart>
      <c:valAx>
        <c:axId val="652281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52281648"/>
        <c:crosses val="autoZero"/>
        <c:crossBetween val="between"/>
      </c:valAx>
      <c:catAx>
        <c:axId val="652281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accent1">
                <a:lumMod val="60000"/>
                <a:lumOff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5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52281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6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70000"/>
        </a:schemeClr>
      </a:solidFill>
    </cs:spPr>
    <cs:defRPr sz="900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AF01-D915-403F-A54F-686DACDC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13942</Words>
  <Characters>79472</Characters>
  <Application>Microsoft Office Word</Application>
  <DocSecurity>0</DocSecurity>
  <Lines>662</Lines>
  <Paragraphs>186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Tomić</dc:creator>
  <cp:lastModifiedBy>Ivona  Bošković</cp:lastModifiedBy>
  <cp:revision>2</cp:revision>
  <cp:lastPrinted>2023-12-18T09:13:00Z</cp:lastPrinted>
  <dcterms:created xsi:type="dcterms:W3CDTF">2023-12-22T10:32:00Z</dcterms:created>
  <dcterms:modified xsi:type="dcterms:W3CDTF">2023-12-22T10:32:00Z</dcterms:modified>
</cp:coreProperties>
</file>