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inorHAnsi" w:hAnsi="Arial"/>
          <w:lang w:eastAsia="en-US"/>
        </w:rPr>
        <w:id w:val="1407415169"/>
        <w:docPartObj>
          <w:docPartGallery w:val="Cover Pages"/>
          <w:docPartUnique/>
        </w:docPartObj>
      </w:sdtPr>
      <w:sdtContent>
        <w:p w14:paraId="725BA86D" w14:textId="77777777" w:rsidR="0007487A" w:rsidRDefault="0007487A">
          <w:pPr>
            <w:pStyle w:val="Bezproreda"/>
          </w:pPr>
          <w:r>
            <w:rPr>
              <w:noProof/>
            </w:rPr>
            <mc:AlternateContent>
              <mc:Choice Requires="wpg">
                <w:drawing>
                  <wp:anchor distT="0" distB="0" distL="114300" distR="114300" simplePos="0" relativeHeight="251662336" behindDoc="1" locked="0" layoutInCell="1" allowOverlap="1" wp14:anchorId="79E82BC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2" name="Grupa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Grupa 5"/>
                            <wpg:cNvGrpSpPr/>
                            <wpg:grpSpPr>
                              <a:xfrm>
                                <a:off x="76200" y="4210050"/>
                                <a:ext cx="2057400" cy="4910328"/>
                                <a:chOff x="80645" y="4211812"/>
                                <a:chExt cx="1306273" cy="3121026"/>
                              </a:xfrm>
                            </wpg:grpSpPr>
                            <wpg:grpSp>
                              <wpg:cNvPr id="6" name="Grupa 6"/>
                              <wpg:cNvGrpSpPr>
                                <a:grpSpLocks noChangeAspect="1"/>
                              </wpg:cNvGrpSpPr>
                              <wpg:grpSpPr>
                                <a:xfrm>
                                  <a:off x="141062" y="4211812"/>
                                  <a:ext cx="1047750" cy="3121026"/>
                                  <a:chOff x="141062" y="4211812"/>
                                  <a:chExt cx="1047750" cy="3121026"/>
                                </a:xfrm>
                              </wpg:grpSpPr>
                              <wps:wsp>
                                <wps:cNvPr id="20"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a 7"/>
                              <wpg:cNvGrpSpPr>
                                <a:grpSpLocks noChangeAspect="1"/>
                              </wpg:cNvGrpSpPr>
                              <wpg:grpSpPr>
                                <a:xfrm>
                                  <a:off x="80645" y="4826972"/>
                                  <a:ext cx="1306273" cy="2505863"/>
                                  <a:chOff x="80645" y="4649964"/>
                                  <a:chExt cx="874712" cy="1677988"/>
                                </a:xfrm>
                              </wpg:grpSpPr>
                              <wps:wsp>
                                <wps:cNvPr id="8"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0617BAE8" id="Grupa 2" o:spid="_x0000_s1026" style="position:absolute;margin-left:0;margin-top:0;width:168pt;height:718.55pt;z-index:-251654144;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Grupa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a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Prostoručno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Prostoručno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Prostoručno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Prostoručno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4384" behindDoc="0" locked="0" layoutInCell="1" allowOverlap="1" wp14:anchorId="5AE40BB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ni okvir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824EF" w14:textId="77777777" w:rsidR="0007487A" w:rsidRDefault="0007487A">
                                <w:pPr>
                                  <w:pStyle w:val="Bezproreda"/>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32" o:spid="_x0000_s1026" type="#_x0000_t202" style="position:absolute;margin-left:0;margin-top:0;width:4in;height:28.8pt;z-index:25166438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" filled="f" stroked="f" strokeweight=".5pt">
                    <v:textbox style="mso-fit-shape-to-text:t" inset="0,0,0,0">
                      <w:txbxContent>
                        <w:p w:rsidR="0007487A" w:rsidRDefault="0007487A">
                          <w:pPr>
                            <w:pStyle w:val="Bezproreda"/>
                            <w:rPr>
                              <w:color w:val="595959" w:themeColor="text1" w:themeTint="A6"/>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79A3568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1" name="Tekstni okvir 1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57376" w14:textId="77777777" w:rsidR="0007487A" w:rsidRDefault="0007487A">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Tekstni okvir 11" o:spid="_x0000_s1027" type="#_x0000_t202" style="position:absolute;margin-left:0;margin-top:0;width:4in;height:84.25pt;z-index:25166336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" filled="f" stroked="f" strokeweight=".5pt">
                    <v:textbox style="mso-fit-shape-to-text:t" inset="0,0,0,0">
                      <w:txbxContent>
                        <w:p w:rsidR="0007487A" w:rsidRDefault="0007487A">
                          <w:pPr>
                            <w:spacing w:before="120"/>
                            <w:rPr>
                              <w:color w:val="404040" w:themeColor="text1" w:themeTint="BF"/>
                              <w:sz w:val="36"/>
                              <w:szCs w:val="36"/>
                            </w:rPr>
                          </w:pPr>
                        </w:p>
                      </w:txbxContent>
                    </v:textbox>
                    <w10:wrap anchorx="page" anchory="page"/>
                  </v:shape>
                </w:pict>
              </mc:Fallback>
            </mc:AlternateContent>
          </w:r>
        </w:p>
        <w:p w14:paraId="41595988" w14:textId="77777777" w:rsidR="0007487A" w:rsidRDefault="00000000">
          <w:pPr>
            <w:spacing w:after="160" w:line="259" w:lineRule="auto"/>
            <w:jc w:val="left"/>
          </w:pPr>
        </w:p>
      </w:sdtContent>
    </w:sdt>
    <w:p w14:paraId="1BCC7AAB" w14:textId="77777777" w:rsidR="0007487A" w:rsidRDefault="00470446" w:rsidP="0007487A">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7487A">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mc:AlternateContent>
          <mc:Choice Requires="wps">
            <w:drawing>
              <wp:anchor distT="0" distB="0" distL="114300" distR="114300" simplePos="0" relativeHeight="251660288" behindDoc="0" locked="0" layoutInCell="1" allowOverlap="1" wp14:anchorId="0A3A94F1">
                <wp:simplePos x="0" y="0"/>
                <wp:positionH relativeFrom="page">
                  <wp:posOffset>1133475</wp:posOffset>
                </wp:positionH>
                <wp:positionV relativeFrom="page">
                  <wp:posOffset>6048375</wp:posOffset>
                </wp:positionV>
                <wp:extent cx="5753100" cy="1438275"/>
                <wp:effectExtent l="0" t="0" r="13335" b="9525"/>
                <wp:wrapSquare wrapText="bothSides"/>
                <wp:docPr id="113" name="Tekstni okvir 113"/>
                <wp:cNvGraphicFramePr/>
                <a:graphic xmlns:a="http://schemas.openxmlformats.org/drawingml/2006/main">
                  <a:graphicData uri="http://schemas.microsoft.com/office/word/2010/wordprocessingShape">
                    <wps:wsp>
                      <wps:cNvSpPr txBox="1"/>
                      <wps:spPr>
                        <a:xfrm>
                          <a:off x="0" y="0"/>
                          <a:ext cx="5753100"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F4B39" w14:textId="77777777" w:rsidR="00856AF7" w:rsidRPr="00E13D53" w:rsidRDefault="00000000" w:rsidP="00D40D63">
                            <w:pPr>
                              <w:pStyle w:val="Bezproreda"/>
                              <w:jc w:val="center"/>
                              <w:rPr>
                                <w:rFonts w:ascii="Arial Black" w:hAnsi="Arial Black"/>
                                <w:color w:val="323E4F" w:themeColor="text2" w:themeShade="BF"/>
                                <w:sz w:val="52"/>
                                <w:szCs w:val="52"/>
                              </w:rPr>
                            </w:pPr>
                            <w:sdt>
                              <w:sdtPr>
                                <w:rPr>
                                  <w:rFonts w:ascii="Arial Black" w:hAnsi="Arial Black"/>
                                  <w:color w:val="323E4F"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901A5B">
                                  <w:rPr>
                                    <w:rFonts w:ascii="Arial Black" w:hAnsi="Arial Black"/>
                                    <w:color w:val="323E4F" w:themeColor="text2" w:themeShade="BF"/>
                                    <w:sz w:val="52"/>
                                    <w:szCs w:val="52"/>
                                  </w:rPr>
                                  <w:t>Strategija upravljanja rizicima</w:t>
                                </w:r>
                              </w:sdtContent>
                            </w:sdt>
                          </w:p>
                          <w:sdt>
                            <w:sdtPr>
                              <w:rPr>
                                <w:rFonts w:ascii="Calibri" w:hAnsi="Calibri" w:cs="Calibri"/>
                                <w:color w:val="44546A" w:themeColor="text2"/>
                                <w:sz w:val="52"/>
                                <w:szCs w:val="52"/>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14:paraId="3885ABCA" w14:textId="77777777" w:rsidR="00856AF7" w:rsidRPr="00E13D53" w:rsidRDefault="00856AF7" w:rsidP="00D40D63">
                                <w:pPr>
                                  <w:pStyle w:val="Bezproreda"/>
                                  <w:jc w:val="center"/>
                                  <w:rPr>
                                    <w:rFonts w:ascii="Calibri" w:hAnsi="Calibri" w:cs="Calibri"/>
                                    <w:color w:val="44546A" w:themeColor="text2"/>
                                    <w:sz w:val="52"/>
                                    <w:szCs w:val="52"/>
                                  </w:rPr>
                                </w:pPr>
                                <w:r w:rsidRPr="00E13D53">
                                  <w:rPr>
                                    <w:rFonts w:ascii="Calibri" w:hAnsi="Calibri" w:cs="Calibri"/>
                                    <w:color w:val="44546A" w:themeColor="text2"/>
                                    <w:sz w:val="52"/>
                                    <w:szCs w:val="52"/>
                                  </w:rPr>
                                  <w:t>Aktivne mjere i kontrole upravljanja rizicima</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id="Tekstni okvir 113" o:spid="_x0000_s1028" type="#_x0000_t202" style="position:absolute;left:0;text-align:left;margin-left:89.25pt;margin-top:476.25pt;width:453pt;height:113.2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" filled="f" stroked="f" strokeweight=".5pt">
                <v:textbox inset="0,0,0,0">
                  <w:txbxContent>
                    <w:p w:rsidR="00856AF7" w:rsidRPr="00E13D53" w:rsidRDefault="00215A0F" w:rsidP="00D40D63">
                      <w:pPr>
                        <w:pStyle w:val="Bezproreda"/>
                        <w:jc w:val="center"/>
                        <w:rPr>
                          <w:rFonts w:ascii="Arial Black" w:hAnsi="Arial Black"/>
                          <w:color w:val="323E4F" w:themeColor="text2" w:themeShade="BF"/>
                          <w:sz w:val="52"/>
                          <w:szCs w:val="52"/>
                        </w:rPr>
                      </w:pPr>
                      <w:sdt>
                        <w:sdtPr>
                          <w:rPr>
                            <w:rFonts w:ascii="Arial Black" w:hAnsi="Arial Black"/>
                            <w:color w:val="323E4F"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01A5B">
                            <w:rPr>
                              <w:rFonts w:ascii="Arial Black" w:hAnsi="Arial Black"/>
                              <w:color w:val="323E4F" w:themeColor="text2" w:themeShade="BF"/>
                              <w:sz w:val="52"/>
                              <w:szCs w:val="52"/>
                            </w:rPr>
                            <w:t>Strategija upravljanja rizicima</w:t>
                          </w:r>
                        </w:sdtContent>
                      </w:sdt>
                    </w:p>
                    <w:sdt>
                      <w:sdtPr>
                        <w:rPr>
                          <w:rFonts w:ascii="Calibri" w:hAnsi="Calibri" w:cs="Calibri"/>
                          <w:color w:val="44546A" w:themeColor="text2"/>
                          <w:sz w:val="52"/>
                          <w:szCs w:val="52"/>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856AF7" w:rsidRPr="00E13D53" w:rsidRDefault="00856AF7" w:rsidP="00D40D63">
                          <w:pPr>
                            <w:pStyle w:val="Bezproreda"/>
                            <w:jc w:val="center"/>
                            <w:rPr>
                              <w:rFonts w:ascii="Calibri" w:hAnsi="Calibri" w:cs="Calibri"/>
                              <w:color w:val="44546A" w:themeColor="text2"/>
                              <w:sz w:val="52"/>
                              <w:szCs w:val="52"/>
                            </w:rPr>
                          </w:pPr>
                          <w:r w:rsidRPr="00E13D53">
                            <w:rPr>
                              <w:rFonts w:ascii="Calibri" w:hAnsi="Calibri" w:cs="Calibri"/>
                              <w:color w:val="44546A" w:themeColor="text2"/>
                              <w:sz w:val="52"/>
                              <w:szCs w:val="52"/>
                            </w:rPr>
                            <w:t>Aktivne mjere i kontrole upravljanja rizicima</w:t>
                          </w:r>
                        </w:p>
                      </w:sdtContent>
                    </w:sdt>
                  </w:txbxContent>
                </v:textbox>
                <w10:wrap type="square" anchorx="page" anchory="page"/>
              </v:shape>
            </w:pict>
          </mc:Fallback>
        </mc:AlternateContent>
      </w:r>
      <w:r w:rsidR="00901A5B">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GRAD METKOVIĆ</w:t>
      </w:r>
    </w:p>
    <w:p w14:paraId="0E8AB7CF" w14:textId="77777777" w:rsidR="0007487A" w:rsidRPr="0007487A" w:rsidRDefault="00901A5B" w:rsidP="00922238">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noProof/>
        </w:rPr>
        <w:drawing>
          <wp:inline distT="0" distB="0" distL="0" distR="0" wp14:anchorId="0470A19E">
            <wp:extent cx="5343525" cy="3133725"/>
            <wp:effectExtent l="0" t="0" r="9525" b="952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4849" cy="3134501"/>
                    </a:xfrm>
                    <a:prstGeom prst="rect">
                      <a:avLst/>
                    </a:prstGeom>
                    <a:noFill/>
                    <a:ln>
                      <a:noFill/>
                    </a:ln>
                  </pic:spPr>
                </pic:pic>
              </a:graphicData>
            </a:graphic>
          </wp:inline>
        </w:drawing>
      </w:r>
    </w:p>
    <w:p w14:paraId="7ABA30D3" w14:textId="77777777" w:rsidR="007E0FEE" w:rsidRPr="007E0FEE" w:rsidRDefault="007E0FEE" w:rsidP="0007487A">
      <w:pPr>
        <w:jc w:val="center"/>
      </w:pPr>
    </w:p>
    <w:p w14:paraId="53F00A6F" w14:textId="77777777" w:rsidR="007E0FEE" w:rsidRPr="007E0FEE" w:rsidRDefault="007E0FEE" w:rsidP="007E0FEE"/>
    <w:p w14:paraId="3ACD20DC" w14:textId="77777777" w:rsidR="007E0FEE" w:rsidRPr="007E0FEE" w:rsidRDefault="007E0FEE" w:rsidP="007E0FEE"/>
    <w:p w14:paraId="6A727E46" w14:textId="77777777" w:rsidR="007E0FEE" w:rsidRPr="007E0FEE" w:rsidRDefault="007E0FEE" w:rsidP="007E0FEE"/>
    <w:p w14:paraId="456321EA" w14:textId="77777777" w:rsidR="00632901" w:rsidRDefault="00632901" w:rsidP="007E0FEE"/>
    <w:p w14:paraId="0718E9B9" w14:textId="77777777" w:rsidR="00F66F33" w:rsidRPr="00F66F33" w:rsidRDefault="00632901" w:rsidP="00F66F33">
      <w:pPr>
        <w:spacing w:line="259" w:lineRule="auto"/>
      </w:pPr>
      <w:r>
        <w:br w:type="page"/>
      </w:r>
    </w:p>
    <w:sdt>
      <w:sdtPr>
        <w:rPr>
          <w:rFonts w:ascii="Arial" w:eastAsiaTheme="minorHAnsi" w:hAnsi="Arial" w:cstheme="minorBidi"/>
          <w:color w:val="auto"/>
          <w:sz w:val="22"/>
          <w:szCs w:val="22"/>
          <w:lang w:eastAsia="en-US"/>
        </w:rPr>
        <w:id w:val="-1411460667"/>
        <w:docPartObj>
          <w:docPartGallery w:val="Table of Contents"/>
          <w:docPartUnique/>
        </w:docPartObj>
      </w:sdtPr>
      <w:sdtEndPr>
        <w:rPr>
          <w:b/>
          <w:bCs/>
        </w:rPr>
      </w:sdtEndPr>
      <w:sdtContent>
        <w:p w14:paraId="61CB1E45" w14:textId="77777777" w:rsidR="00DB1552" w:rsidRDefault="00DB1552">
          <w:pPr>
            <w:pStyle w:val="TOCNaslov"/>
            <w:rPr>
              <w:rFonts w:ascii="Arial" w:eastAsiaTheme="minorHAnsi" w:hAnsi="Arial" w:cstheme="minorBidi"/>
              <w:color w:val="auto"/>
              <w:sz w:val="22"/>
              <w:szCs w:val="22"/>
              <w:lang w:eastAsia="en-US"/>
            </w:rPr>
          </w:pPr>
        </w:p>
        <w:p w14:paraId="48552285" w14:textId="77777777" w:rsidR="00F66F33" w:rsidRDefault="00F66F33">
          <w:pPr>
            <w:pStyle w:val="TOCNaslov"/>
            <w:rPr>
              <w:rFonts w:ascii="Arial" w:hAnsi="Arial" w:cs="Arial"/>
              <w:color w:val="000000" w:themeColor="text1"/>
            </w:rPr>
          </w:pPr>
          <w:r w:rsidRPr="00F66F33">
            <w:rPr>
              <w:rFonts w:ascii="Arial" w:hAnsi="Arial" w:cs="Arial"/>
              <w:color w:val="000000" w:themeColor="text1"/>
            </w:rPr>
            <w:t>Sadržaj:</w:t>
          </w:r>
        </w:p>
        <w:p w14:paraId="051A1FE9" w14:textId="77777777" w:rsidR="00F66F33" w:rsidRPr="00F66F33" w:rsidRDefault="00F66F33" w:rsidP="00F66F33">
          <w:pPr>
            <w:rPr>
              <w:lang w:eastAsia="hr-HR"/>
            </w:rPr>
          </w:pPr>
        </w:p>
        <w:p w14:paraId="5646EE15" w14:textId="77777777" w:rsidR="00F66F33" w:rsidRDefault="00F66F33">
          <w:pPr>
            <w:pStyle w:val="Sadraj1"/>
            <w:tabs>
              <w:tab w:val="left" w:pos="440"/>
              <w:tab w:val="right" w:leader="dot" w:pos="9060"/>
            </w:tabs>
            <w:rPr>
              <w:rFonts w:asciiTheme="minorHAnsi" w:eastAsiaTheme="minorEastAsia" w:hAnsiTheme="minorHAnsi"/>
              <w:noProof/>
              <w:lang w:eastAsia="hr-HR"/>
            </w:rPr>
          </w:pPr>
          <w:r>
            <w:fldChar w:fldCharType="begin"/>
          </w:r>
          <w:r>
            <w:instrText xml:space="preserve"> TOC \o "1-3" \h \z \u </w:instrText>
          </w:r>
          <w:r>
            <w:fldChar w:fldCharType="separate"/>
          </w:r>
          <w:hyperlink w:anchor="_Toc148444157" w:history="1">
            <w:r w:rsidRPr="00DC67E7">
              <w:rPr>
                <w:rStyle w:val="Hiperveza"/>
                <w:noProof/>
              </w:rPr>
              <w:t>1.</w:t>
            </w:r>
            <w:r>
              <w:rPr>
                <w:rFonts w:asciiTheme="minorHAnsi" w:eastAsiaTheme="minorEastAsia" w:hAnsiTheme="minorHAnsi"/>
                <w:noProof/>
                <w:lang w:eastAsia="hr-HR"/>
              </w:rPr>
              <w:tab/>
            </w:r>
            <w:r w:rsidRPr="00DC67E7">
              <w:rPr>
                <w:rStyle w:val="Hiperveza"/>
                <w:noProof/>
              </w:rPr>
              <w:t>UPRAVLJANJE RIZICIMA</w:t>
            </w:r>
            <w:r>
              <w:rPr>
                <w:noProof/>
                <w:webHidden/>
              </w:rPr>
              <w:tab/>
            </w:r>
            <w:r>
              <w:rPr>
                <w:noProof/>
                <w:webHidden/>
              </w:rPr>
              <w:fldChar w:fldCharType="begin"/>
            </w:r>
            <w:r>
              <w:rPr>
                <w:noProof/>
                <w:webHidden/>
              </w:rPr>
              <w:instrText xml:space="preserve"> PAGEREF _Toc148444157 \h </w:instrText>
            </w:r>
            <w:r>
              <w:rPr>
                <w:noProof/>
                <w:webHidden/>
              </w:rPr>
            </w:r>
            <w:r>
              <w:rPr>
                <w:noProof/>
                <w:webHidden/>
              </w:rPr>
              <w:fldChar w:fldCharType="separate"/>
            </w:r>
            <w:r>
              <w:rPr>
                <w:noProof/>
                <w:webHidden/>
              </w:rPr>
              <w:t>2</w:t>
            </w:r>
            <w:r>
              <w:rPr>
                <w:noProof/>
                <w:webHidden/>
              </w:rPr>
              <w:fldChar w:fldCharType="end"/>
            </w:r>
          </w:hyperlink>
        </w:p>
        <w:p w14:paraId="7A287D8F" w14:textId="77777777" w:rsidR="00F66F33" w:rsidRDefault="00000000">
          <w:pPr>
            <w:pStyle w:val="Sadraj1"/>
            <w:tabs>
              <w:tab w:val="left" w:pos="440"/>
              <w:tab w:val="right" w:leader="dot" w:pos="9060"/>
            </w:tabs>
            <w:rPr>
              <w:rFonts w:asciiTheme="minorHAnsi" w:eastAsiaTheme="minorEastAsia" w:hAnsiTheme="minorHAnsi"/>
              <w:noProof/>
              <w:lang w:eastAsia="hr-HR"/>
            </w:rPr>
          </w:pPr>
          <w:hyperlink w:anchor="_Toc148444158" w:history="1">
            <w:r w:rsidR="00F66F33" w:rsidRPr="00DC67E7">
              <w:rPr>
                <w:rStyle w:val="Hiperveza"/>
                <w:noProof/>
              </w:rPr>
              <w:t>2.</w:t>
            </w:r>
            <w:r w:rsidR="00F66F33">
              <w:rPr>
                <w:rFonts w:asciiTheme="minorHAnsi" w:eastAsiaTheme="minorEastAsia" w:hAnsiTheme="minorHAnsi"/>
                <w:noProof/>
                <w:lang w:eastAsia="hr-HR"/>
              </w:rPr>
              <w:tab/>
            </w:r>
            <w:r w:rsidR="00F66F33" w:rsidRPr="00DC67E7">
              <w:rPr>
                <w:rStyle w:val="Hiperveza"/>
                <w:noProof/>
              </w:rPr>
              <w:t>TEMELJNI STAVOVI O UPRAVLJANJU RIZICIMA</w:t>
            </w:r>
            <w:r w:rsidR="00F66F33">
              <w:rPr>
                <w:noProof/>
                <w:webHidden/>
              </w:rPr>
              <w:tab/>
            </w:r>
            <w:r w:rsidR="00F66F33">
              <w:rPr>
                <w:noProof/>
                <w:webHidden/>
              </w:rPr>
              <w:fldChar w:fldCharType="begin"/>
            </w:r>
            <w:r w:rsidR="00F66F33">
              <w:rPr>
                <w:noProof/>
                <w:webHidden/>
              </w:rPr>
              <w:instrText xml:space="preserve"> PAGEREF _Toc148444158 \h </w:instrText>
            </w:r>
            <w:r w:rsidR="00F66F33">
              <w:rPr>
                <w:noProof/>
                <w:webHidden/>
              </w:rPr>
            </w:r>
            <w:r w:rsidR="00F66F33">
              <w:rPr>
                <w:noProof/>
                <w:webHidden/>
              </w:rPr>
              <w:fldChar w:fldCharType="separate"/>
            </w:r>
            <w:r w:rsidR="00F66F33">
              <w:rPr>
                <w:noProof/>
                <w:webHidden/>
              </w:rPr>
              <w:t>2</w:t>
            </w:r>
            <w:r w:rsidR="00F66F33">
              <w:rPr>
                <w:noProof/>
                <w:webHidden/>
              </w:rPr>
              <w:fldChar w:fldCharType="end"/>
            </w:r>
          </w:hyperlink>
        </w:p>
        <w:p w14:paraId="7E65C04C" w14:textId="77777777" w:rsidR="00F66F33" w:rsidRDefault="00000000">
          <w:pPr>
            <w:pStyle w:val="Sadraj1"/>
            <w:tabs>
              <w:tab w:val="left" w:pos="440"/>
              <w:tab w:val="right" w:leader="dot" w:pos="9060"/>
            </w:tabs>
            <w:rPr>
              <w:rFonts w:asciiTheme="minorHAnsi" w:eastAsiaTheme="minorEastAsia" w:hAnsiTheme="minorHAnsi"/>
              <w:noProof/>
              <w:lang w:eastAsia="hr-HR"/>
            </w:rPr>
          </w:pPr>
          <w:hyperlink w:anchor="_Toc148444159" w:history="1">
            <w:r w:rsidR="00F66F33" w:rsidRPr="00DC67E7">
              <w:rPr>
                <w:rStyle w:val="Hiperveza"/>
                <w:noProof/>
              </w:rPr>
              <w:t>3.</w:t>
            </w:r>
            <w:r w:rsidR="00F66F33">
              <w:rPr>
                <w:rFonts w:asciiTheme="minorHAnsi" w:eastAsiaTheme="minorEastAsia" w:hAnsiTheme="minorHAnsi"/>
                <w:noProof/>
                <w:lang w:eastAsia="hr-HR"/>
              </w:rPr>
              <w:tab/>
            </w:r>
            <w:r w:rsidR="00F66F33" w:rsidRPr="00DC67E7">
              <w:rPr>
                <w:rStyle w:val="Hiperveza"/>
                <w:noProof/>
              </w:rPr>
              <w:t>STRATEŠKI I OPERATIVNI RIZICI</w:t>
            </w:r>
            <w:r w:rsidR="00F66F33">
              <w:rPr>
                <w:noProof/>
                <w:webHidden/>
              </w:rPr>
              <w:tab/>
            </w:r>
            <w:r w:rsidR="00F66F33">
              <w:rPr>
                <w:noProof/>
                <w:webHidden/>
              </w:rPr>
              <w:fldChar w:fldCharType="begin"/>
            </w:r>
            <w:r w:rsidR="00F66F33">
              <w:rPr>
                <w:noProof/>
                <w:webHidden/>
              </w:rPr>
              <w:instrText xml:space="preserve"> PAGEREF _Toc148444159 \h </w:instrText>
            </w:r>
            <w:r w:rsidR="00F66F33">
              <w:rPr>
                <w:noProof/>
                <w:webHidden/>
              </w:rPr>
            </w:r>
            <w:r w:rsidR="00F66F33">
              <w:rPr>
                <w:noProof/>
                <w:webHidden/>
              </w:rPr>
              <w:fldChar w:fldCharType="separate"/>
            </w:r>
            <w:r w:rsidR="00F66F33">
              <w:rPr>
                <w:noProof/>
                <w:webHidden/>
              </w:rPr>
              <w:t>3</w:t>
            </w:r>
            <w:r w:rsidR="00F66F33">
              <w:rPr>
                <w:noProof/>
                <w:webHidden/>
              </w:rPr>
              <w:fldChar w:fldCharType="end"/>
            </w:r>
          </w:hyperlink>
        </w:p>
        <w:p w14:paraId="208F0C70" w14:textId="77777777" w:rsidR="00F66F33" w:rsidRDefault="00000000">
          <w:pPr>
            <w:pStyle w:val="Sadraj1"/>
            <w:tabs>
              <w:tab w:val="left" w:pos="440"/>
              <w:tab w:val="right" w:leader="dot" w:pos="9060"/>
            </w:tabs>
            <w:rPr>
              <w:rFonts w:asciiTheme="minorHAnsi" w:eastAsiaTheme="minorEastAsia" w:hAnsiTheme="minorHAnsi"/>
              <w:noProof/>
              <w:lang w:eastAsia="hr-HR"/>
            </w:rPr>
          </w:pPr>
          <w:hyperlink w:anchor="_Toc148444160" w:history="1">
            <w:r w:rsidR="00F66F33" w:rsidRPr="00DC67E7">
              <w:rPr>
                <w:rStyle w:val="Hiperveza"/>
                <w:noProof/>
              </w:rPr>
              <w:t>4.</w:t>
            </w:r>
            <w:r w:rsidR="00F66F33">
              <w:rPr>
                <w:rFonts w:asciiTheme="minorHAnsi" w:eastAsiaTheme="minorEastAsia" w:hAnsiTheme="minorHAnsi"/>
                <w:noProof/>
                <w:lang w:eastAsia="hr-HR"/>
              </w:rPr>
              <w:tab/>
            </w:r>
            <w:r w:rsidR="00F66F33" w:rsidRPr="00DC67E7">
              <w:rPr>
                <w:rStyle w:val="Hiperveza"/>
                <w:noProof/>
              </w:rPr>
              <w:t>CIKLUS UPRAVLJANJA RIZICIMA</w:t>
            </w:r>
            <w:r w:rsidR="00F66F33">
              <w:rPr>
                <w:noProof/>
                <w:webHidden/>
              </w:rPr>
              <w:tab/>
            </w:r>
            <w:r w:rsidR="00F66F33">
              <w:rPr>
                <w:noProof/>
                <w:webHidden/>
              </w:rPr>
              <w:fldChar w:fldCharType="begin"/>
            </w:r>
            <w:r w:rsidR="00F66F33">
              <w:rPr>
                <w:noProof/>
                <w:webHidden/>
              </w:rPr>
              <w:instrText xml:space="preserve"> PAGEREF _Toc148444160 \h </w:instrText>
            </w:r>
            <w:r w:rsidR="00F66F33">
              <w:rPr>
                <w:noProof/>
                <w:webHidden/>
              </w:rPr>
            </w:r>
            <w:r w:rsidR="00F66F33">
              <w:rPr>
                <w:noProof/>
                <w:webHidden/>
              </w:rPr>
              <w:fldChar w:fldCharType="separate"/>
            </w:r>
            <w:r w:rsidR="00F66F33">
              <w:rPr>
                <w:noProof/>
                <w:webHidden/>
              </w:rPr>
              <w:t>6</w:t>
            </w:r>
            <w:r w:rsidR="00F66F33">
              <w:rPr>
                <w:noProof/>
                <w:webHidden/>
              </w:rPr>
              <w:fldChar w:fldCharType="end"/>
            </w:r>
          </w:hyperlink>
        </w:p>
        <w:p w14:paraId="2ADCDCA9" w14:textId="77777777" w:rsidR="00F66F33" w:rsidRDefault="00000000">
          <w:pPr>
            <w:pStyle w:val="Sadraj2"/>
            <w:tabs>
              <w:tab w:val="left" w:pos="880"/>
              <w:tab w:val="right" w:leader="dot" w:pos="9060"/>
            </w:tabs>
            <w:rPr>
              <w:rFonts w:asciiTheme="minorHAnsi" w:eastAsiaTheme="minorEastAsia" w:hAnsiTheme="minorHAnsi"/>
              <w:noProof/>
              <w:lang w:eastAsia="hr-HR"/>
            </w:rPr>
          </w:pPr>
          <w:hyperlink w:anchor="_Toc148444161" w:history="1">
            <w:r w:rsidR="00F66F33" w:rsidRPr="00DC67E7">
              <w:rPr>
                <w:rStyle w:val="Hiperveza"/>
                <w:noProof/>
                <w14:scene3d>
                  <w14:camera w14:prst="orthographicFront"/>
                  <w14:lightRig w14:rig="threePt" w14:dir="t">
                    <w14:rot w14:lat="0" w14:lon="0" w14:rev="0"/>
                  </w14:lightRig>
                </w14:scene3d>
              </w:rPr>
              <w:t>4.1.</w:t>
            </w:r>
            <w:r w:rsidR="00F66F33">
              <w:rPr>
                <w:rFonts w:asciiTheme="minorHAnsi" w:eastAsiaTheme="minorEastAsia" w:hAnsiTheme="minorHAnsi"/>
                <w:noProof/>
                <w:lang w:eastAsia="hr-HR"/>
              </w:rPr>
              <w:tab/>
            </w:r>
            <w:r w:rsidR="00F66F33" w:rsidRPr="00DC67E7">
              <w:rPr>
                <w:rStyle w:val="Hiperveza"/>
                <w:noProof/>
              </w:rPr>
              <w:t>Utvrđivanje rizika</w:t>
            </w:r>
            <w:r w:rsidR="00F66F33">
              <w:rPr>
                <w:noProof/>
                <w:webHidden/>
              </w:rPr>
              <w:tab/>
            </w:r>
            <w:r w:rsidR="00F66F33">
              <w:rPr>
                <w:noProof/>
                <w:webHidden/>
              </w:rPr>
              <w:fldChar w:fldCharType="begin"/>
            </w:r>
            <w:r w:rsidR="00F66F33">
              <w:rPr>
                <w:noProof/>
                <w:webHidden/>
              </w:rPr>
              <w:instrText xml:space="preserve"> PAGEREF _Toc148444161 \h </w:instrText>
            </w:r>
            <w:r w:rsidR="00F66F33">
              <w:rPr>
                <w:noProof/>
                <w:webHidden/>
              </w:rPr>
            </w:r>
            <w:r w:rsidR="00F66F33">
              <w:rPr>
                <w:noProof/>
                <w:webHidden/>
              </w:rPr>
              <w:fldChar w:fldCharType="separate"/>
            </w:r>
            <w:r w:rsidR="00F66F33">
              <w:rPr>
                <w:noProof/>
                <w:webHidden/>
              </w:rPr>
              <w:t>6</w:t>
            </w:r>
            <w:r w:rsidR="00F66F33">
              <w:rPr>
                <w:noProof/>
                <w:webHidden/>
              </w:rPr>
              <w:fldChar w:fldCharType="end"/>
            </w:r>
          </w:hyperlink>
        </w:p>
        <w:p w14:paraId="760A0D2B" w14:textId="77777777" w:rsidR="00F66F33" w:rsidRDefault="00000000">
          <w:pPr>
            <w:pStyle w:val="Sadraj2"/>
            <w:tabs>
              <w:tab w:val="left" w:pos="880"/>
              <w:tab w:val="right" w:leader="dot" w:pos="9060"/>
            </w:tabs>
            <w:rPr>
              <w:rFonts w:asciiTheme="minorHAnsi" w:eastAsiaTheme="minorEastAsia" w:hAnsiTheme="minorHAnsi"/>
              <w:noProof/>
              <w:lang w:eastAsia="hr-HR"/>
            </w:rPr>
          </w:pPr>
          <w:hyperlink w:anchor="_Toc148444162" w:history="1">
            <w:r w:rsidR="00F66F33" w:rsidRPr="00DC67E7">
              <w:rPr>
                <w:rStyle w:val="Hiperveza"/>
                <w:noProof/>
                <w14:scene3d>
                  <w14:camera w14:prst="orthographicFront"/>
                  <w14:lightRig w14:rig="threePt" w14:dir="t">
                    <w14:rot w14:lat="0" w14:lon="0" w14:rev="0"/>
                  </w14:lightRig>
                </w14:scene3d>
              </w:rPr>
              <w:t>4.2.</w:t>
            </w:r>
            <w:r w:rsidR="00F66F33">
              <w:rPr>
                <w:rFonts w:asciiTheme="minorHAnsi" w:eastAsiaTheme="minorEastAsia" w:hAnsiTheme="minorHAnsi"/>
                <w:noProof/>
                <w:lang w:eastAsia="hr-HR"/>
              </w:rPr>
              <w:tab/>
            </w:r>
            <w:r w:rsidR="00F66F33" w:rsidRPr="00DC67E7">
              <w:rPr>
                <w:rStyle w:val="Hiperveza"/>
                <w:noProof/>
              </w:rPr>
              <w:t>Procjena rizika</w:t>
            </w:r>
            <w:r w:rsidR="00F66F33">
              <w:rPr>
                <w:noProof/>
                <w:webHidden/>
              </w:rPr>
              <w:tab/>
            </w:r>
            <w:r w:rsidR="00F66F33">
              <w:rPr>
                <w:noProof/>
                <w:webHidden/>
              </w:rPr>
              <w:fldChar w:fldCharType="begin"/>
            </w:r>
            <w:r w:rsidR="00F66F33">
              <w:rPr>
                <w:noProof/>
                <w:webHidden/>
              </w:rPr>
              <w:instrText xml:space="preserve"> PAGEREF _Toc148444162 \h </w:instrText>
            </w:r>
            <w:r w:rsidR="00F66F33">
              <w:rPr>
                <w:noProof/>
                <w:webHidden/>
              </w:rPr>
            </w:r>
            <w:r w:rsidR="00F66F33">
              <w:rPr>
                <w:noProof/>
                <w:webHidden/>
              </w:rPr>
              <w:fldChar w:fldCharType="separate"/>
            </w:r>
            <w:r w:rsidR="00F66F33">
              <w:rPr>
                <w:noProof/>
                <w:webHidden/>
              </w:rPr>
              <w:t>6</w:t>
            </w:r>
            <w:r w:rsidR="00F66F33">
              <w:rPr>
                <w:noProof/>
                <w:webHidden/>
              </w:rPr>
              <w:fldChar w:fldCharType="end"/>
            </w:r>
          </w:hyperlink>
        </w:p>
        <w:p w14:paraId="7AA81949" w14:textId="77777777" w:rsidR="00F66F33" w:rsidRDefault="00000000">
          <w:pPr>
            <w:pStyle w:val="Sadraj2"/>
            <w:tabs>
              <w:tab w:val="left" w:pos="880"/>
              <w:tab w:val="right" w:leader="dot" w:pos="9060"/>
            </w:tabs>
            <w:rPr>
              <w:rFonts w:asciiTheme="minorHAnsi" w:eastAsiaTheme="minorEastAsia" w:hAnsiTheme="minorHAnsi"/>
              <w:noProof/>
              <w:lang w:eastAsia="hr-HR"/>
            </w:rPr>
          </w:pPr>
          <w:hyperlink w:anchor="_Toc148444163" w:history="1">
            <w:r w:rsidR="00F66F33" w:rsidRPr="00DC67E7">
              <w:rPr>
                <w:rStyle w:val="Hiperveza"/>
                <w:noProof/>
                <w14:scene3d>
                  <w14:camera w14:prst="orthographicFront"/>
                  <w14:lightRig w14:rig="threePt" w14:dir="t">
                    <w14:rot w14:lat="0" w14:lon="0" w14:rev="0"/>
                  </w14:lightRig>
                </w14:scene3d>
              </w:rPr>
              <w:t>4.3.</w:t>
            </w:r>
            <w:r w:rsidR="00F66F33">
              <w:rPr>
                <w:rFonts w:asciiTheme="minorHAnsi" w:eastAsiaTheme="minorEastAsia" w:hAnsiTheme="minorHAnsi"/>
                <w:noProof/>
                <w:lang w:eastAsia="hr-HR"/>
              </w:rPr>
              <w:tab/>
            </w:r>
            <w:r w:rsidR="00F66F33" w:rsidRPr="00DC67E7">
              <w:rPr>
                <w:rStyle w:val="Hiperveza"/>
                <w:noProof/>
              </w:rPr>
              <w:t>Postupanje po rizicima</w:t>
            </w:r>
            <w:r w:rsidR="00F66F33">
              <w:rPr>
                <w:noProof/>
                <w:webHidden/>
              </w:rPr>
              <w:tab/>
            </w:r>
            <w:r w:rsidR="00F66F33">
              <w:rPr>
                <w:noProof/>
                <w:webHidden/>
              </w:rPr>
              <w:fldChar w:fldCharType="begin"/>
            </w:r>
            <w:r w:rsidR="00F66F33">
              <w:rPr>
                <w:noProof/>
                <w:webHidden/>
              </w:rPr>
              <w:instrText xml:space="preserve"> PAGEREF _Toc148444163 \h </w:instrText>
            </w:r>
            <w:r w:rsidR="00F66F33">
              <w:rPr>
                <w:noProof/>
                <w:webHidden/>
              </w:rPr>
            </w:r>
            <w:r w:rsidR="00F66F33">
              <w:rPr>
                <w:noProof/>
                <w:webHidden/>
              </w:rPr>
              <w:fldChar w:fldCharType="separate"/>
            </w:r>
            <w:r w:rsidR="00F66F33">
              <w:rPr>
                <w:noProof/>
                <w:webHidden/>
              </w:rPr>
              <w:t>11</w:t>
            </w:r>
            <w:r w:rsidR="00F66F33">
              <w:rPr>
                <w:noProof/>
                <w:webHidden/>
              </w:rPr>
              <w:fldChar w:fldCharType="end"/>
            </w:r>
          </w:hyperlink>
        </w:p>
        <w:p w14:paraId="1DDF10AA" w14:textId="77777777" w:rsidR="00F66F33" w:rsidRDefault="00000000">
          <w:pPr>
            <w:pStyle w:val="Sadraj2"/>
            <w:tabs>
              <w:tab w:val="left" w:pos="880"/>
              <w:tab w:val="right" w:leader="dot" w:pos="9060"/>
            </w:tabs>
            <w:rPr>
              <w:rFonts w:asciiTheme="minorHAnsi" w:eastAsiaTheme="minorEastAsia" w:hAnsiTheme="minorHAnsi"/>
              <w:noProof/>
              <w:lang w:eastAsia="hr-HR"/>
            </w:rPr>
          </w:pPr>
          <w:hyperlink w:anchor="_Toc148444164" w:history="1">
            <w:r w:rsidR="00F66F33" w:rsidRPr="00DC67E7">
              <w:rPr>
                <w:rStyle w:val="Hiperveza"/>
                <w:noProof/>
                <w:lang w:eastAsia="hr-HR"/>
                <w14:scene3d>
                  <w14:camera w14:prst="orthographicFront"/>
                  <w14:lightRig w14:rig="threePt" w14:dir="t">
                    <w14:rot w14:lat="0" w14:lon="0" w14:rev="0"/>
                  </w14:lightRig>
                </w14:scene3d>
              </w:rPr>
              <w:t>4.4.</w:t>
            </w:r>
            <w:r w:rsidR="00F66F33">
              <w:rPr>
                <w:rFonts w:asciiTheme="minorHAnsi" w:eastAsiaTheme="minorEastAsia" w:hAnsiTheme="minorHAnsi"/>
                <w:noProof/>
                <w:lang w:eastAsia="hr-HR"/>
              </w:rPr>
              <w:tab/>
            </w:r>
            <w:r w:rsidR="00F66F33" w:rsidRPr="00DC67E7">
              <w:rPr>
                <w:rStyle w:val="Hiperveza"/>
                <w:noProof/>
                <w:lang w:eastAsia="hr-HR"/>
              </w:rPr>
              <w:t>Praćenje i izvještavanje o rizicima</w:t>
            </w:r>
            <w:r w:rsidR="00F66F33">
              <w:rPr>
                <w:noProof/>
                <w:webHidden/>
              </w:rPr>
              <w:tab/>
            </w:r>
            <w:r w:rsidR="00F66F33">
              <w:rPr>
                <w:noProof/>
                <w:webHidden/>
              </w:rPr>
              <w:fldChar w:fldCharType="begin"/>
            </w:r>
            <w:r w:rsidR="00F66F33">
              <w:rPr>
                <w:noProof/>
                <w:webHidden/>
              </w:rPr>
              <w:instrText xml:space="preserve"> PAGEREF _Toc148444164 \h </w:instrText>
            </w:r>
            <w:r w:rsidR="00F66F33">
              <w:rPr>
                <w:noProof/>
                <w:webHidden/>
              </w:rPr>
            </w:r>
            <w:r w:rsidR="00F66F33">
              <w:rPr>
                <w:noProof/>
                <w:webHidden/>
              </w:rPr>
              <w:fldChar w:fldCharType="separate"/>
            </w:r>
            <w:r w:rsidR="00F66F33">
              <w:rPr>
                <w:noProof/>
                <w:webHidden/>
              </w:rPr>
              <w:t>11</w:t>
            </w:r>
            <w:r w:rsidR="00F66F33">
              <w:rPr>
                <w:noProof/>
                <w:webHidden/>
              </w:rPr>
              <w:fldChar w:fldCharType="end"/>
            </w:r>
          </w:hyperlink>
        </w:p>
        <w:p w14:paraId="118F0913" w14:textId="77777777" w:rsidR="00F66F33" w:rsidRDefault="00000000">
          <w:pPr>
            <w:pStyle w:val="Sadraj1"/>
            <w:tabs>
              <w:tab w:val="left" w:pos="440"/>
              <w:tab w:val="right" w:leader="dot" w:pos="9060"/>
            </w:tabs>
            <w:rPr>
              <w:rFonts w:asciiTheme="minorHAnsi" w:eastAsiaTheme="minorEastAsia" w:hAnsiTheme="minorHAnsi"/>
              <w:noProof/>
              <w:lang w:eastAsia="hr-HR"/>
            </w:rPr>
          </w:pPr>
          <w:hyperlink w:anchor="_Toc148444165" w:history="1">
            <w:r w:rsidR="00F66F33" w:rsidRPr="00DC67E7">
              <w:rPr>
                <w:rStyle w:val="Hiperveza"/>
                <w:noProof/>
                <w:lang w:eastAsia="hr-HR"/>
              </w:rPr>
              <w:t>5.</w:t>
            </w:r>
            <w:r w:rsidR="00F66F33">
              <w:rPr>
                <w:rFonts w:asciiTheme="minorHAnsi" w:eastAsiaTheme="minorEastAsia" w:hAnsiTheme="minorHAnsi"/>
                <w:noProof/>
                <w:lang w:eastAsia="hr-HR"/>
              </w:rPr>
              <w:tab/>
            </w:r>
            <w:r w:rsidR="00F66F33" w:rsidRPr="00DC67E7">
              <w:rPr>
                <w:rStyle w:val="Hiperveza"/>
                <w:noProof/>
                <w:lang w:eastAsia="hr-HR"/>
              </w:rPr>
              <w:t>REGISTAR RIZIKA</w:t>
            </w:r>
            <w:r w:rsidR="00F66F33">
              <w:rPr>
                <w:noProof/>
                <w:webHidden/>
              </w:rPr>
              <w:tab/>
            </w:r>
            <w:r w:rsidR="00F66F33">
              <w:rPr>
                <w:noProof/>
                <w:webHidden/>
              </w:rPr>
              <w:fldChar w:fldCharType="begin"/>
            </w:r>
            <w:r w:rsidR="00F66F33">
              <w:rPr>
                <w:noProof/>
                <w:webHidden/>
              </w:rPr>
              <w:instrText xml:space="preserve"> PAGEREF _Toc148444165 \h </w:instrText>
            </w:r>
            <w:r w:rsidR="00F66F33">
              <w:rPr>
                <w:noProof/>
                <w:webHidden/>
              </w:rPr>
            </w:r>
            <w:r w:rsidR="00F66F33">
              <w:rPr>
                <w:noProof/>
                <w:webHidden/>
              </w:rPr>
              <w:fldChar w:fldCharType="separate"/>
            </w:r>
            <w:r w:rsidR="00F66F33">
              <w:rPr>
                <w:noProof/>
                <w:webHidden/>
              </w:rPr>
              <w:t>12</w:t>
            </w:r>
            <w:r w:rsidR="00F66F33">
              <w:rPr>
                <w:noProof/>
                <w:webHidden/>
              </w:rPr>
              <w:fldChar w:fldCharType="end"/>
            </w:r>
          </w:hyperlink>
        </w:p>
        <w:p w14:paraId="375BE409" w14:textId="77777777" w:rsidR="00F66F33" w:rsidRDefault="00000000">
          <w:pPr>
            <w:pStyle w:val="Sadraj1"/>
            <w:tabs>
              <w:tab w:val="left" w:pos="440"/>
              <w:tab w:val="right" w:leader="dot" w:pos="9060"/>
            </w:tabs>
            <w:rPr>
              <w:rFonts w:asciiTheme="minorHAnsi" w:eastAsiaTheme="minorEastAsia" w:hAnsiTheme="minorHAnsi"/>
              <w:noProof/>
              <w:lang w:eastAsia="hr-HR"/>
            </w:rPr>
          </w:pPr>
          <w:hyperlink w:anchor="_Toc148444166" w:history="1">
            <w:r w:rsidR="00F66F33" w:rsidRPr="00DC67E7">
              <w:rPr>
                <w:rStyle w:val="Hiperveza"/>
                <w:noProof/>
                <w:lang w:eastAsia="hr-HR"/>
              </w:rPr>
              <w:t>6.</w:t>
            </w:r>
            <w:r w:rsidR="00F66F33">
              <w:rPr>
                <w:rFonts w:asciiTheme="minorHAnsi" w:eastAsiaTheme="minorEastAsia" w:hAnsiTheme="minorHAnsi"/>
                <w:noProof/>
                <w:lang w:eastAsia="hr-HR"/>
              </w:rPr>
              <w:tab/>
            </w:r>
            <w:r w:rsidR="00F66F33" w:rsidRPr="00DC67E7">
              <w:rPr>
                <w:rStyle w:val="Hiperveza"/>
                <w:noProof/>
                <w:lang w:eastAsia="hr-HR"/>
              </w:rPr>
              <w:t>KOORDINATORI ZA RIZIKE</w:t>
            </w:r>
            <w:r w:rsidR="00F66F33">
              <w:rPr>
                <w:noProof/>
                <w:webHidden/>
              </w:rPr>
              <w:tab/>
            </w:r>
            <w:r w:rsidR="00F66F33">
              <w:rPr>
                <w:noProof/>
                <w:webHidden/>
              </w:rPr>
              <w:fldChar w:fldCharType="begin"/>
            </w:r>
            <w:r w:rsidR="00F66F33">
              <w:rPr>
                <w:noProof/>
                <w:webHidden/>
              </w:rPr>
              <w:instrText xml:space="preserve"> PAGEREF _Toc148444166 \h </w:instrText>
            </w:r>
            <w:r w:rsidR="00F66F33">
              <w:rPr>
                <w:noProof/>
                <w:webHidden/>
              </w:rPr>
            </w:r>
            <w:r w:rsidR="00F66F33">
              <w:rPr>
                <w:noProof/>
                <w:webHidden/>
              </w:rPr>
              <w:fldChar w:fldCharType="separate"/>
            </w:r>
            <w:r w:rsidR="00F66F33">
              <w:rPr>
                <w:noProof/>
                <w:webHidden/>
              </w:rPr>
              <w:t>12</w:t>
            </w:r>
            <w:r w:rsidR="00F66F33">
              <w:rPr>
                <w:noProof/>
                <w:webHidden/>
              </w:rPr>
              <w:fldChar w:fldCharType="end"/>
            </w:r>
          </w:hyperlink>
        </w:p>
        <w:p w14:paraId="5B4807B5" w14:textId="77777777" w:rsidR="00F66F33" w:rsidRDefault="00000000">
          <w:pPr>
            <w:pStyle w:val="Sadraj1"/>
            <w:tabs>
              <w:tab w:val="left" w:pos="440"/>
              <w:tab w:val="right" w:leader="dot" w:pos="9060"/>
            </w:tabs>
            <w:rPr>
              <w:rFonts w:asciiTheme="minorHAnsi" w:eastAsiaTheme="minorEastAsia" w:hAnsiTheme="minorHAnsi"/>
              <w:noProof/>
              <w:lang w:eastAsia="hr-HR"/>
            </w:rPr>
          </w:pPr>
          <w:hyperlink w:anchor="_Toc148444167" w:history="1">
            <w:r w:rsidR="00F66F33" w:rsidRPr="00DC67E7">
              <w:rPr>
                <w:rStyle w:val="Hiperveza"/>
                <w:noProof/>
                <w:lang w:eastAsia="hr-HR"/>
              </w:rPr>
              <w:t>7.</w:t>
            </w:r>
            <w:r w:rsidR="00F66F33">
              <w:rPr>
                <w:rFonts w:asciiTheme="minorHAnsi" w:eastAsiaTheme="minorEastAsia" w:hAnsiTheme="minorHAnsi"/>
                <w:noProof/>
                <w:lang w:eastAsia="hr-HR"/>
              </w:rPr>
              <w:tab/>
            </w:r>
            <w:r w:rsidR="00F66F33" w:rsidRPr="00DC67E7">
              <w:rPr>
                <w:rStyle w:val="Hiperveza"/>
                <w:noProof/>
                <w:lang w:eastAsia="hr-HR"/>
              </w:rPr>
              <w:t>POKAZATELJI FUNKCIONALNOSTI PROCESA UPRAVLJANJA RIZICIMA</w:t>
            </w:r>
            <w:r w:rsidR="00F66F33">
              <w:rPr>
                <w:noProof/>
                <w:webHidden/>
              </w:rPr>
              <w:tab/>
            </w:r>
            <w:r w:rsidR="00F66F33">
              <w:rPr>
                <w:noProof/>
                <w:webHidden/>
              </w:rPr>
              <w:fldChar w:fldCharType="begin"/>
            </w:r>
            <w:r w:rsidR="00F66F33">
              <w:rPr>
                <w:noProof/>
                <w:webHidden/>
              </w:rPr>
              <w:instrText xml:space="preserve"> PAGEREF _Toc148444167 \h </w:instrText>
            </w:r>
            <w:r w:rsidR="00F66F33">
              <w:rPr>
                <w:noProof/>
                <w:webHidden/>
              </w:rPr>
            </w:r>
            <w:r w:rsidR="00F66F33">
              <w:rPr>
                <w:noProof/>
                <w:webHidden/>
              </w:rPr>
              <w:fldChar w:fldCharType="separate"/>
            </w:r>
            <w:r w:rsidR="00F66F33">
              <w:rPr>
                <w:noProof/>
                <w:webHidden/>
              </w:rPr>
              <w:t>13</w:t>
            </w:r>
            <w:r w:rsidR="00F66F33">
              <w:rPr>
                <w:noProof/>
                <w:webHidden/>
              </w:rPr>
              <w:fldChar w:fldCharType="end"/>
            </w:r>
          </w:hyperlink>
        </w:p>
        <w:p w14:paraId="755C8DCE" w14:textId="77777777" w:rsidR="00F66F33" w:rsidRDefault="00000000">
          <w:pPr>
            <w:pStyle w:val="Sadraj1"/>
            <w:tabs>
              <w:tab w:val="left" w:pos="440"/>
              <w:tab w:val="right" w:leader="dot" w:pos="9060"/>
            </w:tabs>
            <w:rPr>
              <w:rFonts w:asciiTheme="minorHAnsi" w:eastAsiaTheme="minorEastAsia" w:hAnsiTheme="minorHAnsi"/>
              <w:noProof/>
              <w:lang w:eastAsia="hr-HR"/>
            </w:rPr>
          </w:pPr>
          <w:hyperlink w:anchor="_Toc148444168" w:history="1">
            <w:r w:rsidR="00F66F33" w:rsidRPr="00DC67E7">
              <w:rPr>
                <w:rStyle w:val="Hiperveza"/>
                <w:noProof/>
                <w:lang w:eastAsia="hr-HR"/>
              </w:rPr>
              <w:t>8.</w:t>
            </w:r>
            <w:r w:rsidR="00F66F33">
              <w:rPr>
                <w:rFonts w:asciiTheme="minorHAnsi" w:eastAsiaTheme="minorEastAsia" w:hAnsiTheme="minorHAnsi"/>
                <w:noProof/>
                <w:lang w:eastAsia="hr-HR"/>
              </w:rPr>
              <w:tab/>
            </w:r>
            <w:r w:rsidR="00F66F33" w:rsidRPr="00DC67E7">
              <w:rPr>
                <w:rStyle w:val="Hiperveza"/>
                <w:noProof/>
                <w:lang w:eastAsia="hr-HR"/>
              </w:rPr>
              <w:t>PREGLED/AŽURIRANJE STRATEGIJE</w:t>
            </w:r>
            <w:r w:rsidR="00F66F33">
              <w:rPr>
                <w:noProof/>
                <w:webHidden/>
              </w:rPr>
              <w:tab/>
            </w:r>
            <w:r w:rsidR="00F66F33">
              <w:rPr>
                <w:noProof/>
                <w:webHidden/>
              </w:rPr>
              <w:fldChar w:fldCharType="begin"/>
            </w:r>
            <w:r w:rsidR="00F66F33">
              <w:rPr>
                <w:noProof/>
                <w:webHidden/>
              </w:rPr>
              <w:instrText xml:space="preserve"> PAGEREF _Toc148444168 \h </w:instrText>
            </w:r>
            <w:r w:rsidR="00F66F33">
              <w:rPr>
                <w:noProof/>
                <w:webHidden/>
              </w:rPr>
            </w:r>
            <w:r w:rsidR="00F66F33">
              <w:rPr>
                <w:noProof/>
                <w:webHidden/>
              </w:rPr>
              <w:fldChar w:fldCharType="separate"/>
            </w:r>
            <w:r w:rsidR="00F66F33">
              <w:rPr>
                <w:noProof/>
                <w:webHidden/>
              </w:rPr>
              <w:t>13</w:t>
            </w:r>
            <w:r w:rsidR="00F66F33">
              <w:rPr>
                <w:noProof/>
                <w:webHidden/>
              </w:rPr>
              <w:fldChar w:fldCharType="end"/>
            </w:r>
          </w:hyperlink>
        </w:p>
        <w:p w14:paraId="7AB91CFB" w14:textId="77777777" w:rsidR="00F66F33" w:rsidRDefault="00000000">
          <w:pPr>
            <w:pStyle w:val="Sadraj1"/>
            <w:tabs>
              <w:tab w:val="left" w:pos="440"/>
              <w:tab w:val="right" w:leader="dot" w:pos="9060"/>
            </w:tabs>
            <w:rPr>
              <w:rFonts w:asciiTheme="minorHAnsi" w:eastAsiaTheme="minorEastAsia" w:hAnsiTheme="minorHAnsi"/>
              <w:noProof/>
              <w:lang w:eastAsia="hr-HR"/>
            </w:rPr>
          </w:pPr>
          <w:hyperlink w:anchor="_Toc148444169" w:history="1">
            <w:r w:rsidR="00F66F33" w:rsidRPr="00DC67E7">
              <w:rPr>
                <w:rStyle w:val="Hiperveza"/>
                <w:noProof/>
                <w:lang w:eastAsia="hr-HR"/>
              </w:rPr>
              <w:t>9.</w:t>
            </w:r>
            <w:r w:rsidR="00F66F33">
              <w:rPr>
                <w:rFonts w:asciiTheme="minorHAnsi" w:eastAsiaTheme="minorEastAsia" w:hAnsiTheme="minorHAnsi"/>
                <w:noProof/>
                <w:lang w:eastAsia="hr-HR"/>
              </w:rPr>
              <w:tab/>
            </w:r>
            <w:r w:rsidR="00F66F33" w:rsidRPr="00DC67E7">
              <w:rPr>
                <w:rStyle w:val="Hiperveza"/>
                <w:noProof/>
                <w:lang w:eastAsia="hr-HR"/>
              </w:rPr>
              <w:t>PRILOZI UZ STRATEGIJU</w:t>
            </w:r>
            <w:r w:rsidR="00F66F33">
              <w:rPr>
                <w:noProof/>
                <w:webHidden/>
              </w:rPr>
              <w:tab/>
            </w:r>
            <w:r w:rsidR="00F66F33">
              <w:rPr>
                <w:noProof/>
                <w:webHidden/>
              </w:rPr>
              <w:fldChar w:fldCharType="begin"/>
            </w:r>
            <w:r w:rsidR="00F66F33">
              <w:rPr>
                <w:noProof/>
                <w:webHidden/>
              </w:rPr>
              <w:instrText xml:space="preserve"> PAGEREF _Toc148444169 \h </w:instrText>
            </w:r>
            <w:r w:rsidR="00F66F33">
              <w:rPr>
                <w:noProof/>
                <w:webHidden/>
              </w:rPr>
            </w:r>
            <w:r w:rsidR="00F66F33">
              <w:rPr>
                <w:noProof/>
                <w:webHidden/>
              </w:rPr>
              <w:fldChar w:fldCharType="separate"/>
            </w:r>
            <w:r w:rsidR="00F66F33">
              <w:rPr>
                <w:noProof/>
                <w:webHidden/>
              </w:rPr>
              <w:t>13</w:t>
            </w:r>
            <w:r w:rsidR="00F66F33">
              <w:rPr>
                <w:noProof/>
                <w:webHidden/>
              </w:rPr>
              <w:fldChar w:fldCharType="end"/>
            </w:r>
          </w:hyperlink>
        </w:p>
        <w:p w14:paraId="2A99C0D9" w14:textId="77777777" w:rsidR="00F66F33" w:rsidRDefault="00F66F33">
          <w:r>
            <w:rPr>
              <w:b/>
              <w:bCs/>
            </w:rPr>
            <w:fldChar w:fldCharType="end"/>
          </w:r>
        </w:p>
      </w:sdtContent>
    </w:sdt>
    <w:p w14:paraId="6787FB74" w14:textId="77777777" w:rsidR="00C909C0" w:rsidRDefault="00C909C0" w:rsidP="007E0FEE">
      <w:pPr>
        <w:rPr>
          <w:b/>
        </w:rPr>
      </w:pPr>
    </w:p>
    <w:p w14:paraId="66C67AF0" w14:textId="77777777" w:rsidR="00204DAE" w:rsidRPr="00AB07AE" w:rsidRDefault="00C909C0" w:rsidP="00AB07AE">
      <w:pPr>
        <w:pStyle w:val="Naslov1"/>
      </w:pPr>
      <w:r>
        <w:br w:type="page"/>
      </w:r>
      <w:bookmarkStart w:id="0" w:name="_Toc148444157"/>
      <w:r w:rsidR="00EA1AD7" w:rsidRPr="00AB07AE">
        <w:lastRenderedPageBreak/>
        <w:t>UPRAVLJANJE RIZICIMA</w:t>
      </w:r>
      <w:bookmarkEnd w:id="0"/>
    </w:p>
    <w:p w14:paraId="6767354F" w14:textId="77777777" w:rsidR="00EA1AD7" w:rsidRDefault="00EA1AD7" w:rsidP="00EA1AD7">
      <w:r>
        <w:t xml:space="preserve">Upravljanje rizicima definirano je Zakonom o sustavu unutarnjih kontrola u javnom sektoru kao cjelovit proces utvrđivanja, procjenjivanja i praćenja rizika u odnosu na poslovne ciljeve te poduzimanja potrebnih radnji radi smanjenja rizika. </w:t>
      </w:r>
    </w:p>
    <w:p w14:paraId="7D74F5A8" w14:textId="77777777" w:rsidR="00EA1AD7" w:rsidRDefault="00EA1AD7" w:rsidP="00EA1AD7">
      <w:r>
        <w:t>Svrha Strategije je opisati način na koji</w:t>
      </w:r>
      <w:r w:rsidR="00960496">
        <w:t xml:space="preserve"> </w:t>
      </w:r>
      <w:r w:rsidR="00F533DA">
        <w:t>Grad Metković</w:t>
      </w:r>
      <w:r>
        <w:t xml:space="preserve"> namjerava implementirati sustavan pristup upravljanju rizicima, razraditi metodologiju procesa upravljanja rizicima prilagođenu specifičnostima </w:t>
      </w:r>
      <w:r w:rsidR="00F533DA">
        <w:t>Grada</w:t>
      </w:r>
      <w:r>
        <w:t xml:space="preserve"> te definirati način suradnje s institucijama iz nadležnosti u pogledu koordiniranog pristupa upravljanja rizicima.</w:t>
      </w:r>
    </w:p>
    <w:p w14:paraId="0B0125B2" w14:textId="77777777" w:rsidR="00EA1AD7" w:rsidRPr="00AB07AE" w:rsidRDefault="00EA1AD7" w:rsidP="00AB07AE">
      <w:pPr>
        <w:pStyle w:val="Naslov1"/>
      </w:pPr>
      <w:bookmarkStart w:id="1" w:name="_Toc148444158"/>
      <w:r w:rsidRPr="00AB07AE">
        <w:t>TEMELJNI STAVOVI O UPRAVLJANJU RIZICIMA</w:t>
      </w:r>
      <w:bookmarkEnd w:id="1"/>
    </w:p>
    <w:p w14:paraId="460FD449" w14:textId="77777777" w:rsidR="00EA1AD7" w:rsidRDefault="00C56ED4" w:rsidP="009A4BFA">
      <w:r w:rsidRPr="00C56ED4">
        <w:t>Rizici su događaji koji se žele izbjeći jer mogu:</w:t>
      </w:r>
    </w:p>
    <w:p w14:paraId="684FDE51" w14:textId="77777777" w:rsidR="009A4BFA" w:rsidRDefault="009A4BFA" w:rsidP="009A4BFA">
      <w:pPr>
        <w:pStyle w:val="Odlomakpopisa"/>
        <w:numPr>
          <w:ilvl w:val="0"/>
          <w:numId w:val="5"/>
        </w:numPr>
      </w:pPr>
      <w:r>
        <w:t xml:space="preserve">ugroziti ostvarenje ciljeva </w:t>
      </w:r>
      <w:r w:rsidR="00F533DA">
        <w:t>Grada</w:t>
      </w:r>
      <w:r w:rsidR="00BB3D6A">
        <w:t>;</w:t>
      </w:r>
    </w:p>
    <w:p w14:paraId="5B10B58C" w14:textId="77777777" w:rsidR="009A4BFA" w:rsidRDefault="009A4BFA" w:rsidP="009A4BFA">
      <w:pPr>
        <w:pStyle w:val="Odlomakpopisa"/>
        <w:numPr>
          <w:ilvl w:val="0"/>
          <w:numId w:val="5"/>
        </w:numPr>
      </w:pPr>
      <w:r>
        <w:t>narušiti kvalitetu usluga građanima i izazvati njihovo nezadovoljstvo</w:t>
      </w:r>
      <w:r w:rsidR="00BB3D6A">
        <w:t>;</w:t>
      </w:r>
    </w:p>
    <w:p w14:paraId="2B1199D2" w14:textId="77777777" w:rsidR="009A4BFA" w:rsidRDefault="009A4BFA" w:rsidP="009A4BFA">
      <w:pPr>
        <w:pStyle w:val="Odlomakpopisa"/>
        <w:numPr>
          <w:ilvl w:val="0"/>
          <w:numId w:val="5"/>
        </w:numPr>
      </w:pPr>
      <w:r>
        <w:t xml:space="preserve">naštetiti ugledu </w:t>
      </w:r>
      <w:r w:rsidR="00F533DA">
        <w:t>Grada</w:t>
      </w:r>
      <w:r w:rsidR="00BB3D6A">
        <w:t>;</w:t>
      </w:r>
    </w:p>
    <w:p w14:paraId="5D46DE96" w14:textId="77777777" w:rsidR="00BB3D6A" w:rsidRDefault="00BB3D6A" w:rsidP="009A4BFA">
      <w:pPr>
        <w:pStyle w:val="Odlomakpopisa"/>
        <w:numPr>
          <w:ilvl w:val="0"/>
          <w:numId w:val="5"/>
        </w:numPr>
      </w:pPr>
      <w:r>
        <w:t>smanjiti povjerenje javnosti;</w:t>
      </w:r>
    </w:p>
    <w:p w14:paraId="02D5FD68" w14:textId="77777777" w:rsidR="00BB3D6A" w:rsidRDefault="00BB3D6A" w:rsidP="009A4BFA">
      <w:pPr>
        <w:pStyle w:val="Odlomakpopisa"/>
        <w:numPr>
          <w:ilvl w:val="0"/>
          <w:numId w:val="5"/>
        </w:numPr>
      </w:pPr>
      <w:r>
        <w:t>uzrokovati financijske gubitke i štete;</w:t>
      </w:r>
    </w:p>
    <w:p w14:paraId="66673B3F" w14:textId="77777777" w:rsidR="00BB3D6A" w:rsidRDefault="00BB3D6A" w:rsidP="009A4BFA">
      <w:pPr>
        <w:pStyle w:val="Odlomakpopisa"/>
        <w:numPr>
          <w:ilvl w:val="0"/>
          <w:numId w:val="5"/>
        </w:numPr>
      </w:pPr>
      <w:r>
        <w:t>rezultirati zlouporabom javnih sredstava, neovlaštenim korištenjem ili otuđenjem imovine;</w:t>
      </w:r>
    </w:p>
    <w:p w14:paraId="2158D022" w14:textId="77777777" w:rsidR="00B04786" w:rsidRDefault="00BB3D6A" w:rsidP="00B04786">
      <w:pPr>
        <w:pStyle w:val="Odlomakpopisa"/>
        <w:numPr>
          <w:ilvl w:val="0"/>
          <w:numId w:val="5"/>
        </w:numPr>
      </w:pPr>
      <w:r>
        <w:t>rizikom se smatraju i neiskorištene prilike ili mogućnosti za poboljšanje poslovanja.</w:t>
      </w:r>
    </w:p>
    <w:p w14:paraId="67357693" w14:textId="77777777" w:rsidR="000B5D14" w:rsidRDefault="00B04786" w:rsidP="000B5D14">
      <w:pPr>
        <w:keepNext/>
        <w:widowControl w:val="0"/>
        <w:spacing w:after="120"/>
      </w:pPr>
      <w:r w:rsidRPr="000B5D14">
        <w:t xml:space="preserve">Sve razine </w:t>
      </w:r>
      <w:r w:rsidR="00DE6C41" w:rsidRPr="000B5D14">
        <w:t>R</w:t>
      </w:r>
      <w:r w:rsidRPr="000B5D14">
        <w:t>ukovodstva i svi Zaposlenici uključeni su u proces upravljanja rizicima.</w:t>
      </w:r>
      <w:r w:rsidR="00D14CCF" w:rsidRPr="000B5D14">
        <w:t xml:space="preserve"> </w:t>
      </w:r>
      <w:r w:rsidR="00DE6C41" w:rsidRPr="000B5D14">
        <w:br/>
      </w:r>
      <w:r w:rsidR="00D14CCF" w:rsidRPr="000B5D14">
        <w:t xml:space="preserve">Najviša razina rukovodstva utvrdit će, procijeniti i pratiti </w:t>
      </w:r>
      <w:r w:rsidR="00D14CCF" w:rsidRPr="000B5D14">
        <w:rPr>
          <w:b/>
        </w:rPr>
        <w:t>strateške rizike</w:t>
      </w:r>
      <w:r w:rsidR="00D14CCF" w:rsidRPr="000B5D14">
        <w:t xml:space="preserve"> za </w:t>
      </w:r>
      <w:r w:rsidR="00F533DA">
        <w:t>Grad</w:t>
      </w:r>
      <w:r w:rsidR="00960496">
        <w:t>.</w:t>
      </w:r>
      <w:r w:rsidR="000B5D14">
        <w:br/>
      </w:r>
      <w:r w:rsidR="00D14CCF" w:rsidRPr="000B5D14">
        <w:t>Rukovoditelji ustrojstvenih jedinica i Rukovoditelji institucija iz nadležnosti utvrđuju, pro</w:t>
      </w:r>
      <w:r w:rsidR="000B5D14">
        <w:t xml:space="preserve">cjenjuju i prate </w:t>
      </w:r>
      <w:r w:rsidR="000B5D14" w:rsidRPr="000B5D14">
        <w:rPr>
          <w:b/>
        </w:rPr>
        <w:t>operativne rizike</w:t>
      </w:r>
      <w:r w:rsidR="000B5D14">
        <w:t xml:space="preserve"> iz njihove nadležnosti. </w:t>
      </w:r>
    </w:p>
    <w:p w14:paraId="0912D786" w14:textId="77777777" w:rsidR="000B5D14" w:rsidRDefault="000B5D14" w:rsidP="000B5D14">
      <w:r>
        <w:t>Učinkovito upravljanje rizicima razvijat će se u svrhu kvalitetnijeg i bržeg odlučivanja, povećanja učinkovitosti u korištenju sredstava i pružanju usluga građanima/zainteresiranim stranama, boljeg planiranja i optimiziranja raspoloživih sredstava, jačanja povjerenja u upravljački sustav.</w:t>
      </w:r>
    </w:p>
    <w:p w14:paraId="32E2D54B" w14:textId="77777777" w:rsidR="00960496" w:rsidRDefault="00960496" w:rsidP="000B5D14"/>
    <w:p w14:paraId="431D7F21" w14:textId="77777777" w:rsidR="000B5D14" w:rsidRDefault="00873D1F" w:rsidP="00873D1F">
      <w:pPr>
        <w:pStyle w:val="Naslov1"/>
      </w:pPr>
      <w:bookmarkStart w:id="2" w:name="_Toc148444159"/>
      <w:r>
        <w:lastRenderedPageBreak/>
        <w:t>STRATEŠKI I OPERATIVNI RIZICI</w:t>
      </w:r>
      <w:bookmarkEnd w:id="2"/>
    </w:p>
    <w:p w14:paraId="5DA2E982" w14:textId="77777777" w:rsidR="00873D1F" w:rsidRDefault="00873D1F" w:rsidP="00873D1F">
      <w:r>
        <w:t>Za potrebe upravljanja rizicima u institucijama javnog sektora preporuka je da se rizici kategoriziraju na strateške i operativne rizike. Podjela rizika na strateške i operativne rizike omogućit će da se veliki broj različitih rizika s kojima se susreću institucije javnog sektora može grupirati te lakše odrediti koja se razina rukovodstva primarno bavi kojom kategorijom rizika.</w:t>
      </w:r>
    </w:p>
    <w:p w14:paraId="4DE4F5DE" w14:textId="77777777" w:rsidR="00873D1F" w:rsidRDefault="00873D1F" w:rsidP="00873D1F">
      <w:r w:rsidRPr="00873D1F">
        <w:rPr>
          <w:b/>
        </w:rPr>
        <w:t>Strateški rizici</w:t>
      </w:r>
      <w:r>
        <w:t xml:space="preserve"> su neželjeni događaji koji mogu nepovoljno utjecati na ostvarenje dugoročnih i srednjoročnih ciljeva, strateških prioriteta institucije, nacionalnih i/ili regionalnih / lokalnih prioriteta, prioriteta određenih javnih funkcija i resora (primjerice, zdravstvo, zaštita okoliša, pravosuđe, stabilnost javnih financija, sigurnost i sl.). </w:t>
      </w:r>
      <w:r w:rsidRPr="00873D1F">
        <w:rPr>
          <w:b/>
        </w:rPr>
        <w:t>Strateški rizici</w:t>
      </w:r>
      <w:r>
        <w:t xml:space="preserve"> usmjereni su na šire interesne skupine, građane, krajnje korisnike usluga i slično.</w:t>
      </w:r>
    </w:p>
    <w:p w14:paraId="63B93717" w14:textId="77777777" w:rsidR="00873D1F" w:rsidRDefault="00873D1F" w:rsidP="00873D1F">
      <w:r w:rsidRPr="00873D1F">
        <w:rPr>
          <w:b/>
        </w:rPr>
        <w:t>Upravljanja strateškim rizicima odgovornost</w:t>
      </w:r>
      <w:r>
        <w:t xml:space="preserve"> je </w:t>
      </w:r>
      <w:r w:rsidR="00F533DA">
        <w:t>Gradonačelnika</w:t>
      </w:r>
      <w:r>
        <w:t xml:space="preserve"> koja za potrebe upravljanja strateškim rizicima treba usko surađivati s najvišom razinom rukovodstva u </w:t>
      </w:r>
      <w:r w:rsidR="00E34A65">
        <w:t>Gradu</w:t>
      </w:r>
      <w:r>
        <w:t xml:space="preserve"> i institucijama iz nadležnosti. Upravljanja strateškim rizicima treba razvijati kao sastavni dio procesa strateškog planiranja i donošenja ključnih odluka na najvišoj rukovodećoj razini.</w:t>
      </w:r>
    </w:p>
    <w:p w14:paraId="53834758" w14:textId="77777777" w:rsidR="00873D1F" w:rsidRDefault="00873D1F" w:rsidP="00873D1F">
      <w:r w:rsidRPr="00873D1F">
        <w:rPr>
          <w:b/>
        </w:rPr>
        <w:t>Operativni rizici</w:t>
      </w:r>
      <w:r>
        <w:t xml:space="preserve"> su neželjeni događaji koji mogu nepovoljno utjecati na provedbu funkcija, aktivnosti i procesa u zadanim rokovima, na razinu kvalitete usluge, na propuste u primjeni zakona i procedura. Potrebno je voditi računa da kumulativni učinci operativnih rizika mogu utjecati i ugroziti i realizaciju nekih strateških ciljeva i na taj način operativni rizici mogu uzrokovati i strateške rizike.</w:t>
      </w:r>
    </w:p>
    <w:p w14:paraId="6E54DA93" w14:textId="77777777" w:rsidR="00FE22FF" w:rsidRDefault="00873D1F" w:rsidP="00FE22FF">
      <w:r w:rsidRPr="00873D1F">
        <w:rPr>
          <w:b/>
        </w:rPr>
        <w:t>Upravljanje operativnim rizicima</w:t>
      </w:r>
      <w:r>
        <w:t xml:space="preserve"> odgovornost je rukovoditelja odgovornih za procese/aktivnosti odnosno rukovoditelja ustrojstvenih jedinica unutar kojih se ti procesi/aktivnosti provode</w:t>
      </w:r>
    </w:p>
    <w:p w14:paraId="485230EA" w14:textId="77777777" w:rsidR="00FE22FF" w:rsidRDefault="00873D1F" w:rsidP="00FE22FF">
      <w:r>
        <w:t>.</w:t>
      </w:r>
      <w:r w:rsidR="00FE22FF">
        <w:br w:type="page"/>
      </w:r>
    </w:p>
    <w:p w14:paraId="142B500F" w14:textId="77777777" w:rsidR="00FE22FF" w:rsidRPr="00873D1F" w:rsidRDefault="00FE22FF" w:rsidP="00873D1F"/>
    <w:tbl>
      <w:tblPr>
        <w:tblStyle w:val="Reetkatablice"/>
        <w:tblW w:w="5000" w:type="pct"/>
        <w:tblLook w:val="04A0" w:firstRow="1" w:lastRow="0" w:firstColumn="1" w:lastColumn="0" w:noHBand="0" w:noVBand="1"/>
      </w:tblPr>
      <w:tblGrid>
        <w:gridCol w:w="2564"/>
        <w:gridCol w:w="6496"/>
      </w:tblGrid>
      <w:tr w:rsidR="00F5612E" w14:paraId="2B3C8600" w14:textId="77777777" w:rsidTr="009A34AF">
        <w:trPr>
          <w:trHeight w:val="794"/>
        </w:trPr>
        <w:tc>
          <w:tcPr>
            <w:tcW w:w="5000" w:type="pct"/>
            <w:gridSpan w:val="2"/>
            <w:shd w:val="clear" w:color="auto" w:fill="FFE599" w:themeFill="accent4" w:themeFillTint="66"/>
            <w:vAlign w:val="bottom"/>
          </w:tcPr>
          <w:p w14:paraId="5CAB1B20" w14:textId="77777777" w:rsidR="00F5612E" w:rsidRPr="00F5612E" w:rsidRDefault="00F5612E" w:rsidP="00FE22FF">
            <w:pPr>
              <w:jc w:val="center"/>
              <w:rPr>
                <w:b/>
              </w:rPr>
            </w:pPr>
            <w:r w:rsidRPr="00F5612E">
              <w:rPr>
                <w:b/>
              </w:rPr>
              <w:t>P</w:t>
            </w:r>
            <w:r w:rsidR="009A34AF">
              <w:rPr>
                <w:b/>
              </w:rPr>
              <w:t>regled strateških rizika po područjima u kojima se mogu javiti</w:t>
            </w:r>
          </w:p>
        </w:tc>
      </w:tr>
      <w:tr w:rsidR="00F5612E" w14:paraId="7F2EC95E" w14:textId="77777777" w:rsidTr="00FE22FF">
        <w:tc>
          <w:tcPr>
            <w:tcW w:w="1354" w:type="pct"/>
            <w:vAlign w:val="center"/>
          </w:tcPr>
          <w:p w14:paraId="4BED6CA4" w14:textId="77777777" w:rsidR="00F5612E" w:rsidRPr="00C12A58" w:rsidRDefault="00F5612E" w:rsidP="00FE22FF">
            <w:pPr>
              <w:jc w:val="center"/>
              <w:rPr>
                <w:b/>
              </w:rPr>
            </w:pPr>
            <w:r w:rsidRPr="00C12A58">
              <w:rPr>
                <w:b/>
              </w:rPr>
              <w:t>Politički</w:t>
            </w:r>
          </w:p>
        </w:tc>
        <w:tc>
          <w:tcPr>
            <w:tcW w:w="3646" w:type="pct"/>
          </w:tcPr>
          <w:p w14:paraId="6E6DA3B8" w14:textId="77777777" w:rsidR="00F5612E" w:rsidRDefault="00F5612E" w:rsidP="00FE22FF">
            <w:pPr>
              <w:spacing w:line="240" w:lineRule="auto"/>
            </w:pPr>
            <w:r w:rsidRPr="00F5612E">
              <w:t>Rizici koji su vezani uz nemogućnost realizacije postavljenih političkih ciljeva, političkih programa Vlade, lokalne zajednice i sl</w:t>
            </w:r>
            <w:r>
              <w:t>.</w:t>
            </w:r>
          </w:p>
        </w:tc>
      </w:tr>
      <w:tr w:rsidR="00F5612E" w14:paraId="36B56FAA" w14:textId="77777777" w:rsidTr="00FE22FF">
        <w:tc>
          <w:tcPr>
            <w:tcW w:w="1354" w:type="pct"/>
            <w:vAlign w:val="center"/>
          </w:tcPr>
          <w:p w14:paraId="40F02158" w14:textId="77777777" w:rsidR="00F5612E" w:rsidRPr="00C12A58" w:rsidRDefault="00F5612E" w:rsidP="00FE22FF">
            <w:pPr>
              <w:jc w:val="center"/>
              <w:rPr>
                <w:b/>
              </w:rPr>
            </w:pPr>
            <w:r w:rsidRPr="00C12A58">
              <w:rPr>
                <w:b/>
              </w:rPr>
              <w:t>Financijski/ekonomski</w:t>
            </w:r>
          </w:p>
        </w:tc>
        <w:tc>
          <w:tcPr>
            <w:tcW w:w="3646" w:type="pct"/>
          </w:tcPr>
          <w:p w14:paraId="573C1318" w14:textId="77777777" w:rsidR="00F5612E" w:rsidRDefault="00F5612E" w:rsidP="00FE22FF">
            <w:pPr>
              <w:spacing w:line="240" w:lineRule="auto"/>
            </w:pPr>
            <w:r w:rsidRPr="00F5612E">
              <w:t>Rizici koji mogu nepovoljno utjecati na dugoročnu financijsku održivost i stabilnost institucije (loše planirani investicijski projekti koji mogu stavljanjem u upotrebu/korištenje generiraju veće gubitke nego koristi, kreditna zaduženja koja se uslijed porasta kamata otežano otplaćuju, aktiviranje jamstava/garancija za institucije iz nadležnosti i sl.)</w:t>
            </w:r>
          </w:p>
        </w:tc>
      </w:tr>
      <w:tr w:rsidR="00F5612E" w14:paraId="677D1F35" w14:textId="77777777" w:rsidTr="00FE22FF">
        <w:tc>
          <w:tcPr>
            <w:tcW w:w="1354" w:type="pct"/>
            <w:vAlign w:val="center"/>
          </w:tcPr>
          <w:p w14:paraId="69898E78" w14:textId="77777777" w:rsidR="00F5612E" w:rsidRPr="00C12A58" w:rsidRDefault="00F5612E" w:rsidP="00FE22FF">
            <w:pPr>
              <w:jc w:val="center"/>
              <w:rPr>
                <w:b/>
              </w:rPr>
            </w:pPr>
            <w:r w:rsidRPr="00C12A58">
              <w:rPr>
                <w:b/>
              </w:rPr>
              <w:t>Socijalni</w:t>
            </w:r>
          </w:p>
        </w:tc>
        <w:tc>
          <w:tcPr>
            <w:tcW w:w="3646" w:type="pct"/>
          </w:tcPr>
          <w:p w14:paraId="5D2B76E5" w14:textId="77777777" w:rsidR="00F5612E" w:rsidRDefault="00F5612E" w:rsidP="00FE22FF">
            <w:pPr>
              <w:spacing w:line="240" w:lineRule="auto"/>
            </w:pPr>
            <w:r w:rsidRPr="00F5612E">
              <w:t>Rizici koji mogu nepovoljno utjecati na mogućnost javnog sektora da odgovore na demografske i socioekonomske trendove te promjene u očekivanjima interesnih skupina (iseljavanje mladih ljudi, raste broj predškolske djece a smještajni kapaciteti vrtića su nedovoljni i/ili radno vrijeme vrtića nije prilagođeno radnom vremenu roditelja, raste broj starih osoba a smještajni kapaciteti u domovima za starije i nemoćne nisu dovoljni da odgovore na povećane potrebe, nisu prilagođeni zahtjevima starih i nemoćnih osoba i sl.)</w:t>
            </w:r>
          </w:p>
        </w:tc>
      </w:tr>
      <w:tr w:rsidR="00F5612E" w14:paraId="2C8164C7" w14:textId="77777777" w:rsidTr="00FE22FF">
        <w:tc>
          <w:tcPr>
            <w:tcW w:w="1354" w:type="pct"/>
            <w:vAlign w:val="center"/>
          </w:tcPr>
          <w:p w14:paraId="4623234C" w14:textId="77777777" w:rsidR="00F5612E" w:rsidRPr="00C12A58" w:rsidRDefault="00F5612E" w:rsidP="00FE22FF">
            <w:pPr>
              <w:jc w:val="center"/>
              <w:rPr>
                <w:b/>
              </w:rPr>
            </w:pPr>
            <w:r w:rsidRPr="00C12A58">
              <w:rPr>
                <w:b/>
              </w:rPr>
              <w:t>Tehnološki</w:t>
            </w:r>
          </w:p>
        </w:tc>
        <w:tc>
          <w:tcPr>
            <w:tcW w:w="3646" w:type="pct"/>
          </w:tcPr>
          <w:p w14:paraId="4D0DFBCA" w14:textId="77777777" w:rsidR="00F5612E" w:rsidRDefault="00F5612E" w:rsidP="00FE22FF">
            <w:pPr>
              <w:spacing w:line="240" w:lineRule="auto"/>
            </w:pPr>
            <w:r w:rsidRPr="00314466">
              <w:rPr>
                <w:rFonts w:eastAsia="Calibri" w:cs="Arial"/>
                <w:lang w:eastAsia="hr-HR"/>
              </w:rPr>
              <w:t xml:space="preserve">Rizici koji su vezani uz načine kako se institucije javnog sektora nose s tehnološkim promjenama odnosno koliko su sposobne da odgovore na njih i da tehnološke promjene koriste u pružanju usluga korisnicima i građanima (institucije javnog sektora ne uvode / ne koriste nove tehnologije koje mogu ubrzati i olakšati komunikaciju s građanima te smanjiti njihove administrativne troškove, investira se u neodgovarajuću ili neprilagođenu tehnologiju i sl.)  </w:t>
            </w:r>
          </w:p>
        </w:tc>
      </w:tr>
      <w:tr w:rsidR="00F5612E" w14:paraId="3F8597E5" w14:textId="77777777" w:rsidTr="00FE22FF">
        <w:tc>
          <w:tcPr>
            <w:tcW w:w="1354" w:type="pct"/>
            <w:vAlign w:val="center"/>
          </w:tcPr>
          <w:p w14:paraId="7B03EB73" w14:textId="77777777" w:rsidR="00F5612E" w:rsidRPr="00C12A58" w:rsidRDefault="00F5612E" w:rsidP="00FE22FF">
            <w:pPr>
              <w:jc w:val="center"/>
              <w:rPr>
                <w:b/>
              </w:rPr>
            </w:pPr>
            <w:r w:rsidRPr="00C12A58">
              <w:rPr>
                <w:b/>
              </w:rPr>
              <w:t>Zakonodavni</w:t>
            </w:r>
          </w:p>
        </w:tc>
        <w:tc>
          <w:tcPr>
            <w:tcW w:w="3646" w:type="pct"/>
          </w:tcPr>
          <w:p w14:paraId="606C8DB7" w14:textId="77777777" w:rsidR="00F5612E" w:rsidRDefault="00F5612E" w:rsidP="00FE22FF">
            <w:pPr>
              <w:spacing w:line="240" w:lineRule="auto"/>
            </w:pPr>
            <w:r w:rsidRPr="003C554C">
              <w:rPr>
                <w:rFonts w:eastAsia="Calibri" w:cs="Arial"/>
                <w:lang w:eastAsia="hr-HR"/>
              </w:rPr>
              <w:t xml:space="preserve">Rizici koji su vezani uz promjenu regulative koja u velikoj mjeri utječe na promjene u poslovanju </w:t>
            </w:r>
            <w:r w:rsidR="00E34A65">
              <w:rPr>
                <w:rFonts w:eastAsia="Calibri" w:cs="Arial"/>
                <w:lang w:eastAsia="hr-HR"/>
              </w:rPr>
              <w:t>Grada</w:t>
            </w:r>
            <w:r w:rsidRPr="003C554C">
              <w:rPr>
                <w:rFonts w:eastAsia="Calibri" w:cs="Arial"/>
                <w:lang w:eastAsia="hr-HR"/>
              </w:rPr>
              <w:t>, može utjecati na porast troškova poslovanja, promjene u izvorima financiranja i sl.(primjena određenih EU direktiva)</w:t>
            </w:r>
          </w:p>
        </w:tc>
      </w:tr>
      <w:tr w:rsidR="00F5612E" w14:paraId="619D8AB6" w14:textId="77777777" w:rsidTr="00FE22FF">
        <w:tc>
          <w:tcPr>
            <w:tcW w:w="1354" w:type="pct"/>
            <w:vAlign w:val="center"/>
          </w:tcPr>
          <w:p w14:paraId="0321140C" w14:textId="77777777" w:rsidR="00F5612E" w:rsidRPr="00C12A58" w:rsidRDefault="00F5612E" w:rsidP="00FE22FF">
            <w:pPr>
              <w:jc w:val="center"/>
              <w:rPr>
                <w:b/>
              </w:rPr>
            </w:pPr>
            <w:r w:rsidRPr="00C12A58">
              <w:rPr>
                <w:b/>
              </w:rPr>
              <w:t>Konkurentnost</w:t>
            </w:r>
          </w:p>
        </w:tc>
        <w:tc>
          <w:tcPr>
            <w:tcW w:w="3646" w:type="pct"/>
          </w:tcPr>
          <w:p w14:paraId="270ABA65" w14:textId="77777777" w:rsidR="00F5612E" w:rsidRDefault="00F5612E" w:rsidP="00FE22FF">
            <w:pPr>
              <w:spacing w:line="240" w:lineRule="auto"/>
            </w:pPr>
            <w:r w:rsidRPr="003C554C">
              <w:rPr>
                <w:rFonts w:eastAsia="Calibri" w:cs="Arial"/>
                <w:lang w:eastAsia="hr-HR"/>
              </w:rPr>
              <w:t>Rizici koji su vezani uz konkurentnost u pružanju usluga (odnos cijene i kvalitete), relevantno u slučajevima kada se usluge građana mogu pružati kroz javne i privatne institucije  (javni i privatni vrtići, muzeji, domovi za zbrinjavanje starih i nemoćnih)</w:t>
            </w:r>
          </w:p>
        </w:tc>
      </w:tr>
      <w:tr w:rsidR="00F5612E" w14:paraId="45F0466C" w14:textId="77777777" w:rsidTr="00FE22FF">
        <w:tc>
          <w:tcPr>
            <w:tcW w:w="1354" w:type="pct"/>
            <w:vAlign w:val="center"/>
          </w:tcPr>
          <w:p w14:paraId="73DF46AD" w14:textId="77777777" w:rsidR="00F5612E" w:rsidRPr="00C12A58" w:rsidRDefault="00F5612E" w:rsidP="00FE22FF">
            <w:pPr>
              <w:jc w:val="center"/>
              <w:rPr>
                <w:b/>
              </w:rPr>
            </w:pPr>
            <w:r w:rsidRPr="00C12A58">
              <w:rPr>
                <w:b/>
              </w:rPr>
              <w:t>Korisnici/građani</w:t>
            </w:r>
          </w:p>
        </w:tc>
        <w:tc>
          <w:tcPr>
            <w:tcW w:w="3646" w:type="pct"/>
          </w:tcPr>
          <w:p w14:paraId="57A73D87" w14:textId="77777777" w:rsidR="00F5612E" w:rsidRDefault="00F5612E" w:rsidP="00FE22FF">
            <w:pPr>
              <w:spacing w:line="240" w:lineRule="auto"/>
            </w:pPr>
            <w:r w:rsidRPr="003C554C">
              <w:rPr>
                <w:rFonts w:eastAsia="Calibri" w:cs="Arial"/>
                <w:lang w:eastAsia="hr-HR"/>
              </w:rPr>
              <w:t>Rizici koji su vezani uz mogućnost ispunjenja sadašnjih i budućih potreba, zahtjeva i očekivanja korisnika usluga u pogledu kvalitete i brzine pružanja usluge</w:t>
            </w:r>
          </w:p>
        </w:tc>
      </w:tr>
      <w:tr w:rsidR="00F5612E" w14:paraId="7578B820" w14:textId="77777777" w:rsidTr="00FE22FF">
        <w:tc>
          <w:tcPr>
            <w:tcW w:w="1354" w:type="pct"/>
            <w:vAlign w:val="center"/>
          </w:tcPr>
          <w:p w14:paraId="2DCA8A08" w14:textId="77777777" w:rsidR="00F5612E" w:rsidRPr="00C12A58" w:rsidRDefault="00F5612E" w:rsidP="00FE22FF">
            <w:pPr>
              <w:jc w:val="center"/>
              <w:rPr>
                <w:b/>
              </w:rPr>
            </w:pPr>
            <w:r w:rsidRPr="00C12A58">
              <w:rPr>
                <w:b/>
              </w:rPr>
              <w:t>Okoliš/klimatske promjene</w:t>
            </w:r>
          </w:p>
        </w:tc>
        <w:tc>
          <w:tcPr>
            <w:tcW w:w="3646" w:type="pct"/>
          </w:tcPr>
          <w:p w14:paraId="4E1E24DB" w14:textId="77777777" w:rsidR="00F5612E" w:rsidRDefault="00FE22FF" w:rsidP="00FE22FF">
            <w:pPr>
              <w:spacing w:line="240" w:lineRule="auto"/>
            </w:pPr>
            <w:r w:rsidRPr="003C554C">
              <w:rPr>
                <w:rFonts w:eastAsia="Calibri" w:cs="Arial"/>
                <w:lang w:eastAsia="hr-HR"/>
              </w:rPr>
              <w:t>Rizici koji su vezani uz promjene u okolišu, klimatske promjene i učinak koji imaju na kvalitetu života građana i gospodarstvo (rizici učestalih poplava i načina obrane od poplava, utjecaj suše na poljoprivredu, zaštita od zagađenja, zbrinjavanje otpada koje mora biti u skladu sa standardima koji se mijenjaju i sl.)</w:t>
            </w:r>
          </w:p>
        </w:tc>
      </w:tr>
    </w:tbl>
    <w:p w14:paraId="333CAA46" w14:textId="77777777" w:rsidR="00FA5B79" w:rsidRDefault="00FA5B79" w:rsidP="00FE22FF"/>
    <w:tbl>
      <w:tblPr>
        <w:tblStyle w:val="Reetkatablice"/>
        <w:tblW w:w="0" w:type="auto"/>
        <w:tblLook w:val="04A0" w:firstRow="1" w:lastRow="0" w:firstColumn="1" w:lastColumn="0" w:noHBand="0" w:noVBand="1"/>
      </w:tblPr>
      <w:tblGrid>
        <w:gridCol w:w="3256"/>
        <w:gridCol w:w="5804"/>
      </w:tblGrid>
      <w:tr w:rsidR="0067075A" w14:paraId="403B24CC" w14:textId="77777777" w:rsidTr="00A63D1F">
        <w:trPr>
          <w:trHeight w:val="788"/>
        </w:trPr>
        <w:tc>
          <w:tcPr>
            <w:tcW w:w="9062" w:type="dxa"/>
            <w:gridSpan w:val="2"/>
            <w:shd w:val="clear" w:color="auto" w:fill="FFE599" w:themeFill="accent4" w:themeFillTint="66"/>
            <w:vAlign w:val="bottom"/>
          </w:tcPr>
          <w:p w14:paraId="395D02A4" w14:textId="77777777" w:rsidR="0067075A" w:rsidRPr="006D2758" w:rsidRDefault="006D2758" w:rsidP="00A63D1F">
            <w:pPr>
              <w:jc w:val="center"/>
              <w:rPr>
                <w:b/>
              </w:rPr>
            </w:pPr>
            <w:r w:rsidRPr="006D2758">
              <w:rPr>
                <w:b/>
              </w:rPr>
              <w:t>Pregled operativnih rizika po područjima u kojima se mogu javiti</w:t>
            </w:r>
          </w:p>
        </w:tc>
      </w:tr>
      <w:tr w:rsidR="0067075A" w14:paraId="5BE2A197" w14:textId="77777777" w:rsidTr="006D2758">
        <w:tc>
          <w:tcPr>
            <w:tcW w:w="3256" w:type="dxa"/>
            <w:vAlign w:val="center"/>
          </w:tcPr>
          <w:p w14:paraId="37FF6A12" w14:textId="77777777" w:rsidR="0067075A" w:rsidRPr="006D2758" w:rsidRDefault="006D2758" w:rsidP="006D2758">
            <w:pPr>
              <w:jc w:val="center"/>
              <w:rPr>
                <w:b/>
              </w:rPr>
            </w:pPr>
            <w:r w:rsidRPr="006D2758">
              <w:rPr>
                <w:b/>
              </w:rPr>
              <w:t>Profesionalizam i kompetencije zaposlenika</w:t>
            </w:r>
          </w:p>
        </w:tc>
        <w:tc>
          <w:tcPr>
            <w:tcW w:w="5806" w:type="dxa"/>
            <w:vAlign w:val="bottom"/>
          </w:tcPr>
          <w:p w14:paraId="5C9504B6" w14:textId="77777777" w:rsidR="0067075A" w:rsidRDefault="006D2758" w:rsidP="006D2758">
            <w:pPr>
              <w:spacing w:line="240" w:lineRule="auto"/>
            </w:pPr>
            <w:r w:rsidRPr="006D2758">
              <w:t>Rizici koji mogu biti vezani uz neprofesionalno ponašanje zaposlenika što može biti osobito izražen problem kada zaposlenici imaju izravne kontakte s krajnjim korisnicima usluga (davanje pogrešnih ili djelomičnih informacija/uputa građanima vezano za njihova prava, kašnjenje u obradi zahtjeva građana i sl.)</w:t>
            </w:r>
          </w:p>
        </w:tc>
      </w:tr>
      <w:tr w:rsidR="0067075A" w14:paraId="6C618C49" w14:textId="77777777" w:rsidTr="006D2758">
        <w:tc>
          <w:tcPr>
            <w:tcW w:w="3256" w:type="dxa"/>
            <w:vAlign w:val="center"/>
          </w:tcPr>
          <w:p w14:paraId="205E1824" w14:textId="77777777" w:rsidR="0067075A" w:rsidRPr="006D2758" w:rsidRDefault="006D2758" w:rsidP="006D2758">
            <w:pPr>
              <w:jc w:val="center"/>
              <w:rPr>
                <w:b/>
              </w:rPr>
            </w:pPr>
            <w:r w:rsidRPr="006D2758">
              <w:rPr>
                <w:b/>
              </w:rPr>
              <w:t>Financijski</w:t>
            </w:r>
          </w:p>
        </w:tc>
        <w:tc>
          <w:tcPr>
            <w:tcW w:w="5806" w:type="dxa"/>
            <w:vAlign w:val="bottom"/>
          </w:tcPr>
          <w:p w14:paraId="54D0E156" w14:textId="77777777" w:rsidR="0067075A" w:rsidRDefault="006D2758" w:rsidP="006D2758">
            <w:pPr>
              <w:spacing w:line="240" w:lineRule="auto"/>
            </w:pPr>
            <w:r w:rsidRPr="003C554C">
              <w:rPr>
                <w:rFonts w:eastAsia="Calibri" w:cs="Arial"/>
                <w:lang w:eastAsia="hr-HR"/>
              </w:rPr>
              <w:t>Rizici vezani uz propuste u financijskom poslovanju, planiranju i izvršenju proračuna, postupcima javne nabave i ugovaranja ( ne poduzimaju se mjere za naplatu potraživanja, računovodstvene evidencije nisu cjelovite, institucije nemaju informaciju o mogućem ostvarivanju dodatnih prihoda, nema evidencije potencijalnih obveza, financijski izvještaji se ne pripremaju u rokovima, neuredno vođenje knjigovodstva, neusklađenost planskih dokumenata i sl.)</w:t>
            </w:r>
          </w:p>
        </w:tc>
      </w:tr>
      <w:tr w:rsidR="0067075A" w14:paraId="5837073A" w14:textId="77777777" w:rsidTr="006D2758">
        <w:tc>
          <w:tcPr>
            <w:tcW w:w="3256" w:type="dxa"/>
            <w:vAlign w:val="center"/>
          </w:tcPr>
          <w:p w14:paraId="754FC9DF" w14:textId="77777777" w:rsidR="0067075A" w:rsidRPr="006D2758" w:rsidRDefault="006D2758" w:rsidP="006D2758">
            <w:pPr>
              <w:jc w:val="center"/>
              <w:rPr>
                <w:b/>
              </w:rPr>
            </w:pPr>
            <w:r w:rsidRPr="006D2758">
              <w:rPr>
                <w:b/>
              </w:rPr>
              <w:t>Regulatorni</w:t>
            </w:r>
          </w:p>
        </w:tc>
        <w:tc>
          <w:tcPr>
            <w:tcW w:w="5806" w:type="dxa"/>
            <w:vAlign w:val="bottom"/>
          </w:tcPr>
          <w:p w14:paraId="11006BDF" w14:textId="77777777" w:rsidR="0067075A" w:rsidRDefault="006D2758" w:rsidP="006D2758">
            <w:pPr>
              <w:spacing w:line="240" w:lineRule="auto"/>
            </w:pPr>
            <w:r w:rsidRPr="003C554C">
              <w:rPr>
                <w:rFonts w:eastAsia="Calibri" w:cs="Arial"/>
                <w:lang w:eastAsia="hr-HR"/>
              </w:rPr>
              <w:t>Rizici vezani uz nepoštivanje ili djelomično poštivanje propisa i procedura u poslovanju, što može dovesti do nepovoljnih mišljenja vanjske revizije, inspekcijskih nalaza, mogućih tužbi, sudskih postupaka i sl.</w:t>
            </w:r>
          </w:p>
        </w:tc>
      </w:tr>
      <w:tr w:rsidR="0067075A" w14:paraId="7C119166" w14:textId="77777777" w:rsidTr="006D2758">
        <w:tc>
          <w:tcPr>
            <w:tcW w:w="3256" w:type="dxa"/>
            <w:vAlign w:val="center"/>
          </w:tcPr>
          <w:p w14:paraId="521D2545" w14:textId="77777777" w:rsidR="0067075A" w:rsidRPr="006D2758" w:rsidRDefault="006D2758" w:rsidP="006D2758">
            <w:pPr>
              <w:jc w:val="center"/>
              <w:rPr>
                <w:b/>
              </w:rPr>
            </w:pPr>
            <w:r w:rsidRPr="006D2758">
              <w:rPr>
                <w:b/>
              </w:rPr>
              <w:t>Zaštita ljudi/imovine i drugih resursa</w:t>
            </w:r>
          </w:p>
        </w:tc>
        <w:tc>
          <w:tcPr>
            <w:tcW w:w="5806" w:type="dxa"/>
            <w:vAlign w:val="bottom"/>
          </w:tcPr>
          <w:p w14:paraId="432BA2CE" w14:textId="77777777" w:rsidR="0067075A" w:rsidRDefault="006D2758" w:rsidP="006D2758">
            <w:pPr>
              <w:spacing w:line="240" w:lineRule="auto"/>
            </w:pPr>
            <w:r w:rsidRPr="003C554C">
              <w:rPr>
                <w:rFonts w:eastAsia="Calibri" w:cs="Arial"/>
                <w:lang w:eastAsia="hr-HR"/>
              </w:rPr>
              <w:t>Rizici vezani uz sigurnost zaposlenika, korisnika usluga (sigurnost i zaštita pacijenata u bolnicama, djece u školama i vrtićima i slično), rizici vezani uz zaštitu imovine od krađa, neovlaštenog otuđenja, požara, neracionalnog postupanja i sl.</w:t>
            </w:r>
          </w:p>
        </w:tc>
      </w:tr>
      <w:tr w:rsidR="0067075A" w14:paraId="45A4CD67" w14:textId="77777777" w:rsidTr="006D2758">
        <w:tc>
          <w:tcPr>
            <w:tcW w:w="3256" w:type="dxa"/>
            <w:vAlign w:val="center"/>
          </w:tcPr>
          <w:p w14:paraId="4903EAB8" w14:textId="77777777" w:rsidR="0067075A" w:rsidRPr="006D2758" w:rsidRDefault="006D2758" w:rsidP="006D2758">
            <w:pPr>
              <w:jc w:val="center"/>
              <w:rPr>
                <w:b/>
              </w:rPr>
            </w:pPr>
            <w:r w:rsidRPr="006D2758">
              <w:rPr>
                <w:b/>
              </w:rPr>
              <w:t>Dobavljači/vanjski partneri</w:t>
            </w:r>
          </w:p>
        </w:tc>
        <w:tc>
          <w:tcPr>
            <w:tcW w:w="5806" w:type="dxa"/>
            <w:vAlign w:val="bottom"/>
          </w:tcPr>
          <w:p w14:paraId="365067A4" w14:textId="77777777" w:rsidR="0067075A" w:rsidRDefault="006D2758" w:rsidP="006D2758">
            <w:pPr>
              <w:spacing w:line="240" w:lineRule="auto"/>
            </w:pPr>
            <w:r w:rsidRPr="003C554C">
              <w:rPr>
                <w:rFonts w:eastAsia="Calibri" w:cs="Arial"/>
                <w:lang w:eastAsia="hr-HR"/>
              </w:rPr>
              <w:t>Rizici vezani uz sposobnost dobavljača da isporuče usluge/robe/radove na vrijeme i u skladu s ugovorenom cijenom, količinom, kvalitetom, da su osigurana jamstva i sl.</w:t>
            </w:r>
          </w:p>
        </w:tc>
      </w:tr>
      <w:tr w:rsidR="0067075A" w14:paraId="7AD7FFE1" w14:textId="77777777" w:rsidTr="006D2758">
        <w:trPr>
          <w:trHeight w:val="70"/>
        </w:trPr>
        <w:tc>
          <w:tcPr>
            <w:tcW w:w="3256" w:type="dxa"/>
            <w:vAlign w:val="center"/>
          </w:tcPr>
          <w:p w14:paraId="5E68C58D" w14:textId="77777777" w:rsidR="0067075A" w:rsidRPr="006D2758" w:rsidRDefault="006D2758" w:rsidP="006D2758">
            <w:pPr>
              <w:jc w:val="center"/>
              <w:rPr>
                <w:b/>
              </w:rPr>
            </w:pPr>
            <w:r w:rsidRPr="006D2758">
              <w:rPr>
                <w:b/>
              </w:rPr>
              <w:t>Tehnološki</w:t>
            </w:r>
          </w:p>
        </w:tc>
        <w:tc>
          <w:tcPr>
            <w:tcW w:w="5806" w:type="dxa"/>
            <w:vAlign w:val="bottom"/>
          </w:tcPr>
          <w:p w14:paraId="746FA9F5" w14:textId="77777777" w:rsidR="0067075A" w:rsidRDefault="006D2758" w:rsidP="006D2758">
            <w:pPr>
              <w:spacing w:line="240" w:lineRule="auto"/>
            </w:pPr>
            <w:r w:rsidRPr="003C554C">
              <w:rPr>
                <w:rFonts w:eastAsia="Calibri" w:cs="Arial"/>
                <w:lang w:eastAsia="hr-HR"/>
              </w:rPr>
              <w:t>Rizici vezani uz informatičke (IT) sustave, opremu, strojeve i sl.</w:t>
            </w:r>
          </w:p>
        </w:tc>
      </w:tr>
      <w:tr w:rsidR="0067075A" w14:paraId="5DB90DC0" w14:textId="77777777" w:rsidTr="006D2758">
        <w:tc>
          <w:tcPr>
            <w:tcW w:w="3256" w:type="dxa"/>
            <w:vAlign w:val="center"/>
          </w:tcPr>
          <w:p w14:paraId="4B805FE3" w14:textId="77777777" w:rsidR="0067075A" w:rsidRPr="006D2758" w:rsidRDefault="006D2758" w:rsidP="006D2758">
            <w:pPr>
              <w:jc w:val="center"/>
              <w:rPr>
                <w:b/>
              </w:rPr>
            </w:pPr>
            <w:r w:rsidRPr="006D2758">
              <w:rPr>
                <w:b/>
              </w:rPr>
              <w:t>Rizici nepravilnosti i prijevara</w:t>
            </w:r>
          </w:p>
        </w:tc>
        <w:tc>
          <w:tcPr>
            <w:tcW w:w="5806" w:type="dxa"/>
            <w:vAlign w:val="bottom"/>
          </w:tcPr>
          <w:p w14:paraId="16EB58C4" w14:textId="77777777" w:rsidR="0067075A" w:rsidRDefault="006D2758" w:rsidP="006D2758">
            <w:pPr>
              <w:spacing w:line="240" w:lineRule="auto"/>
            </w:pPr>
            <w:r w:rsidRPr="003C554C">
              <w:rPr>
                <w:rFonts w:eastAsia="Calibri" w:cs="Arial"/>
                <w:lang w:eastAsia="hr-HR"/>
              </w:rPr>
              <w:t>Primjerice dijeljenje vrijednosti nabave s namjerom izbjegavanja primjene propisanog postupka nabave i sl.</w:t>
            </w:r>
          </w:p>
        </w:tc>
      </w:tr>
    </w:tbl>
    <w:p w14:paraId="1F516195" w14:textId="77777777" w:rsidR="00F41DC5" w:rsidRDefault="00F41DC5" w:rsidP="00FE22FF"/>
    <w:p w14:paraId="10195B03" w14:textId="77777777" w:rsidR="00F41DC5" w:rsidRDefault="00F41DC5">
      <w:pPr>
        <w:spacing w:after="160" w:line="259" w:lineRule="auto"/>
        <w:jc w:val="left"/>
      </w:pPr>
      <w:r>
        <w:br w:type="page"/>
      </w:r>
    </w:p>
    <w:p w14:paraId="37C53950" w14:textId="77777777" w:rsidR="005253A7" w:rsidRDefault="005253A7" w:rsidP="005253A7">
      <w:pPr>
        <w:pStyle w:val="Naslov1"/>
      </w:pPr>
      <w:bookmarkStart w:id="3" w:name="_Toc148444160"/>
      <w:r>
        <w:lastRenderedPageBreak/>
        <w:t>CIKLUS UPRAVLJANJA RIZICIMA</w:t>
      </w:r>
      <w:bookmarkEnd w:id="3"/>
    </w:p>
    <w:p w14:paraId="243486E2" w14:textId="77777777" w:rsidR="005253A7" w:rsidRDefault="005253A7" w:rsidP="005253A7">
      <w:r>
        <w:t xml:space="preserve">Ciklus upravljanja rizicima sastoji se od četiri osnovne faze koje se primjenjuju na </w:t>
      </w:r>
      <w:r w:rsidRPr="005253A7">
        <w:rPr>
          <w:b/>
        </w:rPr>
        <w:t xml:space="preserve">strateške </w:t>
      </w:r>
      <w:r>
        <w:t xml:space="preserve">i </w:t>
      </w:r>
      <w:r w:rsidRPr="005253A7">
        <w:rPr>
          <w:b/>
        </w:rPr>
        <w:t>operativne</w:t>
      </w:r>
      <w:r>
        <w:t xml:space="preserve"> rizike:</w:t>
      </w:r>
    </w:p>
    <w:p w14:paraId="0E275742" w14:textId="77777777" w:rsidR="005253A7" w:rsidRPr="00063F03" w:rsidRDefault="005253A7" w:rsidP="005253A7">
      <w:pPr>
        <w:pStyle w:val="Odlomakpopisa"/>
        <w:numPr>
          <w:ilvl w:val="0"/>
          <w:numId w:val="8"/>
        </w:numPr>
        <w:rPr>
          <w:b/>
        </w:rPr>
      </w:pPr>
      <w:r w:rsidRPr="00063F03">
        <w:rPr>
          <w:b/>
        </w:rPr>
        <w:t>UTVRĐIVANJE RIZIKA</w:t>
      </w:r>
    </w:p>
    <w:p w14:paraId="164B3993" w14:textId="77777777" w:rsidR="005253A7" w:rsidRPr="00063F03" w:rsidRDefault="005253A7" w:rsidP="005253A7">
      <w:pPr>
        <w:pStyle w:val="Odlomakpopisa"/>
        <w:numPr>
          <w:ilvl w:val="0"/>
          <w:numId w:val="8"/>
        </w:numPr>
        <w:rPr>
          <w:b/>
        </w:rPr>
      </w:pPr>
      <w:r w:rsidRPr="00063F03">
        <w:rPr>
          <w:b/>
        </w:rPr>
        <w:t>PROCJENA RIZIKA</w:t>
      </w:r>
    </w:p>
    <w:p w14:paraId="5EEC7186" w14:textId="77777777" w:rsidR="005253A7" w:rsidRPr="00063F03" w:rsidRDefault="005253A7" w:rsidP="005253A7">
      <w:pPr>
        <w:pStyle w:val="Odlomakpopisa"/>
        <w:numPr>
          <w:ilvl w:val="0"/>
          <w:numId w:val="8"/>
        </w:numPr>
        <w:rPr>
          <w:b/>
        </w:rPr>
      </w:pPr>
      <w:r w:rsidRPr="00063F03">
        <w:rPr>
          <w:b/>
        </w:rPr>
        <w:t>POSTUPANJE PO RIZICIMA</w:t>
      </w:r>
    </w:p>
    <w:p w14:paraId="2FCC1991" w14:textId="77777777" w:rsidR="005253A7" w:rsidRPr="00063F03" w:rsidRDefault="005253A7" w:rsidP="005253A7">
      <w:pPr>
        <w:pStyle w:val="Odlomakpopisa"/>
        <w:numPr>
          <w:ilvl w:val="0"/>
          <w:numId w:val="8"/>
        </w:numPr>
        <w:rPr>
          <w:b/>
        </w:rPr>
      </w:pPr>
      <w:r w:rsidRPr="00063F03">
        <w:rPr>
          <w:b/>
        </w:rPr>
        <w:t xml:space="preserve">PRAĆENJE I IZVJEŠTAVANJE O RIZICIMA </w:t>
      </w:r>
    </w:p>
    <w:p w14:paraId="43FD9B21" w14:textId="77777777" w:rsidR="005253A7" w:rsidRPr="00BD6F02" w:rsidRDefault="00971D85" w:rsidP="00BA2A8B">
      <w:pPr>
        <w:pStyle w:val="Naslov2"/>
        <w:rPr>
          <w:highlight w:val="yellow"/>
        </w:rPr>
      </w:pPr>
      <w:bookmarkStart w:id="4" w:name="_Toc148444161"/>
      <w:r w:rsidRPr="00BD6F02">
        <w:rPr>
          <w:highlight w:val="yellow"/>
        </w:rPr>
        <w:t>Utvrđivanje rizika</w:t>
      </w:r>
      <w:bookmarkEnd w:id="4"/>
    </w:p>
    <w:p w14:paraId="73351774" w14:textId="77777777" w:rsidR="000E6406" w:rsidRDefault="000E6406" w:rsidP="000E6406">
      <w:r>
        <w:t>Utvrđivanje rizika uključuje identifikaciju potencijalnih rizika i uzrok rizika kao i potencijalne posljedice rizika.</w:t>
      </w:r>
    </w:p>
    <w:p w14:paraId="56D1AE82" w14:textId="77777777" w:rsidR="000E6406" w:rsidRDefault="000E6406" w:rsidP="000E6406">
      <w:r>
        <w:t>Za utvrđivanje rizika najčešće se koriste sljedeće metode:</w:t>
      </w:r>
    </w:p>
    <w:p w14:paraId="45208452" w14:textId="77777777" w:rsidR="000E6406" w:rsidRDefault="000E6406" w:rsidP="000E6406">
      <w:pPr>
        <w:pStyle w:val="Odlomakpopisa"/>
        <w:numPr>
          <w:ilvl w:val="0"/>
          <w:numId w:val="9"/>
        </w:numPr>
      </w:pPr>
      <w:r>
        <w:t>Analize podataka/informacija iz planskih dokumenata, izvještaja, regulative;</w:t>
      </w:r>
    </w:p>
    <w:p w14:paraId="0B81287E" w14:textId="77777777" w:rsidR="000E6406" w:rsidRDefault="000E6406" w:rsidP="000E6406">
      <w:pPr>
        <w:pStyle w:val="Odlomakpopisa"/>
        <w:numPr>
          <w:ilvl w:val="0"/>
          <w:numId w:val="9"/>
        </w:numPr>
      </w:pPr>
      <w:r>
        <w:t>Upitnici za utvrđivanje rizika</w:t>
      </w:r>
    </w:p>
    <w:p w14:paraId="74FB100F" w14:textId="77777777" w:rsidR="000E6406" w:rsidRDefault="000E6406" w:rsidP="000E6406">
      <w:pPr>
        <w:pStyle w:val="Odlomakpopisa"/>
        <w:numPr>
          <w:ilvl w:val="0"/>
          <w:numId w:val="9"/>
        </w:numPr>
      </w:pPr>
      <w:r>
        <w:t>Zajednički sastanci (</w:t>
      </w:r>
      <w:r w:rsidRPr="000E6406">
        <w:t>''brainstorming''</w:t>
      </w:r>
      <w:r>
        <w:t>)</w:t>
      </w:r>
    </w:p>
    <w:p w14:paraId="5EA408AF" w14:textId="77777777" w:rsidR="009A4E9F" w:rsidRPr="00BD6F02" w:rsidRDefault="009A4E9F" w:rsidP="00BA2A8B">
      <w:pPr>
        <w:pStyle w:val="Naslov2"/>
        <w:rPr>
          <w:highlight w:val="yellow"/>
        </w:rPr>
      </w:pPr>
      <w:bookmarkStart w:id="5" w:name="_Toc148444162"/>
      <w:r w:rsidRPr="00BD6F02">
        <w:rPr>
          <w:highlight w:val="yellow"/>
        </w:rPr>
        <w:t>Procjena rizika</w:t>
      </w:r>
      <w:bookmarkEnd w:id="5"/>
      <w:r w:rsidRPr="00BD6F02">
        <w:rPr>
          <w:highlight w:val="yellow"/>
        </w:rPr>
        <w:t xml:space="preserve"> </w:t>
      </w:r>
    </w:p>
    <w:p w14:paraId="55EDF784" w14:textId="77777777" w:rsidR="009A4E9F" w:rsidRDefault="009A4E9F" w:rsidP="009A4E9F">
      <w:r>
        <w:t>Procjena rizika uključuje procjenu vjerojatnosti nastanka i učinka rizika. Rizike treba procijeniti kako bi se mogli rangirati, utvrditi prioritetni rizici i osigurati informacije za donošenje odluka o postupanju s rizicima.</w:t>
      </w:r>
    </w:p>
    <w:p w14:paraId="253D69E8" w14:textId="77777777" w:rsidR="009A4E9F" w:rsidRDefault="009A4E9F" w:rsidP="009A4E9F">
      <w:r>
        <w:t xml:space="preserve">Procijenjena </w:t>
      </w:r>
      <w:r w:rsidRPr="009A4E9F">
        <w:rPr>
          <w:b/>
        </w:rPr>
        <w:t>vjerojatnost nastanka rizika</w:t>
      </w:r>
      <w:r>
        <w:t xml:space="preserve"> treba se iskazati kroz određene razine vjerojatnosti pri čemu koristimo podjelu na 5 razina.</w:t>
      </w:r>
    </w:p>
    <w:p w14:paraId="4014B2C9" w14:textId="77777777" w:rsidR="00D41E93" w:rsidRDefault="00D41E93">
      <w:pPr>
        <w:spacing w:after="160" w:line="259" w:lineRule="auto"/>
        <w:jc w:val="left"/>
      </w:pPr>
      <w:r>
        <w:br w:type="page"/>
      </w:r>
    </w:p>
    <w:p w14:paraId="751BAA20" w14:textId="77777777" w:rsidR="00D41E93" w:rsidRDefault="00D41E93" w:rsidP="009A4E9F"/>
    <w:tbl>
      <w:tblPr>
        <w:tblStyle w:val="Reetkatablice"/>
        <w:tblW w:w="0" w:type="auto"/>
        <w:tblLook w:val="04A0" w:firstRow="1" w:lastRow="0" w:firstColumn="1" w:lastColumn="0" w:noHBand="0" w:noVBand="1"/>
      </w:tblPr>
      <w:tblGrid>
        <w:gridCol w:w="2605"/>
        <w:gridCol w:w="705"/>
        <w:gridCol w:w="5750"/>
      </w:tblGrid>
      <w:tr w:rsidR="00825F6F" w14:paraId="3522CCFE" w14:textId="77777777" w:rsidTr="00CE060F">
        <w:trPr>
          <w:trHeight w:val="1097"/>
        </w:trPr>
        <w:tc>
          <w:tcPr>
            <w:tcW w:w="0" w:type="auto"/>
            <w:shd w:val="clear" w:color="auto" w:fill="FBE4D5" w:themeFill="accent2" w:themeFillTint="33"/>
            <w:vAlign w:val="center"/>
          </w:tcPr>
          <w:p w14:paraId="415A770D" w14:textId="77777777" w:rsidR="00825F6F" w:rsidRPr="00D97B95" w:rsidRDefault="00825F6F" w:rsidP="00825F6F">
            <w:pPr>
              <w:jc w:val="center"/>
              <w:rPr>
                <w:b/>
              </w:rPr>
            </w:pPr>
            <w:r w:rsidRPr="00D97B95">
              <w:rPr>
                <w:b/>
              </w:rPr>
              <w:t>RAZINA VJEROJATNOSTI</w:t>
            </w:r>
          </w:p>
        </w:tc>
        <w:tc>
          <w:tcPr>
            <w:tcW w:w="0" w:type="auto"/>
            <w:shd w:val="clear" w:color="auto" w:fill="FBE4D5" w:themeFill="accent2" w:themeFillTint="33"/>
            <w:vAlign w:val="center"/>
          </w:tcPr>
          <w:p w14:paraId="4695F714" w14:textId="77777777" w:rsidR="00825F6F" w:rsidRPr="00D97B95" w:rsidRDefault="00825F6F" w:rsidP="00825F6F">
            <w:pPr>
              <w:jc w:val="center"/>
              <w:rPr>
                <w:b/>
              </w:rPr>
            </w:pPr>
            <w:r w:rsidRPr="00D97B95">
              <w:rPr>
                <w:b/>
              </w:rPr>
              <w:t>BOD</w:t>
            </w:r>
          </w:p>
        </w:tc>
        <w:tc>
          <w:tcPr>
            <w:tcW w:w="0" w:type="auto"/>
            <w:shd w:val="clear" w:color="auto" w:fill="FBE4D5" w:themeFill="accent2" w:themeFillTint="33"/>
            <w:vAlign w:val="center"/>
          </w:tcPr>
          <w:p w14:paraId="02348D71" w14:textId="77777777" w:rsidR="00825F6F" w:rsidRDefault="00825F6F" w:rsidP="00825F6F">
            <w:pPr>
              <w:jc w:val="center"/>
            </w:pPr>
            <w:r w:rsidRPr="00D97B95">
              <w:rPr>
                <w:b/>
              </w:rPr>
              <w:t>OPIS</w:t>
            </w:r>
            <w:r>
              <w:t xml:space="preserve"> (opisni prikaz s procjenom postotka vjerojatnosti)</w:t>
            </w:r>
          </w:p>
        </w:tc>
      </w:tr>
      <w:tr w:rsidR="00825F6F" w14:paraId="1D0A9FC3" w14:textId="77777777" w:rsidTr="00CE060F">
        <w:trPr>
          <w:trHeight w:val="1295"/>
        </w:trPr>
        <w:tc>
          <w:tcPr>
            <w:tcW w:w="0" w:type="auto"/>
            <w:vAlign w:val="center"/>
          </w:tcPr>
          <w:p w14:paraId="131EF4CF" w14:textId="77777777" w:rsidR="00825F6F" w:rsidRDefault="00825F6F" w:rsidP="00825F6F">
            <w:pPr>
              <w:jc w:val="center"/>
            </w:pPr>
            <w:r>
              <w:t>Zanemariva vjerojatnost</w:t>
            </w:r>
          </w:p>
        </w:tc>
        <w:tc>
          <w:tcPr>
            <w:tcW w:w="0" w:type="auto"/>
            <w:vAlign w:val="center"/>
          </w:tcPr>
          <w:p w14:paraId="25A26D16" w14:textId="77777777" w:rsidR="00825F6F" w:rsidRDefault="00825F6F" w:rsidP="00825F6F">
            <w:pPr>
              <w:jc w:val="center"/>
            </w:pPr>
            <w:r>
              <w:t>1</w:t>
            </w:r>
          </w:p>
        </w:tc>
        <w:tc>
          <w:tcPr>
            <w:tcW w:w="0" w:type="auto"/>
            <w:vAlign w:val="center"/>
          </w:tcPr>
          <w:p w14:paraId="633FAE32" w14:textId="77777777" w:rsidR="00825F6F" w:rsidRDefault="00825F6F" w:rsidP="00CE060F">
            <w:pPr>
              <w:spacing w:line="240" w:lineRule="auto"/>
              <w:jc w:val="center"/>
            </w:pPr>
            <w:r w:rsidRPr="00361FB2">
              <w:rPr>
                <w:rFonts w:eastAsia="Calibri" w:cs="Arial"/>
                <w:lang w:eastAsia="hr-HR"/>
              </w:rPr>
              <w:t>Nevjerojatno da će se rizik dogoditi, vjerojatnost je manja od 20%</w:t>
            </w:r>
          </w:p>
        </w:tc>
      </w:tr>
      <w:tr w:rsidR="00825F6F" w14:paraId="109C070B" w14:textId="77777777" w:rsidTr="00CE060F">
        <w:trPr>
          <w:trHeight w:val="1292"/>
        </w:trPr>
        <w:tc>
          <w:tcPr>
            <w:tcW w:w="0" w:type="auto"/>
            <w:vAlign w:val="center"/>
          </w:tcPr>
          <w:p w14:paraId="3B9FCF63" w14:textId="77777777" w:rsidR="00825F6F" w:rsidRDefault="00825F6F" w:rsidP="00825F6F">
            <w:pPr>
              <w:jc w:val="center"/>
            </w:pPr>
            <w:r>
              <w:t>Malo vjerojatno</w:t>
            </w:r>
          </w:p>
        </w:tc>
        <w:tc>
          <w:tcPr>
            <w:tcW w:w="0" w:type="auto"/>
            <w:vAlign w:val="center"/>
          </w:tcPr>
          <w:p w14:paraId="7CE3D0BE" w14:textId="77777777" w:rsidR="00825F6F" w:rsidRDefault="00825F6F" w:rsidP="00825F6F">
            <w:pPr>
              <w:jc w:val="center"/>
            </w:pPr>
            <w:r>
              <w:t>2</w:t>
            </w:r>
          </w:p>
        </w:tc>
        <w:tc>
          <w:tcPr>
            <w:tcW w:w="0" w:type="auto"/>
            <w:vAlign w:val="center"/>
          </w:tcPr>
          <w:p w14:paraId="4ACC09AD" w14:textId="77777777" w:rsidR="00825F6F" w:rsidRDefault="00825F6F" w:rsidP="00CE060F">
            <w:pPr>
              <w:spacing w:line="240" w:lineRule="auto"/>
              <w:jc w:val="center"/>
            </w:pPr>
            <w:r w:rsidRPr="00361FB2">
              <w:rPr>
                <w:rFonts w:eastAsia="Calibri" w:cs="Arial"/>
                <w:lang w:eastAsia="hr-HR"/>
              </w:rPr>
              <w:t>Malo vjerojatno da će se rizik dogoditi, vjerojatnost je viša od 21% a manja od 40%</w:t>
            </w:r>
          </w:p>
        </w:tc>
      </w:tr>
      <w:tr w:rsidR="00825F6F" w14:paraId="2B798082" w14:textId="77777777" w:rsidTr="00CE060F">
        <w:trPr>
          <w:trHeight w:val="1292"/>
        </w:trPr>
        <w:tc>
          <w:tcPr>
            <w:tcW w:w="0" w:type="auto"/>
            <w:vAlign w:val="center"/>
          </w:tcPr>
          <w:p w14:paraId="4CC6F8A1" w14:textId="77777777" w:rsidR="00825F6F" w:rsidRDefault="00825F6F" w:rsidP="00825F6F">
            <w:pPr>
              <w:jc w:val="center"/>
            </w:pPr>
            <w:r>
              <w:t>Vjerojatno</w:t>
            </w:r>
          </w:p>
        </w:tc>
        <w:tc>
          <w:tcPr>
            <w:tcW w:w="0" w:type="auto"/>
            <w:vAlign w:val="center"/>
          </w:tcPr>
          <w:p w14:paraId="083D04D8" w14:textId="77777777" w:rsidR="00825F6F" w:rsidRDefault="00825F6F" w:rsidP="00825F6F">
            <w:pPr>
              <w:jc w:val="center"/>
            </w:pPr>
            <w:r>
              <w:t>3</w:t>
            </w:r>
          </w:p>
        </w:tc>
        <w:tc>
          <w:tcPr>
            <w:tcW w:w="0" w:type="auto"/>
            <w:vAlign w:val="center"/>
          </w:tcPr>
          <w:p w14:paraId="27EF8978" w14:textId="77777777" w:rsidR="00825F6F" w:rsidRDefault="00825F6F" w:rsidP="00CE060F">
            <w:pPr>
              <w:spacing w:line="240" w:lineRule="auto"/>
              <w:jc w:val="center"/>
            </w:pPr>
            <w:r w:rsidRPr="00361FB2">
              <w:rPr>
                <w:rFonts w:eastAsia="Calibri" w:cs="Arial"/>
                <w:lang w:eastAsia="hr-HR"/>
              </w:rPr>
              <w:t>Vjerojatno da će se rizik dogoditi, vjerojatnost je veća od 41% a manja od 60%</w:t>
            </w:r>
          </w:p>
        </w:tc>
      </w:tr>
      <w:tr w:rsidR="00825F6F" w14:paraId="03BDD685" w14:textId="77777777" w:rsidTr="00CE060F">
        <w:trPr>
          <w:trHeight w:val="1318"/>
        </w:trPr>
        <w:tc>
          <w:tcPr>
            <w:tcW w:w="0" w:type="auto"/>
            <w:vAlign w:val="center"/>
          </w:tcPr>
          <w:p w14:paraId="6F43D2BE" w14:textId="77777777" w:rsidR="00825F6F" w:rsidRDefault="00825F6F" w:rsidP="00825F6F">
            <w:pPr>
              <w:jc w:val="center"/>
            </w:pPr>
            <w:r>
              <w:t>Vrlo vjerojatno</w:t>
            </w:r>
          </w:p>
        </w:tc>
        <w:tc>
          <w:tcPr>
            <w:tcW w:w="0" w:type="auto"/>
            <w:vAlign w:val="center"/>
          </w:tcPr>
          <w:p w14:paraId="17F8A2DC" w14:textId="77777777" w:rsidR="00825F6F" w:rsidRDefault="00825F6F" w:rsidP="00825F6F">
            <w:pPr>
              <w:jc w:val="center"/>
            </w:pPr>
            <w:r>
              <w:t>4</w:t>
            </w:r>
          </w:p>
        </w:tc>
        <w:tc>
          <w:tcPr>
            <w:tcW w:w="0" w:type="auto"/>
            <w:vAlign w:val="center"/>
          </w:tcPr>
          <w:p w14:paraId="388C91B0" w14:textId="77777777" w:rsidR="00825F6F" w:rsidRDefault="00825F6F" w:rsidP="00CE060F">
            <w:pPr>
              <w:spacing w:line="240" w:lineRule="auto"/>
              <w:jc w:val="center"/>
            </w:pPr>
            <w:r w:rsidRPr="00361FB2">
              <w:rPr>
                <w:rFonts w:eastAsia="Calibri" w:cs="Arial"/>
                <w:lang w:eastAsia="hr-HR"/>
              </w:rPr>
              <w:t>Vrlo vjerojatno da će se rizik dogoditi, vjerojatnost je veća od 61% a manja od 80%</w:t>
            </w:r>
          </w:p>
        </w:tc>
      </w:tr>
      <w:tr w:rsidR="00825F6F" w14:paraId="5C413917" w14:textId="77777777" w:rsidTr="00CE060F">
        <w:trPr>
          <w:trHeight w:val="1292"/>
        </w:trPr>
        <w:tc>
          <w:tcPr>
            <w:tcW w:w="0" w:type="auto"/>
            <w:vAlign w:val="center"/>
          </w:tcPr>
          <w:p w14:paraId="24DB6E08" w14:textId="77777777" w:rsidR="00825F6F" w:rsidRDefault="00825F6F" w:rsidP="00825F6F">
            <w:pPr>
              <w:jc w:val="center"/>
            </w:pPr>
            <w:r>
              <w:t>Najvjerojatnije</w:t>
            </w:r>
          </w:p>
        </w:tc>
        <w:tc>
          <w:tcPr>
            <w:tcW w:w="0" w:type="auto"/>
            <w:vAlign w:val="center"/>
          </w:tcPr>
          <w:p w14:paraId="1118E7D9" w14:textId="77777777" w:rsidR="00825F6F" w:rsidRDefault="00825F6F" w:rsidP="00825F6F">
            <w:pPr>
              <w:jc w:val="center"/>
            </w:pPr>
            <w:r>
              <w:t>5</w:t>
            </w:r>
          </w:p>
        </w:tc>
        <w:tc>
          <w:tcPr>
            <w:tcW w:w="0" w:type="auto"/>
            <w:vAlign w:val="center"/>
          </w:tcPr>
          <w:p w14:paraId="0383397E" w14:textId="77777777" w:rsidR="00825F6F" w:rsidRDefault="00825F6F" w:rsidP="00CE060F">
            <w:pPr>
              <w:spacing w:line="240" w:lineRule="auto"/>
              <w:jc w:val="center"/>
            </w:pPr>
            <w:r w:rsidRPr="00361FB2">
              <w:rPr>
                <w:rFonts w:eastAsia="Calibri" w:cs="Arial"/>
                <w:lang w:eastAsia="hr-HR"/>
              </w:rPr>
              <w:t>Najvjerojatnije da će se rizik dogoditi, vjerojatnost je veća od 81%</w:t>
            </w:r>
          </w:p>
        </w:tc>
      </w:tr>
    </w:tbl>
    <w:p w14:paraId="4D380889" w14:textId="77777777" w:rsidR="00CE060F" w:rsidRDefault="00CE060F" w:rsidP="009A4E9F"/>
    <w:p w14:paraId="79AC6029" w14:textId="77777777" w:rsidR="00BA2A8B" w:rsidRDefault="00BA2A8B" w:rsidP="009A4E9F">
      <w:r>
        <w:t>Procijenjeni učinak rizika treba iskazati kroz određene razine kojima se dodjeljuje određena bodovna skala. Koristi se podjela na 5 razina.</w:t>
      </w:r>
    </w:p>
    <w:p w14:paraId="64F1F06A" w14:textId="77777777" w:rsidR="00F2387B" w:rsidRDefault="00F2387B">
      <w:pPr>
        <w:spacing w:after="160" w:line="259" w:lineRule="auto"/>
        <w:jc w:val="left"/>
      </w:pPr>
      <w:r>
        <w:br w:type="page"/>
      </w:r>
    </w:p>
    <w:p w14:paraId="30A10586" w14:textId="77777777" w:rsidR="00F2387B" w:rsidRDefault="00F2387B" w:rsidP="009A4E9F"/>
    <w:tbl>
      <w:tblPr>
        <w:tblStyle w:val="Reetkatablice"/>
        <w:tblW w:w="0" w:type="auto"/>
        <w:tblLook w:val="04A0" w:firstRow="1" w:lastRow="0" w:firstColumn="1" w:lastColumn="0" w:noHBand="0" w:noVBand="1"/>
      </w:tblPr>
      <w:tblGrid>
        <w:gridCol w:w="1711"/>
        <w:gridCol w:w="1895"/>
        <w:gridCol w:w="1344"/>
        <w:gridCol w:w="1341"/>
        <w:gridCol w:w="1426"/>
        <w:gridCol w:w="1343"/>
      </w:tblGrid>
      <w:tr w:rsidR="0088750A" w14:paraId="4F7BA578" w14:textId="77777777" w:rsidTr="00F16E9C">
        <w:trPr>
          <w:trHeight w:val="20"/>
        </w:trPr>
        <w:tc>
          <w:tcPr>
            <w:tcW w:w="0" w:type="auto"/>
            <w:vMerge w:val="restart"/>
            <w:shd w:val="clear" w:color="auto" w:fill="FFFF00"/>
            <w:vAlign w:val="center"/>
          </w:tcPr>
          <w:p w14:paraId="2C5DB88D" w14:textId="77777777" w:rsidR="0031498B" w:rsidRPr="00F16E9C" w:rsidRDefault="0031498B" w:rsidP="0031498B">
            <w:pPr>
              <w:jc w:val="center"/>
              <w:rPr>
                <w:b/>
              </w:rPr>
            </w:pPr>
            <w:r w:rsidRPr="00F16E9C">
              <w:rPr>
                <w:b/>
              </w:rPr>
              <w:t>PODRUČJE</w:t>
            </w:r>
          </w:p>
        </w:tc>
        <w:tc>
          <w:tcPr>
            <w:tcW w:w="0" w:type="auto"/>
            <w:gridSpan w:val="5"/>
            <w:shd w:val="clear" w:color="auto" w:fill="FFF2CC" w:themeFill="accent4" w:themeFillTint="33"/>
            <w:vAlign w:val="center"/>
          </w:tcPr>
          <w:p w14:paraId="227DCF05" w14:textId="77777777" w:rsidR="0031498B" w:rsidRPr="00F16E9C" w:rsidRDefault="0031498B" w:rsidP="00F16E9C">
            <w:pPr>
              <w:jc w:val="center"/>
              <w:rPr>
                <w:b/>
              </w:rPr>
            </w:pPr>
            <w:r w:rsidRPr="00F16E9C">
              <w:rPr>
                <w:b/>
              </w:rPr>
              <w:t>RAZINA UČINKA</w:t>
            </w:r>
          </w:p>
        </w:tc>
      </w:tr>
      <w:tr w:rsidR="0088750A" w14:paraId="763C6846" w14:textId="77777777" w:rsidTr="00876CBC">
        <w:trPr>
          <w:trHeight w:val="867"/>
        </w:trPr>
        <w:tc>
          <w:tcPr>
            <w:tcW w:w="0" w:type="auto"/>
            <w:vMerge/>
            <w:shd w:val="clear" w:color="auto" w:fill="FFFF00"/>
          </w:tcPr>
          <w:p w14:paraId="5587BE57" w14:textId="77777777" w:rsidR="0031498B" w:rsidRDefault="0031498B" w:rsidP="009A4E9F"/>
        </w:tc>
        <w:tc>
          <w:tcPr>
            <w:tcW w:w="0" w:type="auto"/>
            <w:shd w:val="clear" w:color="auto" w:fill="FFF2CC" w:themeFill="accent4" w:themeFillTint="33"/>
            <w:vAlign w:val="center"/>
          </w:tcPr>
          <w:p w14:paraId="539DEFF6" w14:textId="77777777" w:rsidR="0031498B" w:rsidRPr="002E523C" w:rsidRDefault="0031498B" w:rsidP="0031498B">
            <w:pPr>
              <w:spacing w:line="276" w:lineRule="auto"/>
              <w:jc w:val="center"/>
              <w:rPr>
                <w:sz w:val="20"/>
                <w:szCs w:val="20"/>
              </w:rPr>
            </w:pPr>
            <w:r w:rsidRPr="002E523C">
              <w:rPr>
                <w:sz w:val="20"/>
                <w:szCs w:val="20"/>
              </w:rPr>
              <w:t>Vrlo mali učinak</w:t>
            </w:r>
            <w:r w:rsidRPr="002E523C">
              <w:rPr>
                <w:sz w:val="20"/>
                <w:szCs w:val="20"/>
              </w:rPr>
              <w:br/>
              <w:t>(1 bod)</w:t>
            </w:r>
          </w:p>
        </w:tc>
        <w:tc>
          <w:tcPr>
            <w:tcW w:w="0" w:type="auto"/>
            <w:shd w:val="clear" w:color="auto" w:fill="FFF2CC" w:themeFill="accent4" w:themeFillTint="33"/>
            <w:vAlign w:val="center"/>
          </w:tcPr>
          <w:p w14:paraId="6D0BA0D5" w14:textId="77777777" w:rsidR="0031498B" w:rsidRPr="002E523C" w:rsidRDefault="0031498B" w:rsidP="0031498B">
            <w:pPr>
              <w:spacing w:line="276" w:lineRule="auto"/>
              <w:jc w:val="center"/>
              <w:rPr>
                <w:sz w:val="20"/>
                <w:szCs w:val="20"/>
              </w:rPr>
            </w:pPr>
            <w:r w:rsidRPr="002E523C">
              <w:rPr>
                <w:sz w:val="20"/>
                <w:szCs w:val="20"/>
              </w:rPr>
              <w:t xml:space="preserve">Mali učinak </w:t>
            </w:r>
            <w:r w:rsidR="00B732DC" w:rsidRPr="002E523C">
              <w:rPr>
                <w:sz w:val="20"/>
                <w:szCs w:val="20"/>
              </w:rPr>
              <w:br/>
            </w:r>
            <w:r w:rsidRPr="002E523C">
              <w:rPr>
                <w:sz w:val="20"/>
                <w:szCs w:val="20"/>
              </w:rPr>
              <w:t>(2 boda)</w:t>
            </w:r>
          </w:p>
        </w:tc>
        <w:tc>
          <w:tcPr>
            <w:tcW w:w="0" w:type="auto"/>
            <w:shd w:val="clear" w:color="auto" w:fill="FFF2CC" w:themeFill="accent4" w:themeFillTint="33"/>
            <w:vAlign w:val="center"/>
          </w:tcPr>
          <w:p w14:paraId="7225FDDE" w14:textId="77777777" w:rsidR="0031498B" w:rsidRPr="002E523C" w:rsidRDefault="0031498B" w:rsidP="0031498B">
            <w:pPr>
              <w:spacing w:line="240" w:lineRule="auto"/>
              <w:jc w:val="center"/>
              <w:rPr>
                <w:sz w:val="20"/>
                <w:szCs w:val="20"/>
              </w:rPr>
            </w:pPr>
            <w:r w:rsidRPr="002E523C">
              <w:rPr>
                <w:sz w:val="20"/>
                <w:szCs w:val="20"/>
              </w:rPr>
              <w:t xml:space="preserve">Umjeren učinak </w:t>
            </w:r>
            <w:r w:rsidRPr="002E523C">
              <w:rPr>
                <w:sz w:val="20"/>
                <w:szCs w:val="20"/>
              </w:rPr>
              <w:br/>
              <w:t>(3 boda)</w:t>
            </w:r>
          </w:p>
        </w:tc>
        <w:tc>
          <w:tcPr>
            <w:tcW w:w="0" w:type="auto"/>
            <w:shd w:val="clear" w:color="auto" w:fill="FFF2CC" w:themeFill="accent4" w:themeFillTint="33"/>
            <w:vAlign w:val="center"/>
          </w:tcPr>
          <w:p w14:paraId="36891C78" w14:textId="77777777" w:rsidR="0031498B" w:rsidRPr="002E523C" w:rsidRDefault="0031498B" w:rsidP="0031498B">
            <w:pPr>
              <w:spacing w:line="276" w:lineRule="auto"/>
              <w:jc w:val="center"/>
              <w:rPr>
                <w:sz w:val="20"/>
                <w:szCs w:val="20"/>
              </w:rPr>
            </w:pPr>
            <w:r w:rsidRPr="002E523C">
              <w:rPr>
                <w:sz w:val="20"/>
                <w:szCs w:val="20"/>
              </w:rPr>
              <w:t xml:space="preserve">Veliki učinak </w:t>
            </w:r>
            <w:r w:rsidR="00B732DC" w:rsidRPr="002E523C">
              <w:rPr>
                <w:sz w:val="20"/>
                <w:szCs w:val="20"/>
              </w:rPr>
              <w:br/>
            </w:r>
            <w:r w:rsidRPr="002E523C">
              <w:rPr>
                <w:sz w:val="20"/>
                <w:szCs w:val="20"/>
              </w:rPr>
              <w:t>(4 boda)</w:t>
            </w:r>
          </w:p>
        </w:tc>
        <w:tc>
          <w:tcPr>
            <w:tcW w:w="0" w:type="auto"/>
            <w:shd w:val="clear" w:color="auto" w:fill="FFF2CC" w:themeFill="accent4" w:themeFillTint="33"/>
            <w:vAlign w:val="center"/>
          </w:tcPr>
          <w:p w14:paraId="4515F3F2" w14:textId="77777777" w:rsidR="0031498B" w:rsidRPr="002E523C" w:rsidRDefault="0031498B" w:rsidP="0031498B">
            <w:pPr>
              <w:spacing w:line="276" w:lineRule="auto"/>
              <w:jc w:val="center"/>
              <w:rPr>
                <w:sz w:val="20"/>
                <w:szCs w:val="20"/>
              </w:rPr>
            </w:pPr>
            <w:r w:rsidRPr="002E523C">
              <w:rPr>
                <w:sz w:val="20"/>
                <w:szCs w:val="20"/>
              </w:rPr>
              <w:t xml:space="preserve">Vrlo veliki učinak </w:t>
            </w:r>
            <w:r w:rsidRPr="002E523C">
              <w:rPr>
                <w:sz w:val="20"/>
                <w:szCs w:val="20"/>
              </w:rPr>
              <w:br/>
              <w:t>(5 bodova)</w:t>
            </w:r>
          </w:p>
        </w:tc>
      </w:tr>
      <w:tr w:rsidR="0088750A" w14:paraId="09C3029C" w14:textId="77777777" w:rsidTr="00B732DC">
        <w:trPr>
          <w:trHeight w:val="996"/>
        </w:trPr>
        <w:tc>
          <w:tcPr>
            <w:tcW w:w="0" w:type="auto"/>
            <w:vAlign w:val="center"/>
          </w:tcPr>
          <w:p w14:paraId="06792BB6" w14:textId="77777777" w:rsidR="00BA2A8B" w:rsidRPr="00B732DC" w:rsidRDefault="0031498B" w:rsidP="00B732DC">
            <w:pPr>
              <w:spacing w:line="240" w:lineRule="auto"/>
              <w:jc w:val="center"/>
              <w:rPr>
                <w:sz w:val="20"/>
                <w:szCs w:val="20"/>
              </w:rPr>
            </w:pPr>
            <w:r w:rsidRPr="00B732DC">
              <w:rPr>
                <w:sz w:val="20"/>
                <w:szCs w:val="20"/>
              </w:rPr>
              <w:t>Ostvarivanje strateškog plana</w:t>
            </w:r>
          </w:p>
        </w:tc>
        <w:tc>
          <w:tcPr>
            <w:tcW w:w="0" w:type="auto"/>
            <w:vAlign w:val="center"/>
          </w:tcPr>
          <w:p w14:paraId="718E9658" w14:textId="77777777" w:rsidR="00BA2A8B" w:rsidRPr="002E523C" w:rsidRDefault="0031498B" w:rsidP="0031498B">
            <w:pPr>
              <w:jc w:val="center"/>
              <w:rPr>
                <w:sz w:val="16"/>
                <w:szCs w:val="16"/>
              </w:rPr>
            </w:pPr>
            <w:r w:rsidRPr="002E523C">
              <w:rPr>
                <w:sz w:val="16"/>
                <w:szCs w:val="16"/>
              </w:rPr>
              <w:t>Manja kašnjenja ili prepreke koja utječe na ostvarenje cilja</w:t>
            </w:r>
          </w:p>
        </w:tc>
        <w:tc>
          <w:tcPr>
            <w:tcW w:w="0" w:type="auto"/>
            <w:vAlign w:val="center"/>
          </w:tcPr>
          <w:p w14:paraId="062A94C6" w14:textId="77777777" w:rsidR="00BA2A8B" w:rsidRPr="002E523C" w:rsidRDefault="009903BC" w:rsidP="00B732DC">
            <w:pPr>
              <w:spacing w:line="240" w:lineRule="auto"/>
              <w:jc w:val="center"/>
              <w:rPr>
                <w:sz w:val="16"/>
                <w:szCs w:val="16"/>
              </w:rPr>
            </w:pPr>
            <w:r w:rsidRPr="002E523C">
              <w:rPr>
                <w:sz w:val="16"/>
                <w:szCs w:val="16"/>
              </w:rPr>
              <w:t>Umjerena kašnjenja ili prepreke koje utječu na ostvarenje cilja</w:t>
            </w:r>
          </w:p>
        </w:tc>
        <w:tc>
          <w:tcPr>
            <w:tcW w:w="0" w:type="auto"/>
            <w:vAlign w:val="center"/>
          </w:tcPr>
          <w:p w14:paraId="2A9A2B80" w14:textId="77777777" w:rsidR="00BA2A8B" w:rsidRPr="002E523C" w:rsidRDefault="009903BC" w:rsidP="00B732DC">
            <w:pPr>
              <w:spacing w:line="240" w:lineRule="auto"/>
              <w:jc w:val="center"/>
              <w:rPr>
                <w:sz w:val="16"/>
                <w:szCs w:val="16"/>
              </w:rPr>
            </w:pPr>
            <w:r w:rsidRPr="002E523C">
              <w:rPr>
                <w:sz w:val="16"/>
                <w:szCs w:val="16"/>
              </w:rPr>
              <w:t>Ozbiljno kašnjenje ili prepreke u ostvarenju ciljeva</w:t>
            </w:r>
          </w:p>
        </w:tc>
        <w:tc>
          <w:tcPr>
            <w:tcW w:w="0" w:type="auto"/>
            <w:vAlign w:val="center"/>
          </w:tcPr>
          <w:p w14:paraId="7783907C" w14:textId="77777777" w:rsidR="00BA2A8B" w:rsidRPr="002E523C" w:rsidRDefault="009903BC" w:rsidP="00B732DC">
            <w:pPr>
              <w:spacing w:line="240" w:lineRule="auto"/>
              <w:jc w:val="center"/>
              <w:rPr>
                <w:sz w:val="16"/>
                <w:szCs w:val="16"/>
              </w:rPr>
            </w:pPr>
            <w:r w:rsidRPr="002E523C">
              <w:rPr>
                <w:sz w:val="16"/>
                <w:szCs w:val="16"/>
              </w:rPr>
              <w:t>Velika kašnjenja ili prepreke u ostvarenju ciljeva</w:t>
            </w:r>
          </w:p>
        </w:tc>
        <w:tc>
          <w:tcPr>
            <w:tcW w:w="0" w:type="auto"/>
            <w:vAlign w:val="center"/>
          </w:tcPr>
          <w:p w14:paraId="0D4ACDBA" w14:textId="77777777" w:rsidR="00BA2A8B" w:rsidRPr="002E523C" w:rsidRDefault="009903BC" w:rsidP="00B732DC">
            <w:pPr>
              <w:spacing w:line="240" w:lineRule="auto"/>
              <w:jc w:val="center"/>
              <w:rPr>
                <w:sz w:val="16"/>
                <w:szCs w:val="16"/>
              </w:rPr>
            </w:pPr>
            <w:r w:rsidRPr="002E523C">
              <w:rPr>
                <w:rFonts w:eastAsia="Calibri" w:cs="Arial"/>
                <w:sz w:val="16"/>
                <w:szCs w:val="16"/>
                <w:lang w:eastAsia="hr-HR"/>
              </w:rPr>
              <w:t>Nemogućnost ostvarivanja ciljeva</w:t>
            </w:r>
          </w:p>
        </w:tc>
      </w:tr>
      <w:tr w:rsidR="0088750A" w14:paraId="5E8F2239" w14:textId="77777777" w:rsidTr="00B732DC">
        <w:trPr>
          <w:trHeight w:val="1485"/>
        </w:trPr>
        <w:tc>
          <w:tcPr>
            <w:tcW w:w="0" w:type="auto"/>
            <w:vAlign w:val="center"/>
          </w:tcPr>
          <w:p w14:paraId="1947CA54" w14:textId="77777777" w:rsidR="00BA2A8B" w:rsidRPr="00B732DC" w:rsidRDefault="0031498B" w:rsidP="006C5EC2">
            <w:pPr>
              <w:spacing w:line="240" w:lineRule="auto"/>
              <w:jc w:val="center"/>
              <w:rPr>
                <w:sz w:val="20"/>
                <w:szCs w:val="20"/>
              </w:rPr>
            </w:pPr>
            <w:r w:rsidRPr="00B732DC">
              <w:rPr>
                <w:sz w:val="20"/>
                <w:szCs w:val="20"/>
              </w:rPr>
              <w:t>Financijske štete/gubitci</w:t>
            </w:r>
          </w:p>
        </w:tc>
        <w:tc>
          <w:tcPr>
            <w:tcW w:w="0" w:type="auto"/>
            <w:vAlign w:val="center"/>
          </w:tcPr>
          <w:p w14:paraId="7229C012" w14:textId="77777777" w:rsidR="00BA2A8B" w:rsidRPr="002E523C" w:rsidRDefault="0031498B" w:rsidP="00B732DC">
            <w:pPr>
              <w:spacing w:line="240" w:lineRule="auto"/>
              <w:jc w:val="center"/>
              <w:rPr>
                <w:sz w:val="16"/>
                <w:szCs w:val="16"/>
              </w:rPr>
            </w:pPr>
            <w:r w:rsidRPr="002E523C">
              <w:rPr>
                <w:sz w:val="16"/>
                <w:szCs w:val="16"/>
              </w:rPr>
              <w:t>Gubitak u poslovanju je neznatan i iznosi do 0,5% ukupnog prihoda</w:t>
            </w:r>
          </w:p>
        </w:tc>
        <w:tc>
          <w:tcPr>
            <w:tcW w:w="0" w:type="auto"/>
            <w:vAlign w:val="center"/>
          </w:tcPr>
          <w:p w14:paraId="46BA5E49" w14:textId="77777777" w:rsidR="00BA2A8B" w:rsidRPr="002E523C" w:rsidRDefault="009903BC" w:rsidP="00B732DC">
            <w:pPr>
              <w:spacing w:line="240" w:lineRule="auto"/>
              <w:jc w:val="center"/>
              <w:rPr>
                <w:sz w:val="16"/>
                <w:szCs w:val="16"/>
              </w:rPr>
            </w:pPr>
            <w:r w:rsidRPr="002E523C">
              <w:rPr>
                <w:rFonts w:eastAsia="Calibri" w:cs="Arial"/>
                <w:sz w:val="16"/>
                <w:szCs w:val="16"/>
                <w:lang w:eastAsia="hr-HR"/>
              </w:rPr>
              <w:t>Gubitak u poslovanju je neznatan i iznosi od 0,5% do 5% ukupnog prihoda</w:t>
            </w:r>
          </w:p>
        </w:tc>
        <w:tc>
          <w:tcPr>
            <w:tcW w:w="0" w:type="auto"/>
            <w:vAlign w:val="center"/>
          </w:tcPr>
          <w:p w14:paraId="76BFF826" w14:textId="77777777" w:rsidR="00BA2A8B" w:rsidRPr="002E523C" w:rsidRDefault="009903BC" w:rsidP="00B732DC">
            <w:pPr>
              <w:spacing w:line="240" w:lineRule="auto"/>
              <w:jc w:val="center"/>
              <w:rPr>
                <w:sz w:val="16"/>
                <w:szCs w:val="16"/>
              </w:rPr>
            </w:pPr>
            <w:r w:rsidRPr="002E523C">
              <w:rPr>
                <w:rFonts w:eastAsia="Calibri" w:cs="Arial"/>
                <w:sz w:val="16"/>
                <w:szCs w:val="16"/>
                <w:lang w:eastAsia="hr-HR"/>
              </w:rPr>
              <w:t>Gubitak u poslovanju iznosi od 5% do 10% ukupnog prihoda</w:t>
            </w:r>
          </w:p>
        </w:tc>
        <w:tc>
          <w:tcPr>
            <w:tcW w:w="0" w:type="auto"/>
            <w:vAlign w:val="center"/>
          </w:tcPr>
          <w:p w14:paraId="3D9FBDA5" w14:textId="77777777" w:rsidR="00BA2A8B" w:rsidRPr="002E523C" w:rsidRDefault="009903BC" w:rsidP="00B732DC">
            <w:pPr>
              <w:spacing w:line="240" w:lineRule="auto"/>
              <w:jc w:val="center"/>
              <w:rPr>
                <w:sz w:val="16"/>
                <w:szCs w:val="16"/>
              </w:rPr>
            </w:pPr>
            <w:r w:rsidRPr="002E523C">
              <w:rPr>
                <w:rFonts w:eastAsia="Calibri" w:cs="Arial"/>
                <w:sz w:val="16"/>
                <w:szCs w:val="16"/>
                <w:lang w:eastAsia="hr-HR"/>
              </w:rPr>
              <w:t>Gubitak u poslovanju iznosi od 10% do 20% ukupnog prihoda</w:t>
            </w:r>
          </w:p>
        </w:tc>
        <w:tc>
          <w:tcPr>
            <w:tcW w:w="0" w:type="auto"/>
            <w:vAlign w:val="center"/>
          </w:tcPr>
          <w:p w14:paraId="343B35E3" w14:textId="77777777" w:rsidR="00BA2A8B" w:rsidRPr="002E523C" w:rsidRDefault="009903BC" w:rsidP="00B732DC">
            <w:pPr>
              <w:spacing w:line="240" w:lineRule="auto"/>
              <w:jc w:val="center"/>
              <w:rPr>
                <w:sz w:val="16"/>
                <w:szCs w:val="16"/>
              </w:rPr>
            </w:pPr>
            <w:r w:rsidRPr="002E523C">
              <w:rPr>
                <w:rFonts w:eastAsia="Calibri" w:cs="Arial"/>
                <w:sz w:val="16"/>
                <w:szCs w:val="16"/>
                <w:lang w:eastAsia="hr-HR"/>
              </w:rPr>
              <w:t>Gubitak u poslovanju je preko 20% ukupnog prihoda</w:t>
            </w:r>
          </w:p>
        </w:tc>
      </w:tr>
      <w:tr w:rsidR="0088750A" w14:paraId="4C4CE2E6" w14:textId="77777777" w:rsidTr="006C5EC2">
        <w:tc>
          <w:tcPr>
            <w:tcW w:w="0" w:type="auto"/>
            <w:vAlign w:val="center"/>
          </w:tcPr>
          <w:p w14:paraId="3420DFF7" w14:textId="77777777" w:rsidR="00BA2A8B" w:rsidRPr="00B732DC" w:rsidRDefault="0031498B" w:rsidP="006C5EC2">
            <w:pPr>
              <w:jc w:val="center"/>
              <w:rPr>
                <w:sz w:val="20"/>
                <w:szCs w:val="20"/>
              </w:rPr>
            </w:pPr>
            <w:r w:rsidRPr="00B732DC">
              <w:rPr>
                <w:sz w:val="20"/>
                <w:szCs w:val="20"/>
              </w:rPr>
              <w:t>Pravni postupci</w:t>
            </w:r>
          </w:p>
        </w:tc>
        <w:tc>
          <w:tcPr>
            <w:tcW w:w="0" w:type="auto"/>
            <w:vAlign w:val="center"/>
          </w:tcPr>
          <w:p w14:paraId="6C3CD8D9" w14:textId="77777777" w:rsidR="00BA2A8B" w:rsidRPr="002E523C" w:rsidRDefault="0031498B" w:rsidP="006C5EC2">
            <w:pPr>
              <w:spacing w:line="240" w:lineRule="auto"/>
              <w:jc w:val="center"/>
              <w:rPr>
                <w:sz w:val="16"/>
                <w:szCs w:val="16"/>
              </w:rPr>
            </w:pPr>
            <w:r w:rsidRPr="002E523C">
              <w:rPr>
                <w:sz w:val="16"/>
                <w:szCs w:val="16"/>
              </w:rPr>
              <w:t>Žalbe na postupanje/ rješenja</w:t>
            </w:r>
          </w:p>
        </w:tc>
        <w:tc>
          <w:tcPr>
            <w:tcW w:w="0" w:type="auto"/>
            <w:vAlign w:val="center"/>
          </w:tcPr>
          <w:p w14:paraId="75580007"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Ništavni akti</w:t>
            </w:r>
          </w:p>
        </w:tc>
        <w:tc>
          <w:tcPr>
            <w:tcW w:w="0" w:type="auto"/>
            <w:vAlign w:val="center"/>
          </w:tcPr>
          <w:p w14:paraId="4C060ED8"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Pokretanje sudskih sporova</w:t>
            </w:r>
          </w:p>
        </w:tc>
        <w:tc>
          <w:tcPr>
            <w:tcW w:w="0" w:type="auto"/>
            <w:vAlign w:val="center"/>
          </w:tcPr>
          <w:p w14:paraId="1F744984"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Manje kazne i sankcije proistekle iz sudskog spora</w:t>
            </w:r>
          </w:p>
        </w:tc>
        <w:tc>
          <w:tcPr>
            <w:tcW w:w="0" w:type="auto"/>
            <w:vAlign w:val="center"/>
          </w:tcPr>
          <w:p w14:paraId="4B3506A6"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Velike kazne i sankcije proistekle iz sudskog spora</w:t>
            </w:r>
          </w:p>
        </w:tc>
      </w:tr>
      <w:tr w:rsidR="0088750A" w14:paraId="51195AD3" w14:textId="77777777" w:rsidTr="002E523C">
        <w:trPr>
          <w:trHeight w:val="1441"/>
        </w:trPr>
        <w:tc>
          <w:tcPr>
            <w:tcW w:w="0" w:type="auto"/>
            <w:vAlign w:val="center"/>
          </w:tcPr>
          <w:p w14:paraId="3CA96E2B" w14:textId="77777777" w:rsidR="00BA2A8B" w:rsidRPr="00B732DC" w:rsidRDefault="0031498B" w:rsidP="006C5EC2">
            <w:pPr>
              <w:jc w:val="center"/>
              <w:rPr>
                <w:sz w:val="20"/>
                <w:szCs w:val="20"/>
              </w:rPr>
            </w:pPr>
            <w:r w:rsidRPr="00B732DC">
              <w:rPr>
                <w:sz w:val="20"/>
                <w:szCs w:val="20"/>
              </w:rPr>
              <w:t>Reputacija</w:t>
            </w:r>
          </w:p>
        </w:tc>
        <w:tc>
          <w:tcPr>
            <w:tcW w:w="0" w:type="auto"/>
            <w:vAlign w:val="center"/>
          </w:tcPr>
          <w:p w14:paraId="4AF42E94" w14:textId="77777777" w:rsidR="00BA2A8B" w:rsidRPr="002E523C" w:rsidRDefault="0031498B" w:rsidP="006C5EC2">
            <w:pPr>
              <w:spacing w:line="240" w:lineRule="auto"/>
              <w:jc w:val="center"/>
              <w:rPr>
                <w:sz w:val="16"/>
                <w:szCs w:val="16"/>
              </w:rPr>
            </w:pPr>
            <w:r w:rsidRPr="002E523C">
              <w:rPr>
                <w:sz w:val="16"/>
                <w:szCs w:val="16"/>
              </w:rPr>
              <w:t>Javnost nije zainteresirana</w:t>
            </w:r>
          </w:p>
        </w:tc>
        <w:tc>
          <w:tcPr>
            <w:tcW w:w="0" w:type="auto"/>
            <w:vAlign w:val="center"/>
          </w:tcPr>
          <w:p w14:paraId="14ABBE22"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Nepoželjna objava u medijima</w:t>
            </w:r>
          </w:p>
        </w:tc>
        <w:tc>
          <w:tcPr>
            <w:tcW w:w="0" w:type="auto"/>
            <w:vAlign w:val="center"/>
          </w:tcPr>
          <w:p w14:paraId="1BA9D414"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Kontinuirana pozornost u medijima (djelomičan gubitak povjerenja javnosti)</w:t>
            </w:r>
          </w:p>
        </w:tc>
        <w:tc>
          <w:tcPr>
            <w:tcW w:w="0" w:type="auto"/>
            <w:vAlign w:val="center"/>
          </w:tcPr>
          <w:p w14:paraId="5D39BFCE"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Značajan gubitak povjerenja javnosti</w:t>
            </w:r>
          </w:p>
        </w:tc>
        <w:tc>
          <w:tcPr>
            <w:tcW w:w="0" w:type="auto"/>
            <w:vAlign w:val="center"/>
          </w:tcPr>
          <w:p w14:paraId="0B80390D"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Negativna kampanja masovnih medija</w:t>
            </w:r>
          </w:p>
        </w:tc>
      </w:tr>
      <w:tr w:rsidR="0088750A" w14:paraId="215B04FA" w14:textId="77777777" w:rsidTr="002E523C">
        <w:trPr>
          <w:trHeight w:val="1734"/>
        </w:trPr>
        <w:tc>
          <w:tcPr>
            <w:tcW w:w="0" w:type="auto"/>
            <w:vAlign w:val="center"/>
          </w:tcPr>
          <w:p w14:paraId="54BE25D8" w14:textId="77777777" w:rsidR="00BA2A8B" w:rsidRPr="00B732DC" w:rsidRDefault="0031498B" w:rsidP="006C5EC2">
            <w:pPr>
              <w:jc w:val="center"/>
              <w:rPr>
                <w:sz w:val="20"/>
                <w:szCs w:val="20"/>
              </w:rPr>
            </w:pPr>
            <w:r w:rsidRPr="00B732DC">
              <w:rPr>
                <w:sz w:val="20"/>
                <w:szCs w:val="20"/>
              </w:rPr>
              <w:t>Ljudski faktor</w:t>
            </w:r>
          </w:p>
        </w:tc>
        <w:tc>
          <w:tcPr>
            <w:tcW w:w="0" w:type="auto"/>
            <w:vAlign w:val="center"/>
          </w:tcPr>
          <w:p w14:paraId="1DBEBD77" w14:textId="77777777" w:rsidR="00BA2A8B" w:rsidRPr="002E523C" w:rsidRDefault="0031498B" w:rsidP="006C5EC2">
            <w:pPr>
              <w:spacing w:line="240" w:lineRule="auto"/>
              <w:jc w:val="center"/>
              <w:rPr>
                <w:sz w:val="16"/>
                <w:szCs w:val="16"/>
              </w:rPr>
            </w:pPr>
            <w:r w:rsidRPr="002E523C">
              <w:rPr>
                <w:sz w:val="16"/>
                <w:szCs w:val="16"/>
              </w:rPr>
              <w:t>Zanemarivo (vrlo lagano) oštećenje zdravlja ( bez bolovanja)</w:t>
            </w:r>
          </w:p>
        </w:tc>
        <w:tc>
          <w:tcPr>
            <w:tcW w:w="0" w:type="auto"/>
            <w:vAlign w:val="center"/>
          </w:tcPr>
          <w:p w14:paraId="39774A95"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Lakše ozljede zaposlenika / korisnika usluga (liječenje ograničenog trajanja)</w:t>
            </w:r>
          </w:p>
        </w:tc>
        <w:tc>
          <w:tcPr>
            <w:tcW w:w="0" w:type="auto"/>
            <w:vAlign w:val="center"/>
          </w:tcPr>
          <w:p w14:paraId="3075137E"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Značajno oštećenje zdravlja koje zahtjeva liječenje produženog trajanja</w:t>
            </w:r>
          </w:p>
        </w:tc>
        <w:tc>
          <w:tcPr>
            <w:tcW w:w="0" w:type="auto"/>
            <w:vAlign w:val="center"/>
          </w:tcPr>
          <w:p w14:paraId="167988B1"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Teže ozljede zaposlenika / korisnika usluga (trajna nesposobnost za rad)</w:t>
            </w:r>
          </w:p>
        </w:tc>
        <w:tc>
          <w:tcPr>
            <w:tcW w:w="0" w:type="auto"/>
            <w:vAlign w:val="center"/>
          </w:tcPr>
          <w:p w14:paraId="4F7D9F74" w14:textId="77777777" w:rsidR="00BA2A8B" w:rsidRPr="002E523C" w:rsidRDefault="009903BC" w:rsidP="006C5EC2">
            <w:pPr>
              <w:spacing w:line="240" w:lineRule="auto"/>
              <w:jc w:val="center"/>
              <w:rPr>
                <w:sz w:val="16"/>
                <w:szCs w:val="16"/>
              </w:rPr>
            </w:pPr>
            <w:r w:rsidRPr="002E523C">
              <w:rPr>
                <w:rFonts w:eastAsia="Calibri" w:cs="Arial"/>
                <w:sz w:val="16"/>
                <w:szCs w:val="16"/>
                <w:lang w:eastAsia="hr-HR"/>
              </w:rPr>
              <w:t>Smrt zaposlenika/ korisnika usluga</w:t>
            </w:r>
          </w:p>
        </w:tc>
      </w:tr>
      <w:tr w:rsidR="0088750A" w14:paraId="50825696" w14:textId="77777777" w:rsidTr="006C5EC2">
        <w:tc>
          <w:tcPr>
            <w:tcW w:w="0" w:type="auto"/>
            <w:vAlign w:val="center"/>
          </w:tcPr>
          <w:p w14:paraId="3BDAAA83" w14:textId="77777777" w:rsidR="00BA2A8B" w:rsidRPr="00B732DC" w:rsidRDefault="0031498B" w:rsidP="006C5EC2">
            <w:pPr>
              <w:spacing w:line="240" w:lineRule="auto"/>
              <w:jc w:val="center"/>
              <w:rPr>
                <w:sz w:val="20"/>
                <w:szCs w:val="20"/>
              </w:rPr>
            </w:pPr>
            <w:r w:rsidRPr="00B732DC">
              <w:rPr>
                <w:sz w:val="20"/>
                <w:szCs w:val="20"/>
              </w:rPr>
              <w:t>Kontinuitet poslovanja</w:t>
            </w:r>
          </w:p>
        </w:tc>
        <w:tc>
          <w:tcPr>
            <w:tcW w:w="0" w:type="auto"/>
            <w:vAlign w:val="center"/>
          </w:tcPr>
          <w:p w14:paraId="4ECC2633" w14:textId="77777777" w:rsidR="00BA2A8B" w:rsidRPr="002E523C" w:rsidRDefault="0031498B" w:rsidP="006C5EC2">
            <w:pPr>
              <w:spacing w:line="240" w:lineRule="auto"/>
              <w:jc w:val="center"/>
              <w:rPr>
                <w:sz w:val="16"/>
                <w:szCs w:val="16"/>
              </w:rPr>
            </w:pPr>
            <w:r w:rsidRPr="002E523C">
              <w:rPr>
                <w:sz w:val="16"/>
                <w:szCs w:val="16"/>
              </w:rPr>
              <w:t>Ograničen/minimalan prekid u poslovanju</w:t>
            </w:r>
          </w:p>
        </w:tc>
        <w:tc>
          <w:tcPr>
            <w:tcW w:w="0" w:type="auto"/>
            <w:vAlign w:val="center"/>
          </w:tcPr>
          <w:p w14:paraId="08E25EBA" w14:textId="77777777" w:rsidR="00BA2A8B" w:rsidRPr="002E523C" w:rsidRDefault="00B732DC" w:rsidP="006C5EC2">
            <w:pPr>
              <w:spacing w:line="240" w:lineRule="auto"/>
              <w:jc w:val="center"/>
              <w:rPr>
                <w:sz w:val="16"/>
                <w:szCs w:val="16"/>
              </w:rPr>
            </w:pPr>
            <w:r w:rsidRPr="002E523C">
              <w:rPr>
                <w:rFonts w:eastAsia="Calibri" w:cs="Arial"/>
                <w:sz w:val="16"/>
                <w:szCs w:val="16"/>
                <w:lang w:eastAsia="hr-HR"/>
              </w:rPr>
              <w:t>Povremeni prekidi poslovanja</w:t>
            </w:r>
          </w:p>
        </w:tc>
        <w:tc>
          <w:tcPr>
            <w:tcW w:w="0" w:type="auto"/>
            <w:vAlign w:val="center"/>
          </w:tcPr>
          <w:p w14:paraId="6F58C422" w14:textId="77777777" w:rsidR="00BA2A8B" w:rsidRPr="002E523C" w:rsidRDefault="00B732DC" w:rsidP="006C5EC2">
            <w:pPr>
              <w:spacing w:line="240" w:lineRule="auto"/>
              <w:jc w:val="center"/>
              <w:rPr>
                <w:sz w:val="16"/>
                <w:szCs w:val="16"/>
              </w:rPr>
            </w:pPr>
            <w:r w:rsidRPr="002E523C">
              <w:rPr>
                <w:rFonts w:eastAsia="Calibri" w:cs="Arial"/>
                <w:sz w:val="16"/>
                <w:szCs w:val="16"/>
                <w:lang w:eastAsia="hr-HR"/>
              </w:rPr>
              <w:t>Prekid nekih poslovnih procesa</w:t>
            </w:r>
          </w:p>
        </w:tc>
        <w:tc>
          <w:tcPr>
            <w:tcW w:w="0" w:type="auto"/>
            <w:vAlign w:val="center"/>
          </w:tcPr>
          <w:p w14:paraId="3B693FE4" w14:textId="77777777" w:rsidR="00BA2A8B" w:rsidRPr="002E523C" w:rsidRDefault="00B732DC" w:rsidP="006C5EC2">
            <w:pPr>
              <w:spacing w:line="240" w:lineRule="auto"/>
              <w:jc w:val="center"/>
              <w:rPr>
                <w:sz w:val="16"/>
                <w:szCs w:val="16"/>
              </w:rPr>
            </w:pPr>
            <w:r w:rsidRPr="002E523C">
              <w:rPr>
                <w:rFonts w:eastAsia="Calibri" w:cs="Arial"/>
                <w:sz w:val="16"/>
                <w:szCs w:val="16"/>
                <w:lang w:eastAsia="hr-HR"/>
              </w:rPr>
              <w:t>Značajan prekid poslovanja</w:t>
            </w:r>
          </w:p>
        </w:tc>
        <w:tc>
          <w:tcPr>
            <w:tcW w:w="0" w:type="auto"/>
            <w:vAlign w:val="center"/>
          </w:tcPr>
          <w:p w14:paraId="4FC4EB43" w14:textId="77777777" w:rsidR="00BA2A8B" w:rsidRPr="002E523C" w:rsidRDefault="00B732DC" w:rsidP="006C5EC2">
            <w:pPr>
              <w:spacing w:line="240" w:lineRule="auto"/>
              <w:jc w:val="center"/>
              <w:rPr>
                <w:sz w:val="16"/>
                <w:szCs w:val="16"/>
              </w:rPr>
            </w:pPr>
            <w:r w:rsidRPr="002E523C">
              <w:rPr>
                <w:rFonts w:eastAsia="Calibri" w:cs="Arial"/>
                <w:sz w:val="16"/>
                <w:szCs w:val="16"/>
                <w:lang w:eastAsia="hr-HR"/>
              </w:rPr>
              <w:t>Prekid normalnog poslovanja</w:t>
            </w:r>
          </w:p>
        </w:tc>
      </w:tr>
      <w:tr w:rsidR="0088750A" w14:paraId="0D36D544" w14:textId="77777777" w:rsidTr="0088750A">
        <w:tc>
          <w:tcPr>
            <w:tcW w:w="0" w:type="auto"/>
            <w:vAlign w:val="center"/>
          </w:tcPr>
          <w:p w14:paraId="33408BE3" w14:textId="77777777" w:rsidR="00A57E80" w:rsidRPr="00B732DC" w:rsidRDefault="0031498B" w:rsidP="00F95CC9">
            <w:pPr>
              <w:jc w:val="center"/>
              <w:rPr>
                <w:sz w:val="20"/>
                <w:szCs w:val="20"/>
              </w:rPr>
            </w:pPr>
            <w:r w:rsidRPr="00B732DC">
              <w:rPr>
                <w:sz w:val="20"/>
                <w:szCs w:val="20"/>
              </w:rPr>
              <w:t>Šteta za okoliša</w:t>
            </w:r>
          </w:p>
        </w:tc>
        <w:tc>
          <w:tcPr>
            <w:tcW w:w="0" w:type="auto"/>
            <w:vAlign w:val="center"/>
          </w:tcPr>
          <w:p w14:paraId="4E4363AC" w14:textId="77777777" w:rsidR="00A57E80" w:rsidRPr="002E523C" w:rsidRDefault="0031498B" w:rsidP="00F95CC9">
            <w:pPr>
              <w:spacing w:line="240" w:lineRule="auto"/>
              <w:jc w:val="center"/>
              <w:rPr>
                <w:sz w:val="16"/>
                <w:szCs w:val="16"/>
              </w:rPr>
            </w:pPr>
            <w:r w:rsidRPr="002E523C">
              <w:rPr>
                <w:sz w:val="16"/>
                <w:szCs w:val="16"/>
              </w:rPr>
              <w:t>Zanemariv utjecaj na okoliš (zrak, voda, zemlja)</w:t>
            </w:r>
          </w:p>
        </w:tc>
        <w:tc>
          <w:tcPr>
            <w:tcW w:w="0" w:type="auto"/>
            <w:vAlign w:val="center"/>
          </w:tcPr>
          <w:p w14:paraId="0A53A005" w14:textId="77777777" w:rsidR="00A57E80" w:rsidRPr="002E523C" w:rsidRDefault="00B732DC" w:rsidP="0088750A">
            <w:pPr>
              <w:spacing w:line="240" w:lineRule="auto"/>
              <w:jc w:val="center"/>
              <w:rPr>
                <w:sz w:val="16"/>
                <w:szCs w:val="16"/>
              </w:rPr>
            </w:pPr>
            <w:r w:rsidRPr="002E523C">
              <w:rPr>
                <w:rFonts w:eastAsia="Calibri" w:cs="Arial"/>
                <w:sz w:val="16"/>
                <w:szCs w:val="16"/>
                <w:lang w:eastAsia="hr-HR"/>
              </w:rPr>
              <w:t>Privremeno zagađenje okoliša (zrak, voda, zemlja)</w:t>
            </w:r>
          </w:p>
        </w:tc>
        <w:tc>
          <w:tcPr>
            <w:tcW w:w="0" w:type="auto"/>
            <w:vAlign w:val="center"/>
          </w:tcPr>
          <w:p w14:paraId="452E8DD3" w14:textId="77777777" w:rsidR="00A57E80" w:rsidRPr="002E523C" w:rsidRDefault="00B732DC" w:rsidP="0088750A">
            <w:pPr>
              <w:spacing w:line="240" w:lineRule="auto"/>
              <w:jc w:val="center"/>
              <w:rPr>
                <w:sz w:val="16"/>
                <w:szCs w:val="16"/>
              </w:rPr>
            </w:pPr>
            <w:r w:rsidRPr="002E523C">
              <w:rPr>
                <w:rFonts w:eastAsia="Calibri" w:cs="Arial"/>
                <w:sz w:val="16"/>
                <w:szCs w:val="16"/>
                <w:lang w:eastAsia="hr-HR"/>
              </w:rPr>
              <w:t>Značajno zagađenje okoliša</w:t>
            </w:r>
          </w:p>
        </w:tc>
        <w:tc>
          <w:tcPr>
            <w:tcW w:w="0" w:type="auto"/>
            <w:vAlign w:val="center"/>
          </w:tcPr>
          <w:p w14:paraId="26039F5C" w14:textId="77777777" w:rsidR="00A57E80" w:rsidRPr="002E523C" w:rsidRDefault="00B732DC" w:rsidP="0088750A">
            <w:pPr>
              <w:spacing w:line="240" w:lineRule="auto"/>
              <w:jc w:val="center"/>
              <w:rPr>
                <w:sz w:val="16"/>
                <w:szCs w:val="16"/>
              </w:rPr>
            </w:pPr>
            <w:r w:rsidRPr="002E523C">
              <w:rPr>
                <w:rFonts w:eastAsia="Calibri" w:cs="Arial"/>
                <w:sz w:val="16"/>
                <w:szCs w:val="16"/>
                <w:lang w:eastAsia="hr-HR"/>
              </w:rPr>
              <w:t>Teže zagađenje okoliša</w:t>
            </w:r>
          </w:p>
        </w:tc>
        <w:tc>
          <w:tcPr>
            <w:tcW w:w="0" w:type="auto"/>
            <w:vAlign w:val="center"/>
          </w:tcPr>
          <w:p w14:paraId="74055FBD" w14:textId="77777777" w:rsidR="00A57E80" w:rsidRPr="002E523C" w:rsidRDefault="00B732DC" w:rsidP="0088750A">
            <w:pPr>
              <w:spacing w:line="240" w:lineRule="auto"/>
              <w:jc w:val="center"/>
              <w:rPr>
                <w:sz w:val="16"/>
                <w:szCs w:val="16"/>
              </w:rPr>
            </w:pPr>
            <w:r w:rsidRPr="002E523C">
              <w:rPr>
                <w:rFonts w:eastAsia="Calibri" w:cs="Arial"/>
                <w:sz w:val="16"/>
                <w:szCs w:val="16"/>
                <w:lang w:eastAsia="hr-HR"/>
              </w:rPr>
              <w:t>Trajno zagađenje okoliša</w:t>
            </w:r>
          </w:p>
        </w:tc>
      </w:tr>
      <w:tr w:rsidR="0088750A" w14:paraId="5186444E" w14:textId="77777777" w:rsidTr="002E523C">
        <w:trPr>
          <w:trHeight w:val="70"/>
        </w:trPr>
        <w:tc>
          <w:tcPr>
            <w:tcW w:w="0" w:type="auto"/>
            <w:vAlign w:val="center"/>
          </w:tcPr>
          <w:p w14:paraId="0BA05212" w14:textId="77777777" w:rsidR="00A57E80" w:rsidRPr="00B732DC" w:rsidRDefault="0031498B" w:rsidP="00F95CC9">
            <w:pPr>
              <w:spacing w:line="240" w:lineRule="auto"/>
              <w:jc w:val="center"/>
              <w:rPr>
                <w:sz w:val="20"/>
                <w:szCs w:val="20"/>
              </w:rPr>
            </w:pPr>
            <w:r w:rsidRPr="00B732DC">
              <w:rPr>
                <w:sz w:val="20"/>
                <w:szCs w:val="20"/>
              </w:rPr>
              <w:t>Mišljenja/ocjene vanjskih strana</w:t>
            </w:r>
          </w:p>
        </w:tc>
        <w:tc>
          <w:tcPr>
            <w:tcW w:w="0" w:type="auto"/>
            <w:vAlign w:val="center"/>
          </w:tcPr>
          <w:p w14:paraId="20793124" w14:textId="77777777" w:rsidR="00A57E80" w:rsidRPr="002E523C" w:rsidRDefault="0031498B" w:rsidP="00F95CC9">
            <w:pPr>
              <w:spacing w:line="240" w:lineRule="auto"/>
              <w:jc w:val="center"/>
              <w:rPr>
                <w:sz w:val="16"/>
                <w:szCs w:val="16"/>
              </w:rPr>
            </w:pPr>
            <w:r w:rsidRPr="002E523C">
              <w:rPr>
                <w:sz w:val="16"/>
                <w:szCs w:val="16"/>
              </w:rPr>
              <w:t>Bezuvjetno mišljenje vanjske revizije ali s</w:t>
            </w:r>
            <w:r w:rsidR="0088750A" w:rsidRPr="002E523C">
              <w:rPr>
                <w:sz w:val="16"/>
                <w:szCs w:val="16"/>
              </w:rPr>
              <w:br/>
            </w:r>
            <w:r w:rsidRPr="002E523C">
              <w:rPr>
                <w:sz w:val="16"/>
                <w:szCs w:val="16"/>
              </w:rPr>
              <w:t>određenim</w:t>
            </w:r>
            <w:r w:rsidR="0088750A" w:rsidRPr="002E523C">
              <w:rPr>
                <w:sz w:val="16"/>
                <w:szCs w:val="16"/>
              </w:rPr>
              <w:t xml:space="preserve"> </w:t>
            </w:r>
            <w:r w:rsidRPr="002E523C">
              <w:rPr>
                <w:sz w:val="16"/>
                <w:szCs w:val="16"/>
              </w:rPr>
              <w:t>informacijama i manjim nepravilnostima / slabostima</w:t>
            </w:r>
          </w:p>
        </w:tc>
        <w:tc>
          <w:tcPr>
            <w:tcW w:w="0" w:type="auto"/>
            <w:vAlign w:val="center"/>
          </w:tcPr>
          <w:p w14:paraId="645EF92F" w14:textId="77777777" w:rsidR="00A57E80" w:rsidRPr="002E523C" w:rsidRDefault="00B732DC" w:rsidP="0088750A">
            <w:pPr>
              <w:spacing w:line="240" w:lineRule="auto"/>
              <w:jc w:val="center"/>
              <w:rPr>
                <w:sz w:val="16"/>
                <w:szCs w:val="16"/>
              </w:rPr>
            </w:pPr>
            <w:r w:rsidRPr="002E523C">
              <w:rPr>
                <w:rFonts w:eastAsia="Calibri" w:cs="Arial"/>
                <w:sz w:val="16"/>
                <w:szCs w:val="16"/>
                <w:lang w:eastAsia="hr-HR"/>
              </w:rPr>
              <w:t>Manje nepravilnosti / slabosti u radu</w:t>
            </w:r>
          </w:p>
        </w:tc>
        <w:tc>
          <w:tcPr>
            <w:tcW w:w="0" w:type="auto"/>
            <w:vAlign w:val="center"/>
          </w:tcPr>
          <w:p w14:paraId="2A8A6860" w14:textId="77777777" w:rsidR="00A57E80" w:rsidRPr="002E523C" w:rsidRDefault="00B732DC" w:rsidP="0088750A">
            <w:pPr>
              <w:spacing w:line="240" w:lineRule="auto"/>
              <w:jc w:val="center"/>
              <w:rPr>
                <w:sz w:val="16"/>
                <w:szCs w:val="16"/>
              </w:rPr>
            </w:pPr>
            <w:r w:rsidRPr="002E523C">
              <w:rPr>
                <w:rFonts w:eastAsia="Calibri" w:cs="Arial"/>
                <w:sz w:val="16"/>
                <w:szCs w:val="16"/>
                <w:lang w:eastAsia="hr-HR"/>
              </w:rPr>
              <w:t>Uvjetno mišljenje vanjske revizije</w:t>
            </w:r>
          </w:p>
        </w:tc>
        <w:tc>
          <w:tcPr>
            <w:tcW w:w="0" w:type="auto"/>
            <w:vAlign w:val="center"/>
          </w:tcPr>
          <w:p w14:paraId="1AD2FEB9" w14:textId="77777777" w:rsidR="00A57E80" w:rsidRPr="002E523C" w:rsidRDefault="00B732DC" w:rsidP="0088750A">
            <w:pPr>
              <w:spacing w:line="240" w:lineRule="auto"/>
              <w:jc w:val="center"/>
              <w:rPr>
                <w:sz w:val="16"/>
                <w:szCs w:val="16"/>
              </w:rPr>
            </w:pPr>
            <w:r w:rsidRPr="002E523C">
              <w:rPr>
                <w:rFonts w:eastAsia="Calibri" w:cs="Arial"/>
                <w:sz w:val="16"/>
                <w:szCs w:val="16"/>
                <w:lang w:eastAsia="hr-HR"/>
              </w:rPr>
              <w:t>Značajne nepravilnosti u radu</w:t>
            </w:r>
          </w:p>
        </w:tc>
        <w:tc>
          <w:tcPr>
            <w:tcW w:w="0" w:type="auto"/>
            <w:vAlign w:val="center"/>
          </w:tcPr>
          <w:p w14:paraId="2B82BC80" w14:textId="77777777" w:rsidR="00A57E80" w:rsidRPr="002E523C" w:rsidRDefault="00B732DC" w:rsidP="0088750A">
            <w:pPr>
              <w:spacing w:line="240" w:lineRule="auto"/>
              <w:jc w:val="center"/>
              <w:rPr>
                <w:sz w:val="16"/>
                <w:szCs w:val="16"/>
              </w:rPr>
            </w:pPr>
            <w:r w:rsidRPr="002E523C">
              <w:rPr>
                <w:rFonts w:eastAsia="Calibri" w:cs="Arial"/>
                <w:sz w:val="16"/>
                <w:szCs w:val="16"/>
                <w:lang w:eastAsia="hr-HR"/>
              </w:rPr>
              <w:t>Negativno / nepovoljno mišljenje vanjske revizije</w:t>
            </w:r>
          </w:p>
        </w:tc>
      </w:tr>
    </w:tbl>
    <w:p w14:paraId="26F73AF4" w14:textId="77777777" w:rsidR="00BA2A8B" w:rsidRDefault="00BA2A8B" w:rsidP="009A4E9F"/>
    <w:p w14:paraId="759D7B94" w14:textId="77777777" w:rsidR="00E14E9F" w:rsidRDefault="00E14E9F" w:rsidP="009A4E9F">
      <w:r w:rsidRPr="00E14E9F">
        <w:lastRenderedPageBreak/>
        <w:t xml:space="preserve">Ukupna izloženost riziku (indeks rizika) predstavlja umnožak procijenjene razine vjerojatnosti nastanka rizika i procijenjene razine učinka rizika odnosno umnožak bodova </w:t>
      </w:r>
      <w:proofErr w:type="spellStart"/>
      <w:r w:rsidRPr="00E14E9F">
        <w:t>dodjeljenih</w:t>
      </w:r>
      <w:proofErr w:type="spellEnd"/>
      <w:r w:rsidRPr="00E14E9F">
        <w:t xml:space="preserve"> procijenjenim razinama vjerojatnosti i učinka rizika.</w:t>
      </w:r>
    </w:p>
    <w:p w14:paraId="359ACDE9" w14:textId="77777777" w:rsidR="00E14E9F" w:rsidRPr="006510DC" w:rsidRDefault="00E14E9F" w:rsidP="00911D15">
      <w:pPr>
        <w:jc w:val="center"/>
        <w:rPr>
          <w:b/>
          <w:sz w:val="40"/>
          <w:szCs w:val="40"/>
        </w:rPr>
      </w:pPr>
      <w:r w:rsidRPr="006510DC">
        <w:rPr>
          <w:b/>
          <w:sz w:val="40"/>
          <w:szCs w:val="40"/>
        </w:rPr>
        <w:t>R = V * S</w:t>
      </w:r>
    </w:p>
    <w:p w14:paraId="0EDA21EA" w14:textId="77777777" w:rsidR="00E14E9F" w:rsidRPr="00017C30" w:rsidRDefault="00E14E9F" w:rsidP="00E14E9F">
      <w:pPr>
        <w:spacing w:after="0" w:line="240" w:lineRule="auto"/>
        <w:rPr>
          <w:rFonts w:eastAsia="Calibri"/>
          <w:szCs w:val="24"/>
          <w:lang w:eastAsia="hr-HR"/>
        </w:rPr>
      </w:pPr>
      <w:r w:rsidRPr="00017C30">
        <w:rPr>
          <w:rFonts w:eastAsia="Calibri"/>
          <w:szCs w:val="24"/>
          <w:lang w:eastAsia="hr-HR"/>
        </w:rPr>
        <w:t>V= Vjerojatnost nastanka rizika</w:t>
      </w:r>
    </w:p>
    <w:p w14:paraId="6153BF4F" w14:textId="77777777" w:rsidR="00E14E9F" w:rsidRDefault="00E14E9F" w:rsidP="00E14E9F">
      <w:pPr>
        <w:spacing w:after="0" w:line="240" w:lineRule="auto"/>
        <w:rPr>
          <w:rFonts w:eastAsia="Calibri"/>
          <w:szCs w:val="24"/>
          <w:lang w:eastAsia="hr-HR"/>
        </w:rPr>
      </w:pPr>
      <w:r w:rsidRPr="00017C30">
        <w:rPr>
          <w:rFonts w:eastAsia="Calibri"/>
          <w:szCs w:val="24"/>
          <w:lang w:eastAsia="hr-HR"/>
        </w:rPr>
        <w:t>S = Ozbiljnost mogućih posljedica (</w:t>
      </w:r>
      <w:proofErr w:type="spellStart"/>
      <w:r w:rsidRPr="00017C30">
        <w:rPr>
          <w:rFonts w:eastAsia="Calibri"/>
          <w:szCs w:val="24"/>
          <w:lang w:eastAsia="hr-HR"/>
        </w:rPr>
        <w:t>severity</w:t>
      </w:r>
      <w:proofErr w:type="spellEnd"/>
      <w:r w:rsidRPr="00017C30">
        <w:rPr>
          <w:rFonts w:eastAsia="Calibri"/>
          <w:szCs w:val="24"/>
          <w:lang w:eastAsia="hr-HR"/>
        </w:rPr>
        <w:t>)-učinak</w:t>
      </w:r>
    </w:p>
    <w:p w14:paraId="64DF2778" w14:textId="77777777" w:rsidR="00EC21E4" w:rsidRDefault="00EC21E4" w:rsidP="00E14E9F">
      <w:pPr>
        <w:spacing w:after="0" w:line="240" w:lineRule="auto"/>
        <w:rPr>
          <w:rFonts w:eastAsia="Calibri"/>
          <w:szCs w:val="24"/>
          <w:lang w:eastAsia="hr-HR"/>
        </w:rPr>
      </w:pPr>
    </w:p>
    <w:p w14:paraId="5FFA0467" w14:textId="77777777" w:rsidR="00EC21E4" w:rsidRDefault="00EC21E4" w:rsidP="00E14E9F">
      <w:pPr>
        <w:spacing w:after="0" w:line="240" w:lineRule="auto"/>
        <w:rPr>
          <w:rFonts w:eastAsia="Calibri"/>
          <w:szCs w:val="24"/>
          <w:lang w:eastAsia="hr-HR"/>
        </w:rPr>
      </w:pPr>
    </w:p>
    <w:p w14:paraId="1587CD25" w14:textId="77777777" w:rsidR="00E14E9F" w:rsidRDefault="00E14E9F" w:rsidP="00E14E9F">
      <w:pPr>
        <w:spacing w:after="0" w:line="240" w:lineRule="auto"/>
        <w:rPr>
          <w:rFonts w:eastAsia="Calibri"/>
          <w:szCs w:val="24"/>
          <w:lang w:eastAsia="hr-HR"/>
        </w:rPr>
      </w:pPr>
    </w:p>
    <w:p w14:paraId="15D5C33C" w14:textId="77777777" w:rsidR="00FE7757" w:rsidRPr="00790092" w:rsidRDefault="00FE7757" w:rsidP="00233701">
      <w:pPr>
        <w:spacing w:after="160" w:line="259" w:lineRule="auto"/>
        <w:jc w:val="left"/>
        <w:rPr>
          <w:rFonts w:eastAsia="Calibri"/>
          <w:szCs w:val="24"/>
          <w:lang w:eastAsia="hr-HR"/>
        </w:rPr>
      </w:pPr>
      <w:r w:rsidRPr="00017C30">
        <w:rPr>
          <w:rFonts w:eastAsia="Calibri"/>
          <w:szCs w:val="24"/>
          <w:lang w:eastAsia="hr-HR"/>
        </w:rPr>
        <w:t xml:space="preserve">Ukupnu izloženost riziku prikazujemo u obliku matrice 5*5. </w:t>
      </w:r>
    </w:p>
    <w:p w14:paraId="44AF9084" w14:textId="77777777" w:rsidR="00E14E9F" w:rsidRDefault="00E14E9F" w:rsidP="00E14E9F">
      <w:pPr>
        <w:spacing w:after="0" w:line="240" w:lineRule="auto"/>
        <w:rPr>
          <w:rFonts w:eastAsia="Calibri"/>
          <w:szCs w:val="24"/>
          <w:lang w:eastAsia="hr-HR"/>
        </w:rPr>
      </w:pPr>
    </w:p>
    <w:p w14:paraId="1E47E8E1" w14:textId="77777777" w:rsidR="00EC21E4" w:rsidRDefault="00EC21E4" w:rsidP="00EC21E4">
      <w:pPr>
        <w:spacing w:after="0" w:line="240" w:lineRule="auto"/>
        <w:rPr>
          <w:rFonts w:eastAsia="Calibri"/>
          <w:sz w:val="24"/>
          <w:szCs w:val="24"/>
          <w:lang w:eastAsia="hr-HR"/>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1156"/>
        <w:gridCol w:w="1244"/>
        <w:gridCol w:w="1494"/>
        <w:gridCol w:w="1459"/>
        <w:gridCol w:w="1395"/>
        <w:gridCol w:w="1506"/>
      </w:tblGrid>
      <w:tr w:rsidR="00EC21E4" w14:paraId="7EB70AE3" w14:textId="77777777" w:rsidTr="00355788">
        <w:trPr>
          <w:cantSplit/>
          <w:trHeight w:val="1238"/>
        </w:trPr>
        <w:tc>
          <w:tcPr>
            <w:tcW w:w="811" w:type="dxa"/>
            <w:vMerge w:val="restart"/>
            <w:shd w:val="clear" w:color="auto" w:fill="auto"/>
            <w:textDirection w:val="btLr"/>
          </w:tcPr>
          <w:p w14:paraId="47BDB9CF" w14:textId="77777777" w:rsidR="00EC21E4" w:rsidRDefault="00EC21E4" w:rsidP="00856AF7">
            <w:pPr>
              <w:autoSpaceDE w:val="0"/>
              <w:autoSpaceDN w:val="0"/>
              <w:adjustRightInd w:val="0"/>
              <w:spacing w:after="0" w:line="240" w:lineRule="auto"/>
              <w:ind w:left="113" w:right="113"/>
              <w:jc w:val="center"/>
              <w:rPr>
                <w:rFonts w:eastAsia="Calibri" w:cs="Arial"/>
                <w:sz w:val="24"/>
                <w:szCs w:val="24"/>
                <w:lang w:eastAsia="hr-HR"/>
              </w:rPr>
            </w:pPr>
            <w:r>
              <w:rPr>
                <w:rFonts w:eastAsia="Calibri" w:cs="Arial"/>
                <w:b/>
                <w:sz w:val="32"/>
                <w:szCs w:val="32"/>
                <w:lang w:eastAsia="hr-HR"/>
              </w:rPr>
              <w:t>Učinak</w:t>
            </w:r>
          </w:p>
        </w:tc>
        <w:tc>
          <w:tcPr>
            <w:tcW w:w="1156" w:type="dxa"/>
            <w:shd w:val="clear" w:color="auto" w:fill="auto"/>
            <w:textDirection w:val="btLr"/>
            <w:vAlign w:val="center"/>
          </w:tcPr>
          <w:p w14:paraId="548E0B45" w14:textId="77777777" w:rsidR="00EC21E4" w:rsidRPr="00310072" w:rsidRDefault="00EC21E4" w:rsidP="00856AF7">
            <w:pPr>
              <w:autoSpaceDE w:val="0"/>
              <w:autoSpaceDN w:val="0"/>
              <w:adjustRightInd w:val="0"/>
              <w:spacing w:after="0" w:line="240" w:lineRule="auto"/>
              <w:ind w:left="113" w:right="113"/>
              <w:jc w:val="center"/>
              <w:rPr>
                <w:rFonts w:eastAsia="Calibri" w:cs="Arial"/>
                <w:sz w:val="18"/>
                <w:szCs w:val="18"/>
                <w:lang w:eastAsia="hr-HR"/>
              </w:rPr>
            </w:pPr>
            <w:r w:rsidRPr="00310072">
              <w:rPr>
                <w:rFonts w:eastAsia="Calibri" w:cs="Arial"/>
                <w:sz w:val="18"/>
                <w:szCs w:val="18"/>
                <w:lang w:eastAsia="hr-HR"/>
              </w:rPr>
              <w:t>Vrlo veliki učinak</w:t>
            </w:r>
          </w:p>
        </w:tc>
        <w:tc>
          <w:tcPr>
            <w:tcW w:w="1244" w:type="dxa"/>
            <w:shd w:val="clear" w:color="auto" w:fill="92D050"/>
            <w:vAlign w:val="center"/>
          </w:tcPr>
          <w:p w14:paraId="6853446F" w14:textId="77777777" w:rsidR="00EC21E4" w:rsidRDefault="00EC21E4" w:rsidP="00856AF7">
            <w:pPr>
              <w:spacing w:after="0" w:line="240" w:lineRule="auto"/>
              <w:jc w:val="center"/>
              <w:rPr>
                <w:rFonts w:eastAsia="Calibri" w:cs="Arial"/>
                <w:sz w:val="24"/>
                <w:szCs w:val="24"/>
                <w:lang w:eastAsia="hr-HR"/>
              </w:rPr>
            </w:pPr>
            <w:r>
              <w:rPr>
                <w:rFonts w:eastAsia="Calibri" w:cs="Arial"/>
                <w:sz w:val="24"/>
                <w:szCs w:val="24"/>
                <w:lang w:eastAsia="hr-HR"/>
              </w:rPr>
              <w:t>5</w:t>
            </w:r>
          </w:p>
        </w:tc>
        <w:tc>
          <w:tcPr>
            <w:tcW w:w="1494" w:type="dxa"/>
            <w:shd w:val="clear" w:color="auto" w:fill="FFFF00"/>
            <w:vAlign w:val="center"/>
          </w:tcPr>
          <w:p w14:paraId="5D754584"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10</w:t>
            </w:r>
          </w:p>
        </w:tc>
        <w:tc>
          <w:tcPr>
            <w:tcW w:w="1459" w:type="dxa"/>
            <w:shd w:val="clear" w:color="auto" w:fill="FFFF00"/>
            <w:vAlign w:val="center"/>
          </w:tcPr>
          <w:p w14:paraId="76F8C812"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15</w:t>
            </w:r>
          </w:p>
        </w:tc>
        <w:tc>
          <w:tcPr>
            <w:tcW w:w="1395" w:type="dxa"/>
            <w:shd w:val="clear" w:color="auto" w:fill="FF0000"/>
            <w:vAlign w:val="center"/>
          </w:tcPr>
          <w:p w14:paraId="412042B1"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20</w:t>
            </w:r>
          </w:p>
        </w:tc>
        <w:tc>
          <w:tcPr>
            <w:tcW w:w="1504" w:type="dxa"/>
            <w:shd w:val="clear" w:color="auto" w:fill="FF0000"/>
            <w:vAlign w:val="center"/>
          </w:tcPr>
          <w:p w14:paraId="0DAB465D" w14:textId="77777777" w:rsidR="00EC21E4" w:rsidRDefault="00EC21E4" w:rsidP="00856AF7">
            <w:pPr>
              <w:autoSpaceDE w:val="0"/>
              <w:autoSpaceDN w:val="0"/>
              <w:adjustRightInd w:val="0"/>
              <w:spacing w:after="0" w:line="240" w:lineRule="auto"/>
              <w:jc w:val="center"/>
              <w:rPr>
                <w:rFonts w:eastAsia="Calibri" w:cs="Arial"/>
                <w:sz w:val="20"/>
                <w:szCs w:val="20"/>
                <w:lang w:eastAsia="hr-HR"/>
              </w:rPr>
            </w:pPr>
            <w:r>
              <w:rPr>
                <w:rFonts w:eastAsia="Calibri" w:cs="Arial"/>
                <w:sz w:val="20"/>
                <w:szCs w:val="20"/>
                <w:lang w:eastAsia="hr-HR"/>
              </w:rPr>
              <w:t>25 neprihvatljivi rizici</w:t>
            </w:r>
          </w:p>
        </w:tc>
      </w:tr>
      <w:tr w:rsidR="00EC21E4" w14:paraId="17449AE7" w14:textId="77777777" w:rsidTr="00355788">
        <w:trPr>
          <w:cantSplit/>
          <w:trHeight w:val="1238"/>
        </w:trPr>
        <w:tc>
          <w:tcPr>
            <w:tcW w:w="811" w:type="dxa"/>
            <w:vMerge/>
            <w:shd w:val="clear" w:color="auto" w:fill="auto"/>
          </w:tcPr>
          <w:p w14:paraId="4F29B401" w14:textId="77777777" w:rsidR="00EC21E4" w:rsidRDefault="00EC21E4" w:rsidP="00856AF7">
            <w:pPr>
              <w:autoSpaceDE w:val="0"/>
              <w:autoSpaceDN w:val="0"/>
              <w:adjustRightInd w:val="0"/>
              <w:spacing w:after="0" w:line="240" w:lineRule="auto"/>
              <w:rPr>
                <w:rFonts w:eastAsia="Calibri" w:cs="Arial"/>
                <w:sz w:val="24"/>
                <w:szCs w:val="24"/>
                <w:lang w:eastAsia="hr-HR"/>
              </w:rPr>
            </w:pPr>
          </w:p>
        </w:tc>
        <w:tc>
          <w:tcPr>
            <w:tcW w:w="1156" w:type="dxa"/>
            <w:shd w:val="clear" w:color="auto" w:fill="auto"/>
            <w:textDirection w:val="btLr"/>
            <w:vAlign w:val="center"/>
          </w:tcPr>
          <w:p w14:paraId="0DEB68DA" w14:textId="77777777" w:rsidR="00EC21E4" w:rsidRPr="00310072" w:rsidRDefault="00EC21E4" w:rsidP="00856AF7">
            <w:pPr>
              <w:autoSpaceDE w:val="0"/>
              <w:autoSpaceDN w:val="0"/>
              <w:adjustRightInd w:val="0"/>
              <w:spacing w:after="0" w:line="240" w:lineRule="auto"/>
              <w:ind w:left="113" w:right="113"/>
              <w:jc w:val="center"/>
              <w:rPr>
                <w:rFonts w:eastAsia="Calibri" w:cs="Arial"/>
                <w:sz w:val="18"/>
                <w:szCs w:val="18"/>
                <w:lang w:eastAsia="hr-HR"/>
              </w:rPr>
            </w:pPr>
            <w:r w:rsidRPr="00310072">
              <w:rPr>
                <w:rFonts w:eastAsia="Calibri" w:cs="Arial"/>
                <w:sz w:val="18"/>
                <w:szCs w:val="18"/>
                <w:lang w:eastAsia="hr-HR"/>
              </w:rPr>
              <w:t>Veliki učinak</w:t>
            </w:r>
          </w:p>
        </w:tc>
        <w:tc>
          <w:tcPr>
            <w:tcW w:w="1244" w:type="dxa"/>
            <w:shd w:val="clear" w:color="auto" w:fill="92D050"/>
            <w:vAlign w:val="center"/>
          </w:tcPr>
          <w:p w14:paraId="1B22288C" w14:textId="77777777" w:rsidR="00EC21E4" w:rsidRDefault="00EC21E4" w:rsidP="00856AF7">
            <w:pPr>
              <w:spacing w:after="0" w:line="240" w:lineRule="auto"/>
              <w:jc w:val="center"/>
              <w:rPr>
                <w:rFonts w:eastAsia="Calibri" w:cs="Arial"/>
                <w:sz w:val="24"/>
                <w:szCs w:val="24"/>
                <w:lang w:eastAsia="hr-HR"/>
              </w:rPr>
            </w:pPr>
            <w:r>
              <w:rPr>
                <w:rFonts w:eastAsia="Calibri" w:cs="Arial"/>
                <w:sz w:val="24"/>
                <w:szCs w:val="24"/>
                <w:lang w:eastAsia="hr-HR"/>
              </w:rPr>
              <w:t>4</w:t>
            </w:r>
          </w:p>
        </w:tc>
        <w:tc>
          <w:tcPr>
            <w:tcW w:w="1494" w:type="dxa"/>
            <w:shd w:val="clear" w:color="auto" w:fill="FFFF00"/>
            <w:vAlign w:val="center"/>
          </w:tcPr>
          <w:p w14:paraId="087A42ED"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8</w:t>
            </w:r>
          </w:p>
        </w:tc>
        <w:tc>
          <w:tcPr>
            <w:tcW w:w="1459" w:type="dxa"/>
            <w:shd w:val="clear" w:color="auto" w:fill="FFFF00"/>
            <w:vAlign w:val="center"/>
          </w:tcPr>
          <w:p w14:paraId="55663D30"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12</w:t>
            </w:r>
          </w:p>
        </w:tc>
        <w:tc>
          <w:tcPr>
            <w:tcW w:w="1395" w:type="dxa"/>
            <w:shd w:val="clear" w:color="auto" w:fill="FFFF00"/>
            <w:vAlign w:val="center"/>
          </w:tcPr>
          <w:p w14:paraId="4E463207"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16</w:t>
            </w:r>
          </w:p>
        </w:tc>
        <w:tc>
          <w:tcPr>
            <w:tcW w:w="1504" w:type="dxa"/>
            <w:shd w:val="clear" w:color="auto" w:fill="FF0000"/>
            <w:vAlign w:val="center"/>
          </w:tcPr>
          <w:p w14:paraId="75FA1D57"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20</w:t>
            </w:r>
          </w:p>
        </w:tc>
      </w:tr>
      <w:tr w:rsidR="00EC21E4" w14:paraId="19415FB3" w14:textId="77777777" w:rsidTr="00355788">
        <w:trPr>
          <w:cantSplit/>
          <w:trHeight w:val="1238"/>
        </w:trPr>
        <w:tc>
          <w:tcPr>
            <w:tcW w:w="811" w:type="dxa"/>
            <w:vMerge/>
            <w:shd w:val="clear" w:color="auto" w:fill="auto"/>
          </w:tcPr>
          <w:p w14:paraId="3DF752FB" w14:textId="77777777" w:rsidR="00EC21E4" w:rsidRDefault="00EC21E4" w:rsidP="00856AF7">
            <w:pPr>
              <w:autoSpaceDE w:val="0"/>
              <w:autoSpaceDN w:val="0"/>
              <w:adjustRightInd w:val="0"/>
              <w:spacing w:after="0" w:line="240" w:lineRule="auto"/>
              <w:rPr>
                <w:rFonts w:eastAsia="Calibri" w:cs="Arial"/>
                <w:sz w:val="24"/>
                <w:szCs w:val="24"/>
                <w:lang w:eastAsia="hr-HR"/>
              </w:rPr>
            </w:pPr>
          </w:p>
        </w:tc>
        <w:tc>
          <w:tcPr>
            <w:tcW w:w="1156" w:type="dxa"/>
            <w:shd w:val="clear" w:color="auto" w:fill="auto"/>
            <w:textDirection w:val="btLr"/>
            <w:vAlign w:val="center"/>
          </w:tcPr>
          <w:p w14:paraId="54373076" w14:textId="77777777" w:rsidR="00EC21E4" w:rsidRPr="00310072" w:rsidRDefault="00EC21E4" w:rsidP="00856AF7">
            <w:pPr>
              <w:autoSpaceDE w:val="0"/>
              <w:autoSpaceDN w:val="0"/>
              <w:adjustRightInd w:val="0"/>
              <w:spacing w:after="0" w:line="240" w:lineRule="auto"/>
              <w:ind w:left="113" w:right="113"/>
              <w:jc w:val="center"/>
              <w:rPr>
                <w:rFonts w:eastAsia="Calibri" w:cs="Arial"/>
                <w:sz w:val="18"/>
                <w:szCs w:val="18"/>
                <w:lang w:eastAsia="hr-HR"/>
              </w:rPr>
            </w:pPr>
            <w:r w:rsidRPr="00310072">
              <w:rPr>
                <w:rFonts w:eastAsia="Calibri" w:cs="Arial"/>
                <w:sz w:val="18"/>
                <w:szCs w:val="18"/>
                <w:lang w:eastAsia="hr-HR"/>
              </w:rPr>
              <w:t>Umjeren učinak</w:t>
            </w:r>
          </w:p>
        </w:tc>
        <w:tc>
          <w:tcPr>
            <w:tcW w:w="1244" w:type="dxa"/>
            <w:shd w:val="clear" w:color="auto" w:fill="92D050"/>
            <w:vAlign w:val="center"/>
          </w:tcPr>
          <w:p w14:paraId="644B116E" w14:textId="77777777" w:rsidR="00EC21E4" w:rsidRDefault="00EC21E4" w:rsidP="00856AF7">
            <w:pPr>
              <w:spacing w:after="0" w:line="240" w:lineRule="auto"/>
              <w:jc w:val="center"/>
              <w:rPr>
                <w:rFonts w:eastAsia="Calibri" w:cs="Arial"/>
                <w:sz w:val="24"/>
                <w:szCs w:val="24"/>
                <w:lang w:eastAsia="hr-HR"/>
              </w:rPr>
            </w:pPr>
            <w:r>
              <w:rPr>
                <w:rFonts w:eastAsia="Calibri" w:cs="Arial"/>
                <w:sz w:val="24"/>
                <w:szCs w:val="24"/>
                <w:lang w:eastAsia="hr-HR"/>
              </w:rPr>
              <w:t>3</w:t>
            </w:r>
          </w:p>
        </w:tc>
        <w:tc>
          <w:tcPr>
            <w:tcW w:w="1494" w:type="dxa"/>
            <w:shd w:val="clear" w:color="auto" w:fill="FFFF00"/>
            <w:vAlign w:val="center"/>
          </w:tcPr>
          <w:p w14:paraId="2EE89EC0"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6</w:t>
            </w:r>
          </w:p>
        </w:tc>
        <w:tc>
          <w:tcPr>
            <w:tcW w:w="1459" w:type="dxa"/>
            <w:shd w:val="clear" w:color="auto" w:fill="FFFF00"/>
            <w:vAlign w:val="center"/>
          </w:tcPr>
          <w:p w14:paraId="2D1EF3E8"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9</w:t>
            </w:r>
          </w:p>
        </w:tc>
        <w:tc>
          <w:tcPr>
            <w:tcW w:w="1395" w:type="dxa"/>
            <w:shd w:val="clear" w:color="auto" w:fill="FFFF00"/>
            <w:vAlign w:val="center"/>
          </w:tcPr>
          <w:p w14:paraId="177FE20D"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12</w:t>
            </w:r>
          </w:p>
        </w:tc>
        <w:tc>
          <w:tcPr>
            <w:tcW w:w="1504" w:type="dxa"/>
            <w:shd w:val="clear" w:color="auto" w:fill="FFFF00"/>
            <w:vAlign w:val="center"/>
          </w:tcPr>
          <w:p w14:paraId="200FCD3D"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15</w:t>
            </w:r>
          </w:p>
        </w:tc>
      </w:tr>
      <w:tr w:rsidR="00EC21E4" w14:paraId="638FF61C" w14:textId="77777777" w:rsidTr="00355788">
        <w:trPr>
          <w:cantSplit/>
          <w:trHeight w:val="1238"/>
        </w:trPr>
        <w:tc>
          <w:tcPr>
            <w:tcW w:w="811" w:type="dxa"/>
            <w:vMerge/>
            <w:shd w:val="clear" w:color="auto" w:fill="auto"/>
          </w:tcPr>
          <w:p w14:paraId="7C0114E4" w14:textId="77777777" w:rsidR="00EC21E4" w:rsidRDefault="00EC21E4" w:rsidP="00856AF7">
            <w:pPr>
              <w:autoSpaceDE w:val="0"/>
              <w:autoSpaceDN w:val="0"/>
              <w:adjustRightInd w:val="0"/>
              <w:spacing w:after="0" w:line="240" w:lineRule="auto"/>
              <w:rPr>
                <w:rFonts w:eastAsia="Calibri" w:cs="Arial"/>
                <w:sz w:val="24"/>
                <w:szCs w:val="24"/>
                <w:lang w:eastAsia="hr-HR"/>
              </w:rPr>
            </w:pPr>
          </w:p>
        </w:tc>
        <w:tc>
          <w:tcPr>
            <w:tcW w:w="1156" w:type="dxa"/>
            <w:shd w:val="clear" w:color="auto" w:fill="auto"/>
            <w:textDirection w:val="btLr"/>
            <w:vAlign w:val="center"/>
          </w:tcPr>
          <w:p w14:paraId="508B57E0" w14:textId="77777777" w:rsidR="00EC21E4" w:rsidRPr="00310072" w:rsidRDefault="00EC21E4" w:rsidP="00856AF7">
            <w:pPr>
              <w:autoSpaceDE w:val="0"/>
              <w:autoSpaceDN w:val="0"/>
              <w:adjustRightInd w:val="0"/>
              <w:spacing w:after="0" w:line="240" w:lineRule="auto"/>
              <w:ind w:left="113" w:right="113"/>
              <w:jc w:val="center"/>
              <w:rPr>
                <w:rFonts w:eastAsia="Calibri" w:cs="Arial"/>
                <w:sz w:val="18"/>
                <w:szCs w:val="18"/>
                <w:lang w:eastAsia="hr-HR"/>
              </w:rPr>
            </w:pPr>
            <w:r w:rsidRPr="00310072">
              <w:rPr>
                <w:rFonts w:eastAsia="Calibri" w:cs="Arial"/>
                <w:sz w:val="18"/>
                <w:szCs w:val="18"/>
                <w:lang w:eastAsia="hr-HR"/>
              </w:rPr>
              <w:t>Mali učinak</w:t>
            </w:r>
          </w:p>
        </w:tc>
        <w:tc>
          <w:tcPr>
            <w:tcW w:w="1244" w:type="dxa"/>
            <w:shd w:val="clear" w:color="auto" w:fill="92D050"/>
            <w:vAlign w:val="center"/>
          </w:tcPr>
          <w:p w14:paraId="0CB71FB1" w14:textId="77777777" w:rsidR="00EC21E4" w:rsidRDefault="00EC21E4" w:rsidP="00856AF7">
            <w:pPr>
              <w:spacing w:after="0" w:line="240" w:lineRule="auto"/>
              <w:jc w:val="center"/>
              <w:rPr>
                <w:rFonts w:eastAsia="Calibri" w:cs="Arial"/>
                <w:sz w:val="24"/>
                <w:szCs w:val="24"/>
                <w:lang w:eastAsia="hr-HR"/>
              </w:rPr>
            </w:pPr>
            <w:r>
              <w:rPr>
                <w:rFonts w:eastAsia="Calibri" w:cs="Arial"/>
                <w:sz w:val="24"/>
                <w:szCs w:val="24"/>
                <w:lang w:eastAsia="hr-HR"/>
              </w:rPr>
              <w:t>2</w:t>
            </w:r>
          </w:p>
        </w:tc>
        <w:tc>
          <w:tcPr>
            <w:tcW w:w="1494" w:type="dxa"/>
            <w:shd w:val="clear" w:color="auto" w:fill="92D050"/>
            <w:vAlign w:val="center"/>
          </w:tcPr>
          <w:p w14:paraId="684791AE"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4</w:t>
            </w:r>
          </w:p>
        </w:tc>
        <w:tc>
          <w:tcPr>
            <w:tcW w:w="1459" w:type="dxa"/>
            <w:shd w:val="clear" w:color="auto" w:fill="FFFF00"/>
            <w:vAlign w:val="center"/>
          </w:tcPr>
          <w:p w14:paraId="1CACABE3"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6</w:t>
            </w:r>
          </w:p>
        </w:tc>
        <w:tc>
          <w:tcPr>
            <w:tcW w:w="1395" w:type="dxa"/>
            <w:shd w:val="clear" w:color="auto" w:fill="FFFF00"/>
            <w:vAlign w:val="center"/>
          </w:tcPr>
          <w:p w14:paraId="274AD79E"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8</w:t>
            </w:r>
          </w:p>
        </w:tc>
        <w:tc>
          <w:tcPr>
            <w:tcW w:w="1504" w:type="dxa"/>
            <w:shd w:val="clear" w:color="auto" w:fill="FFFF00"/>
            <w:vAlign w:val="center"/>
          </w:tcPr>
          <w:p w14:paraId="7D3E8C0E"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10</w:t>
            </w:r>
          </w:p>
        </w:tc>
      </w:tr>
      <w:tr w:rsidR="00EC21E4" w14:paraId="32934B6F" w14:textId="77777777" w:rsidTr="00355788">
        <w:trPr>
          <w:cantSplit/>
          <w:trHeight w:val="1036"/>
        </w:trPr>
        <w:tc>
          <w:tcPr>
            <w:tcW w:w="811" w:type="dxa"/>
            <w:vMerge/>
            <w:shd w:val="clear" w:color="auto" w:fill="auto"/>
          </w:tcPr>
          <w:p w14:paraId="24E18849" w14:textId="77777777" w:rsidR="00EC21E4" w:rsidRDefault="00EC21E4" w:rsidP="00856AF7">
            <w:pPr>
              <w:autoSpaceDE w:val="0"/>
              <w:autoSpaceDN w:val="0"/>
              <w:adjustRightInd w:val="0"/>
              <w:spacing w:after="0" w:line="240" w:lineRule="auto"/>
              <w:rPr>
                <w:rFonts w:eastAsia="Calibri" w:cs="Arial"/>
                <w:sz w:val="24"/>
                <w:szCs w:val="24"/>
                <w:lang w:eastAsia="hr-HR"/>
              </w:rPr>
            </w:pPr>
          </w:p>
        </w:tc>
        <w:tc>
          <w:tcPr>
            <w:tcW w:w="1156" w:type="dxa"/>
            <w:shd w:val="clear" w:color="auto" w:fill="auto"/>
            <w:textDirection w:val="btLr"/>
            <w:vAlign w:val="center"/>
          </w:tcPr>
          <w:p w14:paraId="7B361283" w14:textId="77777777" w:rsidR="00EC21E4" w:rsidRPr="00310072" w:rsidRDefault="00EC21E4" w:rsidP="00856AF7">
            <w:pPr>
              <w:autoSpaceDE w:val="0"/>
              <w:autoSpaceDN w:val="0"/>
              <w:adjustRightInd w:val="0"/>
              <w:spacing w:after="0" w:line="240" w:lineRule="auto"/>
              <w:ind w:left="113" w:right="113"/>
              <w:jc w:val="center"/>
              <w:rPr>
                <w:rFonts w:eastAsia="Calibri" w:cs="Arial"/>
                <w:sz w:val="18"/>
                <w:szCs w:val="18"/>
                <w:lang w:eastAsia="hr-HR"/>
              </w:rPr>
            </w:pPr>
            <w:r w:rsidRPr="00310072">
              <w:rPr>
                <w:rFonts w:eastAsia="Calibri" w:cs="Arial"/>
                <w:sz w:val="18"/>
                <w:szCs w:val="18"/>
                <w:lang w:eastAsia="hr-HR"/>
              </w:rPr>
              <w:t>Vrlo mali učinak</w:t>
            </w:r>
          </w:p>
        </w:tc>
        <w:tc>
          <w:tcPr>
            <w:tcW w:w="1244" w:type="dxa"/>
            <w:shd w:val="clear" w:color="auto" w:fill="92D050"/>
            <w:vAlign w:val="center"/>
          </w:tcPr>
          <w:p w14:paraId="64711C0E" w14:textId="77777777" w:rsidR="00EC21E4" w:rsidRDefault="00EC21E4" w:rsidP="00856AF7">
            <w:pPr>
              <w:spacing w:after="0" w:line="240" w:lineRule="auto"/>
              <w:jc w:val="center"/>
              <w:rPr>
                <w:rFonts w:eastAsia="Calibri" w:cs="Arial"/>
                <w:sz w:val="24"/>
                <w:szCs w:val="24"/>
                <w:lang w:eastAsia="hr-HR"/>
              </w:rPr>
            </w:pPr>
            <w:r>
              <w:rPr>
                <w:rFonts w:eastAsia="Calibri" w:cs="Arial"/>
                <w:sz w:val="24"/>
                <w:szCs w:val="24"/>
                <w:lang w:eastAsia="hr-HR"/>
              </w:rPr>
              <w:t>1</w:t>
            </w:r>
          </w:p>
          <w:p w14:paraId="624E37A6" w14:textId="77777777" w:rsidR="00EC21E4" w:rsidRDefault="00EC21E4" w:rsidP="00856AF7">
            <w:pPr>
              <w:spacing w:after="0" w:line="240" w:lineRule="auto"/>
              <w:jc w:val="center"/>
              <w:rPr>
                <w:rFonts w:eastAsia="Calibri" w:cs="Arial"/>
                <w:sz w:val="20"/>
                <w:szCs w:val="20"/>
                <w:lang w:eastAsia="hr-HR"/>
              </w:rPr>
            </w:pPr>
            <w:r>
              <w:rPr>
                <w:rFonts w:eastAsia="Calibri" w:cs="Arial"/>
                <w:sz w:val="20"/>
                <w:szCs w:val="20"/>
                <w:lang w:eastAsia="hr-HR"/>
              </w:rPr>
              <w:t>prihvatljivi rizici</w:t>
            </w:r>
          </w:p>
        </w:tc>
        <w:tc>
          <w:tcPr>
            <w:tcW w:w="1494" w:type="dxa"/>
            <w:shd w:val="clear" w:color="auto" w:fill="92D050"/>
            <w:vAlign w:val="center"/>
          </w:tcPr>
          <w:p w14:paraId="6DB9D117"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2</w:t>
            </w:r>
          </w:p>
        </w:tc>
        <w:tc>
          <w:tcPr>
            <w:tcW w:w="1459" w:type="dxa"/>
            <w:shd w:val="clear" w:color="auto" w:fill="92D050"/>
            <w:vAlign w:val="center"/>
          </w:tcPr>
          <w:p w14:paraId="0C974DE1"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3</w:t>
            </w:r>
          </w:p>
        </w:tc>
        <w:tc>
          <w:tcPr>
            <w:tcW w:w="1395" w:type="dxa"/>
            <w:shd w:val="clear" w:color="auto" w:fill="92D050"/>
            <w:vAlign w:val="center"/>
          </w:tcPr>
          <w:p w14:paraId="23936138"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4</w:t>
            </w:r>
          </w:p>
        </w:tc>
        <w:tc>
          <w:tcPr>
            <w:tcW w:w="1504" w:type="dxa"/>
            <w:shd w:val="clear" w:color="auto" w:fill="92D050"/>
            <w:vAlign w:val="center"/>
          </w:tcPr>
          <w:p w14:paraId="680568D3" w14:textId="77777777" w:rsidR="00EC21E4" w:rsidRDefault="00EC21E4" w:rsidP="00856AF7">
            <w:pPr>
              <w:autoSpaceDE w:val="0"/>
              <w:autoSpaceDN w:val="0"/>
              <w:adjustRightInd w:val="0"/>
              <w:spacing w:after="0" w:line="240" w:lineRule="auto"/>
              <w:jc w:val="center"/>
              <w:rPr>
                <w:rFonts w:eastAsia="Calibri" w:cs="Arial"/>
                <w:sz w:val="24"/>
                <w:szCs w:val="24"/>
                <w:lang w:eastAsia="hr-HR"/>
              </w:rPr>
            </w:pPr>
            <w:r>
              <w:rPr>
                <w:rFonts w:eastAsia="Calibri" w:cs="Arial"/>
                <w:sz w:val="24"/>
                <w:szCs w:val="24"/>
                <w:lang w:eastAsia="hr-HR"/>
              </w:rPr>
              <w:t>5</w:t>
            </w:r>
          </w:p>
        </w:tc>
      </w:tr>
      <w:tr w:rsidR="00EC21E4" w14:paraId="2CDBF897" w14:textId="77777777" w:rsidTr="00355788">
        <w:trPr>
          <w:trHeight w:val="472"/>
        </w:trPr>
        <w:tc>
          <w:tcPr>
            <w:tcW w:w="1967" w:type="dxa"/>
            <w:gridSpan w:val="2"/>
            <w:vMerge w:val="restart"/>
            <w:shd w:val="clear" w:color="auto" w:fill="244061"/>
          </w:tcPr>
          <w:p w14:paraId="57C1A090" w14:textId="77777777" w:rsidR="00EC21E4" w:rsidRDefault="00EC21E4" w:rsidP="00856AF7">
            <w:pPr>
              <w:autoSpaceDE w:val="0"/>
              <w:autoSpaceDN w:val="0"/>
              <w:adjustRightInd w:val="0"/>
              <w:spacing w:after="0" w:line="240" w:lineRule="auto"/>
              <w:rPr>
                <w:rFonts w:eastAsia="Calibri" w:cs="Arial"/>
                <w:sz w:val="24"/>
                <w:szCs w:val="24"/>
                <w:lang w:eastAsia="hr-HR"/>
              </w:rPr>
            </w:pPr>
          </w:p>
        </w:tc>
        <w:tc>
          <w:tcPr>
            <w:tcW w:w="1244" w:type="dxa"/>
            <w:vAlign w:val="center"/>
          </w:tcPr>
          <w:p w14:paraId="3A3999D7" w14:textId="77777777" w:rsidR="00EC21E4" w:rsidRPr="00310072" w:rsidRDefault="00EC21E4" w:rsidP="00856AF7">
            <w:pPr>
              <w:autoSpaceDE w:val="0"/>
              <w:autoSpaceDN w:val="0"/>
              <w:adjustRightInd w:val="0"/>
              <w:spacing w:after="0" w:line="240" w:lineRule="auto"/>
              <w:jc w:val="center"/>
              <w:rPr>
                <w:rFonts w:eastAsia="Calibri" w:cs="Arial"/>
                <w:sz w:val="18"/>
                <w:szCs w:val="18"/>
                <w:lang w:eastAsia="hr-HR"/>
              </w:rPr>
            </w:pPr>
            <w:r w:rsidRPr="00310072">
              <w:rPr>
                <w:rFonts w:eastAsia="Calibri"/>
                <w:sz w:val="18"/>
                <w:szCs w:val="18"/>
                <w:lang w:eastAsia="hr-HR"/>
              </w:rPr>
              <w:t>Zanemariva vjerojatnost</w:t>
            </w:r>
          </w:p>
        </w:tc>
        <w:tc>
          <w:tcPr>
            <w:tcW w:w="1494" w:type="dxa"/>
            <w:vAlign w:val="center"/>
          </w:tcPr>
          <w:p w14:paraId="4ECFABAA" w14:textId="77777777" w:rsidR="00EC21E4" w:rsidRPr="00310072" w:rsidRDefault="00EC21E4" w:rsidP="00856AF7">
            <w:pPr>
              <w:autoSpaceDE w:val="0"/>
              <w:autoSpaceDN w:val="0"/>
              <w:adjustRightInd w:val="0"/>
              <w:spacing w:after="0" w:line="240" w:lineRule="auto"/>
              <w:jc w:val="center"/>
              <w:rPr>
                <w:rFonts w:eastAsia="Calibri" w:cs="Arial"/>
                <w:sz w:val="18"/>
                <w:szCs w:val="18"/>
                <w:lang w:eastAsia="hr-HR"/>
              </w:rPr>
            </w:pPr>
            <w:r w:rsidRPr="00310072">
              <w:rPr>
                <w:rFonts w:eastAsia="Calibri" w:cs="Arial"/>
                <w:sz w:val="18"/>
                <w:szCs w:val="18"/>
                <w:lang w:eastAsia="hr-HR"/>
              </w:rPr>
              <w:t>Malo vjerojatno</w:t>
            </w:r>
          </w:p>
        </w:tc>
        <w:tc>
          <w:tcPr>
            <w:tcW w:w="1459" w:type="dxa"/>
            <w:vAlign w:val="center"/>
          </w:tcPr>
          <w:p w14:paraId="0FF97B71" w14:textId="77777777" w:rsidR="00EC21E4" w:rsidRPr="00310072" w:rsidRDefault="00EC21E4" w:rsidP="00856AF7">
            <w:pPr>
              <w:autoSpaceDE w:val="0"/>
              <w:autoSpaceDN w:val="0"/>
              <w:adjustRightInd w:val="0"/>
              <w:spacing w:after="0" w:line="240" w:lineRule="auto"/>
              <w:jc w:val="center"/>
              <w:rPr>
                <w:rFonts w:eastAsia="Calibri" w:cs="Arial"/>
                <w:sz w:val="18"/>
                <w:szCs w:val="18"/>
                <w:lang w:eastAsia="hr-HR"/>
              </w:rPr>
            </w:pPr>
            <w:r w:rsidRPr="00310072">
              <w:rPr>
                <w:rFonts w:eastAsia="Calibri" w:cs="Arial"/>
                <w:sz w:val="18"/>
                <w:szCs w:val="18"/>
                <w:lang w:eastAsia="hr-HR"/>
              </w:rPr>
              <w:t>Vjerojatno</w:t>
            </w:r>
          </w:p>
        </w:tc>
        <w:tc>
          <w:tcPr>
            <w:tcW w:w="1395" w:type="dxa"/>
            <w:vAlign w:val="center"/>
          </w:tcPr>
          <w:p w14:paraId="710159FE" w14:textId="77777777" w:rsidR="00EC21E4" w:rsidRPr="00310072" w:rsidRDefault="00EC21E4" w:rsidP="00856AF7">
            <w:pPr>
              <w:autoSpaceDE w:val="0"/>
              <w:autoSpaceDN w:val="0"/>
              <w:adjustRightInd w:val="0"/>
              <w:spacing w:after="0" w:line="240" w:lineRule="auto"/>
              <w:jc w:val="center"/>
              <w:rPr>
                <w:rFonts w:eastAsia="Calibri" w:cs="Arial"/>
                <w:sz w:val="18"/>
                <w:szCs w:val="18"/>
                <w:lang w:eastAsia="hr-HR"/>
              </w:rPr>
            </w:pPr>
            <w:r w:rsidRPr="00310072">
              <w:rPr>
                <w:rFonts w:eastAsia="Calibri" w:cs="Arial"/>
                <w:sz w:val="18"/>
                <w:szCs w:val="18"/>
                <w:lang w:eastAsia="hr-HR"/>
              </w:rPr>
              <w:t>Vrlo vjerojatno</w:t>
            </w:r>
          </w:p>
        </w:tc>
        <w:tc>
          <w:tcPr>
            <w:tcW w:w="1504" w:type="dxa"/>
            <w:vAlign w:val="center"/>
          </w:tcPr>
          <w:p w14:paraId="5BE64B1A" w14:textId="77777777" w:rsidR="00EC21E4" w:rsidRPr="00310072" w:rsidRDefault="00EC21E4" w:rsidP="00856AF7">
            <w:pPr>
              <w:autoSpaceDE w:val="0"/>
              <w:autoSpaceDN w:val="0"/>
              <w:adjustRightInd w:val="0"/>
              <w:spacing w:after="0" w:line="240" w:lineRule="auto"/>
              <w:jc w:val="center"/>
              <w:rPr>
                <w:rFonts w:eastAsia="Calibri" w:cs="Arial"/>
                <w:sz w:val="18"/>
                <w:szCs w:val="18"/>
                <w:lang w:eastAsia="hr-HR"/>
              </w:rPr>
            </w:pPr>
            <w:r w:rsidRPr="00310072">
              <w:rPr>
                <w:rFonts w:eastAsia="Calibri" w:cs="Arial"/>
                <w:sz w:val="18"/>
                <w:szCs w:val="18"/>
                <w:lang w:eastAsia="hr-HR"/>
              </w:rPr>
              <w:t>Najv</w:t>
            </w:r>
            <w:r>
              <w:rPr>
                <w:rFonts w:eastAsia="Calibri" w:cs="Arial"/>
                <w:sz w:val="18"/>
                <w:szCs w:val="18"/>
                <w:lang w:eastAsia="hr-HR"/>
              </w:rPr>
              <w:t>j</w:t>
            </w:r>
            <w:r w:rsidRPr="00310072">
              <w:rPr>
                <w:rFonts w:eastAsia="Calibri" w:cs="Arial"/>
                <w:sz w:val="18"/>
                <w:szCs w:val="18"/>
                <w:lang w:eastAsia="hr-HR"/>
              </w:rPr>
              <w:t>erojatnije</w:t>
            </w:r>
          </w:p>
        </w:tc>
      </w:tr>
      <w:tr w:rsidR="00EC21E4" w14:paraId="1CA56B9E" w14:textId="77777777" w:rsidTr="00355788">
        <w:trPr>
          <w:trHeight w:val="761"/>
        </w:trPr>
        <w:tc>
          <w:tcPr>
            <w:tcW w:w="1967" w:type="dxa"/>
            <w:gridSpan w:val="2"/>
            <w:vMerge/>
            <w:shd w:val="clear" w:color="auto" w:fill="244061"/>
          </w:tcPr>
          <w:p w14:paraId="0DDC9206" w14:textId="77777777" w:rsidR="00EC21E4" w:rsidRDefault="00EC21E4" w:rsidP="00856AF7">
            <w:pPr>
              <w:autoSpaceDE w:val="0"/>
              <w:autoSpaceDN w:val="0"/>
              <w:adjustRightInd w:val="0"/>
              <w:spacing w:after="0" w:line="240" w:lineRule="auto"/>
              <w:rPr>
                <w:rFonts w:eastAsia="Calibri" w:cs="Arial"/>
                <w:sz w:val="24"/>
                <w:szCs w:val="24"/>
                <w:lang w:eastAsia="hr-HR"/>
              </w:rPr>
            </w:pPr>
          </w:p>
        </w:tc>
        <w:tc>
          <w:tcPr>
            <w:tcW w:w="7098" w:type="dxa"/>
            <w:gridSpan w:val="5"/>
            <w:vAlign w:val="center"/>
          </w:tcPr>
          <w:p w14:paraId="61DAA980" w14:textId="77777777" w:rsidR="00EC21E4" w:rsidRDefault="00EC21E4" w:rsidP="00856AF7">
            <w:pPr>
              <w:spacing w:after="0" w:line="240" w:lineRule="auto"/>
              <w:jc w:val="center"/>
              <w:rPr>
                <w:rFonts w:eastAsia="Calibri" w:cs="Arial"/>
                <w:b/>
                <w:sz w:val="28"/>
                <w:szCs w:val="28"/>
                <w:lang w:eastAsia="hr-HR"/>
              </w:rPr>
            </w:pPr>
            <w:r>
              <w:rPr>
                <w:rFonts w:eastAsia="Calibri" w:cs="Arial"/>
                <w:b/>
                <w:sz w:val="28"/>
                <w:szCs w:val="28"/>
                <w:lang w:eastAsia="hr-HR"/>
              </w:rPr>
              <w:t>Vjerojatnost</w:t>
            </w:r>
          </w:p>
        </w:tc>
      </w:tr>
    </w:tbl>
    <w:p w14:paraId="111E5741" w14:textId="77777777" w:rsidR="00FE7757" w:rsidRPr="00017C30" w:rsidRDefault="00FE7757" w:rsidP="00E14E9F">
      <w:pPr>
        <w:spacing w:after="0" w:line="240" w:lineRule="auto"/>
        <w:rPr>
          <w:rFonts w:eastAsia="Calibri"/>
          <w:szCs w:val="24"/>
          <w:lang w:eastAsia="hr-HR"/>
        </w:rPr>
      </w:pPr>
    </w:p>
    <w:p w14:paraId="54061DB2" w14:textId="77777777" w:rsidR="00E14E9F" w:rsidRDefault="00E14E9F" w:rsidP="009A4E9F"/>
    <w:p w14:paraId="09AE21A4" w14:textId="77777777" w:rsidR="00E14E9F" w:rsidRDefault="00E14E9F" w:rsidP="009A4E9F"/>
    <w:p w14:paraId="784D3A3C" w14:textId="77777777" w:rsidR="00FE7757" w:rsidRDefault="00FE7757">
      <w:pPr>
        <w:spacing w:after="160" w:line="259" w:lineRule="auto"/>
        <w:jc w:val="left"/>
      </w:pPr>
      <w:r>
        <w:br w:type="page"/>
      </w:r>
    </w:p>
    <w:p w14:paraId="45C00FB3" w14:textId="77777777" w:rsidR="00FE7757" w:rsidRDefault="00FE7757" w:rsidP="009A4E9F">
      <w:r>
        <w:lastRenderedPageBreak/>
        <w:t>Ukupna izloženost riziku također se iskazuje kroz određene razine pri čemu koristimo 3 razine:</w:t>
      </w:r>
    </w:p>
    <w:p w14:paraId="74272243" w14:textId="77777777" w:rsidR="00FE7757" w:rsidRDefault="00FE7757" w:rsidP="00FE7757">
      <w:pPr>
        <w:pStyle w:val="Odlomakpopisa"/>
        <w:numPr>
          <w:ilvl w:val="0"/>
          <w:numId w:val="10"/>
        </w:numPr>
      </w:pPr>
      <w:r>
        <w:t>Niska ili prihvatljiva razina ukupne izloženosti</w:t>
      </w:r>
      <w:r w:rsidR="004C45B0">
        <w:t xml:space="preserve"> riziku</w:t>
      </w:r>
    </w:p>
    <w:p w14:paraId="1C5A552F" w14:textId="77777777" w:rsidR="00FE7757" w:rsidRDefault="00FE7757" w:rsidP="00FE7757">
      <w:pPr>
        <w:pStyle w:val="Odlomakpopisa"/>
        <w:numPr>
          <w:ilvl w:val="0"/>
          <w:numId w:val="10"/>
        </w:numPr>
      </w:pPr>
      <w:r>
        <w:t>Srednja</w:t>
      </w:r>
      <w:r w:rsidR="004C45B0">
        <w:t xml:space="preserve"> ili podnošljiva razina ukupne izloženosti riziku</w:t>
      </w:r>
    </w:p>
    <w:p w14:paraId="5082B4D4" w14:textId="77777777" w:rsidR="00FE7757" w:rsidRDefault="00FE7757" w:rsidP="00D07007">
      <w:pPr>
        <w:pStyle w:val="Odlomakpopisa"/>
        <w:numPr>
          <w:ilvl w:val="0"/>
          <w:numId w:val="10"/>
        </w:numPr>
      </w:pPr>
      <w:r>
        <w:t>Visoka</w:t>
      </w:r>
      <w:r w:rsidR="004C45B0">
        <w:t xml:space="preserve"> ili neprihvatljiva razina ukupne izloženosti riziku</w:t>
      </w:r>
    </w:p>
    <w:tbl>
      <w:tblPr>
        <w:tblStyle w:val="Reetkatablice"/>
        <w:tblW w:w="9265" w:type="dxa"/>
        <w:tblLook w:val="04A0" w:firstRow="1" w:lastRow="0" w:firstColumn="1" w:lastColumn="0" w:noHBand="0" w:noVBand="1"/>
      </w:tblPr>
      <w:tblGrid>
        <w:gridCol w:w="1967"/>
        <w:gridCol w:w="2695"/>
        <w:gridCol w:w="4603"/>
      </w:tblGrid>
      <w:tr w:rsidR="00151355" w14:paraId="33B9389B" w14:textId="77777777" w:rsidTr="00784D24">
        <w:trPr>
          <w:trHeight w:val="1340"/>
        </w:trPr>
        <w:tc>
          <w:tcPr>
            <w:tcW w:w="0" w:type="auto"/>
            <w:vAlign w:val="center"/>
          </w:tcPr>
          <w:p w14:paraId="4160112B" w14:textId="77777777" w:rsidR="00151355" w:rsidRPr="00784D24" w:rsidRDefault="00151355" w:rsidP="00151355">
            <w:pPr>
              <w:jc w:val="center"/>
              <w:rPr>
                <w:b/>
              </w:rPr>
            </w:pPr>
            <w:r w:rsidRPr="00784D24">
              <w:rPr>
                <w:b/>
              </w:rPr>
              <w:t>Razina ukupne izloženosti riziku</w:t>
            </w:r>
          </w:p>
        </w:tc>
        <w:tc>
          <w:tcPr>
            <w:tcW w:w="0" w:type="auto"/>
            <w:vAlign w:val="center"/>
          </w:tcPr>
          <w:p w14:paraId="1D7F6488" w14:textId="77777777" w:rsidR="00151355" w:rsidRPr="00784D24" w:rsidRDefault="00151355" w:rsidP="00151355">
            <w:pPr>
              <w:jc w:val="center"/>
              <w:rPr>
                <w:b/>
              </w:rPr>
            </w:pPr>
            <w:r w:rsidRPr="00784D24">
              <w:rPr>
                <w:b/>
              </w:rPr>
              <w:t>Raspon rezultata (vjerojatnost*učinak)</w:t>
            </w:r>
          </w:p>
        </w:tc>
        <w:tc>
          <w:tcPr>
            <w:tcW w:w="0" w:type="auto"/>
            <w:vAlign w:val="center"/>
          </w:tcPr>
          <w:p w14:paraId="3B407AF1" w14:textId="77777777" w:rsidR="00151355" w:rsidRPr="00784D24" w:rsidRDefault="00151355" w:rsidP="00151355">
            <w:pPr>
              <w:jc w:val="center"/>
              <w:rPr>
                <w:b/>
              </w:rPr>
            </w:pPr>
            <w:r w:rsidRPr="00784D24">
              <w:rPr>
                <w:b/>
              </w:rPr>
              <w:t>Prioritet rješavanja</w:t>
            </w:r>
          </w:p>
        </w:tc>
      </w:tr>
      <w:tr w:rsidR="00784D24" w14:paraId="58E402AF" w14:textId="77777777" w:rsidTr="00784D24">
        <w:trPr>
          <w:trHeight w:val="832"/>
        </w:trPr>
        <w:tc>
          <w:tcPr>
            <w:tcW w:w="0" w:type="auto"/>
            <w:shd w:val="clear" w:color="auto" w:fill="92D050"/>
            <w:vAlign w:val="center"/>
          </w:tcPr>
          <w:p w14:paraId="63BD6FF8" w14:textId="77777777" w:rsidR="00151355" w:rsidRDefault="00151355" w:rsidP="00A67ECC">
            <w:pPr>
              <w:spacing w:line="240" w:lineRule="auto"/>
              <w:jc w:val="center"/>
            </w:pPr>
            <w:r w:rsidRPr="00A67ECC">
              <w:rPr>
                <w:b/>
              </w:rPr>
              <w:t>Niska</w:t>
            </w:r>
            <w:r>
              <w:t xml:space="preserve"> (prihvatljiva)</w:t>
            </w:r>
          </w:p>
        </w:tc>
        <w:tc>
          <w:tcPr>
            <w:tcW w:w="0" w:type="auto"/>
            <w:shd w:val="clear" w:color="auto" w:fill="92D050"/>
            <w:vAlign w:val="center"/>
          </w:tcPr>
          <w:p w14:paraId="757D58E1" w14:textId="77777777" w:rsidR="00151355" w:rsidRPr="00A67ECC" w:rsidRDefault="00151355" w:rsidP="00151355">
            <w:pPr>
              <w:jc w:val="center"/>
              <w:rPr>
                <w:b/>
              </w:rPr>
            </w:pPr>
            <w:r w:rsidRPr="00A67ECC">
              <w:rPr>
                <w:b/>
              </w:rPr>
              <w:t>1-5</w:t>
            </w:r>
          </w:p>
        </w:tc>
        <w:tc>
          <w:tcPr>
            <w:tcW w:w="0" w:type="auto"/>
            <w:shd w:val="clear" w:color="auto" w:fill="92D050"/>
            <w:vAlign w:val="center"/>
          </w:tcPr>
          <w:p w14:paraId="64C79D22" w14:textId="77777777" w:rsidR="00151355" w:rsidRDefault="00151355" w:rsidP="00151355">
            <w:pPr>
              <w:spacing w:line="240" w:lineRule="auto"/>
              <w:jc w:val="center"/>
            </w:pPr>
            <w:r w:rsidRPr="00A67ECC">
              <w:rPr>
                <w:b/>
              </w:rPr>
              <w:t>Nizak prioritet rješavanja</w:t>
            </w:r>
            <w:r>
              <w:t xml:space="preserve"> </w:t>
            </w:r>
            <w:r>
              <w:br/>
              <w:t>(rizik ne zahtijeva previše pozornosti, međutim treba ga povremeno pratiti)</w:t>
            </w:r>
          </w:p>
        </w:tc>
      </w:tr>
      <w:tr w:rsidR="00151355" w14:paraId="19F9399B" w14:textId="77777777" w:rsidTr="00784D24">
        <w:trPr>
          <w:trHeight w:val="1340"/>
        </w:trPr>
        <w:tc>
          <w:tcPr>
            <w:tcW w:w="0" w:type="auto"/>
            <w:shd w:val="clear" w:color="auto" w:fill="FFFF00"/>
            <w:vAlign w:val="center"/>
          </w:tcPr>
          <w:p w14:paraId="3E47CB8A" w14:textId="77777777" w:rsidR="00151355" w:rsidRDefault="00151355" w:rsidP="00A67ECC">
            <w:pPr>
              <w:spacing w:line="240" w:lineRule="auto"/>
              <w:jc w:val="center"/>
            </w:pPr>
            <w:r w:rsidRPr="00A67ECC">
              <w:rPr>
                <w:b/>
              </w:rPr>
              <w:t>Srednja</w:t>
            </w:r>
            <w:r>
              <w:br/>
              <w:t>(podnošljiva)</w:t>
            </w:r>
          </w:p>
        </w:tc>
        <w:tc>
          <w:tcPr>
            <w:tcW w:w="0" w:type="auto"/>
            <w:shd w:val="clear" w:color="auto" w:fill="FFFF00"/>
            <w:vAlign w:val="center"/>
          </w:tcPr>
          <w:p w14:paraId="63585069" w14:textId="77777777" w:rsidR="00151355" w:rsidRPr="00A67ECC" w:rsidRDefault="00151355" w:rsidP="00151355">
            <w:pPr>
              <w:jc w:val="center"/>
              <w:rPr>
                <w:b/>
              </w:rPr>
            </w:pPr>
            <w:r w:rsidRPr="00A67ECC">
              <w:rPr>
                <w:b/>
              </w:rPr>
              <w:t>6-16</w:t>
            </w:r>
          </w:p>
        </w:tc>
        <w:tc>
          <w:tcPr>
            <w:tcW w:w="0" w:type="auto"/>
            <w:shd w:val="clear" w:color="auto" w:fill="FFFF00"/>
            <w:vAlign w:val="center"/>
          </w:tcPr>
          <w:p w14:paraId="4E11BFD5" w14:textId="77777777" w:rsidR="00151355" w:rsidRDefault="00151355" w:rsidP="00151355">
            <w:pPr>
              <w:spacing w:line="240" w:lineRule="auto"/>
              <w:jc w:val="center"/>
            </w:pPr>
            <w:r w:rsidRPr="00A67ECC">
              <w:rPr>
                <w:b/>
              </w:rPr>
              <w:t>Srednji prioritet rješavanja</w:t>
            </w:r>
            <w:r>
              <w:br/>
              <w:t>(rizik zahtijeva određenu razinu pozornosti, mjere za ublažavanje i redovito praćenje)</w:t>
            </w:r>
          </w:p>
        </w:tc>
      </w:tr>
      <w:tr w:rsidR="00151355" w14:paraId="78AFDA05" w14:textId="77777777" w:rsidTr="00784D24">
        <w:trPr>
          <w:trHeight w:val="1340"/>
        </w:trPr>
        <w:tc>
          <w:tcPr>
            <w:tcW w:w="0" w:type="auto"/>
            <w:shd w:val="clear" w:color="auto" w:fill="FF0000"/>
            <w:vAlign w:val="center"/>
          </w:tcPr>
          <w:p w14:paraId="0923A004" w14:textId="77777777" w:rsidR="00151355" w:rsidRDefault="00151355" w:rsidP="00A67ECC">
            <w:pPr>
              <w:spacing w:line="240" w:lineRule="auto"/>
              <w:jc w:val="center"/>
            </w:pPr>
            <w:r w:rsidRPr="00A67ECC">
              <w:rPr>
                <w:b/>
              </w:rPr>
              <w:t xml:space="preserve">Visoka </w:t>
            </w:r>
            <w:r>
              <w:t>(neprihvatljiva)</w:t>
            </w:r>
          </w:p>
        </w:tc>
        <w:tc>
          <w:tcPr>
            <w:tcW w:w="0" w:type="auto"/>
            <w:shd w:val="clear" w:color="auto" w:fill="FF0000"/>
            <w:vAlign w:val="center"/>
          </w:tcPr>
          <w:p w14:paraId="36BE6F7A" w14:textId="77777777" w:rsidR="00151355" w:rsidRPr="00A67ECC" w:rsidRDefault="00151355" w:rsidP="00151355">
            <w:pPr>
              <w:jc w:val="center"/>
              <w:rPr>
                <w:b/>
              </w:rPr>
            </w:pPr>
            <w:r w:rsidRPr="00A67ECC">
              <w:rPr>
                <w:b/>
              </w:rPr>
              <w:t>20-25</w:t>
            </w:r>
          </w:p>
        </w:tc>
        <w:tc>
          <w:tcPr>
            <w:tcW w:w="0" w:type="auto"/>
            <w:shd w:val="clear" w:color="auto" w:fill="FF0000"/>
            <w:vAlign w:val="center"/>
          </w:tcPr>
          <w:p w14:paraId="42C773BC" w14:textId="77777777" w:rsidR="00151355" w:rsidRDefault="00151355" w:rsidP="00151355">
            <w:pPr>
              <w:spacing w:line="240" w:lineRule="auto"/>
              <w:jc w:val="center"/>
            </w:pPr>
            <w:r w:rsidRPr="00A67ECC">
              <w:rPr>
                <w:b/>
              </w:rPr>
              <w:t>Visok prioritet rješavanja</w:t>
            </w:r>
            <w:r>
              <w:br/>
              <w:t>(rizik zahtijeva visoku razinu pozornosti, mjere za ublažavanje, ukoliko je potrebno uključivanje i drugih institucija u ublažavanje rizika, rizik zahtijeva kontinuirano praćenje u intervalima koji se ocjene prikladnim)</w:t>
            </w:r>
          </w:p>
        </w:tc>
      </w:tr>
    </w:tbl>
    <w:p w14:paraId="0D4BF325" w14:textId="77777777" w:rsidR="00D07007" w:rsidRDefault="00D07007" w:rsidP="00D07007"/>
    <w:p w14:paraId="35BB99B3" w14:textId="77777777" w:rsidR="00D07007" w:rsidRDefault="00D07007" w:rsidP="007617C8">
      <w:pPr>
        <w:rPr>
          <w:lang w:eastAsia="hr-HR"/>
        </w:rPr>
      </w:pPr>
      <w:r w:rsidRPr="00017C30">
        <w:rPr>
          <w:lang w:eastAsia="hr-HR"/>
        </w:rPr>
        <w:t>Djelotvorno upravljanje rizicima nalaže da se broj prioritetnih rizika koji</w:t>
      </w:r>
      <w:r>
        <w:rPr>
          <w:lang w:eastAsia="hr-HR"/>
        </w:rPr>
        <w:t xml:space="preserve">ma se bavi najviše rukovodstvo </w:t>
      </w:r>
      <w:r w:rsidR="00F533DA">
        <w:rPr>
          <w:lang w:eastAsia="hr-HR"/>
        </w:rPr>
        <w:t>Grada</w:t>
      </w:r>
      <w:r w:rsidRPr="00017C30">
        <w:rPr>
          <w:lang w:eastAsia="hr-HR"/>
        </w:rPr>
        <w:t xml:space="preserve"> svede na razumnu mjeru</w:t>
      </w:r>
      <w:r>
        <w:rPr>
          <w:lang w:eastAsia="hr-HR"/>
        </w:rPr>
        <w:t>. Naglasak treba staviti na strateške rizike, operativne rizike koji utječu na aktiviranje strateških rizika, rizike od prijevara i nepravilnosti. Ostali prioritetni rizici trebaju biti u fokusu rukovoditelja ustrojstvenih jedinica u čijoj su operativnoj nadležnosti.</w:t>
      </w:r>
    </w:p>
    <w:p w14:paraId="790437E6" w14:textId="77777777" w:rsidR="00D07007" w:rsidRDefault="00D07007" w:rsidP="00D07007"/>
    <w:p w14:paraId="31E16486" w14:textId="77777777" w:rsidR="00D07007" w:rsidRDefault="00D07007">
      <w:pPr>
        <w:spacing w:after="160" w:line="259" w:lineRule="auto"/>
        <w:jc w:val="left"/>
      </w:pPr>
      <w:r>
        <w:br w:type="page"/>
      </w:r>
    </w:p>
    <w:p w14:paraId="2EDA26CC" w14:textId="77777777" w:rsidR="00D07007" w:rsidRPr="00BD6F02" w:rsidRDefault="00D07007" w:rsidP="00D07007">
      <w:pPr>
        <w:pStyle w:val="Naslov2"/>
        <w:rPr>
          <w:highlight w:val="yellow"/>
        </w:rPr>
      </w:pPr>
      <w:bookmarkStart w:id="6" w:name="_Toc148444163"/>
      <w:r w:rsidRPr="00BD6F02">
        <w:rPr>
          <w:highlight w:val="yellow"/>
        </w:rPr>
        <w:lastRenderedPageBreak/>
        <w:t>Postupanje po rizicima</w:t>
      </w:r>
      <w:bookmarkEnd w:id="6"/>
    </w:p>
    <w:p w14:paraId="020F29D8" w14:textId="77777777" w:rsidR="00D07007" w:rsidRDefault="007617C8" w:rsidP="007617C8">
      <w:r>
        <w:t>Rizik se smanjuje izborom prikladnog odgovora na rizik. Mjere koje će se poduzeti u vezi postupanja po rizicima ovise o vrsti rizika, važnosti rizika te o toleranciji i stavu prema riziku. Mjere za rješavanje ili ublažavanje operativnih rizika najčešće zahtijevaju dopune i izmjene operativnih pravila i procedura, jačanje kontrolnih postupaka, unapređenja poslovnih sustava, aktivnosti i procesa. Uobičajeno se koriste četiri načina postupanja po rizicima:</w:t>
      </w:r>
    </w:p>
    <w:p w14:paraId="1AC4ECC2" w14:textId="77777777" w:rsidR="007617C8" w:rsidRPr="007617C8" w:rsidRDefault="007617C8" w:rsidP="007617C8">
      <w:pPr>
        <w:pStyle w:val="Odlomakpopisa"/>
        <w:numPr>
          <w:ilvl w:val="0"/>
          <w:numId w:val="12"/>
        </w:numPr>
      </w:pPr>
      <w:r w:rsidRPr="004C45B0">
        <w:rPr>
          <w:b/>
        </w:rPr>
        <w:t>Smanjivanje/ublažavanje rizika</w:t>
      </w:r>
      <w:r w:rsidRPr="007617C8">
        <w:t xml:space="preserve"> - potrebno je poduzeti mjere da se smanji vjerojatnost ili učinak rizika</w:t>
      </w:r>
    </w:p>
    <w:p w14:paraId="0FBB852E" w14:textId="77777777" w:rsidR="007617C8" w:rsidRPr="007617C8" w:rsidRDefault="007617C8" w:rsidP="007617C8">
      <w:pPr>
        <w:pStyle w:val="Odlomakpopisa"/>
        <w:numPr>
          <w:ilvl w:val="0"/>
          <w:numId w:val="13"/>
        </w:numPr>
      </w:pPr>
      <w:r w:rsidRPr="004C45B0">
        <w:rPr>
          <w:b/>
        </w:rPr>
        <w:t>Prenošenje rizika</w:t>
      </w:r>
      <w:r w:rsidRPr="007617C8">
        <w:t xml:space="preserve"> - putem konvencionalnog osiguranja ili prijenos na treću stranu, karakterističan za rizike povezane s imovinom ili ljudima</w:t>
      </w:r>
    </w:p>
    <w:p w14:paraId="27F0F0C2" w14:textId="77777777" w:rsidR="007617C8" w:rsidRPr="007617C8" w:rsidRDefault="007617C8" w:rsidP="007617C8">
      <w:pPr>
        <w:pStyle w:val="Odlomakpopisa"/>
        <w:numPr>
          <w:ilvl w:val="0"/>
          <w:numId w:val="11"/>
        </w:numPr>
      </w:pPr>
      <w:r w:rsidRPr="004C45B0">
        <w:rPr>
          <w:b/>
        </w:rPr>
        <w:t>Prihvaćanje rizika</w:t>
      </w:r>
      <w:r w:rsidRPr="007617C8">
        <w:t xml:space="preserve"> - kada su mogućnosti za poduzimanje određenih mjera ograničene ili su troškovi poduzimanja nerazmjerni u odnosu na moguće koristi, s tim da je rizik potrebno pratiti kako bi se osiguralo da ostane na prihvatljivoj razini</w:t>
      </w:r>
    </w:p>
    <w:p w14:paraId="6150FB0C" w14:textId="77777777" w:rsidR="004F3168" w:rsidRDefault="007617C8" w:rsidP="004F3168">
      <w:pPr>
        <w:pStyle w:val="Odlomakpopisa"/>
        <w:numPr>
          <w:ilvl w:val="0"/>
          <w:numId w:val="11"/>
        </w:numPr>
        <w:shd w:val="clear" w:color="auto" w:fill="FFFFFF"/>
        <w:spacing w:after="0"/>
        <w:contextualSpacing w:val="0"/>
        <w:rPr>
          <w:rFonts w:eastAsia="Calibri" w:cs="Arial"/>
          <w:lang w:eastAsia="hr-HR"/>
        </w:rPr>
      </w:pPr>
      <w:r w:rsidRPr="004C45B0">
        <w:rPr>
          <w:rFonts w:eastAsia="Calibri" w:cs="Arial"/>
          <w:b/>
          <w:lang w:eastAsia="hr-HR"/>
        </w:rPr>
        <w:t>Izbjegavanje rizika</w:t>
      </w:r>
      <w:r>
        <w:rPr>
          <w:rFonts w:eastAsia="Calibri" w:cs="Arial"/>
          <w:lang w:eastAsia="hr-HR"/>
        </w:rPr>
        <w:t>-</w:t>
      </w:r>
      <w:r w:rsidRPr="001032EB">
        <w:rPr>
          <w:rFonts w:eastAsia="Calibri" w:cs="Arial"/>
          <w:lang w:eastAsia="hr-HR"/>
        </w:rPr>
        <w:t>djelomično ili potpuno modificiranje aktivnosti ili procesa, karakterističan kod reorganizacije postojećih ili uvođenje novih programa, projekata, sustava, procesa i aktivnosti</w:t>
      </w:r>
    </w:p>
    <w:p w14:paraId="7ABBDA84" w14:textId="77777777" w:rsidR="007617C8" w:rsidRDefault="004F3168" w:rsidP="004F3168">
      <w:pPr>
        <w:rPr>
          <w:lang w:eastAsia="hr-HR"/>
        </w:rPr>
      </w:pPr>
      <w:r w:rsidRPr="004F3168">
        <w:rPr>
          <w:lang w:eastAsia="hr-HR"/>
        </w:rPr>
        <w:t>Osim mjera usmjerenih na posljedice negativnih rizika treba razmatrati mjere koje su usmjerene na korištenje pozitivnih učinaka. Ove mjere uključuju stvaranje uvjeta da se potencijalne pozitivne prilike zaista ostvare (stvaranje uvjeta za financiranje sredstvima EU), uključivanje zainteresiranih strana u korištenje prilika (npr</w:t>
      </w:r>
      <w:r w:rsidR="0044603C">
        <w:rPr>
          <w:lang w:eastAsia="hr-HR"/>
        </w:rPr>
        <w:t>.</w:t>
      </w:r>
      <w:r w:rsidRPr="004F3168">
        <w:rPr>
          <w:lang w:eastAsia="hr-HR"/>
        </w:rPr>
        <w:t xml:space="preserve"> poduzetnici koji će najbolje znati iskoristiti te prilike) i stvaranje okolnosti kroz povećanje vjerojatnosti i/ili utjecaja pozitivnih učinaka.</w:t>
      </w:r>
    </w:p>
    <w:p w14:paraId="13BAEE05" w14:textId="77777777" w:rsidR="004F3168" w:rsidRPr="00BD6F02" w:rsidRDefault="004F3168" w:rsidP="004F3168">
      <w:pPr>
        <w:pStyle w:val="Naslov2"/>
        <w:rPr>
          <w:highlight w:val="yellow"/>
          <w:lang w:eastAsia="hr-HR"/>
        </w:rPr>
      </w:pPr>
      <w:bookmarkStart w:id="7" w:name="_Toc148444164"/>
      <w:r w:rsidRPr="00BD6F02">
        <w:rPr>
          <w:highlight w:val="yellow"/>
          <w:lang w:eastAsia="hr-HR"/>
        </w:rPr>
        <w:t>Praćenje i izvještavanje o rizicima</w:t>
      </w:r>
      <w:bookmarkEnd w:id="7"/>
    </w:p>
    <w:p w14:paraId="0549F73C" w14:textId="77777777" w:rsidR="004F3168" w:rsidRDefault="004F3168" w:rsidP="004F3168">
      <w:pPr>
        <w:rPr>
          <w:lang w:eastAsia="hr-HR"/>
        </w:rPr>
      </w:pPr>
      <w:r w:rsidRPr="001D14E0">
        <w:rPr>
          <w:b/>
          <w:lang w:eastAsia="hr-HR"/>
        </w:rPr>
        <w:t>Praćenje rizika</w:t>
      </w:r>
      <w:r>
        <w:rPr>
          <w:lang w:eastAsia="hr-HR"/>
        </w:rPr>
        <w:t xml:space="preserve"> podrazumijeva praćenje provedbe mjera za ublažavanje rizika i praćenje izloženosti riziku. </w:t>
      </w:r>
      <w:r w:rsidRPr="001D14E0">
        <w:rPr>
          <w:b/>
          <w:lang w:eastAsia="hr-HR"/>
        </w:rPr>
        <w:t>Izvještavanje o rizicima</w:t>
      </w:r>
      <w:r>
        <w:rPr>
          <w:lang w:eastAsia="hr-HR"/>
        </w:rPr>
        <w:t xml:space="preserve"> podrazumijeva izvještavanje o provedenim mjerama i o statusu izloženosti riziku koje se priprema za rukovodstvo. </w:t>
      </w:r>
      <w:r w:rsidRPr="001D14E0">
        <w:rPr>
          <w:b/>
          <w:lang w:eastAsia="hr-HR"/>
        </w:rPr>
        <w:t>Praćenje rizika</w:t>
      </w:r>
      <w:r>
        <w:rPr>
          <w:lang w:eastAsia="hr-HR"/>
        </w:rPr>
        <w:t xml:space="preserve"> obavljat će se minimalno jednom godišnje a preporuka je kvartalno po mogućnosti. Izvještavanje o rizicima može biti sastavni dio redovitih sastanaka rukovodstva, dio izvještaja o realizaciji strateških ciljeva i mjera kao i o provedbi operativnih planskih dokumenata. </w:t>
      </w:r>
      <w:r w:rsidR="00C41868">
        <w:rPr>
          <w:lang w:eastAsia="hr-HR"/>
        </w:rPr>
        <w:br/>
      </w:r>
      <w:r>
        <w:rPr>
          <w:lang w:eastAsia="hr-HR"/>
        </w:rPr>
        <w:t>Za potrebe dokumentiranja provođenja procesa upravljanja rizicima mogu se koristiti:</w:t>
      </w:r>
    </w:p>
    <w:p w14:paraId="019E5BDE" w14:textId="77777777" w:rsidR="004F3168" w:rsidRDefault="004F3168" w:rsidP="004F3168">
      <w:pPr>
        <w:pStyle w:val="Odlomakpopisa"/>
        <w:numPr>
          <w:ilvl w:val="0"/>
          <w:numId w:val="15"/>
        </w:numPr>
        <w:rPr>
          <w:lang w:eastAsia="hr-HR"/>
        </w:rPr>
      </w:pPr>
      <w:r>
        <w:rPr>
          <w:lang w:eastAsia="hr-HR"/>
        </w:rPr>
        <w:t>Obrazac za utvrđivanje i procjenu rizika</w:t>
      </w:r>
    </w:p>
    <w:p w14:paraId="3337076D" w14:textId="77777777" w:rsidR="004F3168" w:rsidRDefault="004F3168" w:rsidP="004F3168">
      <w:pPr>
        <w:pStyle w:val="Odlomakpopisa"/>
        <w:numPr>
          <w:ilvl w:val="0"/>
          <w:numId w:val="15"/>
        </w:numPr>
        <w:rPr>
          <w:lang w:eastAsia="hr-HR"/>
        </w:rPr>
      </w:pPr>
      <w:r>
        <w:rPr>
          <w:lang w:eastAsia="hr-HR"/>
        </w:rPr>
        <w:t>Obrazac registra rizika</w:t>
      </w:r>
    </w:p>
    <w:p w14:paraId="6124A7C7" w14:textId="77777777" w:rsidR="004F3168" w:rsidRDefault="004F3168" w:rsidP="004F3168">
      <w:pPr>
        <w:pStyle w:val="Odlomakpopisa"/>
        <w:numPr>
          <w:ilvl w:val="0"/>
          <w:numId w:val="15"/>
        </w:numPr>
        <w:rPr>
          <w:lang w:eastAsia="hr-HR"/>
        </w:rPr>
      </w:pPr>
      <w:r>
        <w:rPr>
          <w:lang w:eastAsia="hr-HR"/>
        </w:rPr>
        <w:t>Obrazac za praćenje rizika</w:t>
      </w:r>
    </w:p>
    <w:p w14:paraId="56457810" w14:textId="77777777" w:rsidR="00212375" w:rsidRDefault="00212375" w:rsidP="00212375">
      <w:pPr>
        <w:rPr>
          <w:lang w:eastAsia="hr-HR"/>
        </w:rPr>
      </w:pPr>
      <w:r w:rsidRPr="00212375">
        <w:rPr>
          <w:lang w:eastAsia="hr-HR"/>
        </w:rPr>
        <w:lastRenderedPageBreak/>
        <w:t>Primjeri obrazaca nalaze se u prilogu ovoj Strategiji.</w:t>
      </w:r>
    </w:p>
    <w:p w14:paraId="421BDC39" w14:textId="77777777" w:rsidR="00212375" w:rsidRDefault="00212375" w:rsidP="00212375">
      <w:pPr>
        <w:pStyle w:val="Naslov1"/>
        <w:rPr>
          <w:lang w:eastAsia="hr-HR"/>
        </w:rPr>
      </w:pPr>
      <w:bookmarkStart w:id="8" w:name="_Toc148444165"/>
      <w:r>
        <w:rPr>
          <w:lang w:eastAsia="hr-HR"/>
        </w:rPr>
        <w:t>REGISTAR RIZIKA</w:t>
      </w:r>
      <w:bookmarkEnd w:id="8"/>
    </w:p>
    <w:p w14:paraId="41DC4B73" w14:textId="77777777" w:rsidR="008177C2" w:rsidRDefault="008177C2" w:rsidP="008177C2">
      <w:pPr>
        <w:rPr>
          <w:lang w:eastAsia="hr-HR"/>
        </w:rPr>
      </w:pPr>
      <w:r>
        <w:rPr>
          <w:lang w:eastAsia="hr-HR"/>
        </w:rPr>
        <w:t xml:space="preserve">Na razini </w:t>
      </w:r>
      <w:r w:rsidR="00E34A65">
        <w:rPr>
          <w:lang w:eastAsia="hr-HR"/>
        </w:rPr>
        <w:t>Grada</w:t>
      </w:r>
      <w:r>
        <w:rPr>
          <w:lang w:eastAsia="hr-HR"/>
        </w:rPr>
        <w:t xml:space="preserve"> uspostavlja se minimalno jedan registar rizika u koji se unose podaci o strateškim i operativnim rizicima. Registar rizika će se ažurirati po potrebi a najmanje jednom godišnje u okviru redovnog godišnjeg ciklusa upravljanja rizicima te u cilju praćenja provedbe planiranih mjera za ublažavanje rizika. Prilikom ažuriranja registra unosit će se podaci i o novonastalim rizicima</w:t>
      </w:r>
    </w:p>
    <w:p w14:paraId="3B476553" w14:textId="77777777" w:rsidR="00212375" w:rsidRDefault="008177C2" w:rsidP="008177C2">
      <w:pPr>
        <w:rPr>
          <w:lang w:eastAsia="hr-HR"/>
        </w:rPr>
      </w:pPr>
      <w:r>
        <w:rPr>
          <w:lang w:eastAsia="hr-HR"/>
        </w:rPr>
        <w:t>Registar rizika sadrži minimalno sljedeće podatke:</w:t>
      </w:r>
    </w:p>
    <w:p w14:paraId="3D07063B" w14:textId="77777777" w:rsidR="008177C2" w:rsidRDefault="008177C2" w:rsidP="008177C2">
      <w:pPr>
        <w:pStyle w:val="Odlomakpopisa"/>
        <w:numPr>
          <w:ilvl w:val="0"/>
          <w:numId w:val="16"/>
        </w:numPr>
        <w:rPr>
          <w:lang w:eastAsia="hr-HR"/>
        </w:rPr>
      </w:pPr>
      <w:r>
        <w:rPr>
          <w:lang w:eastAsia="hr-HR"/>
        </w:rPr>
        <w:t>Šifru rizika</w:t>
      </w:r>
    </w:p>
    <w:p w14:paraId="5186E08C" w14:textId="77777777" w:rsidR="008177C2" w:rsidRDefault="008177C2" w:rsidP="008177C2">
      <w:pPr>
        <w:pStyle w:val="Odlomakpopisa"/>
        <w:numPr>
          <w:ilvl w:val="0"/>
          <w:numId w:val="16"/>
        </w:numPr>
        <w:rPr>
          <w:lang w:eastAsia="hr-HR"/>
        </w:rPr>
      </w:pPr>
      <w:r>
        <w:rPr>
          <w:lang w:eastAsia="hr-HR"/>
        </w:rPr>
        <w:t>Kategoriju rizika (strateški ili operativni)</w:t>
      </w:r>
    </w:p>
    <w:p w14:paraId="3E612FE7" w14:textId="77777777" w:rsidR="008177C2" w:rsidRDefault="008177C2" w:rsidP="008177C2">
      <w:pPr>
        <w:pStyle w:val="Odlomakpopisa"/>
        <w:numPr>
          <w:ilvl w:val="0"/>
          <w:numId w:val="16"/>
        </w:numPr>
        <w:rPr>
          <w:lang w:eastAsia="hr-HR"/>
        </w:rPr>
      </w:pPr>
      <w:r>
        <w:rPr>
          <w:lang w:eastAsia="hr-HR"/>
        </w:rPr>
        <w:t>Kratak opis rizika (uzrok i posljedicu)</w:t>
      </w:r>
    </w:p>
    <w:p w14:paraId="317790FA" w14:textId="77777777" w:rsidR="008177C2" w:rsidRDefault="008177C2" w:rsidP="008177C2">
      <w:pPr>
        <w:pStyle w:val="Odlomakpopisa"/>
        <w:numPr>
          <w:ilvl w:val="0"/>
          <w:numId w:val="16"/>
        </w:numPr>
        <w:rPr>
          <w:lang w:eastAsia="hr-HR"/>
        </w:rPr>
      </w:pPr>
      <w:r>
        <w:rPr>
          <w:lang w:eastAsia="hr-HR"/>
        </w:rPr>
        <w:t>Razinu ukupne izloženosti riziku (niska/srednja/visoka)</w:t>
      </w:r>
    </w:p>
    <w:p w14:paraId="53019B6A" w14:textId="77777777" w:rsidR="008177C2" w:rsidRDefault="008177C2" w:rsidP="008177C2">
      <w:pPr>
        <w:pStyle w:val="Odlomakpopisa"/>
        <w:numPr>
          <w:ilvl w:val="0"/>
          <w:numId w:val="16"/>
        </w:numPr>
        <w:rPr>
          <w:lang w:eastAsia="hr-HR"/>
        </w:rPr>
      </w:pPr>
      <w:r>
        <w:rPr>
          <w:lang w:eastAsia="hr-HR"/>
        </w:rPr>
        <w:t>Područje utjecaja rizika</w:t>
      </w:r>
    </w:p>
    <w:p w14:paraId="7FB40E1E" w14:textId="77777777" w:rsidR="008177C2" w:rsidRDefault="008177C2" w:rsidP="008177C2">
      <w:pPr>
        <w:pStyle w:val="Odlomakpopisa"/>
        <w:numPr>
          <w:ilvl w:val="0"/>
          <w:numId w:val="16"/>
        </w:numPr>
        <w:rPr>
          <w:lang w:eastAsia="hr-HR"/>
        </w:rPr>
      </w:pPr>
      <w:r>
        <w:rPr>
          <w:lang w:eastAsia="hr-HR"/>
        </w:rPr>
        <w:t>Mjere za postupanje po riziku</w:t>
      </w:r>
    </w:p>
    <w:p w14:paraId="398E8238" w14:textId="77777777" w:rsidR="00B81D26" w:rsidRDefault="008177C2" w:rsidP="00B81D26">
      <w:pPr>
        <w:pStyle w:val="Odlomakpopisa"/>
        <w:numPr>
          <w:ilvl w:val="0"/>
          <w:numId w:val="16"/>
        </w:numPr>
        <w:rPr>
          <w:lang w:eastAsia="hr-HR"/>
        </w:rPr>
      </w:pPr>
      <w:r>
        <w:rPr>
          <w:lang w:eastAsia="hr-HR"/>
        </w:rPr>
        <w:t>Odgovorne osobe za provedbu mjera i  rok za provedbu</w:t>
      </w:r>
    </w:p>
    <w:p w14:paraId="2B2678C9" w14:textId="77777777" w:rsidR="00B81D26" w:rsidRDefault="00B81D26" w:rsidP="00B81D26">
      <w:pPr>
        <w:pStyle w:val="Naslov1"/>
        <w:rPr>
          <w:lang w:eastAsia="hr-HR"/>
        </w:rPr>
      </w:pPr>
      <w:bookmarkStart w:id="9" w:name="_Toc148444166"/>
      <w:r>
        <w:rPr>
          <w:lang w:eastAsia="hr-HR"/>
        </w:rPr>
        <w:t>KOORDINATORI ZA RIZIKE</w:t>
      </w:r>
      <w:bookmarkEnd w:id="9"/>
    </w:p>
    <w:p w14:paraId="7DF473B5" w14:textId="77777777" w:rsidR="007921C4" w:rsidRDefault="00F533DA" w:rsidP="007921C4">
      <w:pPr>
        <w:spacing w:after="0"/>
        <w:rPr>
          <w:rFonts w:eastAsia="Calibri" w:cs="Arial"/>
          <w:lang w:eastAsia="hr-HR"/>
        </w:rPr>
      </w:pPr>
      <w:r>
        <w:rPr>
          <w:rFonts w:eastAsia="Calibri" w:cs="Arial"/>
          <w:b/>
          <w:u w:val="single"/>
          <w:lang w:eastAsia="hr-HR"/>
        </w:rPr>
        <w:t>Gradonačelnik</w:t>
      </w:r>
      <w:r w:rsidR="007921C4" w:rsidRPr="00AF1D3E">
        <w:rPr>
          <w:rFonts w:eastAsia="Calibri" w:cs="Arial"/>
          <w:lang w:eastAsia="hr-HR"/>
        </w:rPr>
        <w:t xml:space="preserve"> je</w:t>
      </w:r>
      <w:r w:rsidR="007921C4">
        <w:rPr>
          <w:rFonts w:eastAsia="Calibri" w:cs="Arial"/>
          <w:lang w:eastAsia="hr-HR"/>
        </w:rPr>
        <w:t xml:space="preserve"> odgovoran</w:t>
      </w:r>
      <w:r w:rsidR="007921C4" w:rsidRPr="00A92C53">
        <w:rPr>
          <w:rFonts w:eastAsia="Calibri" w:cs="Arial"/>
          <w:lang w:eastAsia="hr-HR"/>
        </w:rPr>
        <w:t xml:space="preserve"> za uspostavu sustava upravljanja rizicima. </w:t>
      </w:r>
    </w:p>
    <w:p w14:paraId="2607EBE7" w14:textId="77777777" w:rsidR="00BD6F02" w:rsidRDefault="00B81D26" w:rsidP="00BD6F02">
      <w:pPr>
        <w:spacing w:line="276" w:lineRule="auto"/>
        <w:rPr>
          <w:lang w:eastAsia="hr-HR"/>
        </w:rPr>
      </w:pPr>
      <w:r w:rsidRPr="007921C4">
        <w:rPr>
          <w:b/>
          <w:u w:val="single"/>
          <w:lang w:eastAsia="hr-HR"/>
        </w:rPr>
        <w:t>Rukovoditelji ustrojstvenih jedinica</w:t>
      </w:r>
      <w:r>
        <w:rPr>
          <w:lang w:eastAsia="hr-HR"/>
        </w:rPr>
        <w:t xml:space="preserve"> odgovorni su za upravljanje rizicima koji mogu utjecati na ostvarenje poslovnih ciljeva iz njihove nadležnosti odnosno koji su vezani uz funkcije, aktivnosti i procese iz njihove nadležnosti. Imenovat će se i koordinator za strateške rizike te koordinator za operativne rizike.</w:t>
      </w:r>
    </w:p>
    <w:p w14:paraId="18F1CE38" w14:textId="77777777" w:rsidR="00092D5D" w:rsidRDefault="00794C74" w:rsidP="00BD6F02">
      <w:pPr>
        <w:spacing w:line="276" w:lineRule="auto"/>
        <w:rPr>
          <w:lang w:eastAsia="hr-HR"/>
        </w:rPr>
      </w:pPr>
      <w:r w:rsidRPr="00301445">
        <w:rPr>
          <w:b/>
          <w:u w:val="single"/>
          <w:lang w:eastAsia="hr-HR"/>
        </w:rPr>
        <w:t>Koordinator za strateške rizike</w:t>
      </w:r>
      <w:r>
        <w:rPr>
          <w:lang w:eastAsia="hr-HR"/>
        </w:rPr>
        <w:t xml:space="preserve"> ima sljedeću ulogu:</w:t>
      </w:r>
    </w:p>
    <w:p w14:paraId="0F80F0E5" w14:textId="77777777" w:rsidR="00092D5D" w:rsidRDefault="00794C74" w:rsidP="00794C74">
      <w:pPr>
        <w:pStyle w:val="Odlomakpopisa"/>
        <w:numPr>
          <w:ilvl w:val="0"/>
          <w:numId w:val="17"/>
        </w:numPr>
        <w:rPr>
          <w:lang w:eastAsia="hr-HR"/>
        </w:rPr>
      </w:pPr>
      <w:r>
        <w:rPr>
          <w:lang w:eastAsia="hr-HR"/>
        </w:rPr>
        <w:t xml:space="preserve">prikuplja podatke o strateškim rizicima </w:t>
      </w:r>
      <w:r w:rsidR="00F533DA">
        <w:rPr>
          <w:lang w:eastAsia="hr-HR"/>
        </w:rPr>
        <w:t>Grada</w:t>
      </w:r>
      <w:r w:rsidR="00301445">
        <w:rPr>
          <w:lang w:eastAsia="hr-HR"/>
        </w:rPr>
        <w:t>;</w:t>
      </w:r>
    </w:p>
    <w:p w14:paraId="60A63DA8" w14:textId="77777777" w:rsidR="00092D5D" w:rsidRDefault="00794C74" w:rsidP="00794C74">
      <w:pPr>
        <w:pStyle w:val="Odlomakpopisa"/>
        <w:numPr>
          <w:ilvl w:val="0"/>
          <w:numId w:val="17"/>
        </w:numPr>
        <w:rPr>
          <w:lang w:eastAsia="hr-HR"/>
        </w:rPr>
      </w:pPr>
      <w:r>
        <w:rPr>
          <w:lang w:eastAsia="hr-HR"/>
        </w:rPr>
        <w:t>organizira sastanke na kojima će se raspraviti prikupljeni podaci i rezultati obavljene procjene rizika te zajednički utvrditi prioritetni strateški rizic</w:t>
      </w:r>
      <w:r w:rsidR="00092D5D">
        <w:rPr>
          <w:lang w:eastAsia="hr-HR"/>
        </w:rPr>
        <w:t>i</w:t>
      </w:r>
      <w:r w:rsidR="00301445">
        <w:rPr>
          <w:lang w:eastAsia="hr-HR"/>
        </w:rPr>
        <w:t>;</w:t>
      </w:r>
    </w:p>
    <w:p w14:paraId="64984646" w14:textId="77777777" w:rsidR="00092D5D" w:rsidRDefault="00794C74" w:rsidP="00794C74">
      <w:pPr>
        <w:pStyle w:val="Odlomakpopisa"/>
        <w:numPr>
          <w:ilvl w:val="0"/>
          <w:numId w:val="17"/>
        </w:numPr>
        <w:rPr>
          <w:lang w:eastAsia="hr-HR"/>
        </w:rPr>
      </w:pPr>
      <w:r>
        <w:rPr>
          <w:lang w:eastAsia="hr-HR"/>
        </w:rPr>
        <w:t>osigurava da se prioritetni strateški rizici upisuju u registar rizika i prati postupanje po strateškim rizicima</w:t>
      </w:r>
      <w:r w:rsidR="00301445">
        <w:rPr>
          <w:lang w:eastAsia="hr-HR"/>
        </w:rPr>
        <w:t>;</w:t>
      </w:r>
    </w:p>
    <w:p w14:paraId="40CCC904" w14:textId="77777777" w:rsidR="00794C74" w:rsidRDefault="00794C74" w:rsidP="00794C74">
      <w:pPr>
        <w:pStyle w:val="Odlomakpopisa"/>
        <w:numPr>
          <w:ilvl w:val="0"/>
          <w:numId w:val="17"/>
        </w:numPr>
        <w:rPr>
          <w:lang w:eastAsia="hr-HR"/>
        </w:rPr>
      </w:pPr>
      <w:r>
        <w:rPr>
          <w:lang w:eastAsia="hr-HR"/>
        </w:rPr>
        <w:t>osigurava da su podaci u registru rizika ažurirani na temelju prikupljenih podataka o stanju rizika</w:t>
      </w:r>
      <w:r w:rsidR="00301445">
        <w:rPr>
          <w:lang w:eastAsia="hr-HR"/>
        </w:rPr>
        <w:t>.</w:t>
      </w:r>
    </w:p>
    <w:p w14:paraId="0B487347" w14:textId="77777777" w:rsidR="00092D5D" w:rsidRDefault="00092D5D" w:rsidP="00092D5D">
      <w:pPr>
        <w:rPr>
          <w:lang w:eastAsia="hr-HR"/>
        </w:rPr>
      </w:pPr>
      <w:r w:rsidRPr="00301445">
        <w:rPr>
          <w:b/>
          <w:u w:val="single"/>
          <w:lang w:eastAsia="hr-HR"/>
        </w:rPr>
        <w:t>Koordinator za operativne rizike</w:t>
      </w:r>
      <w:r>
        <w:rPr>
          <w:lang w:eastAsia="hr-HR"/>
        </w:rPr>
        <w:t xml:space="preserve"> ima sljedeću ulogu:</w:t>
      </w:r>
    </w:p>
    <w:p w14:paraId="757B0F94" w14:textId="77777777" w:rsidR="00092D5D" w:rsidRDefault="00092D5D" w:rsidP="00092D5D">
      <w:pPr>
        <w:pStyle w:val="Odlomakpopisa"/>
        <w:numPr>
          <w:ilvl w:val="0"/>
          <w:numId w:val="18"/>
        </w:numPr>
        <w:rPr>
          <w:lang w:eastAsia="hr-HR"/>
        </w:rPr>
      </w:pPr>
      <w:r>
        <w:rPr>
          <w:lang w:eastAsia="hr-HR"/>
        </w:rPr>
        <w:lastRenderedPageBreak/>
        <w:t>prikuplja podatke o operativnim rizicima koji se odnose na poslovne procese</w:t>
      </w:r>
      <w:r w:rsidR="00301445">
        <w:rPr>
          <w:lang w:eastAsia="hr-HR"/>
        </w:rPr>
        <w:t>;</w:t>
      </w:r>
    </w:p>
    <w:p w14:paraId="0D11A817" w14:textId="77777777" w:rsidR="00092D5D" w:rsidRDefault="00092D5D" w:rsidP="00092D5D">
      <w:pPr>
        <w:pStyle w:val="Odlomakpopisa"/>
        <w:numPr>
          <w:ilvl w:val="0"/>
          <w:numId w:val="18"/>
        </w:numPr>
        <w:rPr>
          <w:lang w:eastAsia="hr-HR"/>
        </w:rPr>
      </w:pPr>
      <w:r>
        <w:rPr>
          <w:lang w:eastAsia="hr-HR"/>
        </w:rPr>
        <w:t>organizira dodatne sastanke s rukovoditeljima ustrojstvenih jedinica, raspravlja prikupljene podatke i rezultate procjene rizika te zajednički utvrđuju prioritetne operativne rizike</w:t>
      </w:r>
      <w:r w:rsidR="00301445">
        <w:rPr>
          <w:lang w:eastAsia="hr-HR"/>
        </w:rPr>
        <w:t>;</w:t>
      </w:r>
    </w:p>
    <w:p w14:paraId="796A2FA0" w14:textId="77777777" w:rsidR="00092D5D" w:rsidRDefault="00092D5D" w:rsidP="00092D5D">
      <w:pPr>
        <w:pStyle w:val="Odlomakpopisa"/>
        <w:numPr>
          <w:ilvl w:val="0"/>
          <w:numId w:val="18"/>
        </w:numPr>
        <w:rPr>
          <w:lang w:eastAsia="hr-HR"/>
        </w:rPr>
      </w:pPr>
      <w:r>
        <w:rPr>
          <w:lang w:eastAsia="hr-HR"/>
        </w:rPr>
        <w:t>osigurava da se prioritetni operativni rizici upisuju u registar rizika i prati postupanje po operativnim rizicima</w:t>
      </w:r>
      <w:r w:rsidR="00301445">
        <w:rPr>
          <w:lang w:eastAsia="hr-HR"/>
        </w:rPr>
        <w:t>;</w:t>
      </w:r>
    </w:p>
    <w:p w14:paraId="79B212F2" w14:textId="77777777" w:rsidR="00BD6F02" w:rsidRDefault="00092D5D" w:rsidP="00092D5D">
      <w:pPr>
        <w:pStyle w:val="Odlomakpopisa"/>
        <w:numPr>
          <w:ilvl w:val="0"/>
          <w:numId w:val="18"/>
        </w:numPr>
        <w:rPr>
          <w:lang w:eastAsia="hr-HR"/>
        </w:rPr>
      </w:pPr>
      <w:r>
        <w:rPr>
          <w:lang w:eastAsia="hr-HR"/>
        </w:rPr>
        <w:t>osigurava da su podaci u registru rizika ažurirani na temelju prikupljenih podataka o stanju rizika.</w:t>
      </w:r>
    </w:p>
    <w:p w14:paraId="3F8DB7A3" w14:textId="77777777" w:rsidR="003E306B" w:rsidRDefault="003E306B" w:rsidP="00BD6F02">
      <w:pPr>
        <w:ind w:left="360"/>
        <w:rPr>
          <w:lang w:eastAsia="hr-HR"/>
        </w:rPr>
      </w:pPr>
      <w:r w:rsidRPr="003E306B">
        <w:rPr>
          <w:lang w:eastAsia="hr-HR"/>
        </w:rPr>
        <w:t>Primjeri obrasca Odluke o imenovanju koordinatora nalaze se u prilogu ovoj Strategiji.</w:t>
      </w:r>
    </w:p>
    <w:p w14:paraId="3ACACD72" w14:textId="77777777" w:rsidR="003E306B" w:rsidRDefault="003E306B" w:rsidP="003E306B">
      <w:pPr>
        <w:pStyle w:val="Naslov1"/>
        <w:jc w:val="left"/>
        <w:rPr>
          <w:lang w:eastAsia="hr-HR"/>
        </w:rPr>
      </w:pPr>
      <w:r>
        <w:rPr>
          <w:lang w:eastAsia="hr-HR"/>
        </w:rPr>
        <w:t xml:space="preserve"> </w:t>
      </w:r>
      <w:bookmarkStart w:id="10" w:name="_Toc148444167"/>
      <w:r w:rsidRPr="003E306B">
        <w:rPr>
          <w:lang w:eastAsia="hr-HR"/>
        </w:rPr>
        <w:t>POKAZATELJI</w:t>
      </w:r>
      <w:r>
        <w:rPr>
          <w:lang w:eastAsia="hr-HR"/>
        </w:rPr>
        <w:t xml:space="preserve"> </w:t>
      </w:r>
      <w:r w:rsidRPr="003E306B">
        <w:rPr>
          <w:lang w:eastAsia="hr-HR"/>
        </w:rPr>
        <w:t xml:space="preserve">FUNKCIONALNOSTI PROCESA </w:t>
      </w:r>
      <w:r w:rsidR="007921C4">
        <w:rPr>
          <w:lang w:eastAsia="hr-HR"/>
        </w:rPr>
        <w:t xml:space="preserve">    </w:t>
      </w:r>
      <w:r w:rsidRPr="003E306B">
        <w:rPr>
          <w:lang w:eastAsia="hr-HR"/>
        </w:rPr>
        <w:t>UPRAVLJANJA RIZICIMA</w:t>
      </w:r>
      <w:bookmarkEnd w:id="10"/>
    </w:p>
    <w:p w14:paraId="1138511A" w14:textId="77777777" w:rsidR="003E306B" w:rsidRDefault="003E306B" w:rsidP="003E306B">
      <w:pPr>
        <w:rPr>
          <w:lang w:eastAsia="hr-HR"/>
        </w:rPr>
      </w:pPr>
      <w:r>
        <w:rPr>
          <w:lang w:eastAsia="hr-HR"/>
        </w:rPr>
        <w:t>Kako bi se proces upravljanja rizicima mogao djelotvorno pratiti, istaknut ćemo ključne pokazatelje uspješnosti:</w:t>
      </w:r>
    </w:p>
    <w:p w14:paraId="388C1F3F" w14:textId="77777777" w:rsidR="003E306B" w:rsidRDefault="003E306B" w:rsidP="003E306B">
      <w:pPr>
        <w:pStyle w:val="Odlomakpopisa"/>
        <w:numPr>
          <w:ilvl w:val="0"/>
          <w:numId w:val="19"/>
        </w:numPr>
        <w:rPr>
          <w:lang w:eastAsia="hr-HR"/>
        </w:rPr>
      </w:pPr>
      <w:r>
        <w:rPr>
          <w:lang w:eastAsia="hr-HR"/>
        </w:rPr>
        <w:t>Na godišnjoj razini registar rizika je u potpunosti pregledan i dogovoreno je upravljanje rizicima</w:t>
      </w:r>
    </w:p>
    <w:p w14:paraId="729794B1" w14:textId="77777777" w:rsidR="003E306B" w:rsidRDefault="003E306B" w:rsidP="003E306B">
      <w:pPr>
        <w:pStyle w:val="Odlomakpopisa"/>
        <w:numPr>
          <w:ilvl w:val="0"/>
          <w:numId w:val="19"/>
        </w:numPr>
        <w:rPr>
          <w:lang w:eastAsia="hr-HR"/>
        </w:rPr>
      </w:pPr>
      <w:r>
        <w:rPr>
          <w:lang w:eastAsia="hr-HR"/>
        </w:rPr>
        <w:t>Mjere akcijskih planova provode se u okviru rokova utvrđenih za izvršenje i sve nove mjere ažurirane su u registru rizika</w:t>
      </w:r>
    </w:p>
    <w:p w14:paraId="3C303E37" w14:textId="77777777" w:rsidR="005A78D7" w:rsidRDefault="003E306B" w:rsidP="005A78D7">
      <w:pPr>
        <w:pStyle w:val="Odlomakpopisa"/>
        <w:numPr>
          <w:ilvl w:val="0"/>
          <w:numId w:val="19"/>
        </w:numPr>
        <w:rPr>
          <w:lang w:eastAsia="hr-HR"/>
        </w:rPr>
      </w:pPr>
      <w:r>
        <w:rPr>
          <w:lang w:eastAsia="hr-HR"/>
        </w:rPr>
        <w:t>Upravljanje rizicima redovita je točka na sastancima pojedinih sektora, ureda, službi kako bi se omogućilo razmatranje izloženosti riziku i ponovno postavljanje prioriteta.</w:t>
      </w:r>
    </w:p>
    <w:p w14:paraId="21CF9DD2" w14:textId="77777777" w:rsidR="005A78D7" w:rsidRDefault="005A78D7" w:rsidP="005A78D7">
      <w:pPr>
        <w:pStyle w:val="Naslov1"/>
        <w:rPr>
          <w:lang w:eastAsia="hr-HR"/>
        </w:rPr>
      </w:pPr>
      <w:bookmarkStart w:id="11" w:name="_Toc148444168"/>
      <w:r w:rsidRPr="005A78D7">
        <w:rPr>
          <w:lang w:eastAsia="hr-HR"/>
        </w:rPr>
        <w:t>PREGLED/AŽURIRANJE STRATEGIJE</w:t>
      </w:r>
      <w:bookmarkEnd w:id="11"/>
    </w:p>
    <w:p w14:paraId="34E652F6" w14:textId="77777777" w:rsidR="005A78D7" w:rsidRDefault="005A78D7" w:rsidP="005A78D7">
      <w:pPr>
        <w:rPr>
          <w:lang w:eastAsia="hr-HR"/>
        </w:rPr>
      </w:pPr>
      <w:r w:rsidRPr="005A78D7">
        <w:rPr>
          <w:lang w:eastAsia="hr-HR"/>
        </w:rPr>
        <w:t xml:space="preserve">Strategija upravljanja rizicima će se ažurirati po potrebi, sukladno razvoju procesa upravljanja rizicima i zahtjevu </w:t>
      </w:r>
      <w:r w:rsidR="00E34A65">
        <w:rPr>
          <w:lang w:eastAsia="hr-HR"/>
        </w:rPr>
        <w:t>Grada</w:t>
      </w:r>
      <w:r w:rsidRPr="005A78D7">
        <w:rPr>
          <w:lang w:eastAsia="hr-HR"/>
        </w:rPr>
        <w:t xml:space="preserve"> za potrebe unapređenja procesa upravljanja rizicima.</w:t>
      </w:r>
    </w:p>
    <w:p w14:paraId="030980C3" w14:textId="77777777" w:rsidR="005A78D7" w:rsidRDefault="005A78D7" w:rsidP="005A78D7">
      <w:pPr>
        <w:pStyle w:val="Naslov1"/>
        <w:rPr>
          <w:lang w:eastAsia="hr-HR"/>
        </w:rPr>
      </w:pPr>
      <w:bookmarkStart w:id="12" w:name="_Toc148444169"/>
      <w:r w:rsidRPr="005A78D7">
        <w:rPr>
          <w:lang w:eastAsia="hr-HR"/>
        </w:rPr>
        <w:t>PRILOZI UZ STRATEGIJU</w:t>
      </w:r>
      <w:bookmarkEnd w:id="12"/>
    </w:p>
    <w:p w14:paraId="1E9D60B4" w14:textId="77777777" w:rsidR="00D36E03" w:rsidRDefault="00D36E03" w:rsidP="00E64EEB">
      <w:pPr>
        <w:pStyle w:val="Tablicaslika"/>
        <w:tabs>
          <w:tab w:val="right" w:leader="dot" w:pos="9060"/>
        </w:tabs>
        <w:spacing w:line="276" w:lineRule="auto"/>
        <w:rPr>
          <w:rFonts w:asciiTheme="minorHAnsi" w:eastAsiaTheme="minorEastAsia" w:hAnsiTheme="minorHAnsi"/>
          <w:noProof/>
          <w:lang w:eastAsia="hr-HR"/>
        </w:rPr>
      </w:pPr>
      <w:r>
        <w:fldChar w:fldCharType="begin"/>
      </w:r>
      <w:r>
        <w:instrText xml:space="preserve"> TOC \n \h \z \c "Prilog" </w:instrText>
      </w:r>
      <w:r>
        <w:fldChar w:fldCharType="separate"/>
      </w:r>
      <w:hyperlink w:anchor="_Toc148444021" w:history="1">
        <w:r w:rsidRPr="00D92C19">
          <w:rPr>
            <w:rStyle w:val="Hiperveza"/>
            <w:noProof/>
          </w:rPr>
          <w:t>Prilog 1: Obrazac za utvrđivanje i procjenu rizika</w:t>
        </w:r>
      </w:hyperlink>
    </w:p>
    <w:p w14:paraId="1693A526" w14:textId="77777777" w:rsidR="00D36E03" w:rsidRDefault="00000000" w:rsidP="00E64EEB">
      <w:pPr>
        <w:pStyle w:val="Tablicaslika"/>
        <w:tabs>
          <w:tab w:val="right" w:leader="dot" w:pos="9060"/>
        </w:tabs>
        <w:spacing w:line="276" w:lineRule="auto"/>
        <w:rPr>
          <w:rFonts w:asciiTheme="minorHAnsi" w:eastAsiaTheme="minorEastAsia" w:hAnsiTheme="minorHAnsi"/>
          <w:noProof/>
          <w:lang w:eastAsia="hr-HR"/>
        </w:rPr>
      </w:pPr>
      <w:hyperlink w:anchor="_Toc148444022" w:history="1">
        <w:r w:rsidR="00D36E03" w:rsidRPr="00D92C19">
          <w:rPr>
            <w:rStyle w:val="Hiperveza"/>
            <w:noProof/>
          </w:rPr>
          <w:t>Prilog 2: Obrazac registra rizika</w:t>
        </w:r>
      </w:hyperlink>
    </w:p>
    <w:p w14:paraId="39335F6C" w14:textId="77777777" w:rsidR="00D36E03" w:rsidRDefault="00000000" w:rsidP="00E64EEB">
      <w:pPr>
        <w:pStyle w:val="Tablicaslika"/>
        <w:tabs>
          <w:tab w:val="right" w:leader="dot" w:pos="9060"/>
        </w:tabs>
        <w:spacing w:line="276" w:lineRule="auto"/>
        <w:rPr>
          <w:rStyle w:val="Hiperveza"/>
          <w:noProof/>
        </w:rPr>
      </w:pPr>
      <w:hyperlink w:anchor="_Toc148444023" w:history="1">
        <w:r w:rsidR="00D36E03" w:rsidRPr="00D92C19">
          <w:rPr>
            <w:rStyle w:val="Hiperveza"/>
            <w:noProof/>
          </w:rPr>
          <w:t>Prilog 3: Obrazac za praćenje rizika</w:t>
        </w:r>
      </w:hyperlink>
    </w:p>
    <w:p w14:paraId="31732BCE" w14:textId="77777777" w:rsidR="00987D8F" w:rsidRPr="00987D8F" w:rsidRDefault="00987D8F" w:rsidP="00987D8F"/>
    <w:p w14:paraId="02E08A0E" w14:textId="114B31FA" w:rsidR="00D36E03" w:rsidRDefault="00000000" w:rsidP="00E64EEB">
      <w:pPr>
        <w:pStyle w:val="Tablicaslika"/>
        <w:tabs>
          <w:tab w:val="right" w:leader="dot" w:pos="9060"/>
        </w:tabs>
        <w:spacing w:line="276" w:lineRule="auto"/>
        <w:rPr>
          <w:rFonts w:asciiTheme="minorHAnsi" w:eastAsiaTheme="minorEastAsia" w:hAnsiTheme="minorHAnsi"/>
          <w:noProof/>
          <w:lang w:eastAsia="hr-HR"/>
        </w:rPr>
      </w:pPr>
      <w:hyperlink w:anchor="_Toc148444024" w:history="1"/>
    </w:p>
    <w:p w14:paraId="1F4C63C0" w14:textId="77777777" w:rsidR="00757021" w:rsidRDefault="00D36E03" w:rsidP="004F47EA">
      <w:pPr>
        <w:sectPr w:rsidR="00757021" w:rsidSect="0007487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pgNumType w:start="0"/>
          <w:cols w:space="708"/>
          <w:titlePg/>
          <w:docGrid w:linePitch="360"/>
        </w:sectPr>
      </w:pPr>
      <w:r>
        <w:fldChar w:fldCharType="end"/>
      </w:r>
    </w:p>
    <w:p w14:paraId="509B7193" w14:textId="77777777" w:rsidR="004F47EA" w:rsidRDefault="00AD4AC6" w:rsidP="00AD4AC6">
      <w:pPr>
        <w:pStyle w:val="Opisslike"/>
        <w:rPr>
          <w:i w:val="0"/>
          <w:color w:val="auto"/>
          <w:sz w:val="22"/>
        </w:rPr>
      </w:pPr>
      <w:bookmarkStart w:id="13" w:name="_Toc148444021"/>
      <w:r w:rsidRPr="00AD4AC6">
        <w:rPr>
          <w:i w:val="0"/>
          <w:color w:val="auto"/>
          <w:sz w:val="22"/>
        </w:rPr>
        <w:lastRenderedPageBreak/>
        <w:t xml:space="preserve">Prilog </w:t>
      </w:r>
      <w:r w:rsidRPr="00AD4AC6">
        <w:rPr>
          <w:i w:val="0"/>
          <w:color w:val="auto"/>
          <w:sz w:val="22"/>
        </w:rPr>
        <w:fldChar w:fldCharType="begin"/>
      </w:r>
      <w:r w:rsidRPr="00AD4AC6">
        <w:rPr>
          <w:i w:val="0"/>
          <w:color w:val="auto"/>
          <w:sz w:val="22"/>
        </w:rPr>
        <w:instrText xml:space="preserve"> SEQ Prilog \* ARABIC </w:instrText>
      </w:r>
      <w:r w:rsidRPr="00AD4AC6">
        <w:rPr>
          <w:i w:val="0"/>
          <w:color w:val="auto"/>
          <w:sz w:val="22"/>
        </w:rPr>
        <w:fldChar w:fldCharType="separate"/>
      </w:r>
      <w:r w:rsidR="00785272">
        <w:rPr>
          <w:i w:val="0"/>
          <w:noProof/>
          <w:color w:val="auto"/>
          <w:sz w:val="22"/>
        </w:rPr>
        <w:t>1</w:t>
      </w:r>
      <w:r w:rsidRPr="00AD4AC6">
        <w:rPr>
          <w:i w:val="0"/>
          <w:color w:val="auto"/>
          <w:sz w:val="22"/>
        </w:rPr>
        <w:fldChar w:fldCharType="end"/>
      </w:r>
      <w:r w:rsidRPr="00AD4AC6">
        <w:rPr>
          <w:i w:val="0"/>
          <w:color w:val="auto"/>
          <w:sz w:val="22"/>
        </w:rPr>
        <w:t xml:space="preserve">: </w:t>
      </w:r>
      <w:r w:rsidRPr="00DB51A0">
        <w:rPr>
          <w:i w:val="0"/>
          <w:color w:val="auto"/>
          <w:sz w:val="22"/>
          <w:u w:val="single"/>
        </w:rPr>
        <w:t>Obrazac za utvrđivanje i procjenu rizika</w:t>
      </w:r>
      <w:bookmarkEnd w:id="13"/>
    </w:p>
    <w:p w14:paraId="7660F069" w14:textId="77777777" w:rsidR="00DB51A0" w:rsidRPr="00DB51A0" w:rsidRDefault="00DB51A0" w:rsidP="00DB51A0"/>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722"/>
        <w:gridCol w:w="1059"/>
        <w:gridCol w:w="943"/>
        <w:gridCol w:w="1107"/>
        <w:gridCol w:w="1183"/>
        <w:gridCol w:w="799"/>
        <w:gridCol w:w="1164"/>
        <w:gridCol w:w="1418"/>
      </w:tblGrid>
      <w:tr w:rsidR="00AD4AC6" w:rsidRPr="00145A13" w14:paraId="04F448A4" w14:textId="77777777" w:rsidTr="00CF5A5B">
        <w:tc>
          <w:tcPr>
            <w:tcW w:w="4691" w:type="dxa"/>
            <w:gridSpan w:val="3"/>
            <w:tcBorders>
              <w:top w:val="double" w:sz="4" w:space="0" w:color="auto"/>
              <w:left w:val="double" w:sz="4" w:space="0" w:color="auto"/>
              <w:bottom w:val="double" w:sz="4" w:space="0" w:color="auto"/>
              <w:right w:val="double" w:sz="4" w:space="0" w:color="auto"/>
            </w:tcBorders>
            <w:vAlign w:val="center"/>
          </w:tcPr>
          <w:p w14:paraId="7FF3EE71" w14:textId="77777777" w:rsidR="00AD4AC6" w:rsidRPr="00145A13" w:rsidRDefault="00AD4AC6" w:rsidP="00CF5A5B">
            <w:pPr>
              <w:spacing w:after="0" w:line="240" w:lineRule="auto"/>
              <w:jc w:val="center"/>
              <w:rPr>
                <w:rFonts w:eastAsia="Calibri" w:cs="Arial"/>
                <w:b/>
                <w:lang w:eastAsia="hr-HR"/>
              </w:rPr>
            </w:pPr>
            <w:r w:rsidRPr="00145A13">
              <w:rPr>
                <w:rFonts w:eastAsia="Calibri" w:cs="Arial"/>
                <w:b/>
                <w:lang w:eastAsia="hr-HR"/>
              </w:rPr>
              <w:t>Utvrđivanje rizika</w:t>
            </w:r>
          </w:p>
        </w:tc>
        <w:tc>
          <w:tcPr>
            <w:tcW w:w="9527" w:type="dxa"/>
            <w:gridSpan w:val="6"/>
            <w:tcBorders>
              <w:top w:val="double" w:sz="4" w:space="0" w:color="auto"/>
              <w:left w:val="double" w:sz="4" w:space="0" w:color="auto"/>
              <w:bottom w:val="double" w:sz="4" w:space="0" w:color="auto"/>
              <w:right w:val="double" w:sz="4" w:space="0" w:color="auto"/>
            </w:tcBorders>
            <w:vAlign w:val="center"/>
          </w:tcPr>
          <w:p w14:paraId="4C0F6075" w14:textId="77777777" w:rsidR="00AD4AC6" w:rsidRPr="00145A13" w:rsidRDefault="00AD4AC6" w:rsidP="00CF5A5B">
            <w:pPr>
              <w:spacing w:after="0" w:line="240" w:lineRule="auto"/>
              <w:jc w:val="center"/>
              <w:rPr>
                <w:rFonts w:eastAsia="Calibri" w:cs="Arial"/>
                <w:b/>
                <w:lang w:eastAsia="hr-HR"/>
              </w:rPr>
            </w:pPr>
            <w:r w:rsidRPr="00145A13">
              <w:rPr>
                <w:rFonts w:eastAsia="Calibri" w:cs="Arial"/>
                <w:b/>
                <w:lang w:eastAsia="hr-HR"/>
              </w:rPr>
              <w:t>Procjena rizika</w:t>
            </w:r>
          </w:p>
        </w:tc>
      </w:tr>
      <w:tr w:rsidR="00AD4AC6" w:rsidRPr="00145A13" w14:paraId="68E53D72" w14:textId="77777777" w:rsidTr="00CF5A5B">
        <w:tc>
          <w:tcPr>
            <w:tcW w:w="1558" w:type="dxa"/>
            <w:tcBorders>
              <w:top w:val="double" w:sz="4" w:space="0" w:color="auto"/>
              <w:left w:val="double" w:sz="4" w:space="0" w:color="auto"/>
              <w:bottom w:val="double" w:sz="4" w:space="0" w:color="auto"/>
              <w:right w:val="double" w:sz="4" w:space="0" w:color="auto"/>
            </w:tcBorders>
            <w:vAlign w:val="center"/>
          </w:tcPr>
          <w:p w14:paraId="2A9370C7" w14:textId="77777777" w:rsidR="00AD4AC6" w:rsidRPr="00145A13" w:rsidRDefault="00AD4AC6" w:rsidP="00CF5A5B">
            <w:pPr>
              <w:spacing w:after="0" w:line="240" w:lineRule="auto"/>
              <w:jc w:val="center"/>
              <w:rPr>
                <w:rFonts w:eastAsia="Calibri" w:cs="Arial"/>
                <w:sz w:val="18"/>
                <w:lang w:eastAsia="hr-HR"/>
              </w:rPr>
            </w:pPr>
            <w:r w:rsidRPr="00145A13">
              <w:rPr>
                <w:rFonts w:eastAsia="Calibri" w:cs="Arial"/>
                <w:sz w:val="18"/>
                <w:lang w:eastAsia="hr-HR"/>
              </w:rPr>
              <w:t>Rizik</w:t>
            </w:r>
          </w:p>
        </w:tc>
        <w:tc>
          <w:tcPr>
            <w:tcW w:w="1561" w:type="dxa"/>
            <w:tcBorders>
              <w:top w:val="double" w:sz="4" w:space="0" w:color="auto"/>
              <w:left w:val="double" w:sz="4" w:space="0" w:color="auto"/>
              <w:bottom w:val="double" w:sz="4" w:space="0" w:color="auto"/>
              <w:right w:val="double" w:sz="4" w:space="0" w:color="auto"/>
            </w:tcBorders>
            <w:vAlign w:val="center"/>
          </w:tcPr>
          <w:p w14:paraId="755A5AC8" w14:textId="77777777" w:rsidR="00AD4AC6" w:rsidRPr="00145A13" w:rsidRDefault="00AD4AC6" w:rsidP="00CF5A5B">
            <w:pPr>
              <w:spacing w:after="0" w:line="240" w:lineRule="auto"/>
              <w:jc w:val="center"/>
              <w:rPr>
                <w:rFonts w:eastAsia="Calibri" w:cs="Arial"/>
                <w:sz w:val="18"/>
                <w:lang w:eastAsia="hr-HR"/>
              </w:rPr>
            </w:pPr>
            <w:r w:rsidRPr="00145A13">
              <w:rPr>
                <w:rFonts w:eastAsia="Calibri" w:cs="Arial"/>
                <w:sz w:val="18"/>
                <w:lang w:eastAsia="hr-HR"/>
              </w:rPr>
              <w:t>Uzrok</w:t>
            </w:r>
          </w:p>
        </w:tc>
        <w:tc>
          <w:tcPr>
            <w:tcW w:w="1572" w:type="dxa"/>
            <w:tcBorders>
              <w:top w:val="double" w:sz="4" w:space="0" w:color="auto"/>
              <w:left w:val="double" w:sz="4" w:space="0" w:color="auto"/>
              <w:bottom w:val="double" w:sz="4" w:space="0" w:color="auto"/>
              <w:right w:val="double" w:sz="4" w:space="0" w:color="auto"/>
            </w:tcBorders>
            <w:vAlign w:val="center"/>
          </w:tcPr>
          <w:p w14:paraId="2659985A" w14:textId="77777777" w:rsidR="00AD4AC6" w:rsidRPr="00145A13" w:rsidRDefault="00AD4AC6" w:rsidP="00CF5A5B">
            <w:pPr>
              <w:spacing w:after="0" w:line="240" w:lineRule="auto"/>
              <w:jc w:val="center"/>
              <w:rPr>
                <w:rFonts w:eastAsia="Calibri" w:cs="Arial"/>
                <w:sz w:val="18"/>
                <w:lang w:eastAsia="hr-HR"/>
              </w:rPr>
            </w:pPr>
            <w:r w:rsidRPr="00145A13">
              <w:rPr>
                <w:rFonts w:eastAsia="Calibri" w:cs="Arial"/>
                <w:sz w:val="18"/>
                <w:lang w:eastAsia="hr-HR"/>
              </w:rPr>
              <w:t>Posljedica</w:t>
            </w:r>
          </w:p>
        </w:tc>
        <w:tc>
          <w:tcPr>
            <w:tcW w:w="1568" w:type="dxa"/>
            <w:tcBorders>
              <w:top w:val="double" w:sz="4" w:space="0" w:color="auto"/>
              <w:left w:val="double" w:sz="4" w:space="0" w:color="auto"/>
              <w:bottom w:val="double" w:sz="4" w:space="0" w:color="auto"/>
              <w:right w:val="double" w:sz="4" w:space="0" w:color="auto"/>
            </w:tcBorders>
            <w:vAlign w:val="center"/>
          </w:tcPr>
          <w:p w14:paraId="56368B89" w14:textId="77777777" w:rsidR="00AD4AC6" w:rsidRPr="00145A13" w:rsidRDefault="00AD4AC6" w:rsidP="00CF5A5B">
            <w:pPr>
              <w:spacing w:after="0" w:line="240" w:lineRule="auto"/>
              <w:jc w:val="center"/>
              <w:rPr>
                <w:rFonts w:eastAsia="Calibri" w:cs="Arial"/>
                <w:sz w:val="18"/>
                <w:lang w:eastAsia="hr-HR"/>
              </w:rPr>
            </w:pPr>
            <w:r w:rsidRPr="00145A13">
              <w:rPr>
                <w:rFonts w:eastAsia="Calibri" w:cs="Arial"/>
                <w:sz w:val="18"/>
                <w:lang w:eastAsia="hr-HR"/>
              </w:rPr>
              <w:t>Faktori rizičnosti</w:t>
            </w:r>
          </w:p>
        </w:tc>
        <w:tc>
          <w:tcPr>
            <w:tcW w:w="1573" w:type="dxa"/>
            <w:tcBorders>
              <w:top w:val="double" w:sz="4" w:space="0" w:color="auto"/>
              <w:left w:val="double" w:sz="4" w:space="0" w:color="auto"/>
              <w:bottom w:val="double" w:sz="4" w:space="0" w:color="auto"/>
              <w:right w:val="double" w:sz="4" w:space="0" w:color="auto"/>
            </w:tcBorders>
            <w:vAlign w:val="center"/>
          </w:tcPr>
          <w:p w14:paraId="0593F49E" w14:textId="77777777" w:rsidR="00AD4AC6" w:rsidRPr="00145A13" w:rsidRDefault="00AD4AC6" w:rsidP="00CF5A5B">
            <w:pPr>
              <w:spacing w:after="0" w:line="240" w:lineRule="auto"/>
              <w:jc w:val="center"/>
              <w:rPr>
                <w:rFonts w:eastAsia="Calibri" w:cs="Arial"/>
                <w:sz w:val="18"/>
                <w:lang w:eastAsia="hr-HR"/>
              </w:rPr>
            </w:pPr>
            <w:r w:rsidRPr="00145A13">
              <w:rPr>
                <w:rFonts w:eastAsia="Calibri" w:cs="Arial"/>
                <w:sz w:val="18"/>
                <w:lang w:eastAsia="hr-HR"/>
              </w:rPr>
              <w:t>Pokazatelji</w:t>
            </w:r>
          </w:p>
        </w:tc>
        <w:tc>
          <w:tcPr>
            <w:tcW w:w="1575" w:type="dxa"/>
            <w:tcBorders>
              <w:top w:val="double" w:sz="4" w:space="0" w:color="auto"/>
              <w:left w:val="double" w:sz="4" w:space="0" w:color="auto"/>
              <w:bottom w:val="double" w:sz="4" w:space="0" w:color="auto"/>
              <w:right w:val="double" w:sz="4" w:space="0" w:color="auto"/>
            </w:tcBorders>
            <w:vAlign w:val="center"/>
          </w:tcPr>
          <w:p w14:paraId="181C0FD1" w14:textId="77777777" w:rsidR="00AD4AC6" w:rsidRPr="00145A13" w:rsidRDefault="00AD4AC6" w:rsidP="00CF5A5B">
            <w:pPr>
              <w:spacing w:after="0" w:line="240" w:lineRule="auto"/>
              <w:jc w:val="center"/>
              <w:rPr>
                <w:rFonts w:eastAsia="Calibri" w:cs="Arial"/>
                <w:sz w:val="18"/>
                <w:lang w:eastAsia="hr-HR"/>
              </w:rPr>
            </w:pPr>
            <w:r w:rsidRPr="00145A13">
              <w:rPr>
                <w:rFonts w:eastAsia="Calibri" w:cs="Arial"/>
                <w:sz w:val="18"/>
                <w:lang w:eastAsia="hr-HR"/>
              </w:rPr>
              <w:t>Vjerojatnost</w:t>
            </w:r>
          </w:p>
        </w:tc>
        <w:tc>
          <w:tcPr>
            <w:tcW w:w="1564" w:type="dxa"/>
            <w:tcBorders>
              <w:top w:val="double" w:sz="4" w:space="0" w:color="auto"/>
              <w:left w:val="double" w:sz="4" w:space="0" w:color="auto"/>
              <w:bottom w:val="double" w:sz="4" w:space="0" w:color="auto"/>
              <w:right w:val="double" w:sz="4" w:space="0" w:color="auto"/>
            </w:tcBorders>
            <w:vAlign w:val="center"/>
          </w:tcPr>
          <w:p w14:paraId="0797842B" w14:textId="77777777" w:rsidR="00AD4AC6" w:rsidRPr="00145A13" w:rsidRDefault="00AD4AC6" w:rsidP="00CF5A5B">
            <w:pPr>
              <w:spacing w:after="0" w:line="240" w:lineRule="auto"/>
              <w:jc w:val="center"/>
              <w:rPr>
                <w:rFonts w:eastAsia="Calibri" w:cs="Arial"/>
                <w:sz w:val="18"/>
                <w:lang w:eastAsia="hr-HR"/>
              </w:rPr>
            </w:pPr>
            <w:r w:rsidRPr="00145A13">
              <w:rPr>
                <w:rFonts w:eastAsia="Calibri" w:cs="Arial"/>
                <w:sz w:val="18"/>
                <w:lang w:eastAsia="hr-HR"/>
              </w:rPr>
              <w:t>Učinak</w:t>
            </w:r>
          </w:p>
        </w:tc>
        <w:tc>
          <w:tcPr>
            <w:tcW w:w="1575" w:type="dxa"/>
            <w:tcBorders>
              <w:top w:val="double" w:sz="4" w:space="0" w:color="auto"/>
              <w:left w:val="double" w:sz="4" w:space="0" w:color="auto"/>
              <w:bottom w:val="double" w:sz="4" w:space="0" w:color="auto"/>
              <w:right w:val="double" w:sz="4" w:space="0" w:color="auto"/>
            </w:tcBorders>
            <w:vAlign w:val="center"/>
          </w:tcPr>
          <w:p w14:paraId="5AB624C9" w14:textId="77777777" w:rsidR="00AD4AC6" w:rsidRPr="00145A13" w:rsidRDefault="00AD4AC6" w:rsidP="00CF5A5B">
            <w:pPr>
              <w:spacing w:after="0" w:line="240" w:lineRule="auto"/>
              <w:jc w:val="center"/>
              <w:rPr>
                <w:rFonts w:eastAsia="Calibri" w:cs="Arial"/>
                <w:sz w:val="18"/>
                <w:lang w:eastAsia="hr-HR"/>
              </w:rPr>
            </w:pPr>
            <w:r w:rsidRPr="00145A13">
              <w:rPr>
                <w:rFonts w:eastAsia="Calibri" w:cs="Arial"/>
                <w:sz w:val="18"/>
                <w:lang w:eastAsia="hr-HR"/>
              </w:rPr>
              <w:t>Ukupna izloženost* s financijskim učinkom</w:t>
            </w:r>
          </w:p>
        </w:tc>
        <w:tc>
          <w:tcPr>
            <w:tcW w:w="1672" w:type="dxa"/>
            <w:tcBorders>
              <w:top w:val="double" w:sz="4" w:space="0" w:color="auto"/>
              <w:left w:val="double" w:sz="4" w:space="0" w:color="auto"/>
              <w:bottom w:val="double" w:sz="4" w:space="0" w:color="auto"/>
              <w:right w:val="double" w:sz="4" w:space="0" w:color="auto"/>
            </w:tcBorders>
            <w:vAlign w:val="center"/>
          </w:tcPr>
          <w:p w14:paraId="18AE1195" w14:textId="77777777" w:rsidR="00AD4AC6" w:rsidRPr="00145A13" w:rsidRDefault="00AD4AC6" w:rsidP="00CF5A5B">
            <w:pPr>
              <w:spacing w:after="0" w:line="240" w:lineRule="auto"/>
              <w:jc w:val="center"/>
              <w:rPr>
                <w:rFonts w:eastAsia="Calibri" w:cs="Arial"/>
                <w:sz w:val="18"/>
                <w:lang w:eastAsia="hr-HR"/>
              </w:rPr>
            </w:pPr>
            <w:r w:rsidRPr="00145A13">
              <w:rPr>
                <w:rFonts w:eastAsia="Calibri" w:cs="Arial"/>
                <w:sz w:val="18"/>
                <w:lang w:eastAsia="hr-HR"/>
              </w:rPr>
              <w:t>Područje učinka/utjecaja</w:t>
            </w:r>
          </w:p>
        </w:tc>
      </w:tr>
      <w:tr w:rsidR="00AD4AC6" w:rsidRPr="00145A13" w14:paraId="0E480624" w14:textId="77777777" w:rsidTr="00CF5A5B">
        <w:trPr>
          <w:trHeight w:hRule="exact" w:val="567"/>
        </w:trPr>
        <w:tc>
          <w:tcPr>
            <w:tcW w:w="1558" w:type="dxa"/>
            <w:tcBorders>
              <w:top w:val="double" w:sz="4" w:space="0" w:color="auto"/>
            </w:tcBorders>
            <w:vAlign w:val="center"/>
          </w:tcPr>
          <w:p w14:paraId="3D7320B8" w14:textId="77777777" w:rsidR="00AD4AC6" w:rsidRPr="00145A13" w:rsidRDefault="00AD4AC6" w:rsidP="00CF5A5B">
            <w:pPr>
              <w:spacing w:after="0" w:line="240" w:lineRule="auto"/>
              <w:jc w:val="center"/>
              <w:rPr>
                <w:rFonts w:eastAsia="Calibri" w:cs="Arial"/>
                <w:lang w:eastAsia="hr-HR"/>
              </w:rPr>
            </w:pPr>
          </w:p>
        </w:tc>
        <w:tc>
          <w:tcPr>
            <w:tcW w:w="1561" w:type="dxa"/>
            <w:tcBorders>
              <w:top w:val="double" w:sz="4" w:space="0" w:color="auto"/>
            </w:tcBorders>
            <w:vAlign w:val="center"/>
          </w:tcPr>
          <w:p w14:paraId="04BB18AD" w14:textId="77777777" w:rsidR="00AD4AC6" w:rsidRPr="00145A13" w:rsidRDefault="00AD4AC6" w:rsidP="00CF5A5B">
            <w:pPr>
              <w:spacing w:after="0" w:line="240" w:lineRule="auto"/>
              <w:jc w:val="center"/>
              <w:rPr>
                <w:rFonts w:eastAsia="Calibri" w:cs="Arial"/>
                <w:lang w:eastAsia="hr-HR"/>
              </w:rPr>
            </w:pPr>
          </w:p>
        </w:tc>
        <w:tc>
          <w:tcPr>
            <w:tcW w:w="1572" w:type="dxa"/>
            <w:tcBorders>
              <w:top w:val="double" w:sz="4" w:space="0" w:color="auto"/>
            </w:tcBorders>
            <w:vAlign w:val="center"/>
          </w:tcPr>
          <w:p w14:paraId="18AE528F" w14:textId="77777777" w:rsidR="00AD4AC6" w:rsidRPr="00145A13" w:rsidRDefault="00AD4AC6" w:rsidP="00CF5A5B">
            <w:pPr>
              <w:spacing w:after="0" w:line="240" w:lineRule="auto"/>
              <w:jc w:val="center"/>
              <w:rPr>
                <w:rFonts w:eastAsia="Calibri" w:cs="Arial"/>
                <w:lang w:eastAsia="hr-HR"/>
              </w:rPr>
            </w:pPr>
          </w:p>
        </w:tc>
        <w:tc>
          <w:tcPr>
            <w:tcW w:w="1568" w:type="dxa"/>
            <w:tcBorders>
              <w:top w:val="double" w:sz="4" w:space="0" w:color="auto"/>
            </w:tcBorders>
            <w:vAlign w:val="center"/>
          </w:tcPr>
          <w:p w14:paraId="72A1E3C8" w14:textId="77777777" w:rsidR="00AD4AC6" w:rsidRPr="00145A13" w:rsidRDefault="00AD4AC6" w:rsidP="00CF5A5B">
            <w:pPr>
              <w:spacing w:after="0" w:line="240" w:lineRule="auto"/>
              <w:jc w:val="center"/>
              <w:rPr>
                <w:rFonts w:eastAsia="Calibri" w:cs="Arial"/>
                <w:lang w:eastAsia="hr-HR"/>
              </w:rPr>
            </w:pPr>
          </w:p>
        </w:tc>
        <w:tc>
          <w:tcPr>
            <w:tcW w:w="1573" w:type="dxa"/>
            <w:tcBorders>
              <w:top w:val="double" w:sz="4" w:space="0" w:color="auto"/>
            </w:tcBorders>
            <w:vAlign w:val="center"/>
          </w:tcPr>
          <w:p w14:paraId="47AC5376" w14:textId="77777777" w:rsidR="00AD4AC6" w:rsidRPr="00145A13" w:rsidRDefault="00AD4AC6" w:rsidP="00CF5A5B">
            <w:pPr>
              <w:spacing w:after="0" w:line="240" w:lineRule="auto"/>
              <w:jc w:val="center"/>
              <w:rPr>
                <w:rFonts w:eastAsia="Calibri" w:cs="Arial"/>
                <w:lang w:eastAsia="hr-HR"/>
              </w:rPr>
            </w:pPr>
          </w:p>
        </w:tc>
        <w:tc>
          <w:tcPr>
            <w:tcW w:w="1575" w:type="dxa"/>
            <w:tcBorders>
              <w:top w:val="double" w:sz="4" w:space="0" w:color="auto"/>
            </w:tcBorders>
            <w:vAlign w:val="center"/>
          </w:tcPr>
          <w:p w14:paraId="390AAD9C" w14:textId="77777777" w:rsidR="00AD4AC6" w:rsidRPr="00145A13" w:rsidRDefault="00AD4AC6" w:rsidP="00CF5A5B">
            <w:pPr>
              <w:spacing w:after="0" w:line="240" w:lineRule="auto"/>
              <w:jc w:val="center"/>
              <w:rPr>
                <w:rFonts w:eastAsia="Calibri" w:cs="Arial"/>
                <w:lang w:eastAsia="hr-HR"/>
              </w:rPr>
            </w:pPr>
          </w:p>
        </w:tc>
        <w:tc>
          <w:tcPr>
            <w:tcW w:w="1564" w:type="dxa"/>
            <w:tcBorders>
              <w:top w:val="double" w:sz="4" w:space="0" w:color="auto"/>
            </w:tcBorders>
            <w:vAlign w:val="center"/>
          </w:tcPr>
          <w:p w14:paraId="69B3080B" w14:textId="77777777" w:rsidR="00AD4AC6" w:rsidRPr="00145A13" w:rsidRDefault="00AD4AC6" w:rsidP="00CF5A5B">
            <w:pPr>
              <w:spacing w:after="0" w:line="240" w:lineRule="auto"/>
              <w:jc w:val="center"/>
              <w:rPr>
                <w:rFonts w:eastAsia="Calibri" w:cs="Arial"/>
                <w:lang w:eastAsia="hr-HR"/>
              </w:rPr>
            </w:pPr>
          </w:p>
        </w:tc>
        <w:tc>
          <w:tcPr>
            <w:tcW w:w="1575" w:type="dxa"/>
            <w:tcBorders>
              <w:top w:val="double" w:sz="4" w:space="0" w:color="auto"/>
            </w:tcBorders>
            <w:vAlign w:val="center"/>
          </w:tcPr>
          <w:p w14:paraId="14488E0D" w14:textId="77777777" w:rsidR="00AD4AC6" w:rsidRPr="00145A13" w:rsidRDefault="00AD4AC6" w:rsidP="00CF5A5B">
            <w:pPr>
              <w:spacing w:after="0" w:line="240" w:lineRule="auto"/>
              <w:jc w:val="center"/>
              <w:rPr>
                <w:rFonts w:eastAsia="Calibri" w:cs="Arial"/>
                <w:lang w:eastAsia="hr-HR"/>
              </w:rPr>
            </w:pPr>
          </w:p>
        </w:tc>
        <w:tc>
          <w:tcPr>
            <w:tcW w:w="1672" w:type="dxa"/>
            <w:tcBorders>
              <w:top w:val="double" w:sz="4" w:space="0" w:color="auto"/>
            </w:tcBorders>
            <w:vAlign w:val="center"/>
          </w:tcPr>
          <w:p w14:paraId="3E7E4C75" w14:textId="77777777" w:rsidR="00AD4AC6" w:rsidRPr="00145A13" w:rsidRDefault="00AD4AC6" w:rsidP="00CF5A5B">
            <w:pPr>
              <w:spacing w:after="0" w:line="240" w:lineRule="auto"/>
              <w:jc w:val="center"/>
              <w:rPr>
                <w:rFonts w:eastAsia="Calibri" w:cs="Arial"/>
                <w:lang w:eastAsia="hr-HR"/>
              </w:rPr>
            </w:pPr>
          </w:p>
        </w:tc>
      </w:tr>
      <w:tr w:rsidR="00AD4AC6" w:rsidRPr="00145A13" w14:paraId="7644BD5E" w14:textId="77777777" w:rsidTr="00CF5A5B">
        <w:trPr>
          <w:trHeight w:hRule="exact" w:val="567"/>
        </w:trPr>
        <w:tc>
          <w:tcPr>
            <w:tcW w:w="1558" w:type="dxa"/>
            <w:vAlign w:val="center"/>
          </w:tcPr>
          <w:p w14:paraId="7C203A30" w14:textId="77777777" w:rsidR="00AD4AC6" w:rsidRPr="00145A13" w:rsidRDefault="00AD4AC6" w:rsidP="00CF5A5B">
            <w:pPr>
              <w:spacing w:after="0" w:line="240" w:lineRule="auto"/>
              <w:jc w:val="center"/>
              <w:rPr>
                <w:rFonts w:eastAsia="Calibri" w:cs="Arial"/>
                <w:lang w:eastAsia="hr-HR"/>
              </w:rPr>
            </w:pPr>
          </w:p>
        </w:tc>
        <w:tc>
          <w:tcPr>
            <w:tcW w:w="1561" w:type="dxa"/>
            <w:vAlign w:val="center"/>
          </w:tcPr>
          <w:p w14:paraId="7B653C98" w14:textId="77777777" w:rsidR="00AD4AC6" w:rsidRPr="00145A13" w:rsidRDefault="00AD4AC6" w:rsidP="00CF5A5B">
            <w:pPr>
              <w:spacing w:after="0" w:line="240" w:lineRule="auto"/>
              <w:jc w:val="center"/>
              <w:rPr>
                <w:rFonts w:eastAsia="Calibri" w:cs="Arial"/>
                <w:lang w:eastAsia="hr-HR"/>
              </w:rPr>
            </w:pPr>
          </w:p>
        </w:tc>
        <w:tc>
          <w:tcPr>
            <w:tcW w:w="1572" w:type="dxa"/>
            <w:vAlign w:val="center"/>
          </w:tcPr>
          <w:p w14:paraId="75D2887B" w14:textId="77777777" w:rsidR="00AD4AC6" w:rsidRPr="00145A13" w:rsidRDefault="00AD4AC6" w:rsidP="00CF5A5B">
            <w:pPr>
              <w:spacing w:after="0" w:line="240" w:lineRule="auto"/>
              <w:jc w:val="center"/>
              <w:rPr>
                <w:rFonts w:eastAsia="Calibri" w:cs="Arial"/>
                <w:lang w:eastAsia="hr-HR"/>
              </w:rPr>
            </w:pPr>
          </w:p>
        </w:tc>
        <w:tc>
          <w:tcPr>
            <w:tcW w:w="1568" w:type="dxa"/>
            <w:vAlign w:val="center"/>
          </w:tcPr>
          <w:p w14:paraId="28CABADD" w14:textId="77777777" w:rsidR="00AD4AC6" w:rsidRPr="00145A13" w:rsidRDefault="00AD4AC6" w:rsidP="00CF5A5B">
            <w:pPr>
              <w:spacing w:after="0" w:line="240" w:lineRule="auto"/>
              <w:jc w:val="center"/>
              <w:rPr>
                <w:rFonts w:eastAsia="Calibri" w:cs="Arial"/>
                <w:lang w:eastAsia="hr-HR"/>
              </w:rPr>
            </w:pPr>
          </w:p>
        </w:tc>
        <w:tc>
          <w:tcPr>
            <w:tcW w:w="1573" w:type="dxa"/>
            <w:vAlign w:val="center"/>
          </w:tcPr>
          <w:p w14:paraId="046F8495" w14:textId="77777777" w:rsidR="00AD4AC6" w:rsidRPr="00145A13" w:rsidRDefault="00AD4AC6" w:rsidP="00CF5A5B">
            <w:pPr>
              <w:spacing w:after="0" w:line="240" w:lineRule="auto"/>
              <w:jc w:val="center"/>
              <w:rPr>
                <w:rFonts w:eastAsia="Calibri" w:cs="Arial"/>
                <w:lang w:eastAsia="hr-HR"/>
              </w:rPr>
            </w:pPr>
          </w:p>
        </w:tc>
        <w:tc>
          <w:tcPr>
            <w:tcW w:w="1575" w:type="dxa"/>
            <w:vAlign w:val="center"/>
          </w:tcPr>
          <w:p w14:paraId="453E08DE" w14:textId="77777777" w:rsidR="00AD4AC6" w:rsidRPr="00145A13" w:rsidRDefault="00AD4AC6" w:rsidP="00CF5A5B">
            <w:pPr>
              <w:spacing w:after="0" w:line="240" w:lineRule="auto"/>
              <w:jc w:val="center"/>
              <w:rPr>
                <w:rFonts w:eastAsia="Calibri" w:cs="Arial"/>
                <w:lang w:eastAsia="hr-HR"/>
              </w:rPr>
            </w:pPr>
          </w:p>
        </w:tc>
        <w:tc>
          <w:tcPr>
            <w:tcW w:w="1564" w:type="dxa"/>
            <w:vAlign w:val="center"/>
          </w:tcPr>
          <w:p w14:paraId="77E70416" w14:textId="77777777" w:rsidR="00AD4AC6" w:rsidRPr="00145A13" w:rsidRDefault="00AD4AC6" w:rsidP="00CF5A5B">
            <w:pPr>
              <w:spacing w:after="0" w:line="240" w:lineRule="auto"/>
              <w:jc w:val="center"/>
              <w:rPr>
                <w:rFonts w:eastAsia="Calibri" w:cs="Arial"/>
                <w:lang w:eastAsia="hr-HR"/>
              </w:rPr>
            </w:pPr>
          </w:p>
        </w:tc>
        <w:tc>
          <w:tcPr>
            <w:tcW w:w="1575" w:type="dxa"/>
            <w:vAlign w:val="center"/>
          </w:tcPr>
          <w:p w14:paraId="7494BF38" w14:textId="77777777" w:rsidR="00AD4AC6" w:rsidRPr="00145A13" w:rsidRDefault="00AD4AC6" w:rsidP="00CF5A5B">
            <w:pPr>
              <w:spacing w:after="0" w:line="240" w:lineRule="auto"/>
              <w:jc w:val="center"/>
              <w:rPr>
                <w:rFonts w:eastAsia="Calibri" w:cs="Arial"/>
                <w:lang w:eastAsia="hr-HR"/>
              </w:rPr>
            </w:pPr>
          </w:p>
        </w:tc>
        <w:tc>
          <w:tcPr>
            <w:tcW w:w="1672" w:type="dxa"/>
            <w:vAlign w:val="center"/>
          </w:tcPr>
          <w:p w14:paraId="0978B1AC" w14:textId="77777777" w:rsidR="00AD4AC6" w:rsidRPr="00145A13" w:rsidRDefault="00AD4AC6" w:rsidP="00CF5A5B">
            <w:pPr>
              <w:spacing w:after="0" w:line="240" w:lineRule="auto"/>
              <w:jc w:val="center"/>
              <w:rPr>
                <w:rFonts w:eastAsia="Calibri" w:cs="Arial"/>
                <w:lang w:eastAsia="hr-HR"/>
              </w:rPr>
            </w:pPr>
          </w:p>
        </w:tc>
      </w:tr>
    </w:tbl>
    <w:p w14:paraId="4621AD98" w14:textId="77777777" w:rsidR="00AD4AC6" w:rsidRDefault="00AD4AC6" w:rsidP="00AD4AC6"/>
    <w:p w14:paraId="150D702C" w14:textId="77777777" w:rsidR="00AD79D3" w:rsidRDefault="00AD79D3" w:rsidP="00AD4AC6"/>
    <w:p w14:paraId="3F94F431" w14:textId="77777777" w:rsidR="00AD4AC6" w:rsidRDefault="00AD4AC6" w:rsidP="00AD4AC6">
      <w:pPr>
        <w:pStyle w:val="Opisslike"/>
        <w:rPr>
          <w:i w:val="0"/>
          <w:color w:val="auto"/>
          <w:sz w:val="22"/>
          <w:u w:val="single"/>
        </w:rPr>
      </w:pPr>
      <w:bookmarkStart w:id="14" w:name="_Toc148444022"/>
      <w:r w:rsidRPr="00AD4AC6">
        <w:rPr>
          <w:i w:val="0"/>
          <w:color w:val="auto"/>
          <w:sz w:val="22"/>
        </w:rPr>
        <w:t xml:space="preserve">Prilog </w:t>
      </w:r>
      <w:r w:rsidRPr="00AD4AC6">
        <w:rPr>
          <w:i w:val="0"/>
          <w:color w:val="auto"/>
          <w:sz w:val="22"/>
        </w:rPr>
        <w:fldChar w:fldCharType="begin"/>
      </w:r>
      <w:r w:rsidRPr="00AD4AC6">
        <w:rPr>
          <w:i w:val="0"/>
          <w:color w:val="auto"/>
          <w:sz w:val="22"/>
        </w:rPr>
        <w:instrText xml:space="preserve"> SEQ Prilog \* ARABIC </w:instrText>
      </w:r>
      <w:r w:rsidRPr="00AD4AC6">
        <w:rPr>
          <w:i w:val="0"/>
          <w:color w:val="auto"/>
          <w:sz w:val="22"/>
        </w:rPr>
        <w:fldChar w:fldCharType="separate"/>
      </w:r>
      <w:r w:rsidR="00785272">
        <w:rPr>
          <w:i w:val="0"/>
          <w:noProof/>
          <w:color w:val="auto"/>
          <w:sz w:val="22"/>
        </w:rPr>
        <w:t>2</w:t>
      </w:r>
      <w:r w:rsidRPr="00AD4AC6">
        <w:rPr>
          <w:i w:val="0"/>
          <w:color w:val="auto"/>
          <w:sz w:val="22"/>
        </w:rPr>
        <w:fldChar w:fldCharType="end"/>
      </w:r>
      <w:r w:rsidRPr="00AD4AC6">
        <w:rPr>
          <w:i w:val="0"/>
          <w:color w:val="auto"/>
          <w:sz w:val="22"/>
        </w:rPr>
        <w:t xml:space="preserve">: </w:t>
      </w:r>
      <w:r w:rsidRPr="00DB51A0">
        <w:rPr>
          <w:i w:val="0"/>
          <w:color w:val="auto"/>
          <w:sz w:val="22"/>
          <w:u w:val="single"/>
        </w:rPr>
        <w:t>Obrazac registra rizika</w:t>
      </w:r>
      <w:bookmarkEnd w:id="14"/>
    </w:p>
    <w:p w14:paraId="5068DC15" w14:textId="77777777" w:rsidR="00DB51A0" w:rsidRPr="00DB51A0" w:rsidRDefault="00DB51A0" w:rsidP="00DB51A0"/>
    <w:tbl>
      <w:tblPr>
        <w:tblpPr w:leftFromText="180" w:rightFromText="180" w:vertAnchor="text" w:tblpX="-49" w:tblpY="1"/>
        <w:tblOverlap w:val="never"/>
        <w:tblW w:w="9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1747"/>
        <w:gridCol w:w="1077"/>
        <w:gridCol w:w="1087"/>
        <w:gridCol w:w="1227"/>
        <w:gridCol w:w="1177"/>
        <w:gridCol w:w="1177"/>
        <w:gridCol w:w="1027"/>
      </w:tblGrid>
      <w:tr w:rsidR="00AD4AC6" w:rsidRPr="00145A13" w14:paraId="16BD8F80" w14:textId="77777777" w:rsidTr="00DE7B35">
        <w:tc>
          <w:tcPr>
            <w:tcW w:w="637" w:type="dxa"/>
            <w:tcBorders>
              <w:top w:val="double" w:sz="4" w:space="0" w:color="auto"/>
              <w:left w:val="double" w:sz="4" w:space="0" w:color="auto"/>
              <w:bottom w:val="double" w:sz="4" w:space="0" w:color="auto"/>
              <w:right w:val="double" w:sz="4" w:space="0" w:color="auto"/>
            </w:tcBorders>
            <w:vAlign w:val="center"/>
          </w:tcPr>
          <w:p w14:paraId="61CFFB20" w14:textId="77777777" w:rsidR="00AD4AC6" w:rsidRPr="00145A13" w:rsidRDefault="00AD4AC6" w:rsidP="00AD4AC6">
            <w:pPr>
              <w:spacing w:after="0" w:line="240" w:lineRule="auto"/>
              <w:jc w:val="center"/>
              <w:rPr>
                <w:rFonts w:eastAsia="Calibri" w:cs="Arial"/>
                <w:b/>
                <w:sz w:val="18"/>
                <w:lang w:eastAsia="hr-HR"/>
              </w:rPr>
            </w:pPr>
            <w:r w:rsidRPr="00145A13">
              <w:rPr>
                <w:rFonts w:eastAsia="Calibri" w:cs="Arial"/>
                <w:b/>
                <w:sz w:val="18"/>
                <w:lang w:eastAsia="hr-HR"/>
              </w:rPr>
              <w:t>Rizik</w:t>
            </w:r>
          </w:p>
        </w:tc>
        <w:tc>
          <w:tcPr>
            <w:tcW w:w="1747" w:type="dxa"/>
            <w:tcBorders>
              <w:top w:val="double" w:sz="4" w:space="0" w:color="auto"/>
              <w:left w:val="double" w:sz="4" w:space="0" w:color="auto"/>
              <w:bottom w:val="double" w:sz="4" w:space="0" w:color="auto"/>
              <w:right w:val="double" w:sz="4" w:space="0" w:color="auto"/>
            </w:tcBorders>
            <w:vAlign w:val="center"/>
          </w:tcPr>
          <w:p w14:paraId="02E1F13E" w14:textId="77777777" w:rsidR="00AD4AC6" w:rsidRPr="00145A13" w:rsidRDefault="00AD4AC6" w:rsidP="00AD4AC6">
            <w:pPr>
              <w:spacing w:after="0" w:line="240" w:lineRule="auto"/>
              <w:jc w:val="center"/>
              <w:rPr>
                <w:rFonts w:eastAsia="Calibri" w:cs="Arial"/>
                <w:b/>
                <w:sz w:val="18"/>
                <w:lang w:eastAsia="hr-HR"/>
              </w:rPr>
            </w:pPr>
            <w:r w:rsidRPr="00145A13">
              <w:rPr>
                <w:rFonts w:eastAsia="Calibri" w:cs="Arial"/>
                <w:b/>
                <w:sz w:val="18"/>
                <w:lang w:eastAsia="hr-HR"/>
              </w:rPr>
              <w:t>Vrsta</w:t>
            </w:r>
          </w:p>
          <w:p w14:paraId="30F0793E" w14:textId="77777777" w:rsidR="00AD4AC6" w:rsidRPr="00145A13" w:rsidRDefault="00AD4AC6" w:rsidP="00AD4AC6">
            <w:pPr>
              <w:spacing w:after="0" w:line="240" w:lineRule="auto"/>
              <w:jc w:val="center"/>
              <w:rPr>
                <w:rFonts w:eastAsia="Calibri" w:cs="Arial"/>
                <w:sz w:val="18"/>
                <w:lang w:eastAsia="hr-HR"/>
              </w:rPr>
            </w:pPr>
            <w:r w:rsidRPr="00145A13">
              <w:rPr>
                <w:rFonts w:eastAsia="Calibri" w:cs="Arial"/>
                <w:sz w:val="18"/>
                <w:lang w:eastAsia="hr-HR"/>
              </w:rPr>
              <w:t>Strateški/operativni</w:t>
            </w:r>
          </w:p>
        </w:tc>
        <w:tc>
          <w:tcPr>
            <w:tcW w:w="1077" w:type="dxa"/>
            <w:tcBorders>
              <w:top w:val="double" w:sz="4" w:space="0" w:color="auto"/>
              <w:left w:val="double" w:sz="4" w:space="0" w:color="auto"/>
              <w:bottom w:val="double" w:sz="4" w:space="0" w:color="auto"/>
              <w:right w:val="double" w:sz="4" w:space="0" w:color="auto"/>
            </w:tcBorders>
            <w:vAlign w:val="center"/>
          </w:tcPr>
          <w:p w14:paraId="14680F54" w14:textId="77777777" w:rsidR="00AD4AC6" w:rsidRPr="00145A13" w:rsidRDefault="00AD4AC6" w:rsidP="00AD4AC6">
            <w:pPr>
              <w:spacing w:after="0" w:line="240" w:lineRule="auto"/>
              <w:jc w:val="center"/>
              <w:rPr>
                <w:rFonts w:eastAsia="Calibri" w:cs="Arial"/>
                <w:b/>
                <w:sz w:val="18"/>
                <w:lang w:eastAsia="hr-HR"/>
              </w:rPr>
            </w:pPr>
            <w:r w:rsidRPr="00145A13">
              <w:rPr>
                <w:rFonts w:eastAsia="Calibri" w:cs="Arial"/>
                <w:b/>
                <w:sz w:val="18"/>
                <w:lang w:eastAsia="hr-HR"/>
              </w:rPr>
              <w:t>Opis rizika</w:t>
            </w:r>
          </w:p>
          <w:p w14:paraId="7720BEC9" w14:textId="77777777" w:rsidR="00AD4AC6" w:rsidRPr="00145A13" w:rsidRDefault="00AD4AC6" w:rsidP="00AD4AC6">
            <w:pPr>
              <w:spacing w:after="0" w:line="240" w:lineRule="auto"/>
              <w:jc w:val="center"/>
              <w:rPr>
                <w:rFonts w:eastAsia="Calibri" w:cs="Arial"/>
                <w:sz w:val="18"/>
                <w:lang w:eastAsia="hr-HR"/>
              </w:rPr>
            </w:pPr>
            <w:r w:rsidRPr="00145A13">
              <w:rPr>
                <w:rFonts w:eastAsia="Calibri" w:cs="Arial"/>
                <w:sz w:val="18"/>
                <w:lang w:eastAsia="hr-HR"/>
              </w:rPr>
              <w:t>(uzrok i posljedice)</w:t>
            </w:r>
          </w:p>
        </w:tc>
        <w:tc>
          <w:tcPr>
            <w:tcW w:w="1087" w:type="dxa"/>
            <w:tcBorders>
              <w:top w:val="double" w:sz="4" w:space="0" w:color="auto"/>
              <w:left w:val="double" w:sz="4" w:space="0" w:color="auto"/>
              <w:bottom w:val="double" w:sz="4" w:space="0" w:color="auto"/>
              <w:right w:val="double" w:sz="4" w:space="0" w:color="auto"/>
            </w:tcBorders>
            <w:vAlign w:val="center"/>
          </w:tcPr>
          <w:p w14:paraId="3E442AD8" w14:textId="77777777" w:rsidR="00AD4AC6" w:rsidRPr="00145A13" w:rsidRDefault="00AD4AC6" w:rsidP="00AD4AC6">
            <w:pPr>
              <w:spacing w:after="0" w:line="240" w:lineRule="auto"/>
              <w:jc w:val="center"/>
              <w:rPr>
                <w:rFonts w:eastAsia="Calibri" w:cs="Arial"/>
                <w:b/>
                <w:sz w:val="18"/>
                <w:lang w:eastAsia="hr-HR"/>
              </w:rPr>
            </w:pPr>
            <w:r w:rsidRPr="00145A13">
              <w:rPr>
                <w:rFonts w:eastAsia="Calibri" w:cs="Arial"/>
                <w:b/>
                <w:sz w:val="18"/>
                <w:lang w:eastAsia="hr-HR"/>
              </w:rPr>
              <w:t>Ukupna izloženost riziku</w:t>
            </w:r>
          </w:p>
        </w:tc>
        <w:tc>
          <w:tcPr>
            <w:tcW w:w="1227" w:type="dxa"/>
            <w:tcBorders>
              <w:top w:val="double" w:sz="4" w:space="0" w:color="auto"/>
              <w:left w:val="double" w:sz="4" w:space="0" w:color="auto"/>
              <w:bottom w:val="double" w:sz="4" w:space="0" w:color="auto"/>
              <w:right w:val="double" w:sz="4" w:space="0" w:color="auto"/>
            </w:tcBorders>
            <w:vAlign w:val="center"/>
          </w:tcPr>
          <w:p w14:paraId="582C63D4" w14:textId="77777777" w:rsidR="00AD4AC6" w:rsidRPr="00145A13" w:rsidRDefault="00AD4AC6" w:rsidP="00AD4AC6">
            <w:pPr>
              <w:spacing w:after="0" w:line="240" w:lineRule="auto"/>
              <w:jc w:val="center"/>
              <w:rPr>
                <w:rFonts w:eastAsia="Calibri" w:cs="Arial"/>
                <w:b/>
                <w:sz w:val="18"/>
                <w:lang w:eastAsia="hr-HR"/>
              </w:rPr>
            </w:pPr>
            <w:r w:rsidRPr="00145A13">
              <w:rPr>
                <w:rFonts w:eastAsia="Calibri" w:cs="Arial"/>
                <w:b/>
                <w:sz w:val="18"/>
                <w:lang w:eastAsia="hr-HR"/>
              </w:rPr>
              <w:t>Područje utjecaja rizika i procijenjeni financijski učinci</w:t>
            </w:r>
          </w:p>
        </w:tc>
        <w:tc>
          <w:tcPr>
            <w:tcW w:w="1177" w:type="dxa"/>
            <w:tcBorders>
              <w:top w:val="double" w:sz="4" w:space="0" w:color="auto"/>
              <w:left w:val="double" w:sz="4" w:space="0" w:color="auto"/>
              <w:bottom w:val="double" w:sz="4" w:space="0" w:color="auto"/>
              <w:right w:val="double" w:sz="4" w:space="0" w:color="auto"/>
            </w:tcBorders>
            <w:vAlign w:val="center"/>
          </w:tcPr>
          <w:p w14:paraId="39FEA12B" w14:textId="77777777" w:rsidR="00AD4AC6" w:rsidRPr="00145A13" w:rsidRDefault="00AD4AC6" w:rsidP="00AD4AC6">
            <w:pPr>
              <w:spacing w:after="0" w:line="240" w:lineRule="auto"/>
              <w:jc w:val="center"/>
              <w:rPr>
                <w:rFonts w:eastAsia="Calibri" w:cs="Arial"/>
                <w:b/>
                <w:sz w:val="18"/>
                <w:lang w:eastAsia="hr-HR"/>
              </w:rPr>
            </w:pPr>
            <w:r w:rsidRPr="00145A13">
              <w:rPr>
                <w:rFonts w:eastAsia="Calibri" w:cs="Arial"/>
                <w:b/>
                <w:sz w:val="18"/>
                <w:lang w:eastAsia="hr-HR"/>
              </w:rPr>
              <w:t>Mjere za postupanje po riziku</w:t>
            </w:r>
          </w:p>
        </w:tc>
        <w:tc>
          <w:tcPr>
            <w:tcW w:w="1177" w:type="dxa"/>
            <w:tcBorders>
              <w:top w:val="double" w:sz="4" w:space="0" w:color="auto"/>
              <w:left w:val="double" w:sz="4" w:space="0" w:color="auto"/>
              <w:bottom w:val="double" w:sz="4" w:space="0" w:color="auto"/>
              <w:right w:val="double" w:sz="4" w:space="0" w:color="auto"/>
            </w:tcBorders>
            <w:vAlign w:val="center"/>
          </w:tcPr>
          <w:p w14:paraId="7879D0B3" w14:textId="77777777" w:rsidR="00AD4AC6" w:rsidRPr="00145A13" w:rsidRDefault="00AD4AC6" w:rsidP="00AD4AC6">
            <w:pPr>
              <w:spacing w:after="0" w:line="240" w:lineRule="auto"/>
              <w:jc w:val="center"/>
              <w:rPr>
                <w:rFonts w:eastAsia="Calibri" w:cs="Arial"/>
                <w:b/>
                <w:sz w:val="18"/>
                <w:lang w:eastAsia="hr-HR"/>
              </w:rPr>
            </w:pPr>
            <w:r w:rsidRPr="00145A13">
              <w:rPr>
                <w:rFonts w:eastAsia="Calibri" w:cs="Arial"/>
                <w:b/>
                <w:sz w:val="18"/>
                <w:lang w:eastAsia="hr-HR"/>
              </w:rPr>
              <w:t>Odgovorne osobe za provedbu mjera</w:t>
            </w:r>
          </w:p>
        </w:tc>
        <w:tc>
          <w:tcPr>
            <w:tcW w:w="1027" w:type="dxa"/>
            <w:tcBorders>
              <w:top w:val="double" w:sz="4" w:space="0" w:color="auto"/>
              <w:left w:val="double" w:sz="4" w:space="0" w:color="auto"/>
              <w:bottom w:val="double" w:sz="4" w:space="0" w:color="auto"/>
              <w:right w:val="double" w:sz="4" w:space="0" w:color="auto"/>
            </w:tcBorders>
            <w:vAlign w:val="center"/>
          </w:tcPr>
          <w:p w14:paraId="74485A4F" w14:textId="77777777" w:rsidR="00AD4AC6" w:rsidRPr="00145A13" w:rsidRDefault="00AD4AC6" w:rsidP="00AD4AC6">
            <w:pPr>
              <w:spacing w:after="0" w:line="240" w:lineRule="auto"/>
              <w:jc w:val="center"/>
              <w:rPr>
                <w:rFonts w:eastAsia="Calibri" w:cs="Arial"/>
                <w:b/>
                <w:sz w:val="18"/>
                <w:lang w:eastAsia="hr-HR"/>
              </w:rPr>
            </w:pPr>
            <w:r w:rsidRPr="00145A13">
              <w:rPr>
                <w:rFonts w:eastAsia="Calibri" w:cs="Arial"/>
                <w:b/>
                <w:sz w:val="18"/>
                <w:lang w:eastAsia="hr-HR"/>
              </w:rPr>
              <w:t>Rok provedbe mjera*</w:t>
            </w:r>
          </w:p>
        </w:tc>
      </w:tr>
      <w:tr w:rsidR="00AD4AC6" w:rsidRPr="00145A13" w14:paraId="6A4F1B8B" w14:textId="77777777" w:rsidTr="00DE7B35">
        <w:trPr>
          <w:trHeight w:hRule="exact" w:val="567"/>
        </w:trPr>
        <w:tc>
          <w:tcPr>
            <w:tcW w:w="637" w:type="dxa"/>
            <w:tcBorders>
              <w:top w:val="double" w:sz="4" w:space="0" w:color="auto"/>
            </w:tcBorders>
            <w:vAlign w:val="center"/>
          </w:tcPr>
          <w:p w14:paraId="0136CC4A" w14:textId="77777777" w:rsidR="00AD4AC6" w:rsidRPr="00145A13" w:rsidRDefault="00AD4AC6" w:rsidP="00AD4AC6">
            <w:pPr>
              <w:spacing w:after="0" w:line="240" w:lineRule="auto"/>
              <w:jc w:val="center"/>
              <w:rPr>
                <w:rFonts w:eastAsia="Calibri" w:cs="Arial"/>
                <w:lang w:eastAsia="hr-HR"/>
              </w:rPr>
            </w:pPr>
          </w:p>
        </w:tc>
        <w:tc>
          <w:tcPr>
            <w:tcW w:w="1747" w:type="dxa"/>
            <w:tcBorders>
              <w:top w:val="double" w:sz="4" w:space="0" w:color="auto"/>
            </w:tcBorders>
            <w:vAlign w:val="center"/>
          </w:tcPr>
          <w:p w14:paraId="2E47DB7F" w14:textId="77777777" w:rsidR="00AD4AC6" w:rsidRPr="00145A13" w:rsidRDefault="00AD4AC6" w:rsidP="00AD4AC6">
            <w:pPr>
              <w:spacing w:after="0" w:line="240" w:lineRule="auto"/>
              <w:jc w:val="center"/>
              <w:rPr>
                <w:rFonts w:eastAsia="Calibri" w:cs="Arial"/>
                <w:lang w:eastAsia="hr-HR"/>
              </w:rPr>
            </w:pPr>
          </w:p>
        </w:tc>
        <w:tc>
          <w:tcPr>
            <w:tcW w:w="1077" w:type="dxa"/>
            <w:tcBorders>
              <w:top w:val="double" w:sz="4" w:space="0" w:color="auto"/>
            </w:tcBorders>
            <w:vAlign w:val="center"/>
          </w:tcPr>
          <w:p w14:paraId="15BC5BDA" w14:textId="77777777" w:rsidR="00AD4AC6" w:rsidRPr="00145A13" w:rsidRDefault="00AD4AC6" w:rsidP="00AD4AC6">
            <w:pPr>
              <w:spacing w:after="0" w:line="240" w:lineRule="auto"/>
              <w:jc w:val="center"/>
              <w:rPr>
                <w:rFonts w:eastAsia="Calibri" w:cs="Arial"/>
                <w:lang w:eastAsia="hr-HR"/>
              </w:rPr>
            </w:pPr>
          </w:p>
        </w:tc>
        <w:tc>
          <w:tcPr>
            <w:tcW w:w="1087" w:type="dxa"/>
            <w:tcBorders>
              <w:top w:val="double" w:sz="4" w:space="0" w:color="auto"/>
            </w:tcBorders>
            <w:vAlign w:val="center"/>
          </w:tcPr>
          <w:p w14:paraId="761C6876" w14:textId="77777777" w:rsidR="00AD4AC6" w:rsidRPr="00145A13" w:rsidRDefault="00AD4AC6" w:rsidP="00AD4AC6">
            <w:pPr>
              <w:spacing w:after="0" w:line="240" w:lineRule="auto"/>
              <w:jc w:val="center"/>
              <w:rPr>
                <w:rFonts w:eastAsia="Calibri" w:cs="Arial"/>
                <w:lang w:eastAsia="hr-HR"/>
              </w:rPr>
            </w:pPr>
          </w:p>
        </w:tc>
        <w:tc>
          <w:tcPr>
            <w:tcW w:w="1227" w:type="dxa"/>
            <w:tcBorders>
              <w:top w:val="double" w:sz="4" w:space="0" w:color="auto"/>
            </w:tcBorders>
            <w:vAlign w:val="center"/>
          </w:tcPr>
          <w:p w14:paraId="3AE06A25" w14:textId="77777777" w:rsidR="00AD4AC6" w:rsidRPr="00145A13" w:rsidRDefault="00AD4AC6" w:rsidP="00AD4AC6">
            <w:pPr>
              <w:spacing w:after="0" w:line="240" w:lineRule="auto"/>
              <w:jc w:val="center"/>
              <w:rPr>
                <w:rFonts w:eastAsia="Calibri" w:cs="Arial"/>
                <w:lang w:eastAsia="hr-HR"/>
              </w:rPr>
            </w:pPr>
          </w:p>
        </w:tc>
        <w:tc>
          <w:tcPr>
            <w:tcW w:w="1177" w:type="dxa"/>
            <w:tcBorders>
              <w:top w:val="double" w:sz="4" w:space="0" w:color="auto"/>
            </w:tcBorders>
            <w:vAlign w:val="center"/>
          </w:tcPr>
          <w:p w14:paraId="4E54E5A2" w14:textId="77777777" w:rsidR="00AD4AC6" w:rsidRPr="00145A13" w:rsidRDefault="00AD4AC6" w:rsidP="00AD4AC6">
            <w:pPr>
              <w:spacing w:after="0" w:line="240" w:lineRule="auto"/>
              <w:jc w:val="center"/>
              <w:rPr>
                <w:rFonts w:eastAsia="Calibri" w:cs="Arial"/>
                <w:lang w:eastAsia="hr-HR"/>
              </w:rPr>
            </w:pPr>
          </w:p>
        </w:tc>
        <w:tc>
          <w:tcPr>
            <w:tcW w:w="1177" w:type="dxa"/>
            <w:tcBorders>
              <w:top w:val="double" w:sz="4" w:space="0" w:color="auto"/>
            </w:tcBorders>
            <w:vAlign w:val="center"/>
          </w:tcPr>
          <w:p w14:paraId="29FA49AD" w14:textId="77777777" w:rsidR="00AD4AC6" w:rsidRPr="00145A13" w:rsidRDefault="00AD4AC6" w:rsidP="00AD4AC6">
            <w:pPr>
              <w:spacing w:after="0" w:line="240" w:lineRule="auto"/>
              <w:jc w:val="center"/>
              <w:rPr>
                <w:rFonts w:eastAsia="Calibri" w:cs="Arial"/>
                <w:lang w:eastAsia="hr-HR"/>
              </w:rPr>
            </w:pPr>
          </w:p>
        </w:tc>
        <w:tc>
          <w:tcPr>
            <w:tcW w:w="1027" w:type="dxa"/>
            <w:tcBorders>
              <w:top w:val="double" w:sz="4" w:space="0" w:color="auto"/>
            </w:tcBorders>
            <w:vAlign w:val="center"/>
          </w:tcPr>
          <w:p w14:paraId="01E932D1" w14:textId="77777777" w:rsidR="00AD4AC6" w:rsidRPr="00145A13" w:rsidRDefault="00AD4AC6" w:rsidP="00AD4AC6">
            <w:pPr>
              <w:spacing w:after="0" w:line="240" w:lineRule="auto"/>
              <w:jc w:val="center"/>
              <w:rPr>
                <w:rFonts w:eastAsia="Calibri" w:cs="Arial"/>
                <w:lang w:eastAsia="hr-HR"/>
              </w:rPr>
            </w:pPr>
          </w:p>
        </w:tc>
      </w:tr>
      <w:tr w:rsidR="00AD4AC6" w:rsidRPr="00145A13" w14:paraId="4FF3FAD8" w14:textId="77777777" w:rsidTr="00DE7B35">
        <w:trPr>
          <w:trHeight w:hRule="exact" w:val="567"/>
        </w:trPr>
        <w:tc>
          <w:tcPr>
            <w:tcW w:w="637" w:type="dxa"/>
            <w:vAlign w:val="center"/>
          </w:tcPr>
          <w:p w14:paraId="77E0965C" w14:textId="77777777" w:rsidR="00AD4AC6" w:rsidRPr="00145A13" w:rsidRDefault="00AD4AC6" w:rsidP="00AD4AC6">
            <w:pPr>
              <w:spacing w:after="0" w:line="240" w:lineRule="auto"/>
              <w:jc w:val="center"/>
              <w:rPr>
                <w:rFonts w:eastAsia="Calibri" w:cs="Arial"/>
                <w:lang w:eastAsia="hr-HR"/>
              </w:rPr>
            </w:pPr>
          </w:p>
        </w:tc>
        <w:tc>
          <w:tcPr>
            <w:tcW w:w="1747" w:type="dxa"/>
            <w:vAlign w:val="center"/>
          </w:tcPr>
          <w:p w14:paraId="7DF549B8" w14:textId="77777777" w:rsidR="00AD4AC6" w:rsidRPr="00145A13" w:rsidRDefault="00AD4AC6" w:rsidP="00AD4AC6">
            <w:pPr>
              <w:spacing w:after="0" w:line="240" w:lineRule="auto"/>
              <w:jc w:val="center"/>
              <w:rPr>
                <w:rFonts w:eastAsia="Calibri" w:cs="Arial"/>
                <w:lang w:eastAsia="hr-HR"/>
              </w:rPr>
            </w:pPr>
          </w:p>
        </w:tc>
        <w:tc>
          <w:tcPr>
            <w:tcW w:w="1077" w:type="dxa"/>
            <w:vAlign w:val="center"/>
          </w:tcPr>
          <w:p w14:paraId="461A1340" w14:textId="77777777" w:rsidR="00AD4AC6" w:rsidRPr="00145A13" w:rsidRDefault="00AD4AC6" w:rsidP="00AD4AC6">
            <w:pPr>
              <w:spacing w:after="0" w:line="240" w:lineRule="auto"/>
              <w:jc w:val="center"/>
              <w:rPr>
                <w:rFonts w:eastAsia="Calibri" w:cs="Arial"/>
                <w:lang w:eastAsia="hr-HR"/>
              </w:rPr>
            </w:pPr>
          </w:p>
        </w:tc>
        <w:tc>
          <w:tcPr>
            <w:tcW w:w="1087" w:type="dxa"/>
            <w:vAlign w:val="center"/>
          </w:tcPr>
          <w:p w14:paraId="71615E61" w14:textId="77777777" w:rsidR="00AD4AC6" w:rsidRPr="00145A13" w:rsidRDefault="00AD4AC6" w:rsidP="00AD4AC6">
            <w:pPr>
              <w:spacing w:after="0" w:line="240" w:lineRule="auto"/>
              <w:jc w:val="center"/>
              <w:rPr>
                <w:rFonts w:eastAsia="Calibri" w:cs="Arial"/>
                <w:lang w:eastAsia="hr-HR"/>
              </w:rPr>
            </w:pPr>
          </w:p>
        </w:tc>
        <w:tc>
          <w:tcPr>
            <w:tcW w:w="1227" w:type="dxa"/>
            <w:vAlign w:val="center"/>
          </w:tcPr>
          <w:p w14:paraId="3F6EB12A" w14:textId="77777777" w:rsidR="00AD4AC6" w:rsidRPr="00145A13" w:rsidRDefault="00AD4AC6" w:rsidP="00AD4AC6">
            <w:pPr>
              <w:spacing w:after="0" w:line="240" w:lineRule="auto"/>
              <w:jc w:val="center"/>
              <w:rPr>
                <w:rFonts w:eastAsia="Calibri" w:cs="Arial"/>
                <w:lang w:eastAsia="hr-HR"/>
              </w:rPr>
            </w:pPr>
          </w:p>
        </w:tc>
        <w:tc>
          <w:tcPr>
            <w:tcW w:w="1177" w:type="dxa"/>
            <w:vAlign w:val="center"/>
          </w:tcPr>
          <w:p w14:paraId="148F70E7" w14:textId="77777777" w:rsidR="00AD4AC6" w:rsidRPr="00145A13" w:rsidRDefault="00AD4AC6" w:rsidP="00AD4AC6">
            <w:pPr>
              <w:spacing w:after="0" w:line="240" w:lineRule="auto"/>
              <w:jc w:val="center"/>
              <w:rPr>
                <w:rFonts w:eastAsia="Calibri" w:cs="Arial"/>
                <w:lang w:eastAsia="hr-HR"/>
              </w:rPr>
            </w:pPr>
          </w:p>
        </w:tc>
        <w:tc>
          <w:tcPr>
            <w:tcW w:w="1177" w:type="dxa"/>
            <w:vAlign w:val="center"/>
          </w:tcPr>
          <w:p w14:paraId="5DEAFCD2" w14:textId="77777777" w:rsidR="00AD4AC6" w:rsidRPr="00145A13" w:rsidRDefault="00AD4AC6" w:rsidP="00AD4AC6">
            <w:pPr>
              <w:spacing w:after="0" w:line="240" w:lineRule="auto"/>
              <w:jc w:val="center"/>
              <w:rPr>
                <w:rFonts w:eastAsia="Calibri" w:cs="Arial"/>
                <w:lang w:eastAsia="hr-HR"/>
              </w:rPr>
            </w:pPr>
          </w:p>
        </w:tc>
        <w:tc>
          <w:tcPr>
            <w:tcW w:w="1027" w:type="dxa"/>
            <w:vAlign w:val="center"/>
          </w:tcPr>
          <w:p w14:paraId="1AF1F941" w14:textId="77777777" w:rsidR="00AD4AC6" w:rsidRPr="00145A13" w:rsidRDefault="00AD4AC6" w:rsidP="00AD4AC6">
            <w:pPr>
              <w:spacing w:after="0" w:line="240" w:lineRule="auto"/>
              <w:jc w:val="center"/>
              <w:rPr>
                <w:rFonts w:eastAsia="Calibri" w:cs="Arial"/>
                <w:lang w:eastAsia="hr-HR"/>
              </w:rPr>
            </w:pPr>
          </w:p>
        </w:tc>
      </w:tr>
    </w:tbl>
    <w:p w14:paraId="5DEB0E34" w14:textId="77777777" w:rsidR="00DE7B35" w:rsidRDefault="00DE7B35" w:rsidP="00DE7B35">
      <w:pPr>
        <w:spacing w:line="240" w:lineRule="auto"/>
      </w:pPr>
      <w:r w:rsidRPr="00DE7B35">
        <w:rPr>
          <w:sz w:val="18"/>
        </w:rPr>
        <w:t>*Rokovi za provedbu mjera za ublažavanje strateških rizika mogu biti kratkoročni, srednjoročni i dugoročni</w:t>
      </w:r>
    </w:p>
    <w:p w14:paraId="1D8CC3A6" w14:textId="77777777" w:rsidR="00DE7B35" w:rsidRDefault="00DE7B35" w:rsidP="00AD4AC6"/>
    <w:p w14:paraId="3C3A7A37" w14:textId="77777777" w:rsidR="00DE7B35" w:rsidRDefault="00DE7B35" w:rsidP="00AD4AC6"/>
    <w:p w14:paraId="2A6F71B0" w14:textId="77777777" w:rsidR="00DE7B35" w:rsidRDefault="00DE7B35" w:rsidP="00AD4AC6"/>
    <w:p w14:paraId="10694163" w14:textId="77777777" w:rsidR="00DE7B35" w:rsidRDefault="00DE7B35" w:rsidP="00AD4AC6"/>
    <w:p w14:paraId="30FE1B47" w14:textId="77777777" w:rsidR="00DE7B35" w:rsidRDefault="00DE7B35" w:rsidP="00AD4AC6">
      <w:r>
        <w:t>Datum:</w:t>
      </w:r>
    </w:p>
    <w:p w14:paraId="1F6941FF" w14:textId="77777777" w:rsidR="00DE7B35" w:rsidRDefault="00DE7B35" w:rsidP="00AD4AC6"/>
    <w:p w14:paraId="241586E4" w14:textId="77777777" w:rsidR="00DE7B35" w:rsidRDefault="00DE7B35" w:rsidP="00AD4AC6"/>
    <w:p w14:paraId="68E49598" w14:textId="77777777" w:rsidR="001466A7" w:rsidRDefault="00DE7B35" w:rsidP="00DE7B35">
      <w:pPr>
        <w:tabs>
          <w:tab w:val="left" w:pos="6237"/>
        </w:tabs>
      </w:pPr>
      <w:r>
        <w:t>Pripremio:</w:t>
      </w:r>
      <w:r>
        <w:tab/>
        <w:t>Odobri</w:t>
      </w:r>
      <w:r w:rsidR="00C358DE">
        <w:t>o:</w:t>
      </w:r>
    </w:p>
    <w:p w14:paraId="244BCDF9" w14:textId="77777777" w:rsidR="00C358DE" w:rsidRDefault="00C358DE" w:rsidP="00DE7B35">
      <w:pPr>
        <w:tabs>
          <w:tab w:val="left" w:pos="6237"/>
        </w:tabs>
      </w:pPr>
    </w:p>
    <w:p w14:paraId="0B299690" w14:textId="77777777" w:rsidR="00C358DE" w:rsidRDefault="00C358DE" w:rsidP="00DE7B35">
      <w:pPr>
        <w:tabs>
          <w:tab w:val="left" w:pos="6237"/>
        </w:tabs>
        <w:sectPr w:rsidR="00C358DE" w:rsidSect="00757021">
          <w:type w:val="continuous"/>
          <w:pgSz w:w="11906" w:h="16838" w:code="9"/>
          <w:pgMar w:top="1418" w:right="1418" w:bottom="1418" w:left="1418" w:header="709" w:footer="709" w:gutter="0"/>
          <w:pgNumType w:start="0"/>
          <w:cols w:space="708"/>
          <w:titlePg/>
          <w:docGrid w:linePitch="360"/>
        </w:sectPr>
      </w:pPr>
    </w:p>
    <w:p w14:paraId="5581C244" w14:textId="77777777" w:rsidR="007617C8" w:rsidRDefault="00B21D08" w:rsidP="00B21D08">
      <w:pPr>
        <w:pStyle w:val="Opisslike"/>
        <w:rPr>
          <w:i w:val="0"/>
          <w:color w:val="auto"/>
          <w:sz w:val="22"/>
        </w:rPr>
      </w:pPr>
      <w:bookmarkStart w:id="15" w:name="_Toc148444023"/>
      <w:r w:rsidRPr="00B21D08">
        <w:rPr>
          <w:i w:val="0"/>
          <w:color w:val="auto"/>
          <w:sz w:val="22"/>
        </w:rPr>
        <w:lastRenderedPageBreak/>
        <w:t xml:space="preserve">Prilog </w:t>
      </w:r>
      <w:r w:rsidRPr="00B21D08">
        <w:rPr>
          <w:i w:val="0"/>
          <w:color w:val="auto"/>
          <w:sz w:val="22"/>
        </w:rPr>
        <w:fldChar w:fldCharType="begin"/>
      </w:r>
      <w:r w:rsidRPr="00B21D08">
        <w:rPr>
          <w:i w:val="0"/>
          <w:color w:val="auto"/>
          <w:sz w:val="22"/>
        </w:rPr>
        <w:instrText xml:space="preserve"> SEQ Prilog \* ARABIC </w:instrText>
      </w:r>
      <w:r w:rsidRPr="00B21D08">
        <w:rPr>
          <w:i w:val="0"/>
          <w:color w:val="auto"/>
          <w:sz w:val="22"/>
        </w:rPr>
        <w:fldChar w:fldCharType="separate"/>
      </w:r>
      <w:r w:rsidR="00785272">
        <w:rPr>
          <w:i w:val="0"/>
          <w:noProof/>
          <w:color w:val="auto"/>
          <w:sz w:val="22"/>
        </w:rPr>
        <w:t>3</w:t>
      </w:r>
      <w:r w:rsidRPr="00B21D08">
        <w:rPr>
          <w:i w:val="0"/>
          <w:color w:val="auto"/>
          <w:sz w:val="22"/>
        </w:rPr>
        <w:fldChar w:fldCharType="end"/>
      </w:r>
      <w:r w:rsidRPr="00B21D08">
        <w:rPr>
          <w:i w:val="0"/>
          <w:color w:val="auto"/>
          <w:sz w:val="22"/>
        </w:rPr>
        <w:t xml:space="preserve">: </w:t>
      </w:r>
      <w:r w:rsidRPr="00DB51A0">
        <w:rPr>
          <w:i w:val="0"/>
          <w:color w:val="auto"/>
          <w:sz w:val="22"/>
          <w:u w:val="single"/>
        </w:rPr>
        <w:t>Obrazac za praćenje rizika</w:t>
      </w:r>
      <w:bookmarkEnd w:id="15"/>
    </w:p>
    <w:p w14:paraId="6E068E21" w14:textId="77777777" w:rsidR="00B21D08" w:rsidRDefault="00B21D08" w:rsidP="00B21D08">
      <w:pPr>
        <w:jc w:val="center"/>
      </w:pPr>
      <w:r w:rsidRPr="00B21D08">
        <w:t>Praćenje statusa rizika za razdoblje 01.01.20__. - 31.12.20__.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3"/>
        <w:gridCol w:w="1400"/>
        <w:gridCol w:w="1407"/>
        <w:gridCol w:w="1395"/>
        <w:gridCol w:w="1413"/>
        <w:gridCol w:w="1391"/>
        <w:gridCol w:w="1400"/>
        <w:gridCol w:w="1407"/>
        <w:gridCol w:w="1383"/>
        <w:gridCol w:w="1403"/>
      </w:tblGrid>
      <w:tr w:rsidR="00B21D08" w:rsidRPr="00145A13" w14:paraId="27C75840" w14:textId="77777777" w:rsidTr="00CF5A5B">
        <w:tc>
          <w:tcPr>
            <w:tcW w:w="1421" w:type="dxa"/>
            <w:tcBorders>
              <w:top w:val="double" w:sz="4" w:space="0" w:color="auto"/>
              <w:left w:val="double" w:sz="4" w:space="0" w:color="auto"/>
              <w:bottom w:val="double" w:sz="4" w:space="0" w:color="auto"/>
              <w:right w:val="double" w:sz="4" w:space="0" w:color="auto"/>
            </w:tcBorders>
            <w:vAlign w:val="center"/>
          </w:tcPr>
          <w:p w14:paraId="0C87899E" w14:textId="77777777" w:rsidR="00B21D08" w:rsidRPr="00145A13" w:rsidRDefault="00B21D08" w:rsidP="00CF5A5B">
            <w:pPr>
              <w:spacing w:after="0" w:line="240" w:lineRule="auto"/>
              <w:jc w:val="center"/>
              <w:rPr>
                <w:rFonts w:eastAsia="Calibri" w:cs="Arial"/>
                <w:sz w:val="18"/>
                <w:lang w:eastAsia="hr-HR"/>
              </w:rPr>
            </w:pPr>
            <w:r w:rsidRPr="00145A13">
              <w:rPr>
                <w:rFonts w:eastAsia="Calibri" w:cs="Arial"/>
                <w:sz w:val="18"/>
                <w:lang w:eastAsia="hr-HR"/>
              </w:rPr>
              <w:t>Rizik</w:t>
            </w:r>
          </w:p>
        </w:tc>
        <w:tc>
          <w:tcPr>
            <w:tcW w:w="1421" w:type="dxa"/>
            <w:tcBorders>
              <w:top w:val="double" w:sz="4" w:space="0" w:color="auto"/>
              <w:left w:val="double" w:sz="4" w:space="0" w:color="auto"/>
              <w:bottom w:val="double" w:sz="4" w:space="0" w:color="auto"/>
              <w:right w:val="double" w:sz="4" w:space="0" w:color="auto"/>
            </w:tcBorders>
            <w:vAlign w:val="center"/>
          </w:tcPr>
          <w:p w14:paraId="46B72F2A" w14:textId="77777777" w:rsidR="00B21D08" w:rsidRPr="00145A13" w:rsidRDefault="00B21D08" w:rsidP="00CF5A5B">
            <w:pPr>
              <w:spacing w:after="0" w:line="240" w:lineRule="auto"/>
              <w:jc w:val="center"/>
              <w:rPr>
                <w:rFonts w:eastAsia="Calibri" w:cs="Arial"/>
                <w:sz w:val="18"/>
                <w:lang w:eastAsia="hr-HR"/>
              </w:rPr>
            </w:pPr>
            <w:r w:rsidRPr="00145A13">
              <w:rPr>
                <w:rFonts w:eastAsia="Calibri" w:cs="Arial"/>
                <w:sz w:val="18"/>
                <w:lang w:eastAsia="hr-HR"/>
              </w:rPr>
              <w:t>Prethodna procjena rizika</w:t>
            </w:r>
          </w:p>
        </w:tc>
        <w:tc>
          <w:tcPr>
            <w:tcW w:w="1422" w:type="dxa"/>
            <w:tcBorders>
              <w:top w:val="double" w:sz="4" w:space="0" w:color="auto"/>
              <w:left w:val="double" w:sz="4" w:space="0" w:color="auto"/>
              <w:bottom w:val="double" w:sz="4" w:space="0" w:color="auto"/>
              <w:right w:val="double" w:sz="4" w:space="0" w:color="auto"/>
            </w:tcBorders>
            <w:vAlign w:val="center"/>
          </w:tcPr>
          <w:p w14:paraId="7C994402" w14:textId="77777777" w:rsidR="00B21D08" w:rsidRPr="00145A13" w:rsidRDefault="00B21D08" w:rsidP="00CF5A5B">
            <w:pPr>
              <w:spacing w:after="0" w:line="240" w:lineRule="auto"/>
              <w:jc w:val="center"/>
              <w:rPr>
                <w:rFonts w:eastAsia="Calibri" w:cs="Arial"/>
                <w:sz w:val="18"/>
                <w:lang w:eastAsia="hr-HR"/>
              </w:rPr>
            </w:pPr>
            <w:r w:rsidRPr="00145A13">
              <w:rPr>
                <w:rFonts w:eastAsia="Calibri" w:cs="Arial"/>
                <w:sz w:val="18"/>
                <w:lang w:eastAsia="hr-HR"/>
              </w:rPr>
              <w:t>Mjere za ublažavanje rizika</w:t>
            </w:r>
          </w:p>
        </w:tc>
        <w:tc>
          <w:tcPr>
            <w:tcW w:w="1422" w:type="dxa"/>
            <w:tcBorders>
              <w:top w:val="double" w:sz="4" w:space="0" w:color="auto"/>
              <w:left w:val="double" w:sz="4" w:space="0" w:color="auto"/>
              <w:bottom w:val="double" w:sz="4" w:space="0" w:color="auto"/>
              <w:right w:val="double" w:sz="4" w:space="0" w:color="auto"/>
            </w:tcBorders>
            <w:vAlign w:val="center"/>
          </w:tcPr>
          <w:p w14:paraId="1ED2F432" w14:textId="77777777" w:rsidR="00B21D08" w:rsidRPr="00145A13" w:rsidRDefault="00B21D08" w:rsidP="00CF5A5B">
            <w:pPr>
              <w:spacing w:after="0" w:line="240" w:lineRule="auto"/>
              <w:jc w:val="center"/>
              <w:rPr>
                <w:rFonts w:eastAsia="Calibri" w:cs="Arial"/>
                <w:sz w:val="18"/>
                <w:lang w:eastAsia="hr-HR"/>
              </w:rPr>
            </w:pPr>
            <w:r w:rsidRPr="00145A13">
              <w:rPr>
                <w:rFonts w:eastAsia="Calibri" w:cs="Arial"/>
                <w:sz w:val="18"/>
                <w:lang w:eastAsia="hr-HR"/>
              </w:rPr>
              <w:t>Status provedbe mjera*</w:t>
            </w:r>
          </w:p>
        </w:tc>
        <w:tc>
          <w:tcPr>
            <w:tcW w:w="1422" w:type="dxa"/>
            <w:tcBorders>
              <w:top w:val="double" w:sz="4" w:space="0" w:color="auto"/>
              <w:left w:val="double" w:sz="4" w:space="0" w:color="auto"/>
              <w:bottom w:val="double" w:sz="4" w:space="0" w:color="auto"/>
              <w:right w:val="double" w:sz="4" w:space="0" w:color="auto"/>
            </w:tcBorders>
            <w:vAlign w:val="center"/>
          </w:tcPr>
          <w:p w14:paraId="1DEED232" w14:textId="77777777" w:rsidR="00B21D08" w:rsidRPr="00145A13" w:rsidRDefault="00B21D08" w:rsidP="00CF5A5B">
            <w:pPr>
              <w:spacing w:after="0" w:line="240" w:lineRule="auto"/>
              <w:jc w:val="center"/>
              <w:rPr>
                <w:rFonts w:eastAsia="Calibri" w:cs="Arial"/>
                <w:sz w:val="18"/>
                <w:lang w:eastAsia="hr-HR"/>
              </w:rPr>
            </w:pPr>
            <w:r w:rsidRPr="00145A13">
              <w:rPr>
                <w:rFonts w:eastAsia="Calibri" w:cs="Arial"/>
                <w:sz w:val="18"/>
                <w:lang w:eastAsia="hr-HR"/>
              </w:rPr>
              <w:t>Obrazloženje za neprovedene ili djelomično provedene mjere</w:t>
            </w:r>
          </w:p>
        </w:tc>
        <w:tc>
          <w:tcPr>
            <w:tcW w:w="1422" w:type="dxa"/>
            <w:tcBorders>
              <w:top w:val="double" w:sz="4" w:space="0" w:color="auto"/>
              <w:left w:val="double" w:sz="4" w:space="0" w:color="auto"/>
              <w:bottom w:val="double" w:sz="4" w:space="0" w:color="auto"/>
              <w:right w:val="double" w:sz="4" w:space="0" w:color="auto"/>
            </w:tcBorders>
            <w:vAlign w:val="center"/>
          </w:tcPr>
          <w:p w14:paraId="6E028C32" w14:textId="77777777" w:rsidR="00B21D08" w:rsidRPr="00145A13" w:rsidRDefault="00B21D08" w:rsidP="00CF5A5B">
            <w:pPr>
              <w:spacing w:after="0" w:line="240" w:lineRule="auto"/>
              <w:jc w:val="center"/>
              <w:rPr>
                <w:rFonts w:eastAsia="Calibri" w:cs="Arial"/>
                <w:sz w:val="18"/>
                <w:lang w:eastAsia="hr-HR"/>
              </w:rPr>
            </w:pPr>
            <w:r w:rsidRPr="00145A13">
              <w:rPr>
                <w:rFonts w:eastAsia="Calibri" w:cs="Arial"/>
                <w:sz w:val="18"/>
                <w:lang w:eastAsia="hr-HR"/>
              </w:rPr>
              <w:t>Nova procjena rizika</w:t>
            </w:r>
          </w:p>
        </w:tc>
        <w:tc>
          <w:tcPr>
            <w:tcW w:w="1422" w:type="dxa"/>
            <w:tcBorders>
              <w:top w:val="double" w:sz="4" w:space="0" w:color="auto"/>
              <w:left w:val="double" w:sz="4" w:space="0" w:color="auto"/>
              <w:bottom w:val="double" w:sz="4" w:space="0" w:color="auto"/>
              <w:right w:val="double" w:sz="4" w:space="0" w:color="auto"/>
            </w:tcBorders>
            <w:vAlign w:val="center"/>
          </w:tcPr>
          <w:p w14:paraId="72C957AB" w14:textId="77777777" w:rsidR="00B21D08" w:rsidRPr="00145A13" w:rsidRDefault="00B21D08" w:rsidP="00CF5A5B">
            <w:pPr>
              <w:spacing w:after="0" w:line="240" w:lineRule="auto"/>
              <w:jc w:val="center"/>
              <w:rPr>
                <w:rFonts w:eastAsia="Calibri" w:cs="Arial"/>
                <w:sz w:val="18"/>
                <w:lang w:eastAsia="hr-HR"/>
              </w:rPr>
            </w:pPr>
            <w:r w:rsidRPr="00145A13">
              <w:rPr>
                <w:rFonts w:eastAsia="Calibri" w:cs="Arial"/>
                <w:sz w:val="18"/>
                <w:lang w:eastAsia="hr-HR"/>
              </w:rPr>
              <w:t>Status izloženosti riziku**</w:t>
            </w:r>
          </w:p>
        </w:tc>
        <w:tc>
          <w:tcPr>
            <w:tcW w:w="1422" w:type="dxa"/>
            <w:tcBorders>
              <w:top w:val="double" w:sz="4" w:space="0" w:color="auto"/>
              <w:left w:val="double" w:sz="4" w:space="0" w:color="auto"/>
              <w:bottom w:val="double" w:sz="4" w:space="0" w:color="auto"/>
              <w:right w:val="double" w:sz="4" w:space="0" w:color="auto"/>
            </w:tcBorders>
            <w:vAlign w:val="center"/>
          </w:tcPr>
          <w:p w14:paraId="31351E8D" w14:textId="77777777" w:rsidR="00B21D08" w:rsidRPr="00145A13" w:rsidRDefault="00B21D08" w:rsidP="00CF5A5B">
            <w:pPr>
              <w:spacing w:after="0" w:line="240" w:lineRule="auto"/>
              <w:jc w:val="center"/>
              <w:rPr>
                <w:rFonts w:eastAsia="Calibri" w:cs="Arial"/>
                <w:sz w:val="18"/>
                <w:lang w:eastAsia="hr-HR"/>
              </w:rPr>
            </w:pPr>
            <w:r w:rsidRPr="00145A13">
              <w:rPr>
                <w:rFonts w:eastAsia="Calibri" w:cs="Arial"/>
                <w:sz w:val="18"/>
                <w:lang w:eastAsia="hr-HR"/>
              </w:rPr>
              <w:t>Nove mjere za ublažavanje rizika</w:t>
            </w:r>
          </w:p>
        </w:tc>
        <w:tc>
          <w:tcPr>
            <w:tcW w:w="1422" w:type="dxa"/>
            <w:tcBorders>
              <w:top w:val="double" w:sz="4" w:space="0" w:color="auto"/>
              <w:left w:val="double" w:sz="4" w:space="0" w:color="auto"/>
              <w:bottom w:val="double" w:sz="4" w:space="0" w:color="auto"/>
              <w:right w:val="double" w:sz="4" w:space="0" w:color="auto"/>
            </w:tcBorders>
            <w:vAlign w:val="center"/>
          </w:tcPr>
          <w:p w14:paraId="5DE1E28F" w14:textId="77777777" w:rsidR="00B21D08" w:rsidRPr="00145A13" w:rsidRDefault="00B21D08" w:rsidP="00CF5A5B">
            <w:pPr>
              <w:spacing w:after="0" w:line="240" w:lineRule="auto"/>
              <w:jc w:val="center"/>
              <w:rPr>
                <w:rFonts w:eastAsia="Calibri" w:cs="Arial"/>
                <w:sz w:val="18"/>
                <w:lang w:eastAsia="hr-HR"/>
              </w:rPr>
            </w:pPr>
            <w:r w:rsidRPr="00145A13">
              <w:rPr>
                <w:rFonts w:eastAsia="Calibri" w:cs="Arial"/>
                <w:sz w:val="18"/>
                <w:lang w:eastAsia="hr-HR"/>
              </w:rPr>
              <w:t>Rokovi</w:t>
            </w:r>
          </w:p>
        </w:tc>
        <w:tc>
          <w:tcPr>
            <w:tcW w:w="1422" w:type="dxa"/>
            <w:tcBorders>
              <w:top w:val="double" w:sz="4" w:space="0" w:color="auto"/>
              <w:left w:val="double" w:sz="4" w:space="0" w:color="auto"/>
              <w:bottom w:val="double" w:sz="4" w:space="0" w:color="auto"/>
              <w:right w:val="double" w:sz="4" w:space="0" w:color="auto"/>
            </w:tcBorders>
            <w:vAlign w:val="center"/>
          </w:tcPr>
          <w:p w14:paraId="3DBD71E6" w14:textId="77777777" w:rsidR="00B21D08" w:rsidRPr="00145A13" w:rsidRDefault="00B21D08" w:rsidP="00CF5A5B">
            <w:pPr>
              <w:spacing w:after="0" w:line="240" w:lineRule="auto"/>
              <w:jc w:val="center"/>
              <w:rPr>
                <w:rFonts w:eastAsia="Calibri" w:cs="Arial"/>
                <w:sz w:val="18"/>
                <w:lang w:eastAsia="hr-HR"/>
              </w:rPr>
            </w:pPr>
            <w:r w:rsidRPr="00145A13">
              <w:rPr>
                <w:rFonts w:eastAsia="Calibri" w:cs="Arial"/>
                <w:sz w:val="18"/>
                <w:lang w:eastAsia="hr-HR"/>
              </w:rPr>
              <w:t>Odgovorne osobe</w:t>
            </w:r>
          </w:p>
        </w:tc>
      </w:tr>
      <w:tr w:rsidR="00B21D08" w:rsidRPr="00145A13" w14:paraId="24EE84D3" w14:textId="77777777" w:rsidTr="00CF5A5B">
        <w:trPr>
          <w:trHeight w:hRule="exact" w:val="567"/>
        </w:trPr>
        <w:tc>
          <w:tcPr>
            <w:tcW w:w="1421" w:type="dxa"/>
            <w:tcBorders>
              <w:top w:val="double" w:sz="4" w:space="0" w:color="auto"/>
              <w:bottom w:val="double" w:sz="4" w:space="0" w:color="auto"/>
            </w:tcBorders>
            <w:vAlign w:val="center"/>
          </w:tcPr>
          <w:p w14:paraId="259164F8" w14:textId="77777777" w:rsidR="00B21D08" w:rsidRPr="00145A13" w:rsidRDefault="00B21D08" w:rsidP="00CF5A5B">
            <w:pPr>
              <w:spacing w:after="0" w:line="240" w:lineRule="auto"/>
              <w:jc w:val="center"/>
              <w:rPr>
                <w:rFonts w:eastAsia="Calibri" w:cs="Arial"/>
                <w:lang w:eastAsia="hr-HR"/>
              </w:rPr>
            </w:pPr>
          </w:p>
        </w:tc>
        <w:tc>
          <w:tcPr>
            <w:tcW w:w="1421" w:type="dxa"/>
            <w:tcBorders>
              <w:top w:val="double" w:sz="4" w:space="0" w:color="auto"/>
              <w:bottom w:val="double" w:sz="4" w:space="0" w:color="auto"/>
            </w:tcBorders>
            <w:vAlign w:val="center"/>
          </w:tcPr>
          <w:p w14:paraId="55DB5024"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bottom w:val="double" w:sz="4" w:space="0" w:color="auto"/>
            </w:tcBorders>
            <w:vAlign w:val="center"/>
          </w:tcPr>
          <w:p w14:paraId="599E4AF2"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bottom w:val="double" w:sz="4" w:space="0" w:color="auto"/>
            </w:tcBorders>
            <w:vAlign w:val="center"/>
          </w:tcPr>
          <w:p w14:paraId="28AE05E6"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bottom w:val="double" w:sz="4" w:space="0" w:color="auto"/>
            </w:tcBorders>
            <w:vAlign w:val="center"/>
          </w:tcPr>
          <w:p w14:paraId="3725162E"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bottom w:val="double" w:sz="4" w:space="0" w:color="auto"/>
            </w:tcBorders>
            <w:vAlign w:val="center"/>
          </w:tcPr>
          <w:p w14:paraId="24D0C372"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bottom w:val="double" w:sz="4" w:space="0" w:color="auto"/>
            </w:tcBorders>
            <w:vAlign w:val="center"/>
          </w:tcPr>
          <w:p w14:paraId="77E6B2FE"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bottom w:val="double" w:sz="4" w:space="0" w:color="auto"/>
            </w:tcBorders>
            <w:vAlign w:val="center"/>
          </w:tcPr>
          <w:p w14:paraId="686DBE85"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bottom w:val="double" w:sz="4" w:space="0" w:color="auto"/>
            </w:tcBorders>
            <w:vAlign w:val="center"/>
          </w:tcPr>
          <w:p w14:paraId="5532E515"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bottom w:val="double" w:sz="4" w:space="0" w:color="auto"/>
            </w:tcBorders>
            <w:vAlign w:val="center"/>
          </w:tcPr>
          <w:p w14:paraId="1C8B3EA2" w14:textId="77777777" w:rsidR="00B21D08" w:rsidRPr="00145A13" w:rsidRDefault="00B21D08" w:rsidP="00CF5A5B">
            <w:pPr>
              <w:spacing w:after="0" w:line="240" w:lineRule="auto"/>
              <w:jc w:val="center"/>
              <w:rPr>
                <w:rFonts w:eastAsia="Calibri" w:cs="Arial"/>
                <w:lang w:eastAsia="hr-HR"/>
              </w:rPr>
            </w:pPr>
          </w:p>
        </w:tc>
      </w:tr>
      <w:tr w:rsidR="00B21D08" w:rsidRPr="00145A13" w14:paraId="30275054" w14:textId="77777777" w:rsidTr="00CF5A5B">
        <w:trPr>
          <w:trHeight w:hRule="exact" w:val="567"/>
        </w:trPr>
        <w:tc>
          <w:tcPr>
            <w:tcW w:w="1421" w:type="dxa"/>
            <w:tcBorders>
              <w:top w:val="double" w:sz="4" w:space="0" w:color="auto"/>
            </w:tcBorders>
            <w:vAlign w:val="center"/>
          </w:tcPr>
          <w:p w14:paraId="6D6A606D" w14:textId="77777777" w:rsidR="00B21D08" w:rsidRPr="00145A13" w:rsidRDefault="00B21D08" w:rsidP="00CF5A5B">
            <w:pPr>
              <w:spacing w:after="0" w:line="240" w:lineRule="auto"/>
              <w:jc w:val="center"/>
              <w:rPr>
                <w:rFonts w:eastAsia="Calibri" w:cs="Arial"/>
                <w:lang w:eastAsia="hr-HR"/>
              </w:rPr>
            </w:pPr>
          </w:p>
        </w:tc>
        <w:tc>
          <w:tcPr>
            <w:tcW w:w="1421" w:type="dxa"/>
            <w:tcBorders>
              <w:top w:val="double" w:sz="4" w:space="0" w:color="auto"/>
            </w:tcBorders>
            <w:vAlign w:val="center"/>
          </w:tcPr>
          <w:p w14:paraId="25022445"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tcBorders>
            <w:vAlign w:val="center"/>
          </w:tcPr>
          <w:p w14:paraId="5E36297B"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tcBorders>
            <w:vAlign w:val="center"/>
          </w:tcPr>
          <w:p w14:paraId="5EE23949"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tcBorders>
            <w:vAlign w:val="center"/>
          </w:tcPr>
          <w:p w14:paraId="27BC8B0D"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tcBorders>
            <w:vAlign w:val="center"/>
          </w:tcPr>
          <w:p w14:paraId="072F29EC"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tcBorders>
            <w:vAlign w:val="center"/>
          </w:tcPr>
          <w:p w14:paraId="3767FF0D"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tcBorders>
            <w:vAlign w:val="center"/>
          </w:tcPr>
          <w:p w14:paraId="2BB07808"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tcBorders>
            <w:vAlign w:val="center"/>
          </w:tcPr>
          <w:p w14:paraId="2BF98A5F" w14:textId="77777777" w:rsidR="00B21D08" w:rsidRPr="00145A13" w:rsidRDefault="00B21D08" w:rsidP="00CF5A5B">
            <w:pPr>
              <w:spacing w:after="0" w:line="240" w:lineRule="auto"/>
              <w:jc w:val="center"/>
              <w:rPr>
                <w:rFonts w:eastAsia="Calibri" w:cs="Arial"/>
                <w:lang w:eastAsia="hr-HR"/>
              </w:rPr>
            </w:pPr>
          </w:p>
        </w:tc>
        <w:tc>
          <w:tcPr>
            <w:tcW w:w="1422" w:type="dxa"/>
            <w:tcBorders>
              <w:top w:val="double" w:sz="4" w:space="0" w:color="auto"/>
            </w:tcBorders>
            <w:vAlign w:val="center"/>
          </w:tcPr>
          <w:p w14:paraId="1F3E3295" w14:textId="77777777" w:rsidR="00B21D08" w:rsidRPr="00145A13" w:rsidRDefault="00B21D08" w:rsidP="00CF5A5B">
            <w:pPr>
              <w:spacing w:after="0" w:line="240" w:lineRule="auto"/>
              <w:jc w:val="center"/>
              <w:rPr>
                <w:rFonts w:eastAsia="Calibri" w:cs="Arial"/>
                <w:lang w:eastAsia="hr-HR"/>
              </w:rPr>
            </w:pPr>
          </w:p>
        </w:tc>
      </w:tr>
    </w:tbl>
    <w:p w14:paraId="6F4163F4" w14:textId="77777777" w:rsidR="00B21D08" w:rsidRDefault="00B21D08" w:rsidP="00B21D08">
      <w:pPr>
        <w:jc w:val="left"/>
      </w:pPr>
    </w:p>
    <w:p w14:paraId="3AA485BF" w14:textId="77777777" w:rsidR="00B21D08" w:rsidRDefault="00B21D08" w:rsidP="00B21D08">
      <w:pPr>
        <w:jc w:val="left"/>
      </w:pPr>
      <w:r>
        <w:t>Napomene:</w:t>
      </w:r>
    </w:p>
    <w:p w14:paraId="54ABBED6" w14:textId="77777777" w:rsidR="00B21D08" w:rsidRDefault="00B21D08" w:rsidP="00B21D08">
      <w:r w:rsidRPr="00B21D08">
        <w:rPr>
          <w:b/>
        </w:rPr>
        <w:t>*Mjere za ublažavanje rizika mogu biti u statusu:</w:t>
      </w:r>
      <w:r>
        <w:t xml:space="preserve"> provedene, djelomično provedene ili neprovedene. Za neprovedene ili djelomično provedene mjere potrebno je dostaviti i obrazloženje razloga neprovođenja ili djelomičnog provođenja mjera.</w:t>
      </w:r>
    </w:p>
    <w:p w14:paraId="5BC4F866" w14:textId="77777777" w:rsidR="00B21D08" w:rsidRDefault="00B21D08" w:rsidP="00B21D08">
      <w:r w:rsidRPr="00B21D08">
        <w:rPr>
          <w:b/>
        </w:rPr>
        <w:t>**Status rizika</w:t>
      </w:r>
      <w:r>
        <w:t xml:space="preserve"> odnosi se na razinu izloženosti riziku koja u zavisnosti jesu li mjere za ublažavanje rizika provedene i koliko cjelovito te jesu li nastupile nove okolnosti koje mogu utjecati na razinu izloženosti riziku može biti smanjena, povećana ili nepromijenjena razina izloženosti riziku.</w:t>
      </w:r>
    </w:p>
    <w:p w14:paraId="2E7A4709" w14:textId="77777777" w:rsidR="00B21D08" w:rsidRDefault="00B21D08" w:rsidP="00B21D08">
      <w:r>
        <w:t>Na temelju podataka sadržanih u obrascu za praćenje statusa rizika ažuriraju se podaci u registru rizika.</w:t>
      </w:r>
    </w:p>
    <w:p w14:paraId="2403DFEA" w14:textId="77777777" w:rsidR="00667943" w:rsidRDefault="00667943" w:rsidP="00B21D08">
      <w:r>
        <w:t>Datum:</w:t>
      </w:r>
    </w:p>
    <w:p w14:paraId="43B1DDF6" w14:textId="77777777" w:rsidR="00667943" w:rsidRDefault="00667943" w:rsidP="00B21D08">
      <w:r>
        <w:t>Pripremio:</w:t>
      </w:r>
    </w:p>
    <w:p w14:paraId="199D0AEC" w14:textId="77777777" w:rsidR="00597E51" w:rsidRDefault="00597E51" w:rsidP="00B21D08"/>
    <w:p w14:paraId="38B8D06F" w14:textId="77777777" w:rsidR="00597E51" w:rsidRDefault="00597E51" w:rsidP="00B21D08">
      <w:pPr>
        <w:sectPr w:rsidR="00597E51" w:rsidSect="00C358DE">
          <w:pgSz w:w="16838" w:h="11906" w:orient="landscape" w:code="9"/>
          <w:pgMar w:top="1418" w:right="1418" w:bottom="1418" w:left="1418" w:header="709" w:footer="709" w:gutter="0"/>
          <w:pgNumType w:start="0"/>
          <w:cols w:space="708"/>
          <w:titlePg/>
          <w:docGrid w:linePitch="360"/>
        </w:sectPr>
      </w:pPr>
    </w:p>
    <w:p w14:paraId="35D2FAB1" w14:textId="77777777" w:rsidR="00A6631A" w:rsidRPr="00A6631A" w:rsidRDefault="00A6631A" w:rsidP="00987D8F">
      <w:pPr>
        <w:pStyle w:val="Opisslike"/>
      </w:pPr>
    </w:p>
    <w:sectPr w:rsidR="00A6631A" w:rsidRPr="00A6631A" w:rsidSect="00597E51">
      <w:headerReference w:type="default" r:id="rId15"/>
      <w:footerReference w:type="default" r:id="rId16"/>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5B4C5" w14:textId="77777777" w:rsidR="007D7C72" w:rsidRDefault="007D7C72" w:rsidP="000E6406">
      <w:pPr>
        <w:spacing w:after="0" w:line="240" w:lineRule="auto"/>
      </w:pPr>
      <w:r>
        <w:separator/>
      </w:r>
    </w:p>
  </w:endnote>
  <w:endnote w:type="continuationSeparator" w:id="0">
    <w:p w14:paraId="71605E86" w14:textId="77777777" w:rsidR="007D7C72" w:rsidRDefault="007D7C72" w:rsidP="000E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9FCAE" w14:textId="77777777" w:rsidR="00C1210E" w:rsidRDefault="00C1210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831878"/>
      <w:docPartObj>
        <w:docPartGallery w:val="Page Numbers (Bottom of Page)"/>
        <w:docPartUnique/>
      </w:docPartObj>
    </w:sdtPr>
    <w:sdtContent>
      <w:p w14:paraId="316EBC80" w14:textId="77777777" w:rsidR="00DB1552" w:rsidRDefault="00DB1552">
        <w:pPr>
          <w:pStyle w:val="Podnoje"/>
          <w:jc w:val="center"/>
        </w:pPr>
        <w:r>
          <w:rPr>
            <w:noProof/>
          </w:rPr>
          <mc:AlternateContent>
            <mc:Choice Requires="wps">
              <w:drawing>
                <wp:inline distT="0" distB="0" distL="0" distR="0" wp14:anchorId="5466C81F">
                  <wp:extent cx="5467350" cy="45085"/>
                  <wp:effectExtent l="9525" t="9525" r="0" b="2540"/>
                  <wp:docPr id="5" name="Dijagram toka: Odluka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C66A8B6" id="_x0000_t110" coordsize="21600,21600" o:spt="110" path="m10800,l,10800,10800,21600,21600,10800xe">
                  <v:stroke joinstyle="miter"/>
                  <v:path gradientshapeok="t" o:connecttype="rect" textboxrect="5400,5400,16200,16200"/>
                </v:shapetype>
                <v:shape id="Dijagram toka: Odluka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" fillcolor="black" stroked="f">
                  <v:fill r:id="rId1" o:title="" type="pattern"/>
                  <w10:anchorlock/>
                </v:shape>
              </w:pict>
            </mc:Fallback>
          </mc:AlternateContent>
        </w:r>
      </w:p>
      <w:p w14:paraId="004243B6" w14:textId="77777777" w:rsidR="00DB1552" w:rsidRDefault="00DB1552">
        <w:pPr>
          <w:pStyle w:val="Podnoje"/>
          <w:jc w:val="center"/>
        </w:pPr>
        <w:r>
          <w:fldChar w:fldCharType="begin"/>
        </w:r>
        <w:r>
          <w:instrText>PAGE    \* MERGEFORMAT</w:instrText>
        </w:r>
        <w:r>
          <w:fldChar w:fldCharType="separate"/>
        </w:r>
        <w:r>
          <w:t>2</w:t>
        </w:r>
        <w:r>
          <w:fldChar w:fldCharType="end"/>
        </w:r>
      </w:p>
    </w:sdtContent>
  </w:sdt>
  <w:p w14:paraId="092C3BFE" w14:textId="77777777" w:rsidR="00856AF7" w:rsidRDefault="00856AF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E9191" w14:textId="77777777" w:rsidR="00C1210E" w:rsidRDefault="00C1210E">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1C8D3" w14:textId="77777777" w:rsidR="00856AF7" w:rsidRDefault="00856AF7">
    <w:pPr>
      <w:pStyle w:val="Podnoje"/>
      <w:jc w:val="right"/>
    </w:pPr>
  </w:p>
  <w:p w14:paraId="17D2309B" w14:textId="77777777" w:rsidR="00856AF7" w:rsidRDefault="00856AF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652F5" w14:textId="77777777" w:rsidR="007D7C72" w:rsidRDefault="007D7C72" w:rsidP="000E6406">
      <w:pPr>
        <w:spacing w:after="0" w:line="240" w:lineRule="auto"/>
      </w:pPr>
      <w:r>
        <w:separator/>
      </w:r>
    </w:p>
  </w:footnote>
  <w:footnote w:type="continuationSeparator" w:id="0">
    <w:p w14:paraId="394A9349" w14:textId="77777777" w:rsidR="007D7C72" w:rsidRDefault="007D7C72" w:rsidP="000E6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025AA" w14:textId="77777777" w:rsidR="00C1210E" w:rsidRDefault="00C1210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10D1E" w14:textId="77777777" w:rsidR="00264328" w:rsidRPr="000D53A0" w:rsidRDefault="007E533F" w:rsidP="007E533F">
    <w:pPr>
      <w:pStyle w:val="Zaglavlje"/>
      <w:jc w:val="right"/>
      <w:rPr>
        <w:rFonts w:cs="Arial"/>
        <w:i/>
        <w:sz w:val="20"/>
      </w:rPr>
    </w:pPr>
    <w:r>
      <w:rPr>
        <w:rFonts w:cs="Arial"/>
        <w:i/>
        <w:sz w:val="20"/>
      </w:rPr>
      <w:t xml:space="preserve">                              </w:t>
    </w:r>
    <w:r w:rsidR="00264328" w:rsidRPr="000D53A0">
      <w:rPr>
        <w:rFonts w:cs="Arial"/>
        <w:i/>
        <w:sz w:val="20"/>
      </w:rPr>
      <w:t>Strategija upravljanja rizicima</w:t>
    </w:r>
    <w:r>
      <w:rPr>
        <w:rFonts w:cs="Arial"/>
        <w:i/>
        <w:sz w:val="20"/>
      </w:rPr>
      <w:t xml:space="preserve">   </w:t>
    </w:r>
    <w:r w:rsidR="00C1210E">
      <w:rPr>
        <w:noProof/>
      </w:rPr>
      <w:drawing>
        <wp:anchor distT="0" distB="0" distL="114300" distR="114300" simplePos="0" relativeHeight="251658240" behindDoc="0" locked="0" layoutInCell="1" allowOverlap="1" wp14:anchorId="48287D96">
          <wp:simplePos x="0" y="0"/>
          <wp:positionH relativeFrom="column">
            <wp:posOffset>5205095</wp:posOffset>
          </wp:positionH>
          <wp:positionV relativeFrom="paragraph">
            <wp:posOffset>-2540</wp:posOffset>
          </wp:positionV>
          <wp:extent cx="542925" cy="342900"/>
          <wp:effectExtent l="0" t="0" r="9525" b="0"/>
          <wp:wrapSquare wrapText="bothSides"/>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anchor>
      </w:drawing>
    </w:r>
    <w:r>
      <w:rPr>
        <w:rFonts w:cs="Arial"/>
        <w:i/>
        <w:sz w:val="20"/>
      </w:rPr>
      <w:t xml:space="preserve">                                                                                  </w:t>
    </w:r>
    <w:r w:rsidR="00C1210E">
      <w:rPr>
        <w:rFonts w:cs="Arial"/>
        <w:i/>
        <w:sz w:val="20"/>
      </w:rPr>
      <w:t>Grad Metković</w:t>
    </w:r>
  </w:p>
  <w:p w14:paraId="0AA123E0" w14:textId="77777777" w:rsidR="00264328" w:rsidRDefault="0026432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45AA9" w14:textId="77777777" w:rsidR="00C1210E" w:rsidRDefault="00C1210E">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B7F0C" w14:textId="77777777" w:rsidR="00E63D87" w:rsidRPr="000D53A0" w:rsidRDefault="00E63D87" w:rsidP="007E533F">
    <w:pPr>
      <w:pStyle w:val="Zaglavlje"/>
      <w:jc w:val="right"/>
      <w:rPr>
        <w:rFonts w:cs="Arial"/>
        <w:i/>
        <w:sz w:val="20"/>
      </w:rPr>
    </w:pPr>
    <w:r>
      <w:rPr>
        <w:rFonts w:cs="Arial"/>
        <w:i/>
        <w:sz w:val="20"/>
      </w:rPr>
      <w:t xml:space="preserve">                              </w:t>
    </w:r>
  </w:p>
  <w:p w14:paraId="3645CEBE" w14:textId="77777777" w:rsidR="00E63D87" w:rsidRDefault="00E63D8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5CB1"/>
    <w:multiLevelType w:val="hybridMultilevel"/>
    <w:tmpl w:val="78ACD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58775C"/>
    <w:multiLevelType w:val="hybridMultilevel"/>
    <w:tmpl w:val="BB46FE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4E48E4"/>
    <w:multiLevelType w:val="hybridMultilevel"/>
    <w:tmpl w:val="2C9E02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7505E4B"/>
    <w:multiLevelType w:val="hybridMultilevel"/>
    <w:tmpl w:val="3C4455B8"/>
    <w:lvl w:ilvl="0" w:tplc="5ADAC00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6C5344"/>
    <w:multiLevelType w:val="hybridMultilevel"/>
    <w:tmpl w:val="37AE92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DF05E3"/>
    <w:multiLevelType w:val="hybridMultilevel"/>
    <w:tmpl w:val="210C0C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1057B"/>
    <w:multiLevelType w:val="hybridMultilevel"/>
    <w:tmpl w:val="FC8E76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7D87960"/>
    <w:multiLevelType w:val="hybridMultilevel"/>
    <w:tmpl w:val="7074B5BC"/>
    <w:lvl w:ilvl="0" w:tplc="5ADAC000">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B77551E"/>
    <w:multiLevelType w:val="hybridMultilevel"/>
    <w:tmpl w:val="6C36C9D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7731D7"/>
    <w:multiLevelType w:val="hybridMultilevel"/>
    <w:tmpl w:val="73B8EF4C"/>
    <w:lvl w:ilvl="0" w:tplc="BB7872A6">
      <w:start w:val="1"/>
      <w:numFmt w:val="decimal"/>
      <w:pStyle w:val="Naslov2"/>
      <w:lvlText w:val="4.%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FF47EF7"/>
    <w:multiLevelType w:val="hybridMultilevel"/>
    <w:tmpl w:val="35D6B914"/>
    <w:lvl w:ilvl="0" w:tplc="4E0440A0">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EC0840"/>
    <w:multiLevelType w:val="hybridMultilevel"/>
    <w:tmpl w:val="6284D174"/>
    <w:lvl w:ilvl="0" w:tplc="5ADAC00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8218DD"/>
    <w:multiLevelType w:val="hybridMultilevel"/>
    <w:tmpl w:val="17848CEC"/>
    <w:lvl w:ilvl="0" w:tplc="5ADAC000">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5DC63FF9"/>
    <w:multiLevelType w:val="hybridMultilevel"/>
    <w:tmpl w:val="4D1A6BA8"/>
    <w:lvl w:ilvl="0" w:tplc="5ADAC00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FFB7213"/>
    <w:multiLevelType w:val="hybridMultilevel"/>
    <w:tmpl w:val="36CC81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AF38D6"/>
    <w:multiLevelType w:val="hybridMultilevel"/>
    <w:tmpl w:val="5716663C"/>
    <w:lvl w:ilvl="0" w:tplc="5ADAC00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61A17A1"/>
    <w:multiLevelType w:val="hybridMultilevel"/>
    <w:tmpl w:val="5ABA05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A4F7769"/>
    <w:multiLevelType w:val="hybridMultilevel"/>
    <w:tmpl w:val="9272A9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41782622">
    <w:abstractNumId w:val="10"/>
  </w:num>
  <w:num w:numId="2" w16cid:durableId="1230506486">
    <w:abstractNumId w:val="9"/>
  </w:num>
  <w:num w:numId="3" w16cid:durableId="680007009">
    <w:abstractNumId w:val="9"/>
    <w:lvlOverride w:ilvl="0">
      <w:startOverride w:val="1"/>
    </w:lvlOverride>
  </w:num>
  <w:num w:numId="4" w16cid:durableId="1591305421">
    <w:abstractNumId w:val="13"/>
  </w:num>
  <w:num w:numId="5" w16cid:durableId="1163425746">
    <w:abstractNumId w:val="3"/>
  </w:num>
  <w:num w:numId="6" w16cid:durableId="1464932249">
    <w:abstractNumId w:val="7"/>
  </w:num>
  <w:num w:numId="7" w16cid:durableId="1300262910">
    <w:abstractNumId w:val="12"/>
  </w:num>
  <w:num w:numId="8" w16cid:durableId="932861339">
    <w:abstractNumId w:val="4"/>
  </w:num>
  <w:num w:numId="9" w16cid:durableId="1757702958">
    <w:abstractNumId w:val="8"/>
  </w:num>
  <w:num w:numId="10" w16cid:durableId="1887835336">
    <w:abstractNumId w:val="0"/>
  </w:num>
  <w:num w:numId="11" w16cid:durableId="1738281220">
    <w:abstractNumId w:val="17"/>
  </w:num>
  <w:num w:numId="12" w16cid:durableId="1727024299">
    <w:abstractNumId w:val="5"/>
  </w:num>
  <w:num w:numId="13" w16cid:durableId="1701541000">
    <w:abstractNumId w:val="2"/>
  </w:num>
  <w:num w:numId="14" w16cid:durableId="2146849068">
    <w:abstractNumId w:val="14"/>
  </w:num>
  <w:num w:numId="15" w16cid:durableId="1633705714">
    <w:abstractNumId w:val="16"/>
  </w:num>
  <w:num w:numId="16" w16cid:durableId="1851985923">
    <w:abstractNumId w:val="11"/>
  </w:num>
  <w:num w:numId="17" w16cid:durableId="200170113">
    <w:abstractNumId w:val="6"/>
  </w:num>
  <w:num w:numId="18" w16cid:durableId="1928462445">
    <w:abstractNumId w:val="1"/>
  </w:num>
  <w:num w:numId="19" w16cid:durableId="2007702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26"/>
    <w:rsid w:val="00055420"/>
    <w:rsid w:val="00063F03"/>
    <w:rsid w:val="0007487A"/>
    <w:rsid w:val="00092D5D"/>
    <w:rsid w:val="00097B31"/>
    <w:rsid w:val="000B5D14"/>
    <w:rsid w:val="000E6406"/>
    <w:rsid w:val="00142F82"/>
    <w:rsid w:val="001466A7"/>
    <w:rsid w:val="00151355"/>
    <w:rsid w:val="00175ED2"/>
    <w:rsid w:val="001D05E8"/>
    <w:rsid w:val="001D14E0"/>
    <w:rsid w:val="00204DAE"/>
    <w:rsid w:val="002113BF"/>
    <w:rsid w:val="00212375"/>
    <w:rsid w:val="00215A0F"/>
    <w:rsid w:val="00233701"/>
    <w:rsid w:val="00264328"/>
    <w:rsid w:val="00284302"/>
    <w:rsid w:val="002E523C"/>
    <w:rsid w:val="00301445"/>
    <w:rsid w:val="0031498B"/>
    <w:rsid w:val="00340D75"/>
    <w:rsid w:val="00350488"/>
    <w:rsid w:val="00355788"/>
    <w:rsid w:val="0037519B"/>
    <w:rsid w:val="00380DB3"/>
    <w:rsid w:val="003E306B"/>
    <w:rsid w:val="0044603C"/>
    <w:rsid w:val="00470446"/>
    <w:rsid w:val="004762E2"/>
    <w:rsid w:val="00494F18"/>
    <w:rsid w:val="004C45B0"/>
    <w:rsid w:val="004F3168"/>
    <w:rsid w:val="004F47EA"/>
    <w:rsid w:val="0050165A"/>
    <w:rsid w:val="00510C26"/>
    <w:rsid w:val="00511211"/>
    <w:rsid w:val="005253A7"/>
    <w:rsid w:val="005350E1"/>
    <w:rsid w:val="005814AA"/>
    <w:rsid w:val="00597E51"/>
    <w:rsid w:val="005A6A47"/>
    <w:rsid w:val="005A78D7"/>
    <w:rsid w:val="005E3ABF"/>
    <w:rsid w:val="0060573B"/>
    <w:rsid w:val="00632901"/>
    <w:rsid w:val="006510DC"/>
    <w:rsid w:val="00667943"/>
    <w:rsid w:val="0067075A"/>
    <w:rsid w:val="0067479A"/>
    <w:rsid w:val="006C5EC2"/>
    <w:rsid w:val="006D2758"/>
    <w:rsid w:val="00732305"/>
    <w:rsid w:val="00757021"/>
    <w:rsid w:val="00757705"/>
    <w:rsid w:val="007617C8"/>
    <w:rsid w:val="007624CC"/>
    <w:rsid w:val="00784D24"/>
    <w:rsid w:val="00785272"/>
    <w:rsid w:val="007921C4"/>
    <w:rsid w:val="00794C74"/>
    <w:rsid w:val="007D7C72"/>
    <w:rsid w:val="007E0FEE"/>
    <w:rsid w:val="007E533F"/>
    <w:rsid w:val="008177C2"/>
    <w:rsid w:val="00825F6F"/>
    <w:rsid w:val="00850B7D"/>
    <w:rsid w:val="00856AF7"/>
    <w:rsid w:val="00873D1F"/>
    <w:rsid w:val="00876CBC"/>
    <w:rsid w:val="0088750A"/>
    <w:rsid w:val="008E36DE"/>
    <w:rsid w:val="00901A5B"/>
    <w:rsid w:val="00907923"/>
    <w:rsid w:val="00911D15"/>
    <w:rsid w:val="00922238"/>
    <w:rsid w:val="0094012B"/>
    <w:rsid w:val="00955A21"/>
    <w:rsid w:val="00960496"/>
    <w:rsid w:val="00971D85"/>
    <w:rsid w:val="00987D8F"/>
    <w:rsid w:val="009903BC"/>
    <w:rsid w:val="009A34AF"/>
    <w:rsid w:val="009A4BFA"/>
    <w:rsid w:val="009A4E9F"/>
    <w:rsid w:val="009A766B"/>
    <w:rsid w:val="009B5273"/>
    <w:rsid w:val="00A06D45"/>
    <w:rsid w:val="00A57E80"/>
    <w:rsid w:val="00A63D1F"/>
    <w:rsid w:val="00A6631A"/>
    <w:rsid w:val="00A67ECC"/>
    <w:rsid w:val="00AB07AE"/>
    <w:rsid w:val="00AD4AC6"/>
    <w:rsid w:val="00AD79D3"/>
    <w:rsid w:val="00AE44CE"/>
    <w:rsid w:val="00AF2E26"/>
    <w:rsid w:val="00AF4606"/>
    <w:rsid w:val="00B04786"/>
    <w:rsid w:val="00B21D08"/>
    <w:rsid w:val="00B732DC"/>
    <w:rsid w:val="00B81D26"/>
    <w:rsid w:val="00B82C6C"/>
    <w:rsid w:val="00B87703"/>
    <w:rsid w:val="00BA2A8B"/>
    <w:rsid w:val="00BB3D6A"/>
    <w:rsid w:val="00BD2310"/>
    <w:rsid w:val="00BD6F02"/>
    <w:rsid w:val="00C1210E"/>
    <w:rsid w:val="00C12A58"/>
    <w:rsid w:val="00C358DE"/>
    <w:rsid w:val="00C41868"/>
    <w:rsid w:val="00C5113E"/>
    <w:rsid w:val="00C56ED4"/>
    <w:rsid w:val="00C909C0"/>
    <w:rsid w:val="00CC3A9B"/>
    <w:rsid w:val="00CE060F"/>
    <w:rsid w:val="00CF5A5B"/>
    <w:rsid w:val="00D04AFC"/>
    <w:rsid w:val="00D04DB2"/>
    <w:rsid w:val="00D07007"/>
    <w:rsid w:val="00D14CCF"/>
    <w:rsid w:val="00D36E03"/>
    <w:rsid w:val="00D40D63"/>
    <w:rsid w:val="00D41E93"/>
    <w:rsid w:val="00D42B1F"/>
    <w:rsid w:val="00D97B95"/>
    <w:rsid w:val="00DB1552"/>
    <w:rsid w:val="00DB51A0"/>
    <w:rsid w:val="00DB620B"/>
    <w:rsid w:val="00DE6C41"/>
    <w:rsid w:val="00DE7B35"/>
    <w:rsid w:val="00E13D53"/>
    <w:rsid w:val="00E14E9F"/>
    <w:rsid w:val="00E24142"/>
    <w:rsid w:val="00E34A65"/>
    <w:rsid w:val="00E63D87"/>
    <w:rsid w:val="00E64EEB"/>
    <w:rsid w:val="00EA1AD7"/>
    <w:rsid w:val="00EC21E4"/>
    <w:rsid w:val="00EC565C"/>
    <w:rsid w:val="00ED1E39"/>
    <w:rsid w:val="00EE1E95"/>
    <w:rsid w:val="00EF46FE"/>
    <w:rsid w:val="00F16E9C"/>
    <w:rsid w:val="00F2387B"/>
    <w:rsid w:val="00F41DC5"/>
    <w:rsid w:val="00F533DA"/>
    <w:rsid w:val="00F5612E"/>
    <w:rsid w:val="00F66F33"/>
    <w:rsid w:val="00F838A9"/>
    <w:rsid w:val="00F95CC9"/>
    <w:rsid w:val="00FA5B79"/>
    <w:rsid w:val="00FC265F"/>
    <w:rsid w:val="00FC52A9"/>
    <w:rsid w:val="00FE22FF"/>
    <w:rsid w:val="00FE77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502CA"/>
  <w15:chartTrackingRefBased/>
  <w15:docId w15:val="{F6E2E098-5920-4A04-9B2D-46DC322D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AD7"/>
    <w:pPr>
      <w:spacing w:after="240" w:line="360" w:lineRule="auto"/>
      <w:jc w:val="both"/>
    </w:pPr>
    <w:rPr>
      <w:rFonts w:ascii="Arial" w:hAnsi="Arial"/>
    </w:rPr>
  </w:style>
  <w:style w:type="paragraph" w:styleId="Naslov1">
    <w:name w:val="heading 1"/>
    <w:basedOn w:val="Normal"/>
    <w:next w:val="Normal"/>
    <w:link w:val="Naslov1Char"/>
    <w:uiPriority w:val="9"/>
    <w:qFormat/>
    <w:rsid w:val="00BD6F02"/>
    <w:pPr>
      <w:keepNext/>
      <w:keepLines/>
      <w:numPr>
        <w:numId w:val="1"/>
      </w:numPr>
      <w:pBdr>
        <w:bottom w:val="threeDEmboss" w:sz="24" w:space="1" w:color="0070C0"/>
      </w:pBdr>
      <w:spacing w:before="360" w:after="120"/>
      <w:ind w:left="357" w:hanging="357"/>
      <w:outlineLvl w:val="0"/>
    </w:pPr>
    <w:rPr>
      <w:rFonts w:ascii="Arial Black" w:eastAsiaTheme="majorEastAsia" w:hAnsi="Arial Black" w:cstheme="majorBidi"/>
      <w:sz w:val="28"/>
      <w:szCs w:val="32"/>
    </w:rPr>
  </w:style>
  <w:style w:type="paragraph" w:styleId="Naslov2">
    <w:name w:val="heading 2"/>
    <w:basedOn w:val="Normal"/>
    <w:next w:val="Normal"/>
    <w:link w:val="Naslov2Char"/>
    <w:autoRedefine/>
    <w:uiPriority w:val="9"/>
    <w:unhideWhenUsed/>
    <w:qFormat/>
    <w:rsid w:val="00BA2A8B"/>
    <w:pPr>
      <w:keepNext/>
      <w:keepLines/>
      <w:numPr>
        <w:numId w:val="2"/>
      </w:numPr>
      <w:spacing w:before="240" w:after="120"/>
      <w:outlineLvl w:val="1"/>
    </w:pPr>
    <w:rPr>
      <w:rFonts w:ascii="Arial Black" w:eastAsiaTheme="majorEastAsia" w:hAnsi="Arial Black" w:cstheme="majorBidi"/>
      <w:sz w:val="26"/>
      <w:szCs w:val="26"/>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5E3AB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E3ABF"/>
    <w:rPr>
      <w:rFonts w:eastAsiaTheme="minorEastAsia"/>
      <w:lang w:eastAsia="hr-HR"/>
    </w:rPr>
  </w:style>
  <w:style w:type="character" w:customStyle="1" w:styleId="Naslov1Char">
    <w:name w:val="Naslov 1 Char"/>
    <w:basedOn w:val="Zadanifontodlomka"/>
    <w:link w:val="Naslov1"/>
    <w:uiPriority w:val="9"/>
    <w:rsid w:val="00BD6F02"/>
    <w:rPr>
      <w:rFonts w:ascii="Arial Black" w:eastAsiaTheme="majorEastAsia" w:hAnsi="Arial Black" w:cstheme="majorBidi"/>
      <w:sz w:val="28"/>
      <w:szCs w:val="32"/>
    </w:rPr>
  </w:style>
  <w:style w:type="character" w:customStyle="1" w:styleId="Naslov2Char">
    <w:name w:val="Naslov 2 Char"/>
    <w:basedOn w:val="Zadanifontodlomka"/>
    <w:link w:val="Naslov2"/>
    <w:uiPriority w:val="9"/>
    <w:rsid w:val="00BA2A8B"/>
    <w:rPr>
      <w:rFonts w:ascii="Arial Black" w:eastAsiaTheme="majorEastAsia" w:hAnsi="Arial Black" w:cstheme="majorBidi"/>
      <w:sz w:val="26"/>
      <w:szCs w:val="26"/>
      <w:u w:val="single"/>
    </w:rPr>
  </w:style>
  <w:style w:type="paragraph" w:styleId="TOCNaslov">
    <w:name w:val="TOC Heading"/>
    <w:basedOn w:val="Naslov1"/>
    <w:next w:val="Normal"/>
    <w:uiPriority w:val="39"/>
    <w:unhideWhenUsed/>
    <w:qFormat/>
    <w:rsid w:val="00380DB3"/>
    <w:pPr>
      <w:numPr>
        <w:numId w:val="0"/>
      </w:numPr>
      <w:spacing w:after="0" w:line="259" w:lineRule="auto"/>
      <w:outlineLvl w:val="9"/>
    </w:pPr>
    <w:rPr>
      <w:rFonts w:asciiTheme="majorHAnsi" w:hAnsiTheme="majorHAnsi"/>
      <w:color w:val="2F5496" w:themeColor="accent1" w:themeShade="BF"/>
      <w:lang w:eastAsia="hr-HR"/>
    </w:rPr>
  </w:style>
  <w:style w:type="paragraph" w:styleId="Sadraj1">
    <w:name w:val="toc 1"/>
    <w:basedOn w:val="Normal"/>
    <w:next w:val="Normal"/>
    <w:autoRedefine/>
    <w:uiPriority w:val="39"/>
    <w:unhideWhenUsed/>
    <w:rsid w:val="00380DB3"/>
    <w:pPr>
      <w:spacing w:after="100"/>
    </w:pPr>
  </w:style>
  <w:style w:type="paragraph" w:styleId="Sadraj2">
    <w:name w:val="toc 2"/>
    <w:basedOn w:val="Normal"/>
    <w:next w:val="Normal"/>
    <w:autoRedefine/>
    <w:uiPriority w:val="39"/>
    <w:unhideWhenUsed/>
    <w:rsid w:val="00380DB3"/>
    <w:pPr>
      <w:spacing w:after="100"/>
      <w:ind w:left="220"/>
    </w:pPr>
  </w:style>
  <w:style w:type="character" w:styleId="Hiperveza">
    <w:name w:val="Hyperlink"/>
    <w:basedOn w:val="Zadanifontodlomka"/>
    <w:uiPriority w:val="99"/>
    <w:unhideWhenUsed/>
    <w:rsid w:val="00380DB3"/>
    <w:rPr>
      <w:color w:val="0563C1" w:themeColor="hyperlink"/>
      <w:u w:val="single"/>
    </w:rPr>
  </w:style>
  <w:style w:type="paragraph" w:styleId="Odlomakpopisa">
    <w:name w:val="List Paragraph"/>
    <w:basedOn w:val="Normal"/>
    <w:uiPriority w:val="34"/>
    <w:qFormat/>
    <w:rsid w:val="009A4BFA"/>
    <w:pPr>
      <w:ind w:left="720"/>
      <w:contextualSpacing/>
    </w:pPr>
  </w:style>
  <w:style w:type="table" w:styleId="Reetkatablice">
    <w:name w:val="Table Grid"/>
    <w:basedOn w:val="Obinatablica"/>
    <w:uiPriority w:val="39"/>
    <w:rsid w:val="00F56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rajnjebiljeke">
    <w:name w:val="endnote text"/>
    <w:basedOn w:val="Normal"/>
    <w:link w:val="TekstkrajnjebiljekeChar"/>
    <w:uiPriority w:val="99"/>
    <w:semiHidden/>
    <w:unhideWhenUsed/>
    <w:rsid w:val="000E640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E6406"/>
    <w:rPr>
      <w:rFonts w:ascii="Arial" w:hAnsi="Arial"/>
      <w:sz w:val="20"/>
      <w:szCs w:val="20"/>
    </w:rPr>
  </w:style>
  <w:style w:type="character" w:styleId="Referencakrajnjebiljeke">
    <w:name w:val="endnote reference"/>
    <w:basedOn w:val="Zadanifontodlomka"/>
    <w:uiPriority w:val="99"/>
    <w:semiHidden/>
    <w:unhideWhenUsed/>
    <w:rsid w:val="000E6406"/>
    <w:rPr>
      <w:vertAlign w:val="superscript"/>
    </w:rPr>
  </w:style>
  <w:style w:type="paragraph" w:styleId="Opisslike">
    <w:name w:val="caption"/>
    <w:basedOn w:val="Normal"/>
    <w:next w:val="Normal"/>
    <w:uiPriority w:val="35"/>
    <w:unhideWhenUsed/>
    <w:qFormat/>
    <w:rsid w:val="004F47EA"/>
    <w:pPr>
      <w:spacing w:after="200" w:line="240" w:lineRule="auto"/>
    </w:pPr>
    <w:rPr>
      <w:i/>
      <w:iCs/>
      <w:color w:val="44546A" w:themeColor="text2"/>
      <w:sz w:val="18"/>
      <w:szCs w:val="18"/>
    </w:rPr>
  </w:style>
  <w:style w:type="paragraph" w:styleId="Tablicaslika">
    <w:name w:val="table of figures"/>
    <w:basedOn w:val="Normal"/>
    <w:next w:val="Normal"/>
    <w:uiPriority w:val="99"/>
    <w:unhideWhenUsed/>
    <w:rsid w:val="004F47EA"/>
    <w:pPr>
      <w:spacing w:after="0"/>
    </w:pPr>
  </w:style>
  <w:style w:type="paragraph" w:styleId="Zaglavlje">
    <w:name w:val="header"/>
    <w:basedOn w:val="Normal"/>
    <w:link w:val="ZaglavljeChar"/>
    <w:uiPriority w:val="99"/>
    <w:unhideWhenUsed/>
    <w:rsid w:val="001466A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466A7"/>
    <w:rPr>
      <w:rFonts w:ascii="Arial" w:hAnsi="Arial"/>
    </w:rPr>
  </w:style>
  <w:style w:type="paragraph" w:styleId="Podnoje">
    <w:name w:val="footer"/>
    <w:basedOn w:val="Normal"/>
    <w:link w:val="PodnojeChar"/>
    <w:uiPriority w:val="99"/>
    <w:unhideWhenUsed/>
    <w:rsid w:val="001466A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466A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42F8-2FBE-4C5F-9FDB-4403AF82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17</Pages>
  <Words>3378</Words>
  <Characters>19255</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Strategija upravljanja rizicima</vt:lpstr>
    </vt:vector>
  </TitlesOfParts>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Strategija upravljanja rizicima</dc:title>
  <dc:subject>Aktivne mjere i kontrole upravljanja rizicima</dc:subject>
  <dc:creator>KristinaG</dc:creator>
  <cp:keywords/>
  <dc:description/>
  <cp:lastModifiedBy>Ivona  Bošković</cp:lastModifiedBy>
  <cp:revision>132</cp:revision>
  <dcterms:created xsi:type="dcterms:W3CDTF">2023-10-17T08:02:00Z</dcterms:created>
  <dcterms:modified xsi:type="dcterms:W3CDTF">2024-08-02T11:12:00Z</dcterms:modified>
</cp:coreProperties>
</file>