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1EC5" w14:textId="76263DAC" w:rsidR="002262F2" w:rsidRPr="008825E3" w:rsidRDefault="002262F2" w:rsidP="002262F2">
      <w:pPr>
        <w:pStyle w:val="Bezproreda"/>
        <w:rPr>
          <w:rFonts w:ascii="Arial Narrow" w:hAnsi="Arial Narrow"/>
          <w:sz w:val="24"/>
          <w:szCs w:val="24"/>
        </w:rPr>
      </w:pPr>
    </w:p>
    <w:p w14:paraId="6D9982AF" w14:textId="23A4A425" w:rsidR="002262F2" w:rsidRPr="008825E3" w:rsidRDefault="002262F2" w:rsidP="00BF2374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Na temelju članka 13. Zakona o zaštiti od požara („Narodne novine“, broj 92/10</w:t>
      </w:r>
      <w:r w:rsidR="006232CE">
        <w:rPr>
          <w:rFonts w:ascii="Arial Narrow" w:hAnsi="Arial Narrow"/>
          <w:sz w:val="24"/>
          <w:szCs w:val="24"/>
        </w:rPr>
        <w:t xml:space="preserve"> i 114/22</w:t>
      </w:r>
      <w:r w:rsidRPr="008825E3">
        <w:rPr>
          <w:rFonts w:ascii="Arial Narrow" w:hAnsi="Arial Narrow"/>
          <w:sz w:val="24"/>
          <w:szCs w:val="24"/>
        </w:rPr>
        <w:t xml:space="preserve">), Procjene ugroženosti od požara i tehnološke </w:t>
      </w:r>
      <w:r w:rsidR="00E33377" w:rsidRPr="008825E3">
        <w:rPr>
          <w:rFonts w:ascii="Arial Narrow" w:hAnsi="Arial Narrow"/>
          <w:sz w:val="24"/>
          <w:szCs w:val="24"/>
        </w:rPr>
        <w:t>eksplozije grada Metkovića („Neretvanski glasnik“</w:t>
      </w:r>
      <w:r w:rsidR="00174938" w:rsidRPr="008825E3">
        <w:rPr>
          <w:rFonts w:ascii="Arial Narrow" w:hAnsi="Arial Narrow"/>
          <w:sz w:val="24"/>
          <w:szCs w:val="24"/>
        </w:rPr>
        <w:t xml:space="preserve">, broj </w:t>
      </w:r>
      <w:r w:rsidR="005524F4">
        <w:rPr>
          <w:rFonts w:ascii="Arial Narrow" w:hAnsi="Arial Narrow"/>
          <w:sz w:val="24"/>
          <w:szCs w:val="24"/>
        </w:rPr>
        <w:t>5</w:t>
      </w:r>
      <w:r w:rsidR="00174938" w:rsidRPr="008825E3">
        <w:rPr>
          <w:rFonts w:ascii="Arial Narrow" w:hAnsi="Arial Narrow"/>
          <w:sz w:val="24"/>
          <w:szCs w:val="24"/>
        </w:rPr>
        <w:t>/</w:t>
      </w:r>
      <w:r w:rsidR="005524F4">
        <w:rPr>
          <w:rFonts w:ascii="Arial Narrow" w:hAnsi="Arial Narrow"/>
          <w:sz w:val="24"/>
          <w:szCs w:val="24"/>
        </w:rPr>
        <w:t>24</w:t>
      </w:r>
      <w:r w:rsidR="00174938" w:rsidRPr="008825E3">
        <w:rPr>
          <w:rFonts w:ascii="Arial Narrow" w:hAnsi="Arial Narrow"/>
          <w:sz w:val="24"/>
          <w:szCs w:val="24"/>
        </w:rPr>
        <w:t>),</w:t>
      </w:r>
      <w:r w:rsidR="003E5A3E" w:rsidRPr="008825E3">
        <w:rPr>
          <w:rFonts w:ascii="Arial Narrow" w:hAnsi="Arial Narrow"/>
          <w:sz w:val="24"/>
          <w:szCs w:val="24"/>
        </w:rPr>
        <w:t xml:space="preserve"> </w:t>
      </w:r>
      <w:r w:rsidR="00BF2374">
        <w:rPr>
          <w:rFonts w:ascii="Arial Narrow" w:hAnsi="Arial Narrow"/>
          <w:sz w:val="24"/>
          <w:szCs w:val="24"/>
        </w:rPr>
        <w:t>članka 3</w:t>
      </w:r>
      <w:r w:rsidR="00D47784">
        <w:rPr>
          <w:rFonts w:ascii="Arial Narrow" w:hAnsi="Arial Narrow"/>
          <w:sz w:val="24"/>
          <w:szCs w:val="24"/>
        </w:rPr>
        <w:t>6</w:t>
      </w:r>
      <w:r w:rsidR="00BF2374">
        <w:rPr>
          <w:rFonts w:ascii="Arial Narrow" w:hAnsi="Arial Narrow"/>
          <w:sz w:val="24"/>
          <w:szCs w:val="24"/>
        </w:rPr>
        <w:t>. Statuta G</w:t>
      </w:r>
      <w:r w:rsidR="00174938" w:rsidRPr="008825E3">
        <w:rPr>
          <w:rFonts w:ascii="Arial Narrow" w:hAnsi="Arial Narrow"/>
          <w:sz w:val="24"/>
          <w:szCs w:val="24"/>
        </w:rPr>
        <w:t>rada Metkovića („Neretvanski glasnik“, broj</w:t>
      </w:r>
      <w:r w:rsidR="0027487E">
        <w:rPr>
          <w:rFonts w:ascii="Arial Narrow" w:hAnsi="Arial Narrow"/>
          <w:sz w:val="24"/>
          <w:szCs w:val="24"/>
        </w:rPr>
        <w:t xml:space="preserve"> 1/21</w:t>
      </w:r>
      <w:r w:rsidR="004244E5">
        <w:rPr>
          <w:rFonts w:ascii="Arial Narrow" w:hAnsi="Arial Narrow"/>
          <w:sz w:val="24"/>
          <w:szCs w:val="24"/>
        </w:rPr>
        <w:t xml:space="preserve">), </w:t>
      </w:r>
      <w:r w:rsidR="00EF3708" w:rsidRPr="008825E3">
        <w:rPr>
          <w:rFonts w:ascii="Arial Narrow" w:hAnsi="Arial Narrow"/>
          <w:sz w:val="24"/>
          <w:szCs w:val="24"/>
        </w:rPr>
        <w:t>te Godišnjeg provedbenog plana unaprjeđenja od požara  Dubrovačko-neretvanske županije za 20</w:t>
      </w:r>
      <w:r w:rsidR="00EF3708">
        <w:rPr>
          <w:rFonts w:ascii="Arial Narrow" w:hAnsi="Arial Narrow"/>
          <w:sz w:val="24"/>
          <w:szCs w:val="24"/>
        </w:rPr>
        <w:t>2</w:t>
      </w:r>
      <w:r w:rsidR="006232CE">
        <w:rPr>
          <w:rFonts w:ascii="Arial Narrow" w:hAnsi="Arial Narrow"/>
          <w:sz w:val="24"/>
          <w:szCs w:val="24"/>
        </w:rPr>
        <w:t>5</w:t>
      </w:r>
      <w:r w:rsidR="00EF3708" w:rsidRPr="008825E3">
        <w:rPr>
          <w:rFonts w:ascii="Arial Narrow" w:hAnsi="Arial Narrow"/>
          <w:sz w:val="24"/>
          <w:szCs w:val="24"/>
        </w:rPr>
        <w:t xml:space="preserve">. godinu, </w:t>
      </w:r>
      <w:r w:rsidR="00174938" w:rsidRPr="008825E3">
        <w:rPr>
          <w:rFonts w:ascii="Arial Narrow" w:hAnsi="Arial Narrow"/>
          <w:sz w:val="24"/>
          <w:szCs w:val="24"/>
        </w:rPr>
        <w:t xml:space="preserve"> Gradsko vijeće </w:t>
      </w:r>
      <w:r w:rsidR="00BF2374">
        <w:rPr>
          <w:rFonts w:ascii="Arial Narrow" w:hAnsi="Arial Narrow"/>
          <w:sz w:val="24"/>
          <w:szCs w:val="24"/>
        </w:rPr>
        <w:t xml:space="preserve">Grada Metkovića </w:t>
      </w:r>
      <w:r w:rsidR="00174938" w:rsidRPr="008825E3">
        <w:rPr>
          <w:rFonts w:ascii="Arial Narrow" w:hAnsi="Arial Narrow"/>
          <w:sz w:val="24"/>
          <w:szCs w:val="24"/>
        </w:rPr>
        <w:t>na</w:t>
      </w:r>
      <w:r w:rsidR="00B360B5" w:rsidRPr="008825E3">
        <w:rPr>
          <w:rFonts w:ascii="Arial Narrow" w:hAnsi="Arial Narrow"/>
          <w:sz w:val="24"/>
          <w:szCs w:val="24"/>
        </w:rPr>
        <w:t xml:space="preserve"> svojoj…………sjednici održan</w:t>
      </w:r>
      <w:r w:rsidR="004244E5">
        <w:rPr>
          <w:rFonts w:ascii="Arial Narrow" w:hAnsi="Arial Narrow"/>
          <w:sz w:val="24"/>
          <w:szCs w:val="24"/>
        </w:rPr>
        <w:t>oj……20</w:t>
      </w:r>
      <w:r w:rsidR="008E29DD">
        <w:rPr>
          <w:rFonts w:ascii="Arial Narrow" w:hAnsi="Arial Narrow"/>
          <w:sz w:val="24"/>
          <w:szCs w:val="24"/>
        </w:rPr>
        <w:t>2</w:t>
      </w:r>
      <w:r w:rsidR="006232CE">
        <w:rPr>
          <w:rFonts w:ascii="Arial Narrow" w:hAnsi="Arial Narrow"/>
          <w:sz w:val="24"/>
          <w:szCs w:val="24"/>
        </w:rPr>
        <w:t>5</w:t>
      </w:r>
      <w:r w:rsidR="00B360B5" w:rsidRPr="008825E3">
        <w:rPr>
          <w:rFonts w:ascii="Arial Narrow" w:hAnsi="Arial Narrow"/>
          <w:sz w:val="24"/>
          <w:szCs w:val="24"/>
        </w:rPr>
        <w:t>. godine, donijelo je</w:t>
      </w:r>
    </w:p>
    <w:p w14:paraId="3537664A" w14:textId="77777777" w:rsidR="00EB69E5" w:rsidRPr="008825E3" w:rsidRDefault="00EB69E5" w:rsidP="002262F2">
      <w:pPr>
        <w:pStyle w:val="Bezproreda"/>
        <w:rPr>
          <w:rFonts w:ascii="Arial Narrow" w:hAnsi="Arial Narrow"/>
          <w:sz w:val="24"/>
          <w:szCs w:val="24"/>
        </w:rPr>
      </w:pPr>
    </w:p>
    <w:p w14:paraId="295C0252" w14:textId="77777777" w:rsidR="00EB69E5" w:rsidRPr="008825E3" w:rsidRDefault="00EB69E5" w:rsidP="002262F2">
      <w:pPr>
        <w:pStyle w:val="Bezproreda"/>
        <w:rPr>
          <w:rFonts w:ascii="Arial Narrow" w:hAnsi="Arial Narrow"/>
          <w:sz w:val="24"/>
          <w:szCs w:val="24"/>
        </w:rPr>
      </w:pPr>
    </w:p>
    <w:p w14:paraId="1058FBE2" w14:textId="0A950361" w:rsidR="00EB69E5" w:rsidRPr="008825E3" w:rsidRDefault="00EB69E5" w:rsidP="00522212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Godišnji provedbeni plan unaprjeđenja zaštite od požara</w:t>
      </w:r>
    </w:p>
    <w:p w14:paraId="40C3C6F2" w14:textId="21631479" w:rsidR="00EB69E5" w:rsidRPr="008825E3" w:rsidRDefault="00EB69E5" w:rsidP="00EB69E5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na području</w:t>
      </w:r>
      <w:r w:rsidR="003E5A3E" w:rsidRPr="008825E3">
        <w:rPr>
          <w:rFonts w:ascii="Arial Narrow" w:hAnsi="Arial Narrow"/>
          <w:b/>
          <w:sz w:val="24"/>
          <w:szCs w:val="24"/>
        </w:rPr>
        <w:t xml:space="preserve"> Grada Metkovića za </w:t>
      </w:r>
      <w:r w:rsidR="006232CE">
        <w:rPr>
          <w:rFonts w:ascii="Arial Narrow" w:hAnsi="Arial Narrow"/>
          <w:b/>
          <w:sz w:val="24"/>
          <w:szCs w:val="24"/>
        </w:rPr>
        <w:t>2025</w:t>
      </w:r>
      <w:r w:rsidR="003E5A3E" w:rsidRPr="008825E3">
        <w:rPr>
          <w:rFonts w:ascii="Arial Narrow" w:hAnsi="Arial Narrow"/>
          <w:b/>
          <w:sz w:val="24"/>
          <w:szCs w:val="24"/>
        </w:rPr>
        <w:t>. godinu</w:t>
      </w:r>
    </w:p>
    <w:p w14:paraId="31B41472" w14:textId="77777777" w:rsidR="00252C74" w:rsidRPr="008825E3" w:rsidRDefault="00252C74" w:rsidP="00EB69E5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4AC63FBA" w14:textId="77777777" w:rsidR="00252C74" w:rsidRPr="008825E3" w:rsidRDefault="00252C74" w:rsidP="00EB69E5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1.</w:t>
      </w:r>
    </w:p>
    <w:p w14:paraId="328795E4" w14:textId="77777777" w:rsidR="008E1628" w:rsidRPr="008825E3" w:rsidRDefault="008E1628" w:rsidP="00252C74">
      <w:pPr>
        <w:pStyle w:val="Bezproreda"/>
        <w:rPr>
          <w:rFonts w:ascii="Arial Narrow" w:hAnsi="Arial Narrow"/>
          <w:b/>
          <w:sz w:val="24"/>
          <w:szCs w:val="24"/>
        </w:rPr>
      </w:pPr>
    </w:p>
    <w:p w14:paraId="168E2512" w14:textId="32931F69" w:rsidR="00252C74" w:rsidRPr="008825E3" w:rsidRDefault="00252C74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Godišnji provedbeni plan </w:t>
      </w:r>
      <w:r w:rsidR="006232CE" w:rsidRPr="008825E3">
        <w:rPr>
          <w:rFonts w:ascii="Arial Narrow" w:hAnsi="Arial Narrow"/>
          <w:sz w:val="24"/>
          <w:szCs w:val="24"/>
        </w:rPr>
        <w:t>unaprjeđenja</w:t>
      </w:r>
      <w:r w:rsidRPr="008825E3">
        <w:rPr>
          <w:rFonts w:ascii="Arial Narrow" w:hAnsi="Arial Narrow"/>
          <w:sz w:val="24"/>
          <w:szCs w:val="24"/>
        </w:rPr>
        <w:t xml:space="preserve"> zaštite o</w:t>
      </w:r>
      <w:r w:rsidR="004244E5">
        <w:rPr>
          <w:rFonts w:ascii="Arial Narrow" w:hAnsi="Arial Narrow"/>
          <w:sz w:val="24"/>
          <w:szCs w:val="24"/>
        </w:rPr>
        <w:t>d požara Grada Metkovića za 20</w:t>
      </w:r>
      <w:r w:rsidR="00722633">
        <w:rPr>
          <w:rFonts w:ascii="Arial Narrow" w:hAnsi="Arial Narrow"/>
          <w:sz w:val="24"/>
          <w:szCs w:val="24"/>
        </w:rPr>
        <w:t>2</w:t>
      </w:r>
      <w:r w:rsidR="006232CE">
        <w:rPr>
          <w:rFonts w:ascii="Arial Narrow" w:hAnsi="Arial Narrow"/>
          <w:sz w:val="24"/>
          <w:szCs w:val="24"/>
        </w:rPr>
        <w:t>5</w:t>
      </w:r>
      <w:r w:rsidR="00F16EE4">
        <w:rPr>
          <w:rFonts w:ascii="Arial Narrow" w:hAnsi="Arial Narrow"/>
          <w:sz w:val="24"/>
          <w:szCs w:val="24"/>
        </w:rPr>
        <w:t xml:space="preserve">. </w:t>
      </w:r>
      <w:r w:rsidRPr="008825E3">
        <w:rPr>
          <w:rFonts w:ascii="Arial Narrow" w:hAnsi="Arial Narrow"/>
          <w:sz w:val="24"/>
          <w:szCs w:val="24"/>
        </w:rPr>
        <w:t xml:space="preserve">godinu (u daljnjem tekstu Plan) donosi se radi unaprjeđenja i boljeg planiranja zaštite od požara na području </w:t>
      </w:r>
      <w:r w:rsidR="008E1628" w:rsidRPr="008825E3">
        <w:rPr>
          <w:rFonts w:ascii="Arial Narrow" w:hAnsi="Arial Narrow"/>
          <w:sz w:val="24"/>
          <w:szCs w:val="24"/>
        </w:rPr>
        <w:t xml:space="preserve"> </w:t>
      </w:r>
      <w:r w:rsidR="009A76E5">
        <w:rPr>
          <w:rFonts w:ascii="Arial Narrow" w:hAnsi="Arial Narrow"/>
          <w:sz w:val="24"/>
          <w:szCs w:val="24"/>
        </w:rPr>
        <w:t>g</w:t>
      </w:r>
      <w:r w:rsidR="008E1628" w:rsidRPr="008825E3">
        <w:rPr>
          <w:rFonts w:ascii="Arial Narrow" w:hAnsi="Arial Narrow"/>
          <w:sz w:val="24"/>
          <w:szCs w:val="24"/>
        </w:rPr>
        <w:t>rada Metkovića.</w:t>
      </w:r>
    </w:p>
    <w:p w14:paraId="6630E3D3" w14:textId="77777777" w:rsidR="008E1628" w:rsidRPr="008825E3" w:rsidRDefault="008E1628" w:rsidP="00252C74">
      <w:pPr>
        <w:pStyle w:val="Bezproreda"/>
        <w:rPr>
          <w:rFonts w:ascii="Arial Narrow" w:hAnsi="Arial Narrow"/>
          <w:sz w:val="24"/>
          <w:szCs w:val="24"/>
        </w:rPr>
      </w:pPr>
    </w:p>
    <w:p w14:paraId="7CA11002" w14:textId="77777777" w:rsidR="008E1628" w:rsidRPr="008825E3" w:rsidRDefault="008E1628" w:rsidP="008E162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2.</w:t>
      </w:r>
    </w:p>
    <w:p w14:paraId="49F00E51" w14:textId="77777777" w:rsidR="008E1628" w:rsidRPr="008825E3" w:rsidRDefault="008E1628" w:rsidP="008E162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962215B" w14:textId="77777777" w:rsidR="008E1628" w:rsidRPr="008825E3" w:rsidRDefault="008E1628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Ovim Planom određuje se prijedlog organizacijskih i tehničkih mjera nužnih za unaprjeđenje zaštite od požara na području Grada, a sukladno činjeničnom stanju utvrđenom u Procjeni ugroženosti od požara i tehnološke eksplozije za grad Metković.</w:t>
      </w:r>
    </w:p>
    <w:p w14:paraId="64A6510F" w14:textId="77777777" w:rsidR="008E1628" w:rsidRPr="008825E3" w:rsidRDefault="008E1628" w:rsidP="008E1628">
      <w:pPr>
        <w:pStyle w:val="Bezproreda"/>
        <w:rPr>
          <w:rFonts w:ascii="Arial Narrow" w:hAnsi="Arial Narrow"/>
          <w:sz w:val="24"/>
          <w:szCs w:val="24"/>
        </w:rPr>
      </w:pPr>
    </w:p>
    <w:p w14:paraId="5B80A4B5" w14:textId="77777777" w:rsidR="008E1628" w:rsidRPr="008825E3" w:rsidRDefault="008E1628" w:rsidP="008E162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3.</w:t>
      </w:r>
    </w:p>
    <w:p w14:paraId="713BA20C" w14:textId="77777777" w:rsidR="008E1628" w:rsidRPr="008825E3" w:rsidRDefault="008E1628" w:rsidP="008E162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7C48E96" w14:textId="435534AB" w:rsidR="003E5A3E" w:rsidRPr="008825E3" w:rsidRDefault="008E1628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Za uspješno i učinkovito djelovanje vatrogasaca od trenutka uzbunjivanja i početka intervencije do lokaliziranja i gašenja požara, potrebno je osposob</w:t>
      </w:r>
      <w:r w:rsidR="00BB7E3D" w:rsidRPr="008825E3">
        <w:rPr>
          <w:rFonts w:ascii="Arial Narrow" w:hAnsi="Arial Narrow"/>
          <w:sz w:val="24"/>
          <w:szCs w:val="24"/>
        </w:rPr>
        <w:t>i</w:t>
      </w:r>
      <w:r w:rsidRPr="008825E3">
        <w:rPr>
          <w:rFonts w:ascii="Arial Narrow" w:hAnsi="Arial Narrow"/>
          <w:sz w:val="24"/>
          <w:szCs w:val="24"/>
        </w:rPr>
        <w:t>ti jedinstveni sustav dojave požara</w:t>
      </w:r>
      <w:r w:rsidR="00BB7E3D" w:rsidRPr="008825E3">
        <w:rPr>
          <w:rFonts w:ascii="Arial Narrow" w:hAnsi="Arial Narrow"/>
          <w:sz w:val="24"/>
          <w:szCs w:val="24"/>
        </w:rPr>
        <w:t xml:space="preserve"> </w:t>
      </w:r>
      <w:r w:rsidRPr="008825E3">
        <w:rPr>
          <w:rFonts w:ascii="Arial Narrow" w:hAnsi="Arial Narrow"/>
          <w:sz w:val="24"/>
          <w:szCs w:val="24"/>
        </w:rPr>
        <w:t>ili nekog drugog događaja</w:t>
      </w:r>
      <w:r w:rsidR="00BB7E3D" w:rsidRPr="008825E3">
        <w:rPr>
          <w:rFonts w:ascii="Arial Narrow" w:hAnsi="Arial Narrow"/>
          <w:sz w:val="24"/>
          <w:szCs w:val="24"/>
        </w:rPr>
        <w:t xml:space="preserve">, a u cilju što bržeg </w:t>
      </w:r>
      <w:r w:rsidR="00B47D85" w:rsidRPr="008825E3">
        <w:rPr>
          <w:rFonts w:ascii="Arial Narrow" w:hAnsi="Arial Narrow"/>
          <w:sz w:val="24"/>
          <w:szCs w:val="24"/>
        </w:rPr>
        <w:t>prosljeđivanja</w:t>
      </w:r>
      <w:r w:rsidR="00BB7E3D" w:rsidRPr="008825E3">
        <w:rPr>
          <w:rFonts w:ascii="Arial Narrow" w:hAnsi="Arial Narrow"/>
          <w:sz w:val="24"/>
          <w:szCs w:val="24"/>
        </w:rPr>
        <w:t xml:space="preserve"> informacija o nastalom stanju na području Grada. </w:t>
      </w:r>
    </w:p>
    <w:p w14:paraId="6A9EDD71" w14:textId="77777777" w:rsidR="003E5A3E" w:rsidRPr="008825E3" w:rsidRDefault="003E5A3E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BA226CB" w14:textId="517D89DA" w:rsidR="008E1628" w:rsidRPr="008825E3" w:rsidRDefault="00BB7E3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Nositelji provedbe su</w:t>
      </w:r>
      <w:r w:rsidR="003E5A3E" w:rsidRPr="008825E3">
        <w:rPr>
          <w:rFonts w:ascii="Arial Narrow" w:hAnsi="Arial Narrow"/>
          <w:sz w:val="24"/>
          <w:szCs w:val="24"/>
        </w:rPr>
        <w:t>:</w:t>
      </w:r>
      <w:r w:rsidRPr="008825E3">
        <w:rPr>
          <w:rFonts w:ascii="Arial Narrow" w:hAnsi="Arial Narrow"/>
          <w:sz w:val="24"/>
          <w:szCs w:val="24"/>
        </w:rPr>
        <w:t xml:space="preserve"> Stožer civilne zaštite, Javno vatrogasna postrojba Metković, Dobrovoljno vatrogasno društvo Metković</w:t>
      </w:r>
      <w:r w:rsidR="004B25BA">
        <w:rPr>
          <w:rFonts w:ascii="Arial Narrow" w:hAnsi="Arial Narrow"/>
          <w:sz w:val="24"/>
          <w:szCs w:val="24"/>
        </w:rPr>
        <w:t>, Dobr</w:t>
      </w:r>
      <w:r w:rsidR="002F03A6">
        <w:rPr>
          <w:rFonts w:ascii="Arial Narrow" w:hAnsi="Arial Narrow"/>
          <w:sz w:val="24"/>
          <w:szCs w:val="24"/>
        </w:rPr>
        <w:t>o</w:t>
      </w:r>
      <w:r w:rsidR="004B25BA">
        <w:rPr>
          <w:rFonts w:ascii="Arial Narrow" w:hAnsi="Arial Narrow"/>
          <w:sz w:val="24"/>
          <w:szCs w:val="24"/>
        </w:rPr>
        <w:t>voljno vatrogasno društvo Vid.</w:t>
      </w:r>
    </w:p>
    <w:p w14:paraId="46B7256B" w14:textId="77777777" w:rsidR="00BB7E3D" w:rsidRPr="008825E3" w:rsidRDefault="00BB7E3D" w:rsidP="008E1628">
      <w:pPr>
        <w:pStyle w:val="Bezproreda"/>
        <w:rPr>
          <w:rFonts w:ascii="Arial Narrow" w:hAnsi="Arial Narrow"/>
          <w:sz w:val="24"/>
          <w:szCs w:val="24"/>
        </w:rPr>
      </w:pPr>
    </w:p>
    <w:p w14:paraId="7B235475" w14:textId="77777777" w:rsidR="00BB7E3D" w:rsidRPr="008825E3" w:rsidRDefault="00BB7E3D" w:rsidP="00BB7E3D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4.</w:t>
      </w:r>
    </w:p>
    <w:p w14:paraId="156BFD80" w14:textId="77777777" w:rsidR="00BB7E3D" w:rsidRPr="008825E3" w:rsidRDefault="00BB7E3D" w:rsidP="005E098F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</w:p>
    <w:p w14:paraId="6AE8C7AD" w14:textId="77777777" w:rsidR="00BB7E3D" w:rsidRPr="008825E3" w:rsidRDefault="00852E36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Odredbe Pravilnika o uvjetima za vatrogasne pristupe</w:t>
      </w:r>
      <w:r w:rsidR="00267C56" w:rsidRPr="008825E3">
        <w:rPr>
          <w:rFonts w:ascii="Arial Narrow" w:hAnsi="Arial Narrow"/>
          <w:sz w:val="24"/>
          <w:szCs w:val="24"/>
        </w:rPr>
        <w:t xml:space="preserve"> („Narodne novine“, broj 35/9</w:t>
      </w:r>
      <w:r w:rsidR="00C41237" w:rsidRPr="008825E3">
        <w:rPr>
          <w:rFonts w:ascii="Arial Narrow" w:hAnsi="Arial Narrow"/>
          <w:sz w:val="24"/>
          <w:szCs w:val="24"/>
        </w:rPr>
        <w:t>4, 55/94 i 142/03) i Pravilnika o hidrantskoj mreži za gašenje požara („Narodne novine“, broj 8/06) primjenjuju se za sve obuhvate i izradu dokumenata prostornog uređenja, te se određuje:</w:t>
      </w:r>
    </w:p>
    <w:p w14:paraId="7F41302E" w14:textId="52866159" w:rsidR="00C41237" w:rsidRPr="008825E3" w:rsidRDefault="00C41237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- Evidentiranje hidrantske mreže, kontroliranje ispravnosti hidrantske mreže na području grada Metkovića</w:t>
      </w:r>
      <w:r w:rsidR="00D773FD" w:rsidRPr="008825E3">
        <w:rPr>
          <w:rFonts w:ascii="Arial Narrow" w:hAnsi="Arial Narrow"/>
          <w:sz w:val="24"/>
          <w:szCs w:val="24"/>
        </w:rPr>
        <w:t>.</w:t>
      </w:r>
    </w:p>
    <w:p w14:paraId="02E24A21" w14:textId="77777777" w:rsidR="003E5A3E" w:rsidRPr="008825E3" w:rsidRDefault="003E5A3E" w:rsidP="00D028BD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E427961" w14:textId="731A73D1" w:rsidR="00D773FD" w:rsidRPr="008825E3" w:rsidRDefault="00D773FD" w:rsidP="00D028BD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  Nositelj provedbe: Grad Metković, Jedinstvenu upravni odjel i Metković d.o.o.</w:t>
      </w:r>
    </w:p>
    <w:p w14:paraId="17374A39" w14:textId="77777777" w:rsidR="00D773FD" w:rsidRPr="008825E3" w:rsidRDefault="00D773FD" w:rsidP="00D028BD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F2717DE" w14:textId="77777777" w:rsidR="00D773FD" w:rsidRPr="008825E3" w:rsidRDefault="00D773FD" w:rsidP="00D028BD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- Kod rekonstrukcije i izgradnje vodovodne mreže voditi računa o funkcionalnosti hidrantske mreže.</w:t>
      </w:r>
    </w:p>
    <w:p w14:paraId="59CB6B1A" w14:textId="77777777" w:rsidR="003E5A3E" w:rsidRPr="008825E3" w:rsidRDefault="00D773FD" w:rsidP="00D028BD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  </w:t>
      </w:r>
    </w:p>
    <w:p w14:paraId="6BD89AE9" w14:textId="06A62DC8" w:rsidR="00D773FD" w:rsidRPr="008825E3" w:rsidRDefault="00D773FD" w:rsidP="00D028BD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Metković d.o.o. za vodoopskrbu i odvodnju otpadnih vod.</w:t>
      </w:r>
    </w:p>
    <w:p w14:paraId="56423E85" w14:textId="77777777" w:rsidR="00522212" w:rsidRDefault="00522212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2DB1C30" w14:textId="28942453" w:rsidR="00D773FD" w:rsidRPr="008825E3" w:rsidRDefault="00D773F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- Redovito kontrolirati stanje vanjske hidrantske mreže i pristupnih putova koji trebaju biti čisti, oslobođeni bilo kakvih zapreka koji bi mogli ugroziti pristup hidrantima prilikom gašenja.</w:t>
      </w:r>
    </w:p>
    <w:p w14:paraId="7AD521D8" w14:textId="77777777" w:rsidR="003E5A3E" w:rsidRPr="008825E3" w:rsidRDefault="00D773F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 </w:t>
      </w:r>
    </w:p>
    <w:p w14:paraId="08D417FB" w14:textId="0A233E45" w:rsidR="00081B7B" w:rsidRDefault="001F10BA" w:rsidP="00081B7B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 Nositelj provedbe: Grad Metković, Odsjek za komunalne poslove, prostorno planiranje, gospodarstvo i</w:t>
      </w:r>
      <w:r w:rsidR="00D773FD" w:rsidRPr="008825E3">
        <w:rPr>
          <w:rFonts w:ascii="Arial Narrow" w:hAnsi="Arial Narrow"/>
          <w:sz w:val="24"/>
          <w:szCs w:val="24"/>
        </w:rPr>
        <w:t xml:space="preserve"> </w:t>
      </w:r>
      <w:r w:rsidRPr="008825E3">
        <w:rPr>
          <w:rFonts w:ascii="Arial Narrow" w:hAnsi="Arial Narrow"/>
          <w:sz w:val="24"/>
          <w:szCs w:val="24"/>
        </w:rPr>
        <w:t>fondove EU (komunalni redari)</w:t>
      </w:r>
      <w:r w:rsidR="00D773FD" w:rsidRPr="008825E3">
        <w:rPr>
          <w:rFonts w:ascii="Arial Narrow" w:hAnsi="Arial Narrow"/>
          <w:sz w:val="24"/>
          <w:szCs w:val="24"/>
        </w:rPr>
        <w:t xml:space="preserve"> i Metković d.o.o.</w:t>
      </w:r>
    </w:p>
    <w:p w14:paraId="03CA2E00" w14:textId="1F367FDE" w:rsidR="00D773FD" w:rsidRPr="00081B7B" w:rsidRDefault="00D773FD" w:rsidP="00081B7B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lastRenderedPageBreak/>
        <w:t>Članak 5.</w:t>
      </w:r>
    </w:p>
    <w:p w14:paraId="7E536520" w14:textId="77777777" w:rsidR="006061B0" w:rsidRPr="008825E3" w:rsidRDefault="006061B0" w:rsidP="005E098F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</w:p>
    <w:p w14:paraId="605B867E" w14:textId="288C8CE2" w:rsidR="006061B0" w:rsidRPr="008825E3" w:rsidRDefault="006061B0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U važećim dokumentima prostornog uređenja IIDPPU,  Grad Metković je putem planiranj</w:t>
      </w:r>
      <w:r w:rsidR="007636E3" w:rsidRPr="008825E3">
        <w:rPr>
          <w:rFonts w:ascii="Arial Narrow" w:hAnsi="Arial Narrow"/>
          <w:sz w:val="24"/>
          <w:szCs w:val="24"/>
        </w:rPr>
        <w:t>a nov</w:t>
      </w:r>
      <w:r w:rsidR="00D43F68">
        <w:rPr>
          <w:rFonts w:ascii="Arial Narrow" w:hAnsi="Arial Narrow"/>
          <w:sz w:val="24"/>
          <w:szCs w:val="24"/>
        </w:rPr>
        <w:t xml:space="preserve">e izgradnje zadovoljio i </w:t>
      </w:r>
      <w:r w:rsidR="00B47D85">
        <w:rPr>
          <w:rFonts w:ascii="Arial Narrow" w:hAnsi="Arial Narrow"/>
          <w:sz w:val="24"/>
          <w:szCs w:val="24"/>
        </w:rPr>
        <w:t>is</w:t>
      </w:r>
      <w:r w:rsidR="00B47D85" w:rsidRPr="008825E3">
        <w:rPr>
          <w:rFonts w:ascii="Arial Narrow" w:hAnsi="Arial Narrow"/>
          <w:sz w:val="24"/>
          <w:szCs w:val="24"/>
        </w:rPr>
        <w:t>poštovao</w:t>
      </w:r>
      <w:r w:rsidRPr="008825E3">
        <w:rPr>
          <w:rFonts w:ascii="Arial Narrow" w:hAnsi="Arial Narrow"/>
          <w:sz w:val="24"/>
          <w:szCs w:val="24"/>
        </w:rPr>
        <w:t xml:space="preserve"> sve zakonske i podzakonske odredbe koje reguliraju zaštitu od požara. </w:t>
      </w:r>
      <w:r w:rsidR="007636E3" w:rsidRPr="008825E3">
        <w:rPr>
          <w:rFonts w:ascii="Arial Narrow" w:hAnsi="Arial Narrow"/>
          <w:sz w:val="24"/>
          <w:szCs w:val="24"/>
        </w:rPr>
        <w:t xml:space="preserve"> U </w:t>
      </w:r>
      <w:r w:rsidR="006232CE">
        <w:rPr>
          <w:rFonts w:ascii="Arial Narrow" w:hAnsi="Arial Narrow"/>
          <w:sz w:val="24"/>
          <w:szCs w:val="24"/>
        </w:rPr>
        <w:t>2025</w:t>
      </w:r>
      <w:r w:rsidR="007636E3" w:rsidRPr="008825E3">
        <w:rPr>
          <w:rFonts w:ascii="Arial Narrow" w:hAnsi="Arial Narrow"/>
          <w:sz w:val="24"/>
          <w:szCs w:val="24"/>
        </w:rPr>
        <w:t>. godini potrebno je nastaviti pratiti provedbu prostorno planskih odredbi te pregledati mjere poboljšanja budućih PPU.</w:t>
      </w:r>
    </w:p>
    <w:p w14:paraId="32437201" w14:textId="77777777" w:rsidR="007636E3" w:rsidRPr="008825E3" w:rsidRDefault="007636E3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0796F39" w14:textId="77777777" w:rsidR="007636E3" w:rsidRPr="008825E3" w:rsidRDefault="007636E3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provede: Grad Metković, Odsjek za komunalne poslove, prostorno planiranje, gospodarstvo i fondove EU.</w:t>
      </w:r>
    </w:p>
    <w:p w14:paraId="2DACB5E6" w14:textId="77777777" w:rsidR="007636E3" w:rsidRPr="008825E3" w:rsidRDefault="007636E3" w:rsidP="006061B0">
      <w:pPr>
        <w:pStyle w:val="Bezproreda"/>
        <w:rPr>
          <w:rFonts w:ascii="Arial Narrow" w:hAnsi="Arial Narrow"/>
          <w:sz w:val="24"/>
          <w:szCs w:val="24"/>
        </w:rPr>
      </w:pPr>
    </w:p>
    <w:p w14:paraId="55CB0A60" w14:textId="77777777" w:rsidR="007636E3" w:rsidRPr="008825E3" w:rsidRDefault="007636E3" w:rsidP="007636E3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6.</w:t>
      </w:r>
    </w:p>
    <w:p w14:paraId="6959EC33" w14:textId="77777777" w:rsidR="007636E3" w:rsidRPr="008825E3" w:rsidRDefault="007636E3" w:rsidP="005E098F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</w:p>
    <w:p w14:paraId="39C74CE0" w14:textId="77777777" w:rsidR="007636E3" w:rsidRPr="008825E3" w:rsidRDefault="007636E3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U slučaju potrebe zaustavljanja i parkiranja vozila koja prevoze opasne tvari potrebno je pridržavati se </w:t>
      </w:r>
      <w:r w:rsidR="0043249D" w:rsidRPr="008825E3">
        <w:rPr>
          <w:rFonts w:ascii="Arial Narrow" w:hAnsi="Arial Narrow"/>
          <w:sz w:val="24"/>
          <w:szCs w:val="24"/>
        </w:rPr>
        <w:t>Zakona o prijevozu opasnih tvari</w:t>
      </w:r>
      <w:r w:rsidR="00D260E5" w:rsidRPr="008825E3">
        <w:rPr>
          <w:rFonts w:ascii="Arial Narrow" w:hAnsi="Arial Narrow"/>
          <w:sz w:val="24"/>
          <w:szCs w:val="24"/>
        </w:rPr>
        <w:t xml:space="preserve"> (</w:t>
      </w:r>
      <w:r w:rsidR="0043249D" w:rsidRPr="008825E3">
        <w:rPr>
          <w:rFonts w:ascii="Arial Narrow" w:hAnsi="Arial Narrow"/>
          <w:sz w:val="24"/>
          <w:szCs w:val="24"/>
        </w:rPr>
        <w:t xml:space="preserve"> „Narodne</w:t>
      </w:r>
      <w:r w:rsidR="00D260E5" w:rsidRPr="008825E3">
        <w:rPr>
          <w:rFonts w:ascii="Arial Narrow" w:hAnsi="Arial Narrow"/>
          <w:sz w:val="24"/>
          <w:szCs w:val="24"/>
        </w:rPr>
        <w:t xml:space="preserve"> novine“, broj 79/07). Prikladna područja za parkiranje i zaustavljanje vozila koja prevoze opasne tvari su područja</w:t>
      </w:r>
      <w:r w:rsidR="00403A1C" w:rsidRPr="008825E3">
        <w:rPr>
          <w:rFonts w:ascii="Arial Narrow" w:hAnsi="Arial Narrow"/>
          <w:sz w:val="24"/>
          <w:szCs w:val="24"/>
        </w:rPr>
        <w:t xml:space="preserve"> van urbanih sredina. Na</w:t>
      </w:r>
      <w:r w:rsidR="00D36E54" w:rsidRPr="008825E3">
        <w:rPr>
          <w:rFonts w:ascii="Arial Narrow" w:hAnsi="Arial Narrow"/>
          <w:sz w:val="24"/>
          <w:szCs w:val="24"/>
        </w:rPr>
        <w:t xml:space="preserve"> desnoj strani</w:t>
      </w:r>
      <w:r w:rsidR="00403A1C" w:rsidRPr="008825E3">
        <w:rPr>
          <w:rFonts w:ascii="Arial Narrow" w:hAnsi="Arial Narrow"/>
          <w:sz w:val="24"/>
          <w:szCs w:val="24"/>
        </w:rPr>
        <w:t xml:space="preserve"> grada </w:t>
      </w:r>
      <w:r w:rsidR="00D36E54" w:rsidRPr="008825E3">
        <w:rPr>
          <w:rFonts w:ascii="Arial Narrow" w:hAnsi="Arial Narrow"/>
          <w:sz w:val="24"/>
          <w:szCs w:val="24"/>
        </w:rPr>
        <w:t xml:space="preserve"> </w:t>
      </w:r>
      <w:r w:rsidR="005E098F" w:rsidRPr="008825E3">
        <w:rPr>
          <w:rFonts w:ascii="Arial Narrow" w:hAnsi="Arial Narrow"/>
          <w:sz w:val="24"/>
          <w:szCs w:val="24"/>
        </w:rPr>
        <w:t>plato pokraj tvrtke „</w:t>
      </w:r>
      <w:proofErr w:type="spellStart"/>
      <w:r w:rsidR="005E098F" w:rsidRPr="008825E3">
        <w:rPr>
          <w:rFonts w:ascii="Arial Narrow" w:hAnsi="Arial Narrow"/>
          <w:sz w:val="24"/>
          <w:szCs w:val="24"/>
        </w:rPr>
        <w:t>Opuzenka</w:t>
      </w:r>
      <w:proofErr w:type="spellEnd"/>
      <w:r w:rsidR="005E098F" w:rsidRPr="008825E3">
        <w:rPr>
          <w:rFonts w:ascii="Arial Narrow" w:hAnsi="Arial Narrow"/>
          <w:sz w:val="24"/>
          <w:szCs w:val="24"/>
        </w:rPr>
        <w:t>“.</w:t>
      </w:r>
    </w:p>
    <w:p w14:paraId="2DDCF9E1" w14:textId="77777777" w:rsidR="00403A1C" w:rsidRPr="008825E3" w:rsidRDefault="00403A1C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16AF1AD" w14:textId="77777777" w:rsidR="00403A1C" w:rsidRPr="008825E3" w:rsidRDefault="00403A1C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Županijska uprava za ceste Dubrovačko-neretvanske županije.</w:t>
      </w:r>
    </w:p>
    <w:p w14:paraId="4EC63185" w14:textId="77777777" w:rsidR="00D36E54" w:rsidRPr="008825E3" w:rsidRDefault="00D36E54" w:rsidP="007636E3">
      <w:pPr>
        <w:pStyle w:val="Bezproreda"/>
        <w:rPr>
          <w:rFonts w:ascii="Arial Narrow" w:hAnsi="Arial Narrow"/>
          <w:sz w:val="24"/>
          <w:szCs w:val="24"/>
        </w:rPr>
      </w:pPr>
    </w:p>
    <w:p w14:paraId="24669395" w14:textId="77777777" w:rsidR="00D36E54" w:rsidRPr="008825E3" w:rsidRDefault="00D36E54" w:rsidP="00D36E5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7.</w:t>
      </w:r>
    </w:p>
    <w:p w14:paraId="0E3893EC" w14:textId="77777777" w:rsidR="00D36E54" w:rsidRPr="008825E3" w:rsidRDefault="00D36E54" w:rsidP="00D36E5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2B8F8194" w14:textId="77777777" w:rsidR="00D36E54" w:rsidRDefault="00D36E54" w:rsidP="00063194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Sukladno Pravilniku o zaštiti šuma od požara („Narodne</w:t>
      </w:r>
      <w:r w:rsidR="007855AF">
        <w:rPr>
          <w:rFonts w:ascii="Arial Narrow" w:hAnsi="Arial Narrow"/>
          <w:sz w:val="24"/>
          <w:szCs w:val="24"/>
        </w:rPr>
        <w:t xml:space="preserve"> novine“, broj 33/</w:t>
      </w:r>
      <w:r w:rsidR="00581CB1">
        <w:rPr>
          <w:rFonts w:ascii="Arial Narrow" w:hAnsi="Arial Narrow"/>
          <w:sz w:val="24"/>
          <w:szCs w:val="24"/>
        </w:rPr>
        <w:t>14) Hrvatske šume su</w:t>
      </w:r>
      <w:r w:rsidR="00BE105B">
        <w:rPr>
          <w:rFonts w:ascii="Arial Narrow" w:hAnsi="Arial Narrow"/>
          <w:sz w:val="24"/>
          <w:szCs w:val="24"/>
        </w:rPr>
        <w:t xml:space="preserve"> evidentirale šume i šumska zemljišta u privatnom vlasništvu fizičkih osoba</w:t>
      </w:r>
      <w:r w:rsidR="007855AF">
        <w:rPr>
          <w:rFonts w:ascii="Arial Narrow" w:hAnsi="Arial Narrow"/>
          <w:sz w:val="24"/>
          <w:szCs w:val="24"/>
        </w:rPr>
        <w:t xml:space="preserve"> u Programu gospodarenja za gospodarsku jedinicu „Metkovićke privatne šume“</w:t>
      </w:r>
      <w:r w:rsidR="00581CB1">
        <w:rPr>
          <w:rFonts w:ascii="Arial Narrow" w:hAnsi="Arial Narrow"/>
          <w:sz w:val="24"/>
          <w:szCs w:val="24"/>
        </w:rPr>
        <w:t xml:space="preserve">, </w:t>
      </w:r>
      <w:r w:rsidR="00BE105B">
        <w:rPr>
          <w:rFonts w:ascii="Arial Narrow" w:hAnsi="Arial Narrow"/>
          <w:sz w:val="24"/>
          <w:szCs w:val="24"/>
        </w:rPr>
        <w:t>te</w:t>
      </w:r>
      <w:r w:rsidR="007855AF">
        <w:rPr>
          <w:rFonts w:ascii="Arial Narrow" w:hAnsi="Arial Narrow"/>
          <w:sz w:val="24"/>
          <w:szCs w:val="24"/>
        </w:rPr>
        <w:t xml:space="preserve"> označile da Privatne šume na području grada Metkovića</w:t>
      </w:r>
      <w:r w:rsidR="00581CB1">
        <w:rPr>
          <w:rFonts w:ascii="Arial Narrow" w:hAnsi="Arial Narrow"/>
          <w:sz w:val="24"/>
          <w:szCs w:val="24"/>
        </w:rPr>
        <w:t xml:space="preserve"> </w:t>
      </w:r>
      <w:r w:rsidR="007855AF">
        <w:rPr>
          <w:rFonts w:ascii="Arial Narrow" w:hAnsi="Arial Narrow"/>
          <w:sz w:val="24"/>
          <w:szCs w:val="24"/>
        </w:rPr>
        <w:t xml:space="preserve"> pripadaju u drugi stupanj ugroženosti od požara (velika opasnost).</w:t>
      </w:r>
    </w:p>
    <w:p w14:paraId="3B6AD120" w14:textId="77777777" w:rsidR="007855AF" w:rsidRDefault="00BF151B" w:rsidP="00063194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Sve</w:t>
      </w:r>
      <w:r w:rsidR="007855AF">
        <w:rPr>
          <w:rFonts w:ascii="Arial Narrow" w:hAnsi="Arial Narrow"/>
          <w:sz w:val="24"/>
          <w:szCs w:val="24"/>
        </w:rPr>
        <w:t xml:space="preserve"> je </w:t>
      </w:r>
      <w:r>
        <w:rPr>
          <w:rFonts w:ascii="Arial Narrow" w:hAnsi="Arial Narrow"/>
          <w:sz w:val="24"/>
          <w:szCs w:val="24"/>
        </w:rPr>
        <w:t xml:space="preserve">to </w:t>
      </w:r>
      <w:r w:rsidR="007855AF">
        <w:rPr>
          <w:rFonts w:ascii="Arial Narrow" w:hAnsi="Arial Narrow"/>
          <w:sz w:val="24"/>
          <w:szCs w:val="24"/>
        </w:rPr>
        <w:t>evidentirano u pripadajućim zemljovidima.</w:t>
      </w:r>
    </w:p>
    <w:p w14:paraId="0BE5819C" w14:textId="77777777" w:rsidR="007A1C60" w:rsidRDefault="007A1C60" w:rsidP="007A1C60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7EA9EDFF" w14:textId="27E5FFCB" w:rsidR="007A1C60" w:rsidRPr="008825E3" w:rsidRDefault="007A1C60" w:rsidP="007A1C60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Nositelj provedbe: Hrvatske šume, Is</w:t>
      </w:r>
      <w:r w:rsidR="00BF151B">
        <w:rPr>
          <w:rFonts w:ascii="Arial Narrow" w:hAnsi="Arial Narrow"/>
          <w:sz w:val="24"/>
          <w:szCs w:val="24"/>
        </w:rPr>
        <w:t>postava u Metkoviću</w:t>
      </w:r>
      <w:r>
        <w:rPr>
          <w:rFonts w:ascii="Arial Narrow" w:hAnsi="Arial Narrow"/>
          <w:sz w:val="24"/>
          <w:szCs w:val="24"/>
        </w:rPr>
        <w:t>.</w:t>
      </w:r>
    </w:p>
    <w:p w14:paraId="581C55E8" w14:textId="77777777" w:rsidR="00D36E54" w:rsidRPr="008825E3" w:rsidRDefault="00D36E54" w:rsidP="00D36E54">
      <w:pPr>
        <w:pStyle w:val="Bezproreda"/>
        <w:rPr>
          <w:rFonts w:ascii="Arial Narrow" w:hAnsi="Arial Narrow"/>
          <w:sz w:val="24"/>
          <w:szCs w:val="24"/>
        </w:rPr>
      </w:pPr>
    </w:p>
    <w:p w14:paraId="5218924D" w14:textId="77777777" w:rsidR="00D36E54" w:rsidRPr="008825E3" w:rsidRDefault="00D36E54" w:rsidP="00D36E5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8.</w:t>
      </w:r>
    </w:p>
    <w:p w14:paraId="13B178D4" w14:textId="77777777" w:rsidR="001258ED" w:rsidRPr="008825E3" w:rsidRDefault="001258ED" w:rsidP="005E098F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</w:p>
    <w:p w14:paraId="1A75233A" w14:textId="77777777" w:rsidR="001258ED" w:rsidRPr="008825E3" w:rsidRDefault="001258E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Edukaciju pučanstva, a naročito školske djece za što bolju prevenciju obrane od požare provoditi tijekom cijele protupožarne sezone.</w:t>
      </w:r>
    </w:p>
    <w:p w14:paraId="1AD5231E" w14:textId="77777777" w:rsidR="001258ED" w:rsidRPr="008825E3" w:rsidRDefault="001258E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7DB0EE77" w14:textId="3570E4EB" w:rsidR="001258ED" w:rsidRPr="008825E3" w:rsidRDefault="001258E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JVP Metković, DVD Metković</w:t>
      </w:r>
      <w:r w:rsidR="001154CF">
        <w:rPr>
          <w:rFonts w:ascii="Arial Narrow" w:hAnsi="Arial Narrow"/>
          <w:sz w:val="24"/>
          <w:szCs w:val="24"/>
        </w:rPr>
        <w:t xml:space="preserve">, DVD Vid, </w:t>
      </w:r>
      <w:r w:rsidRPr="008825E3">
        <w:rPr>
          <w:rFonts w:ascii="Arial Narrow" w:hAnsi="Arial Narrow"/>
          <w:sz w:val="24"/>
          <w:szCs w:val="24"/>
        </w:rPr>
        <w:t xml:space="preserve"> u suradnju s osnovnim i srednjim školama.</w:t>
      </w:r>
    </w:p>
    <w:p w14:paraId="07B950C2" w14:textId="77777777" w:rsidR="001258ED" w:rsidRPr="008825E3" w:rsidRDefault="001258ED" w:rsidP="001258ED">
      <w:pPr>
        <w:pStyle w:val="Bezproreda"/>
        <w:rPr>
          <w:rFonts w:ascii="Arial Narrow" w:hAnsi="Arial Narrow"/>
          <w:sz w:val="24"/>
          <w:szCs w:val="24"/>
        </w:rPr>
      </w:pPr>
    </w:p>
    <w:p w14:paraId="6B5BC9F6" w14:textId="77777777" w:rsidR="001258ED" w:rsidRPr="008825E3" w:rsidRDefault="001258ED" w:rsidP="001258ED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9.</w:t>
      </w:r>
    </w:p>
    <w:p w14:paraId="3B5FD801" w14:textId="77777777" w:rsidR="001258ED" w:rsidRPr="008825E3" w:rsidRDefault="001258ED" w:rsidP="001258ED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66EE7F18" w14:textId="5BBFC562" w:rsidR="001258ED" w:rsidRPr="008825E3" w:rsidRDefault="001258ED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Gradsko vijeće Grada Metkovića donijelo je Odluku o agrotehničkim mjerama i mjerama za uređenje i održavanje poljoprivrednih rudina („Ner</w:t>
      </w:r>
      <w:r w:rsidR="00855E73" w:rsidRPr="008825E3">
        <w:rPr>
          <w:rFonts w:ascii="Arial Narrow" w:hAnsi="Arial Narrow"/>
          <w:sz w:val="24"/>
          <w:szCs w:val="24"/>
        </w:rPr>
        <w:t xml:space="preserve">etvanski glasnik“, broj </w:t>
      </w:r>
      <w:r w:rsidR="0059375D">
        <w:rPr>
          <w:rFonts w:ascii="Arial Narrow" w:hAnsi="Arial Narrow"/>
          <w:sz w:val="24"/>
          <w:szCs w:val="24"/>
        </w:rPr>
        <w:t>6</w:t>
      </w:r>
      <w:r w:rsidR="00855E73" w:rsidRPr="008825E3">
        <w:rPr>
          <w:rFonts w:ascii="Arial Narrow" w:hAnsi="Arial Narrow"/>
          <w:sz w:val="24"/>
          <w:szCs w:val="24"/>
        </w:rPr>
        <w:t>/1</w:t>
      </w:r>
      <w:r w:rsidR="0059375D">
        <w:rPr>
          <w:rFonts w:ascii="Arial Narrow" w:hAnsi="Arial Narrow"/>
          <w:sz w:val="24"/>
          <w:szCs w:val="24"/>
        </w:rPr>
        <w:t>9</w:t>
      </w:r>
      <w:r w:rsidR="00855E73" w:rsidRPr="008825E3">
        <w:rPr>
          <w:rFonts w:ascii="Arial Narrow" w:hAnsi="Arial Narrow"/>
          <w:sz w:val="24"/>
          <w:szCs w:val="24"/>
        </w:rPr>
        <w:t>). O</w:t>
      </w:r>
      <w:r w:rsidRPr="008825E3">
        <w:rPr>
          <w:rFonts w:ascii="Arial Narrow" w:hAnsi="Arial Narrow"/>
          <w:sz w:val="24"/>
          <w:szCs w:val="24"/>
        </w:rPr>
        <w:t xml:space="preserve">ve mjere potrebno je provoditi kako bi se spriječila pojava širenja požara, kao uklanjanje biljnih ostataka ili čišćenje zemljišta od suhog bilja. </w:t>
      </w:r>
      <w:r w:rsidR="00855E73" w:rsidRPr="008825E3">
        <w:rPr>
          <w:rFonts w:ascii="Arial Narrow" w:hAnsi="Arial Narrow"/>
          <w:sz w:val="24"/>
          <w:szCs w:val="24"/>
        </w:rPr>
        <w:t xml:space="preserve">Nadalje, obvezno je održavanje rudina, živica, međa, poljskih putova (radi prolaza vatrogasnih vozila) i kanala. Sve mjere paljenja korova </w:t>
      </w:r>
      <w:r w:rsidR="001F10BA" w:rsidRPr="008825E3">
        <w:rPr>
          <w:rFonts w:ascii="Arial Narrow" w:hAnsi="Arial Narrow"/>
          <w:sz w:val="24"/>
          <w:szCs w:val="24"/>
        </w:rPr>
        <w:t>i biljnih ostataka nije dozvoljeno</w:t>
      </w:r>
      <w:r w:rsidR="00855E73" w:rsidRPr="008825E3">
        <w:rPr>
          <w:rFonts w:ascii="Arial Narrow" w:hAnsi="Arial Narrow"/>
          <w:sz w:val="24"/>
          <w:szCs w:val="24"/>
        </w:rPr>
        <w:t xml:space="preserve">  se od 1. lipnja do 30. rujna kada vrijedi izričita zabrana paljenja otvorenom prostoru.</w:t>
      </w:r>
    </w:p>
    <w:p w14:paraId="17F086C6" w14:textId="77777777" w:rsidR="00081B7B" w:rsidRDefault="00855E73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Prije  početka požarne sezone vlasnici i korisnici poljoprivrednog zemljišta koji graniči sa šumama dužni su očistiti rubna područja kako bi se smanjila mogućnost širenja požara</w:t>
      </w:r>
      <w:r w:rsidR="000A2C1A" w:rsidRPr="008825E3">
        <w:rPr>
          <w:rFonts w:ascii="Arial Narrow" w:hAnsi="Arial Narrow"/>
          <w:sz w:val="24"/>
          <w:szCs w:val="24"/>
        </w:rPr>
        <w:t>.</w:t>
      </w:r>
    </w:p>
    <w:p w14:paraId="59070745" w14:textId="4F80B6C5" w:rsidR="000A2C1A" w:rsidRPr="008825E3" w:rsidRDefault="000A2C1A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Vlasnici i korisnici poljoprivrednog zemljišta, uz nadzor komunalnih redara Grada Metkovića i djelatnika Hrvatskih šuma Ispostava Metković.</w:t>
      </w:r>
    </w:p>
    <w:p w14:paraId="7DAEC318" w14:textId="77777777" w:rsidR="00C84257" w:rsidRPr="008825E3" w:rsidRDefault="00C84257" w:rsidP="001258ED">
      <w:pPr>
        <w:pStyle w:val="Bezproreda"/>
        <w:rPr>
          <w:rFonts w:ascii="Arial Narrow" w:hAnsi="Arial Narrow"/>
          <w:sz w:val="24"/>
          <w:szCs w:val="24"/>
        </w:rPr>
      </w:pPr>
    </w:p>
    <w:p w14:paraId="6FC36E1F" w14:textId="77777777" w:rsidR="00081B7B" w:rsidRDefault="00C84257" w:rsidP="00081B7B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10.</w:t>
      </w:r>
    </w:p>
    <w:p w14:paraId="1373A650" w14:textId="2D31EFA6" w:rsidR="00C84257" w:rsidRPr="00081B7B" w:rsidRDefault="00A810D3" w:rsidP="00081B7B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lastRenderedPageBreak/>
        <w:t>Prije i tijekom požarne sezone potrebno je održavati pojas uz nerazvrstane ceste grada Metkovića u urednom stanju, što podrazumijeva redovitu košnju, rezidbu živica i uređenje bankina.</w:t>
      </w:r>
    </w:p>
    <w:p w14:paraId="56C00235" w14:textId="77777777" w:rsidR="00A810D3" w:rsidRPr="008825E3" w:rsidRDefault="00A810D3" w:rsidP="00081B7B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Kod eventualne sanacije opožarenih površina iste je potrebno zasaditi biljkama </w:t>
      </w:r>
      <w:proofErr w:type="spellStart"/>
      <w:r w:rsidRPr="008825E3">
        <w:rPr>
          <w:rFonts w:ascii="Arial Narrow" w:hAnsi="Arial Narrow"/>
          <w:sz w:val="24"/>
          <w:szCs w:val="24"/>
        </w:rPr>
        <w:t>pirofobnih</w:t>
      </w:r>
      <w:proofErr w:type="spellEnd"/>
      <w:r w:rsidRPr="008825E3">
        <w:rPr>
          <w:rFonts w:ascii="Arial Narrow" w:hAnsi="Arial Narrow"/>
          <w:sz w:val="24"/>
          <w:szCs w:val="24"/>
        </w:rPr>
        <w:t xml:space="preserve"> svojstava, te zamjena četinjača autohtonim pionirskim </w:t>
      </w:r>
      <w:proofErr w:type="spellStart"/>
      <w:r w:rsidRPr="008825E3">
        <w:rPr>
          <w:rFonts w:ascii="Arial Narrow" w:hAnsi="Arial Narrow"/>
          <w:sz w:val="24"/>
          <w:szCs w:val="24"/>
        </w:rPr>
        <w:t>listačama</w:t>
      </w:r>
      <w:proofErr w:type="spellEnd"/>
      <w:r w:rsidRPr="008825E3">
        <w:rPr>
          <w:rFonts w:ascii="Arial Narrow" w:hAnsi="Arial Narrow"/>
          <w:sz w:val="24"/>
          <w:szCs w:val="24"/>
        </w:rPr>
        <w:t>.</w:t>
      </w:r>
    </w:p>
    <w:p w14:paraId="1F219F78" w14:textId="77777777" w:rsidR="00D61A94" w:rsidRPr="008825E3" w:rsidRDefault="00D61A94" w:rsidP="00C84257">
      <w:pPr>
        <w:pStyle w:val="Bezproreda"/>
        <w:rPr>
          <w:rFonts w:ascii="Arial Narrow" w:hAnsi="Arial Narrow"/>
          <w:sz w:val="24"/>
          <w:szCs w:val="24"/>
        </w:rPr>
      </w:pPr>
    </w:p>
    <w:p w14:paraId="67EF8DDE" w14:textId="6E6AAF9D" w:rsidR="00D61A94" w:rsidRPr="008825E3" w:rsidRDefault="00D61A94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Vlasnici i korisnici poljoprivrednog zemljišta, uz nadzor komunalnih redara Grada Metkovića i djelatnika Hr</w:t>
      </w:r>
      <w:r w:rsidR="00316108" w:rsidRPr="008825E3">
        <w:rPr>
          <w:rFonts w:ascii="Arial Narrow" w:hAnsi="Arial Narrow"/>
          <w:sz w:val="24"/>
          <w:szCs w:val="24"/>
        </w:rPr>
        <w:t xml:space="preserve">vatskih šuma Ispostava Metković, Jedinstveni upravni odjel, Odsjek </w:t>
      </w:r>
      <w:r w:rsidR="00740D98" w:rsidRPr="008825E3">
        <w:rPr>
          <w:rFonts w:ascii="Arial Narrow" w:hAnsi="Arial Narrow"/>
          <w:sz w:val="24"/>
          <w:szCs w:val="24"/>
        </w:rPr>
        <w:t xml:space="preserve">za komunalne poslove, prostorno planiranje, gospodarstvo i fondove EU, preko Programa održavanja komunalne infrastrukture za </w:t>
      </w:r>
      <w:r w:rsidR="006232CE">
        <w:rPr>
          <w:rFonts w:ascii="Arial Narrow" w:hAnsi="Arial Narrow"/>
          <w:sz w:val="24"/>
          <w:szCs w:val="24"/>
        </w:rPr>
        <w:t>2025</w:t>
      </w:r>
      <w:r w:rsidR="00740D98" w:rsidRPr="008825E3">
        <w:rPr>
          <w:rFonts w:ascii="Arial Narrow" w:hAnsi="Arial Narrow"/>
          <w:sz w:val="24"/>
          <w:szCs w:val="24"/>
        </w:rPr>
        <w:t>. godinu</w:t>
      </w:r>
      <w:r w:rsidR="00873A84">
        <w:rPr>
          <w:rFonts w:ascii="Arial Narrow" w:hAnsi="Arial Narrow"/>
          <w:sz w:val="24"/>
          <w:szCs w:val="24"/>
        </w:rPr>
        <w:t>.</w:t>
      </w:r>
    </w:p>
    <w:p w14:paraId="6C225E3B" w14:textId="77777777" w:rsidR="00316108" w:rsidRPr="008825E3" w:rsidRDefault="00316108" w:rsidP="00C84257">
      <w:pPr>
        <w:pStyle w:val="Bezproreda"/>
        <w:rPr>
          <w:rFonts w:ascii="Arial Narrow" w:hAnsi="Arial Narrow"/>
          <w:sz w:val="24"/>
          <w:szCs w:val="24"/>
        </w:rPr>
      </w:pPr>
    </w:p>
    <w:p w14:paraId="7D85DC70" w14:textId="77777777" w:rsidR="00316108" w:rsidRPr="008825E3" w:rsidRDefault="00316108" w:rsidP="0031610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11.</w:t>
      </w:r>
    </w:p>
    <w:p w14:paraId="1366C12E" w14:textId="77777777" w:rsidR="00E874E7" w:rsidRPr="008825E3" w:rsidRDefault="00E874E7" w:rsidP="0031610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680DCB5D" w14:textId="77777777" w:rsidR="00E874E7" w:rsidRPr="008825E3" w:rsidRDefault="00E874E7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Prosjeke na trasama dalekovoda potrebno je redovito čistiti od niskog raslinja i to u širini od 25 m</w:t>
      </w:r>
      <w:r w:rsidRPr="008825E3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Pr="008825E3">
        <w:rPr>
          <w:rFonts w:ascii="Arial Narrow" w:hAnsi="Arial Narrow"/>
          <w:sz w:val="24"/>
          <w:szCs w:val="24"/>
        </w:rPr>
        <w:t xml:space="preserve">ispod 110 kV, 10 m ispod kV, a 5 m ispod 10 kV </w:t>
      </w:r>
      <w:r w:rsidR="005E098F" w:rsidRPr="008825E3">
        <w:rPr>
          <w:rFonts w:ascii="Arial Narrow" w:hAnsi="Arial Narrow"/>
          <w:sz w:val="24"/>
          <w:szCs w:val="24"/>
        </w:rPr>
        <w:t xml:space="preserve">dalekovoda te sjeći stabla </w:t>
      </w:r>
      <w:r w:rsidRPr="008825E3">
        <w:rPr>
          <w:rFonts w:ascii="Arial Narrow" w:hAnsi="Arial Narrow"/>
          <w:sz w:val="24"/>
          <w:szCs w:val="24"/>
        </w:rPr>
        <w:t>koja bi mogla pasti na žice dalekovoda. Neizostavno je čišćenje ostataka biljaka ispod dalekovoda.</w:t>
      </w:r>
    </w:p>
    <w:p w14:paraId="743F9DD3" w14:textId="77777777" w:rsidR="00E874E7" w:rsidRPr="008825E3" w:rsidRDefault="00E874E7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4796AF33" w14:textId="77777777" w:rsidR="00E874E7" w:rsidRPr="008825E3" w:rsidRDefault="00E874E7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Hrvatska elektroprivreda d.d.</w:t>
      </w:r>
    </w:p>
    <w:p w14:paraId="7ACC01A1" w14:textId="77777777" w:rsidR="00E874E7" w:rsidRPr="008825E3" w:rsidRDefault="00E874E7" w:rsidP="00E874E7">
      <w:pPr>
        <w:pStyle w:val="Bezproreda"/>
        <w:rPr>
          <w:rFonts w:ascii="Arial Narrow" w:hAnsi="Arial Narrow"/>
          <w:sz w:val="24"/>
          <w:szCs w:val="24"/>
        </w:rPr>
      </w:pPr>
    </w:p>
    <w:p w14:paraId="7F676FFA" w14:textId="77777777" w:rsidR="00E874E7" w:rsidRPr="008825E3" w:rsidRDefault="00E874E7" w:rsidP="00E874E7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12.</w:t>
      </w:r>
    </w:p>
    <w:p w14:paraId="3E3FB8A4" w14:textId="77777777" w:rsidR="00E874E7" w:rsidRPr="008825E3" w:rsidRDefault="00E874E7" w:rsidP="00E874E7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2D9B37EE" w14:textId="05188FF2" w:rsidR="00E874E7" w:rsidRPr="008825E3" w:rsidRDefault="00E874E7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Na području grada Metkovića značajne površine predstavljaju zaštićene prirodne vrijednosti, rezervat Pod gredom, rezervat Prud, park šuma </w:t>
      </w:r>
      <w:proofErr w:type="spellStart"/>
      <w:r w:rsidRPr="008825E3">
        <w:rPr>
          <w:rFonts w:ascii="Arial Narrow" w:hAnsi="Arial Narrow"/>
          <w:sz w:val="24"/>
          <w:szCs w:val="24"/>
        </w:rPr>
        <w:t>Šibanica</w:t>
      </w:r>
      <w:proofErr w:type="spellEnd"/>
      <w:r w:rsidRPr="008825E3">
        <w:rPr>
          <w:rFonts w:ascii="Arial Narrow" w:hAnsi="Arial Narrow"/>
          <w:sz w:val="24"/>
          <w:szCs w:val="24"/>
        </w:rPr>
        <w:t xml:space="preserve">, kojima upravlja Javna ustanova na području Dubrovačko-neretvanske </w:t>
      </w:r>
      <w:r w:rsidR="006E2E84" w:rsidRPr="008825E3">
        <w:rPr>
          <w:rFonts w:ascii="Arial Narrow" w:hAnsi="Arial Narrow"/>
          <w:sz w:val="24"/>
          <w:szCs w:val="24"/>
        </w:rPr>
        <w:t>županije. Potrebna je značajnija suradnja između Javne ustanove, Grada Metkovića, te lovačkih udruga s područja grada u smislu prevencije zaštite spomenutih prirodnih vrijednosti.</w:t>
      </w:r>
    </w:p>
    <w:p w14:paraId="36BD82D3" w14:textId="77777777" w:rsidR="006E2E84" w:rsidRPr="008825E3" w:rsidRDefault="006E2E84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F509892" w14:textId="77777777" w:rsidR="006E2E84" w:rsidRPr="008825E3" w:rsidRDefault="006E2E84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Nositelj provedbe: Stožer civilne zaštite grada Metkovića.</w:t>
      </w:r>
    </w:p>
    <w:p w14:paraId="71F9CA30" w14:textId="77777777" w:rsidR="006E2E84" w:rsidRPr="008825E3" w:rsidRDefault="006E2E84" w:rsidP="00E874E7">
      <w:pPr>
        <w:pStyle w:val="Bezproreda"/>
        <w:rPr>
          <w:rFonts w:ascii="Arial Narrow" w:hAnsi="Arial Narrow"/>
          <w:sz w:val="24"/>
          <w:szCs w:val="24"/>
        </w:rPr>
      </w:pPr>
    </w:p>
    <w:p w14:paraId="16CE99A3" w14:textId="77777777" w:rsidR="006E2E84" w:rsidRPr="008825E3" w:rsidRDefault="006E2E84" w:rsidP="006E2E8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>Članak 13.</w:t>
      </w:r>
    </w:p>
    <w:p w14:paraId="0EE8C1FB" w14:textId="77777777" w:rsidR="006E2E84" w:rsidRPr="008825E3" w:rsidRDefault="006E2E84" w:rsidP="006E2E8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26683C4" w14:textId="68221614" w:rsidR="006E2E84" w:rsidRPr="008825E3" w:rsidRDefault="00300541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Sredstva za provedbu Plana osigurana su putem P</w:t>
      </w:r>
      <w:r w:rsidR="004244E5">
        <w:rPr>
          <w:rFonts w:ascii="Arial Narrow" w:hAnsi="Arial Narrow"/>
          <w:sz w:val="24"/>
          <w:szCs w:val="24"/>
        </w:rPr>
        <w:t xml:space="preserve">roračuna Grada Metkovića za </w:t>
      </w:r>
      <w:r w:rsidR="006232CE">
        <w:rPr>
          <w:rFonts w:ascii="Arial Narrow" w:hAnsi="Arial Narrow"/>
          <w:sz w:val="24"/>
          <w:szCs w:val="24"/>
        </w:rPr>
        <w:t>2025</w:t>
      </w:r>
      <w:r w:rsidRPr="008825E3">
        <w:rPr>
          <w:rFonts w:ascii="Arial Narrow" w:hAnsi="Arial Narrow"/>
          <w:sz w:val="24"/>
          <w:szCs w:val="24"/>
        </w:rPr>
        <w:t>. godinu, putem Programa održavanja komunalne infrastrukture i odgovarajućih proračunskih stavki za financiranje vatrogastva.</w:t>
      </w:r>
    </w:p>
    <w:p w14:paraId="01D9B7EB" w14:textId="77777777" w:rsidR="00300541" w:rsidRPr="008825E3" w:rsidRDefault="00300541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8717150" w14:textId="1D10064F" w:rsidR="00300541" w:rsidRPr="008825E3" w:rsidRDefault="00300541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Nositelj provedbe: Grad Metković, </w:t>
      </w:r>
      <w:r w:rsidR="00310091">
        <w:rPr>
          <w:rFonts w:ascii="Arial Narrow" w:hAnsi="Arial Narrow"/>
          <w:sz w:val="24"/>
          <w:szCs w:val="24"/>
        </w:rPr>
        <w:t>O</w:t>
      </w:r>
      <w:r w:rsidRPr="008825E3">
        <w:rPr>
          <w:rFonts w:ascii="Arial Narrow" w:hAnsi="Arial Narrow"/>
          <w:sz w:val="24"/>
          <w:szCs w:val="24"/>
        </w:rPr>
        <w:t>dsjek za proračun i financije.</w:t>
      </w:r>
    </w:p>
    <w:p w14:paraId="5314D3B8" w14:textId="77777777" w:rsidR="00300541" w:rsidRPr="008825E3" w:rsidRDefault="00300541" w:rsidP="005E098F">
      <w:pPr>
        <w:pStyle w:val="Bezproreda"/>
        <w:jc w:val="center"/>
        <w:rPr>
          <w:rFonts w:ascii="Arial Narrow" w:hAnsi="Arial Narrow"/>
          <w:sz w:val="24"/>
          <w:szCs w:val="24"/>
        </w:rPr>
      </w:pPr>
    </w:p>
    <w:p w14:paraId="610B1987" w14:textId="77777777" w:rsidR="00300541" w:rsidRPr="008825E3" w:rsidRDefault="00300541" w:rsidP="005E098F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8825E3">
        <w:rPr>
          <w:rFonts w:ascii="Arial Narrow" w:hAnsi="Arial Narrow"/>
          <w:b/>
          <w:sz w:val="24"/>
          <w:szCs w:val="24"/>
        </w:rPr>
        <w:t xml:space="preserve">Članak </w:t>
      </w:r>
      <w:r w:rsidR="00181081" w:rsidRPr="008825E3">
        <w:rPr>
          <w:rFonts w:ascii="Arial Narrow" w:hAnsi="Arial Narrow"/>
          <w:b/>
          <w:sz w:val="24"/>
          <w:szCs w:val="24"/>
        </w:rPr>
        <w:t>14.</w:t>
      </w:r>
    </w:p>
    <w:p w14:paraId="01DF282A" w14:textId="77777777" w:rsidR="00181081" w:rsidRPr="008825E3" w:rsidRDefault="00181081" w:rsidP="005E098F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691477BF" w14:textId="77777777" w:rsidR="00181081" w:rsidRPr="008825E3" w:rsidRDefault="00181081" w:rsidP="005E098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Ovaj Plan stupa na snagu osmog dana od dana donošenja, a isti će se objaviti u „Neretvanskom glasniku“ službenom glasilu Grada Metkovića.</w:t>
      </w:r>
    </w:p>
    <w:p w14:paraId="67F81CF1" w14:textId="77777777" w:rsidR="00DB39AB" w:rsidRDefault="00522212" w:rsidP="00181081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</w:t>
      </w:r>
    </w:p>
    <w:p w14:paraId="4F7FC064" w14:textId="77777777" w:rsidR="00294DCD" w:rsidRPr="008825E3" w:rsidRDefault="00294DCD" w:rsidP="00294DCD">
      <w:pPr>
        <w:pStyle w:val="Bezproreda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KLASA:</w:t>
      </w:r>
    </w:p>
    <w:p w14:paraId="7304A79F" w14:textId="77777777" w:rsidR="00294DCD" w:rsidRPr="008825E3" w:rsidRDefault="00294DCD" w:rsidP="00294DCD">
      <w:pPr>
        <w:pStyle w:val="Bezproreda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>URBROJ:</w:t>
      </w:r>
    </w:p>
    <w:p w14:paraId="149F832A" w14:textId="3BA7EC40" w:rsidR="00294DCD" w:rsidRPr="008825E3" w:rsidRDefault="00294DCD" w:rsidP="00294DCD">
      <w:pPr>
        <w:pStyle w:val="Bezproreda"/>
        <w:rPr>
          <w:rFonts w:ascii="Arial Narrow" w:hAnsi="Arial Narrow"/>
          <w:sz w:val="24"/>
          <w:szCs w:val="24"/>
        </w:rPr>
      </w:pPr>
      <w:r w:rsidRPr="008825E3">
        <w:rPr>
          <w:rFonts w:ascii="Arial Narrow" w:hAnsi="Arial Narrow"/>
          <w:sz w:val="24"/>
          <w:szCs w:val="24"/>
        </w:rPr>
        <w:t xml:space="preserve">Metković, </w:t>
      </w:r>
      <w:r>
        <w:rPr>
          <w:rFonts w:ascii="Arial Narrow" w:hAnsi="Arial Narrow"/>
          <w:sz w:val="24"/>
          <w:szCs w:val="24"/>
        </w:rPr>
        <w:t xml:space="preserve">      </w:t>
      </w:r>
      <w:r w:rsidRPr="008825E3">
        <w:rPr>
          <w:rFonts w:ascii="Arial Narrow" w:hAnsi="Arial Narrow"/>
          <w:sz w:val="24"/>
          <w:szCs w:val="24"/>
        </w:rPr>
        <w:t xml:space="preserve"> 20</w:t>
      </w:r>
      <w:r>
        <w:rPr>
          <w:rFonts w:ascii="Arial Narrow" w:hAnsi="Arial Narrow"/>
          <w:sz w:val="24"/>
          <w:szCs w:val="24"/>
        </w:rPr>
        <w:t>2</w:t>
      </w:r>
      <w:r w:rsidR="00B47D85">
        <w:rPr>
          <w:rFonts w:ascii="Arial Narrow" w:hAnsi="Arial Narrow"/>
          <w:sz w:val="24"/>
          <w:szCs w:val="24"/>
        </w:rPr>
        <w:t>5.</w:t>
      </w:r>
      <w:r w:rsidRPr="008825E3">
        <w:rPr>
          <w:rFonts w:ascii="Arial Narrow" w:hAnsi="Arial Narrow"/>
          <w:sz w:val="24"/>
          <w:szCs w:val="24"/>
        </w:rPr>
        <w:t xml:space="preserve"> godine</w:t>
      </w:r>
    </w:p>
    <w:p w14:paraId="399E8D04" w14:textId="47906C3C" w:rsidR="00181081" w:rsidRPr="004244E5" w:rsidRDefault="00DB39AB" w:rsidP="00DB39AB">
      <w:pPr>
        <w:pStyle w:val="Bezproreda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</w:t>
      </w:r>
      <w:r w:rsidR="00522212">
        <w:rPr>
          <w:rFonts w:ascii="Arial Narrow" w:hAnsi="Arial Narrow"/>
          <w:sz w:val="24"/>
          <w:szCs w:val="24"/>
        </w:rPr>
        <w:t xml:space="preserve">   </w:t>
      </w:r>
      <w:r w:rsidR="00A336E3" w:rsidRPr="004244E5">
        <w:rPr>
          <w:rFonts w:ascii="Arial Narrow" w:hAnsi="Arial Narrow"/>
          <w:sz w:val="24"/>
          <w:szCs w:val="24"/>
        </w:rPr>
        <w:t>PREDSJEDNIK</w:t>
      </w:r>
    </w:p>
    <w:p w14:paraId="1294ACD2" w14:textId="77777777" w:rsidR="00A336E3" w:rsidRPr="004244E5" w:rsidRDefault="00A336E3" w:rsidP="00181081">
      <w:pPr>
        <w:pStyle w:val="Bezproreda"/>
        <w:rPr>
          <w:rFonts w:ascii="Arial Narrow" w:hAnsi="Arial Narrow"/>
          <w:sz w:val="24"/>
          <w:szCs w:val="24"/>
        </w:rPr>
      </w:pPr>
    </w:p>
    <w:p w14:paraId="6CB6AA03" w14:textId="003CFA4B" w:rsidR="00A336E3" w:rsidRPr="004244E5" w:rsidRDefault="00A336E3" w:rsidP="00181081">
      <w:pPr>
        <w:pStyle w:val="Bezproreda"/>
        <w:rPr>
          <w:rFonts w:ascii="Arial Narrow" w:hAnsi="Arial Narrow"/>
          <w:sz w:val="24"/>
          <w:szCs w:val="24"/>
        </w:rPr>
      </w:pPr>
      <w:r w:rsidRPr="004244E5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</w:t>
      </w:r>
      <w:r w:rsidR="00526C14">
        <w:rPr>
          <w:rFonts w:ascii="Arial Narrow" w:hAnsi="Arial Narrow"/>
          <w:sz w:val="24"/>
          <w:szCs w:val="24"/>
        </w:rPr>
        <w:t xml:space="preserve"> </w:t>
      </w:r>
      <w:r w:rsidR="004244E5" w:rsidRPr="004244E5">
        <w:rPr>
          <w:rFonts w:ascii="Arial Narrow" w:hAnsi="Arial Narrow"/>
          <w:sz w:val="24"/>
          <w:szCs w:val="24"/>
        </w:rPr>
        <w:tab/>
        <w:t xml:space="preserve">Hrvoje Bebić, </w:t>
      </w:r>
      <w:proofErr w:type="spellStart"/>
      <w:r w:rsidR="004244E5" w:rsidRPr="004244E5">
        <w:rPr>
          <w:rFonts w:ascii="Arial Narrow" w:hAnsi="Arial Narrow"/>
          <w:sz w:val="24"/>
          <w:szCs w:val="24"/>
        </w:rPr>
        <w:t>mag.oec</w:t>
      </w:r>
      <w:proofErr w:type="spellEnd"/>
      <w:r w:rsidR="004244E5" w:rsidRPr="004244E5">
        <w:rPr>
          <w:rFonts w:ascii="Arial Narrow" w:hAnsi="Arial Narrow"/>
          <w:sz w:val="24"/>
          <w:szCs w:val="24"/>
        </w:rPr>
        <w:t>.</w:t>
      </w:r>
    </w:p>
    <w:p w14:paraId="36A517FF" w14:textId="77777777" w:rsidR="00181081" w:rsidRDefault="00181081" w:rsidP="00181081">
      <w:pPr>
        <w:pStyle w:val="Bezproreda"/>
        <w:rPr>
          <w:rFonts w:ascii="Arial Narrow" w:hAnsi="Arial Narrow"/>
          <w:sz w:val="24"/>
          <w:szCs w:val="24"/>
        </w:rPr>
      </w:pPr>
    </w:p>
    <w:p w14:paraId="7696627B" w14:textId="77777777" w:rsidR="00181081" w:rsidRDefault="00181081" w:rsidP="00181081">
      <w:pPr>
        <w:pStyle w:val="Bezproreda"/>
        <w:rPr>
          <w:rFonts w:ascii="Arial Narrow" w:hAnsi="Arial Narrow"/>
          <w:sz w:val="24"/>
          <w:szCs w:val="24"/>
        </w:rPr>
      </w:pPr>
    </w:p>
    <w:p w14:paraId="024D0884" w14:textId="77777777" w:rsidR="00181081" w:rsidRPr="00181081" w:rsidRDefault="00181081" w:rsidP="00181081">
      <w:pPr>
        <w:pStyle w:val="Bezproreda"/>
        <w:rPr>
          <w:rFonts w:ascii="Arial Narrow" w:hAnsi="Arial Narrow"/>
          <w:sz w:val="24"/>
          <w:szCs w:val="24"/>
        </w:rPr>
      </w:pPr>
    </w:p>
    <w:p w14:paraId="604C5EEE" w14:textId="77777777" w:rsidR="00316108" w:rsidRDefault="00316108" w:rsidP="0031610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6CE2CC64" w14:textId="77777777" w:rsidR="00316108" w:rsidRPr="00316108" w:rsidRDefault="00316108" w:rsidP="00316108">
      <w:pPr>
        <w:pStyle w:val="Bezproreda"/>
        <w:rPr>
          <w:rFonts w:ascii="Arial Narrow" w:hAnsi="Arial Narrow"/>
          <w:sz w:val="24"/>
          <w:szCs w:val="24"/>
        </w:rPr>
      </w:pPr>
    </w:p>
    <w:p w14:paraId="53C819CE" w14:textId="77777777" w:rsidR="00D61A94" w:rsidRDefault="00D61A94" w:rsidP="00C84257">
      <w:pPr>
        <w:pStyle w:val="Bezproreda"/>
        <w:rPr>
          <w:rFonts w:ascii="Arial Narrow" w:hAnsi="Arial Narrow"/>
          <w:sz w:val="24"/>
          <w:szCs w:val="24"/>
        </w:rPr>
      </w:pPr>
    </w:p>
    <w:p w14:paraId="3E92C8E1" w14:textId="77777777" w:rsidR="00D61A94" w:rsidRPr="00C84257" w:rsidRDefault="00D61A94" w:rsidP="00C84257">
      <w:pPr>
        <w:pStyle w:val="Bezproreda"/>
        <w:rPr>
          <w:rFonts w:ascii="Arial Narrow" w:hAnsi="Arial Narrow"/>
          <w:sz w:val="24"/>
          <w:szCs w:val="24"/>
        </w:rPr>
      </w:pPr>
    </w:p>
    <w:p w14:paraId="20313FCC" w14:textId="77777777" w:rsidR="00C84257" w:rsidRPr="00C84257" w:rsidRDefault="00C84257" w:rsidP="00C84257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1C6949B5" w14:textId="77777777" w:rsidR="00D36E54" w:rsidRDefault="00D36E54" w:rsidP="00D36E5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0E3D5B01" w14:textId="77777777" w:rsidR="00D36E54" w:rsidRDefault="00D36E54" w:rsidP="00D36E54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62D8FC52" w14:textId="77777777" w:rsidR="00D36E54" w:rsidRPr="00D36E54" w:rsidRDefault="00D36E54" w:rsidP="00D36E54">
      <w:pPr>
        <w:pStyle w:val="Bezproreda"/>
        <w:rPr>
          <w:rFonts w:ascii="Arial Narrow" w:hAnsi="Arial Narrow"/>
          <w:sz w:val="24"/>
          <w:szCs w:val="24"/>
        </w:rPr>
      </w:pPr>
    </w:p>
    <w:p w14:paraId="3954B027" w14:textId="77777777" w:rsidR="00D773FD" w:rsidRDefault="00D773FD" w:rsidP="00D773FD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00F6A442" w14:textId="77777777" w:rsidR="00D773FD" w:rsidRPr="00D773FD" w:rsidRDefault="00D773FD" w:rsidP="00D773FD">
      <w:pPr>
        <w:pStyle w:val="Bezproreda"/>
        <w:rPr>
          <w:rFonts w:ascii="Arial Narrow" w:hAnsi="Arial Narrow"/>
          <w:sz w:val="24"/>
          <w:szCs w:val="24"/>
        </w:rPr>
      </w:pPr>
    </w:p>
    <w:p w14:paraId="11083486" w14:textId="77777777" w:rsidR="00D773FD" w:rsidRDefault="00D773FD" w:rsidP="00BB7E3D">
      <w:pPr>
        <w:pStyle w:val="Bezproreda"/>
        <w:rPr>
          <w:rFonts w:ascii="Arial Narrow" w:hAnsi="Arial Narrow"/>
          <w:sz w:val="24"/>
          <w:szCs w:val="24"/>
        </w:rPr>
      </w:pPr>
    </w:p>
    <w:p w14:paraId="02D3A32B" w14:textId="77777777" w:rsidR="00D773FD" w:rsidRPr="00BB7E3D" w:rsidRDefault="00D773FD" w:rsidP="00BB7E3D">
      <w:pPr>
        <w:pStyle w:val="Bezproreda"/>
        <w:rPr>
          <w:rFonts w:ascii="Arial Narrow" w:hAnsi="Arial Narrow"/>
          <w:sz w:val="24"/>
          <w:szCs w:val="24"/>
        </w:rPr>
      </w:pPr>
    </w:p>
    <w:p w14:paraId="0C27673A" w14:textId="77777777" w:rsidR="008E1628" w:rsidRPr="00252C74" w:rsidRDefault="008E1628" w:rsidP="00252C74">
      <w:pPr>
        <w:pStyle w:val="Bezproreda"/>
        <w:rPr>
          <w:rFonts w:ascii="Arial Narrow" w:hAnsi="Arial Narrow"/>
          <w:sz w:val="24"/>
          <w:szCs w:val="24"/>
        </w:rPr>
      </w:pPr>
    </w:p>
    <w:p w14:paraId="5EAFD98D" w14:textId="77777777" w:rsidR="002262F2" w:rsidRPr="002262F2" w:rsidRDefault="002262F2">
      <w:pPr>
        <w:rPr>
          <w:rFonts w:ascii="Arial Narrow" w:hAnsi="Arial Narrow"/>
          <w:sz w:val="24"/>
          <w:szCs w:val="24"/>
        </w:rPr>
      </w:pPr>
    </w:p>
    <w:sectPr w:rsidR="002262F2" w:rsidRPr="00226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F2"/>
    <w:rsid w:val="00052200"/>
    <w:rsid w:val="00063194"/>
    <w:rsid w:val="00081B7B"/>
    <w:rsid w:val="000A2C1A"/>
    <w:rsid w:val="000B179F"/>
    <w:rsid w:val="001154CF"/>
    <w:rsid w:val="001258ED"/>
    <w:rsid w:val="00174938"/>
    <w:rsid w:val="00181081"/>
    <w:rsid w:val="001F10BA"/>
    <w:rsid w:val="001F76F6"/>
    <w:rsid w:val="002262F2"/>
    <w:rsid w:val="00252C74"/>
    <w:rsid w:val="00267C29"/>
    <w:rsid w:val="00267C56"/>
    <w:rsid w:val="0027487E"/>
    <w:rsid w:val="00292A48"/>
    <w:rsid w:val="00294DCD"/>
    <w:rsid w:val="002F03A6"/>
    <w:rsid w:val="002F0530"/>
    <w:rsid w:val="00300541"/>
    <w:rsid w:val="00306234"/>
    <w:rsid w:val="00310091"/>
    <w:rsid w:val="00316108"/>
    <w:rsid w:val="003D6A8B"/>
    <w:rsid w:val="003E5A3E"/>
    <w:rsid w:val="003F6681"/>
    <w:rsid w:val="00403A1C"/>
    <w:rsid w:val="004244E5"/>
    <w:rsid w:val="0043249D"/>
    <w:rsid w:val="004A45F2"/>
    <w:rsid w:val="004B25BA"/>
    <w:rsid w:val="005045E1"/>
    <w:rsid w:val="00522212"/>
    <w:rsid w:val="00526C14"/>
    <w:rsid w:val="005524F4"/>
    <w:rsid w:val="00564D8C"/>
    <w:rsid w:val="00581CB1"/>
    <w:rsid w:val="0059375D"/>
    <w:rsid w:val="005B7B6E"/>
    <w:rsid w:val="005E098F"/>
    <w:rsid w:val="006061B0"/>
    <w:rsid w:val="00622B1F"/>
    <w:rsid w:val="006232CE"/>
    <w:rsid w:val="006A1882"/>
    <w:rsid w:val="006E2E84"/>
    <w:rsid w:val="00722633"/>
    <w:rsid w:val="00740D98"/>
    <w:rsid w:val="00756EA9"/>
    <w:rsid w:val="007636E3"/>
    <w:rsid w:val="0076383E"/>
    <w:rsid w:val="007855AF"/>
    <w:rsid w:val="007A1C60"/>
    <w:rsid w:val="007C6117"/>
    <w:rsid w:val="00852E36"/>
    <w:rsid w:val="00855E73"/>
    <w:rsid w:val="00873A84"/>
    <w:rsid w:val="008825E3"/>
    <w:rsid w:val="008C7361"/>
    <w:rsid w:val="008E1628"/>
    <w:rsid w:val="008E29DD"/>
    <w:rsid w:val="00966F45"/>
    <w:rsid w:val="009914F3"/>
    <w:rsid w:val="009A76E5"/>
    <w:rsid w:val="009C6A22"/>
    <w:rsid w:val="00A336E3"/>
    <w:rsid w:val="00A810D3"/>
    <w:rsid w:val="00B360B5"/>
    <w:rsid w:val="00B47D85"/>
    <w:rsid w:val="00B67DDB"/>
    <w:rsid w:val="00B9541D"/>
    <w:rsid w:val="00BB7E3D"/>
    <w:rsid w:val="00BE105B"/>
    <w:rsid w:val="00BE799D"/>
    <w:rsid w:val="00BF151B"/>
    <w:rsid w:val="00BF2374"/>
    <w:rsid w:val="00C41237"/>
    <w:rsid w:val="00C465EF"/>
    <w:rsid w:val="00C84257"/>
    <w:rsid w:val="00CB65CE"/>
    <w:rsid w:val="00D028BD"/>
    <w:rsid w:val="00D260E5"/>
    <w:rsid w:val="00D36E54"/>
    <w:rsid w:val="00D43F68"/>
    <w:rsid w:val="00D45C52"/>
    <w:rsid w:val="00D47784"/>
    <w:rsid w:val="00D61A94"/>
    <w:rsid w:val="00D7685C"/>
    <w:rsid w:val="00D773FD"/>
    <w:rsid w:val="00DB39AB"/>
    <w:rsid w:val="00DF44BC"/>
    <w:rsid w:val="00E33377"/>
    <w:rsid w:val="00E874E7"/>
    <w:rsid w:val="00E94765"/>
    <w:rsid w:val="00EB69E5"/>
    <w:rsid w:val="00EF3708"/>
    <w:rsid w:val="00F1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3286"/>
  <w15:chartTrackingRefBased/>
  <w15:docId w15:val="{B0CE2E8D-746B-44E9-808E-A4E38ADD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62F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5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Kompjuter</dc:creator>
  <cp:keywords/>
  <dc:description/>
  <cp:lastModifiedBy>Ivona  Bošković</cp:lastModifiedBy>
  <cp:revision>11</cp:revision>
  <cp:lastPrinted>2022-03-10T12:31:00Z</cp:lastPrinted>
  <dcterms:created xsi:type="dcterms:W3CDTF">2025-01-08T11:26:00Z</dcterms:created>
  <dcterms:modified xsi:type="dcterms:W3CDTF">2025-01-09T07:35:00Z</dcterms:modified>
</cp:coreProperties>
</file>