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B0B2"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BE062F2"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A40C64A"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203DFB2"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59A98F32"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58E761B5"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F9C2FDA"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5E48287"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A706810"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1554DA53"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73485194"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86E9A25"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61C4F31"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716C4CD"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F889037"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5115A1D"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5BAACA2"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57D68C3"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1728FD99"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1A959A9F"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78597689"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1B256F7E" w14:textId="77777777" w:rsidR="00F03796" w:rsidRPr="008256E6" w:rsidRDefault="00F03796" w:rsidP="00F03796">
      <w:pPr>
        <w:ind w:left="567"/>
        <w:jc w:val="both"/>
        <w:rPr>
          <w:rFonts w:ascii="Times New Roman" w:hAnsi="Times New Roman" w:cs="Times New Roman"/>
          <w:sz w:val="26"/>
          <w:szCs w:val="26"/>
        </w:rPr>
      </w:pPr>
    </w:p>
    <w:p w14:paraId="0632E2DC" w14:textId="77777777" w:rsidR="00F03796" w:rsidRDefault="00F03796" w:rsidP="00F03796">
      <w:pPr>
        <w:ind w:left="567"/>
        <w:jc w:val="center"/>
        <w:rPr>
          <w:rFonts w:ascii="Times New Roman" w:hAnsi="Times New Roman" w:cs="Times New Roman"/>
          <w:b/>
          <w:sz w:val="48"/>
          <w:szCs w:val="48"/>
        </w:rPr>
      </w:pPr>
      <w:r w:rsidRPr="008256E6">
        <w:rPr>
          <w:rFonts w:ascii="Times New Roman" w:hAnsi="Times New Roman" w:cs="Times New Roman"/>
          <w:b/>
          <w:sz w:val="48"/>
          <w:szCs w:val="48"/>
        </w:rPr>
        <w:t>2. IZVJEŠTAJI I OBRAZLOŽENJA</w:t>
      </w:r>
    </w:p>
    <w:p w14:paraId="6935BA3B" w14:textId="77777777" w:rsidR="00BC1A70" w:rsidRPr="008256E6" w:rsidRDefault="00C96761" w:rsidP="00F03796">
      <w:pPr>
        <w:ind w:left="567"/>
        <w:jc w:val="center"/>
        <w:rPr>
          <w:rFonts w:ascii="Times New Roman" w:hAnsi="Times New Roman" w:cs="Times New Roman"/>
          <w:b/>
          <w:sz w:val="48"/>
          <w:szCs w:val="48"/>
        </w:rPr>
      </w:pPr>
      <w:r>
        <w:rPr>
          <w:rFonts w:ascii="Times New Roman" w:hAnsi="Times New Roman" w:cs="Times New Roman"/>
          <w:b/>
          <w:sz w:val="48"/>
          <w:szCs w:val="48"/>
        </w:rPr>
        <w:t>o</w:t>
      </w:r>
      <w:r w:rsidR="00BC1A70">
        <w:rPr>
          <w:rFonts w:ascii="Times New Roman" w:hAnsi="Times New Roman" w:cs="Times New Roman"/>
          <w:b/>
          <w:sz w:val="48"/>
          <w:szCs w:val="48"/>
        </w:rPr>
        <w:t>pćeg i posebnog dijela</w:t>
      </w:r>
    </w:p>
    <w:p w14:paraId="4D365EFF"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39E73640"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76191861"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3BC926FE"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2EE9AB87"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56617EF"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8B10703"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A66DA1A"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66C9F361"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6C8ACB91"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23B07922"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423BFC7"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2A811880"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595ACDC"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4A153CE7"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2BCE409D"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22918095"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2FE9AC9"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3C84F5E0"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3D95895"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4282D89" w14:textId="77777777" w:rsidR="00F03796" w:rsidRDefault="00F03796" w:rsidP="004D0AA0">
      <w:pPr>
        <w:autoSpaceDE w:val="0"/>
        <w:autoSpaceDN w:val="0"/>
        <w:adjustRightInd w:val="0"/>
        <w:spacing w:after="0" w:line="240" w:lineRule="auto"/>
        <w:contextualSpacing/>
        <w:rPr>
          <w:rFonts w:ascii="Times New Roman" w:hAnsi="Times New Roman" w:cs="Times New Roman"/>
          <w:b/>
          <w:bCs/>
          <w:sz w:val="24"/>
          <w:szCs w:val="24"/>
        </w:rPr>
      </w:pPr>
    </w:p>
    <w:p w14:paraId="2467BFB5" w14:textId="77777777" w:rsidR="00F03796"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3B323B8D"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r w:rsidRPr="00F30E2E">
        <w:rPr>
          <w:rFonts w:ascii="Times New Roman" w:hAnsi="Times New Roman" w:cs="Times New Roman"/>
          <w:b/>
          <w:bCs/>
          <w:sz w:val="24"/>
          <w:szCs w:val="24"/>
        </w:rPr>
        <w:lastRenderedPageBreak/>
        <w:t>Ad. Članak 4.</w:t>
      </w:r>
    </w:p>
    <w:p w14:paraId="11235DED"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14D70E70" w14:textId="77777777" w:rsidR="00F03796" w:rsidRPr="00F30E2E" w:rsidRDefault="00F03796">
      <w:pPr>
        <w:numPr>
          <w:ilvl w:val="0"/>
          <w:numId w:val="8"/>
        </w:numPr>
        <w:autoSpaceDE w:val="0"/>
        <w:autoSpaceDN w:val="0"/>
        <w:adjustRightInd w:val="0"/>
        <w:spacing w:after="0" w:line="240" w:lineRule="auto"/>
        <w:ind w:left="0" w:firstLine="0"/>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IZVJEŠTAJ O ZADUŽIVANJU NA DOMAĆEM</w:t>
      </w:r>
    </w:p>
    <w:p w14:paraId="1951A127" w14:textId="527993DD" w:rsidR="00F03796" w:rsidRPr="00F30E2E" w:rsidRDefault="00F03796" w:rsidP="00F03796">
      <w:pPr>
        <w:autoSpaceDE w:val="0"/>
        <w:autoSpaceDN w:val="0"/>
        <w:adjustRightInd w:val="0"/>
        <w:spacing w:after="0" w:line="240" w:lineRule="auto"/>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I STRANOM TRŽI</w:t>
      </w:r>
      <w:r>
        <w:rPr>
          <w:rFonts w:ascii="Times New Roman" w:hAnsi="Times New Roman" w:cs="Times New Roman"/>
          <w:b/>
          <w:bCs/>
          <w:sz w:val="24"/>
          <w:szCs w:val="24"/>
        </w:rPr>
        <w:t>ŠTU NOVCA I KAPITALA OD 1.1.202</w:t>
      </w:r>
      <w:r w:rsidR="00AF0DDB">
        <w:rPr>
          <w:rFonts w:ascii="Times New Roman" w:hAnsi="Times New Roman" w:cs="Times New Roman"/>
          <w:b/>
          <w:bCs/>
          <w:sz w:val="24"/>
          <w:szCs w:val="24"/>
        </w:rPr>
        <w:t>4</w:t>
      </w:r>
      <w:r>
        <w:rPr>
          <w:rFonts w:ascii="Times New Roman" w:hAnsi="Times New Roman" w:cs="Times New Roman"/>
          <w:b/>
          <w:bCs/>
          <w:sz w:val="24"/>
          <w:szCs w:val="24"/>
        </w:rPr>
        <w:t xml:space="preserve">. DO </w:t>
      </w:r>
      <w:r w:rsidR="00AC69F1">
        <w:rPr>
          <w:rFonts w:ascii="Times New Roman" w:hAnsi="Times New Roman" w:cs="Times New Roman"/>
          <w:b/>
          <w:bCs/>
          <w:sz w:val="24"/>
          <w:szCs w:val="24"/>
        </w:rPr>
        <w:t>31.12</w:t>
      </w:r>
      <w:r>
        <w:rPr>
          <w:rFonts w:ascii="Times New Roman" w:hAnsi="Times New Roman" w:cs="Times New Roman"/>
          <w:b/>
          <w:bCs/>
          <w:sz w:val="24"/>
          <w:szCs w:val="24"/>
        </w:rPr>
        <w:t>.202</w:t>
      </w:r>
      <w:r w:rsidR="00AF0DDB">
        <w:rPr>
          <w:rFonts w:ascii="Times New Roman" w:hAnsi="Times New Roman" w:cs="Times New Roman"/>
          <w:b/>
          <w:bCs/>
          <w:sz w:val="24"/>
          <w:szCs w:val="24"/>
        </w:rPr>
        <w:t>4</w:t>
      </w:r>
      <w:r>
        <w:rPr>
          <w:rFonts w:ascii="Times New Roman" w:hAnsi="Times New Roman" w:cs="Times New Roman"/>
          <w:b/>
          <w:bCs/>
          <w:sz w:val="24"/>
          <w:szCs w:val="24"/>
        </w:rPr>
        <w:t>.</w:t>
      </w:r>
      <w:r w:rsidRPr="00F30E2E">
        <w:rPr>
          <w:rFonts w:ascii="Times New Roman" w:hAnsi="Times New Roman" w:cs="Times New Roman"/>
          <w:b/>
          <w:bCs/>
          <w:sz w:val="24"/>
          <w:szCs w:val="24"/>
        </w:rPr>
        <w:t xml:space="preserve"> G.</w:t>
      </w:r>
    </w:p>
    <w:p w14:paraId="6BA00D10"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42D0A312" w14:textId="117CF5A9" w:rsidR="00F35734" w:rsidRPr="00F35734" w:rsidRDefault="00F35734" w:rsidP="00F35734">
      <w:pPr>
        <w:autoSpaceDE w:val="0"/>
        <w:autoSpaceDN w:val="0"/>
        <w:adjustRightInd w:val="0"/>
        <w:spacing w:after="0" w:line="240" w:lineRule="auto"/>
        <w:jc w:val="both"/>
        <w:rPr>
          <w:rFonts w:ascii="Times New Roman" w:hAnsi="Times New Roman" w:cs="Times New Roman"/>
          <w:sz w:val="24"/>
          <w:szCs w:val="24"/>
        </w:rPr>
      </w:pPr>
      <w:r w:rsidRPr="00F35734">
        <w:rPr>
          <w:rFonts w:ascii="Times New Roman" w:hAnsi="Times New Roman" w:cs="Times New Roman"/>
          <w:sz w:val="24"/>
          <w:szCs w:val="24"/>
        </w:rPr>
        <w:t>Zaduživanje JLP(R)S regulirano je Zakonom o proračunu (Narodne novine broj 144/21) i Pravilnik o postupku dugoročnog zaduživanja te davanja jamstava i suglasnosti jedinica lokalne i područne (regionalne) samouprave (Narodne novine br</w:t>
      </w:r>
      <w:r w:rsidR="00B30280">
        <w:rPr>
          <w:rFonts w:ascii="Times New Roman" w:hAnsi="Times New Roman" w:cs="Times New Roman"/>
          <w:sz w:val="24"/>
          <w:szCs w:val="24"/>
        </w:rPr>
        <w:t>oj</w:t>
      </w:r>
      <w:r w:rsidRPr="00F35734">
        <w:rPr>
          <w:rFonts w:ascii="Times New Roman" w:hAnsi="Times New Roman" w:cs="Times New Roman"/>
          <w:sz w:val="24"/>
          <w:szCs w:val="24"/>
        </w:rPr>
        <w:t xml:space="preserve"> 67/22). Pod zaduživanjem se podrazumijeva uzimanje kredita, zajmova i izdavanje vrijednosnih papira.</w:t>
      </w:r>
    </w:p>
    <w:p w14:paraId="15A6AABC" w14:textId="590CB00C" w:rsidR="00F03796" w:rsidRDefault="00F35734" w:rsidP="00F35734">
      <w:pPr>
        <w:autoSpaceDE w:val="0"/>
        <w:autoSpaceDN w:val="0"/>
        <w:adjustRightInd w:val="0"/>
        <w:spacing w:after="0" w:line="240" w:lineRule="auto"/>
        <w:jc w:val="both"/>
        <w:rPr>
          <w:rFonts w:ascii="Times New Roman" w:hAnsi="Times New Roman" w:cs="Times New Roman"/>
          <w:sz w:val="24"/>
          <w:szCs w:val="24"/>
        </w:rPr>
      </w:pPr>
      <w:r w:rsidRPr="00F35734">
        <w:rPr>
          <w:rFonts w:ascii="Times New Roman" w:hAnsi="Times New Roman" w:cs="Times New Roman"/>
          <w:sz w:val="24"/>
          <w:szCs w:val="24"/>
        </w:rPr>
        <w:t>Izvještaj o zaduživanju na domaćem i stranom tržištu novca i kapitala daje pregled zaduživanja u izvještajnom razdoblju po vrsti instrumenta, valutnoj, kamatnoj i ročnoj strukturi.</w:t>
      </w:r>
    </w:p>
    <w:p w14:paraId="3480D93E" w14:textId="77777777" w:rsidR="00F35734" w:rsidRPr="00F30E2E" w:rsidRDefault="00F35734" w:rsidP="00F35734">
      <w:pPr>
        <w:autoSpaceDE w:val="0"/>
        <w:autoSpaceDN w:val="0"/>
        <w:adjustRightInd w:val="0"/>
        <w:spacing w:after="0" w:line="240" w:lineRule="auto"/>
        <w:jc w:val="both"/>
        <w:rPr>
          <w:rFonts w:ascii="Times New Roman" w:hAnsi="Times New Roman" w:cs="Times New Roman"/>
          <w:sz w:val="24"/>
          <w:szCs w:val="24"/>
        </w:rPr>
      </w:pPr>
    </w:p>
    <w:p w14:paraId="35F0ACF0" w14:textId="66D26520" w:rsidR="00F03796" w:rsidRPr="00B30280" w:rsidRDefault="00B30280" w:rsidP="00B30280">
      <w:pPr>
        <w:pStyle w:val="Odlomakpopisa"/>
        <w:numPr>
          <w:ilvl w:val="1"/>
          <w:numId w:val="8"/>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03796" w:rsidRPr="00B30280">
        <w:rPr>
          <w:rFonts w:ascii="Times New Roman" w:hAnsi="Times New Roman" w:cs="Times New Roman"/>
          <w:b/>
          <w:bCs/>
          <w:sz w:val="24"/>
          <w:szCs w:val="24"/>
        </w:rPr>
        <w:t>DUGOROČNI I KRATKOROČNI  KREDITI I ZAJMOVI</w:t>
      </w:r>
    </w:p>
    <w:p w14:paraId="6D274754"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16E8610C" w14:textId="1B12F9C1" w:rsidR="00F03796" w:rsidRDefault="00F03796" w:rsidP="00F03796">
      <w:pPr>
        <w:autoSpaceDE w:val="0"/>
        <w:autoSpaceDN w:val="0"/>
        <w:adjustRightInd w:val="0"/>
        <w:spacing w:after="0" w:line="240" w:lineRule="auto"/>
        <w:jc w:val="both"/>
        <w:rPr>
          <w:rFonts w:ascii="Times New Roman" w:hAnsi="Times New Roman" w:cs="Times New Roman"/>
          <w:b/>
          <w:sz w:val="24"/>
          <w:szCs w:val="24"/>
        </w:rPr>
      </w:pPr>
      <w:r w:rsidRPr="00467C73">
        <w:rPr>
          <w:rFonts w:ascii="Times New Roman" w:hAnsi="Times New Roman" w:cs="Times New Roman"/>
          <w:b/>
          <w:sz w:val="24"/>
          <w:szCs w:val="24"/>
        </w:rPr>
        <w:t>Grad Metković i proračunski korisnici iz njegove nadležnosti</w:t>
      </w:r>
      <w:r w:rsidR="00017FBD">
        <w:rPr>
          <w:rFonts w:ascii="Times New Roman" w:hAnsi="Times New Roman" w:cs="Times New Roman"/>
          <w:b/>
          <w:sz w:val="24"/>
          <w:szCs w:val="24"/>
        </w:rPr>
        <w:t xml:space="preserve"> su</w:t>
      </w:r>
      <w:r w:rsidRPr="00467C73">
        <w:rPr>
          <w:rFonts w:ascii="Times New Roman" w:hAnsi="Times New Roman" w:cs="Times New Roman"/>
          <w:b/>
          <w:sz w:val="24"/>
          <w:szCs w:val="24"/>
        </w:rPr>
        <w:t xml:space="preserve"> Javna vatrogasna postrojba Metković, RKP 32264, Ustanova za kulturu i sport Metković, RKP 32027, Dječji vrtić Metković, RKP 32035, Gradska knjižnica Metković, RKP 42223, Prirodoslovni muzej Metković, RKP 47869</w:t>
      </w:r>
      <w:r w:rsidR="00017FBD">
        <w:rPr>
          <w:rFonts w:ascii="Times New Roman" w:hAnsi="Times New Roman" w:cs="Times New Roman"/>
          <w:b/>
          <w:sz w:val="24"/>
          <w:szCs w:val="24"/>
        </w:rPr>
        <w:t>.</w:t>
      </w:r>
      <w:r w:rsidR="00F35734">
        <w:rPr>
          <w:rFonts w:ascii="Times New Roman" w:hAnsi="Times New Roman" w:cs="Times New Roman"/>
          <w:b/>
          <w:sz w:val="24"/>
          <w:szCs w:val="24"/>
        </w:rPr>
        <w:t xml:space="preserve"> </w:t>
      </w:r>
      <w:r w:rsidR="00017FBD">
        <w:rPr>
          <w:rFonts w:ascii="Times New Roman" w:hAnsi="Times New Roman" w:cs="Times New Roman"/>
          <w:b/>
          <w:sz w:val="24"/>
          <w:szCs w:val="24"/>
        </w:rPr>
        <w:t>U</w:t>
      </w:r>
      <w:r w:rsidRPr="00467C73">
        <w:rPr>
          <w:rFonts w:ascii="Times New Roman" w:hAnsi="Times New Roman" w:cs="Times New Roman"/>
          <w:b/>
          <w:sz w:val="24"/>
          <w:szCs w:val="24"/>
        </w:rPr>
        <w:t xml:space="preserve"> periodu od 01.01.202</w:t>
      </w:r>
      <w:r w:rsidR="00F35734">
        <w:rPr>
          <w:rFonts w:ascii="Times New Roman" w:hAnsi="Times New Roman" w:cs="Times New Roman"/>
          <w:b/>
          <w:sz w:val="24"/>
          <w:szCs w:val="24"/>
        </w:rPr>
        <w:t>4</w:t>
      </w:r>
      <w:r w:rsidRPr="00467C73">
        <w:rPr>
          <w:rFonts w:ascii="Times New Roman" w:hAnsi="Times New Roman" w:cs="Times New Roman"/>
          <w:b/>
          <w:sz w:val="24"/>
          <w:szCs w:val="24"/>
        </w:rPr>
        <w:t xml:space="preserve">. – </w:t>
      </w:r>
      <w:r w:rsidR="00AC69F1">
        <w:rPr>
          <w:rFonts w:ascii="Times New Roman" w:hAnsi="Times New Roman" w:cs="Times New Roman"/>
          <w:b/>
          <w:sz w:val="24"/>
          <w:szCs w:val="24"/>
        </w:rPr>
        <w:t>31.12</w:t>
      </w:r>
      <w:r>
        <w:rPr>
          <w:rFonts w:ascii="Times New Roman" w:hAnsi="Times New Roman" w:cs="Times New Roman"/>
          <w:b/>
          <w:sz w:val="24"/>
          <w:szCs w:val="24"/>
        </w:rPr>
        <w:t>.202</w:t>
      </w:r>
      <w:r w:rsidR="00F35734">
        <w:rPr>
          <w:rFonts w:ascii="Times New Roman" w:hAnsi="Times New Roman" w:cs="Times New Roman"/>
          <w:b/>
          <w:sz w:val="24"/>
          <w:szCs w:val="24"/>
        </w:rPr>
        <w:t>4</w:t>
      </w:r>
      <w:r w:rsidRPr="00467C73">
        <w:rPr>
          <w:rFonts w:ascii="Times New Roman" w:hAnsi="Times New Roman" w:cs="Times New Roman"/>
          <w:b/>
          <w:sz w:val="24"/>
          <w:szCs w:val="24"/>
        </w:rPr>
        <w:t xml:space="preserve">. </w:t>
      </w:r>
      <w:r>
        <w:rPr>
          <w:rFonts w:ascii="Times New Roman" w:hAnsi="Times New Roman" w:cs="Times New Roman"/>
          <w:b/>
          <w:sz w:val="24"/>
          <w:szCs w:val="24"/>
        </w:rPr>
        <w:t xml:space="preserve">godine </w:t>
      </w:r>
      <w:r w:rsidR="00F35734">
        <w:rPr>
          <w:rFonts w:ascii="Times New Roman" w:hAnsi="Times New Roman" w:cs="Times New Roman"/>
          <w:b/>
          <w:sz w:val="24"/>
          <w:szCs w:val="24"/>
        </w:rPr>
        <w:t xml:space="preserve">nije se nitko dugoročno </w:t>
      </w:r>
      <w:r w:rsidR="00B30280">
        <w:rPr>
          <w:rFonts w:ascii="Times New Roman" w:hAnsi="Times New Roman" w:cs="Times New Roman"/>
          <w:b/>
          <w:sz w:val="24"/>
          <w:szCs w:val="24"/>
        </w:rPr>
        <w:t xml:space="preserve">niti kratkoročno </w:t>
      </w:r>
      <w:r w:rsidR="00F35734">
        <w:rPr>
          <w:rFonts w:ascii="Times New Roman" w:hAnsi="Times New Roman" w:cs="Times New Roman"/>
          <w:b/>
          <w:sz w:val="24"/>
          <w:szCs w:val="24"/>
        </w:rPr>
        <w:t>zaduživao.</w:t>
      </w:r>
    </w:p>
    <w:p w14:paraId="6BDFC2D4" w14:textId="77777777" w:rsidR="00F03796" w:rsidRDefault="00F03796" w:rsidP="00F03796">
      <w:pPr>
        <w:autoSpaceDE w:val="0"/>
        <w:autoSpaceDN w:val="0"/>
        <w:adjustRightInd w:val="0"/>
        <w:spacing w:after="0" w:line="240" w:lineRule="auto"/>
        <w:jc w:val="both"/>
        <w:rPr>
          <w:rFonts w:ascii="Times New Roman" w:hAnsi="Times New Roman" w:cs="Times New Roman"/>
          <w:b/>
          <w:sz w:val="24"/>
          <w:szCs w:val="24"/>
        </w:rPr>
      </w:pPr>
    </w:p>
    <w:p w14:paraId="02422512" w14:textId="77B25CE9" w:rsidR="00F03796" w:rsidRPr="00A678C0" w:rsidRDefault="00F03796" w:rsidP="00F03796">
      <w:pPr>
        <w:spacing w:after="0" w:line="240" w:lineRule="auto"/>
        <w:jc w:val="both"/>
        <w:rPr>
          <w:rFonts w:ascii="Times New Roman" w:eastAsia="Times New Roman" w:hAnsi="Times New Roman" w:cs="Times New Roman"/>
          <w:sz w:val="24"/>
          <w:szCs w:val="24"/>
          <w:lang w:eastAsia="hr-HR"/>
        </w:rPr>
      </w:pPr>
      <w:r w:rsidRPr="00A678C0">
        <w:rPr>
          <w:rFonts w:ascii="Times New Roman" w:eastAsia="Times New Roman" w:hAnsi="Times New Roman" w:cs="Times New Roman"/>
          <w:sz w:val="24"/>
          <w:szCs w:val="24"/>
          <w:lang w:eastAsia="hr-HR"/>
        </w:rPr>
        <w:t>Gradsko vijeće Grada</w:t>
      </w:r>
      <w:r w:rsidR="009A229C">
        <w:rPr>
          <w:rFonts w:ascii="Times New Roman" w:eastAsia="Times New Roman" w:hAnsi="Times New Roman" w:cs="Times New Roman"/>
          <w:sz w:val="24"/>
          <w:szCs w:val="24"/>
          <w:lang w:eastAsia="hr-HR"/>
        </w:rPr>
        <w:t xml:space="preserve"> </w:t>
      </w:r>
      <w:r w:rsidRPr="00A678C0">
        <w:rPr>
          <w:rFonts w:ascii="Times New Roman" w:eastAsia="Times New Roman" w:hAnsi="Times New Roman" w:cs="Times New Roman"/>
          <w:sz w:val="24"/>
          <w:szCs w:val="24"/>
          <w:lang w:eastAsia="hr-HR"/>
        </w:rPr>
        <w:t xml:space="preserve">Metkovića na </w:t>
      </w:r>
      <w:r w:rsidR="00017FBD">
        <w:rPr>
          <w:rFonts w:ascii="Times New Roman" w:eastAsia="Times New Roman" w:hAnsi="Times New Roman" w:cs="Times New Roman"/>
          <w:sz w:val="24"/>
          <w:szCs w:val="24"/>
          <w:lang w:eastAsia="hr-HR"/>
        </w:rPr>
        <w:t>X</w:t>
      </w:r>
      <w:r w:rsidRPr="00A678C0">
        <w:rPr>
          <w:rFonts w:ascii="Times New Roman" w:eastAsia="Times New Roman" w:hAnsi="Times New Roman" w:cs="Times New Roman"/>
          <w:sz w:val="24"/>
          <w:szCs w:val="24"/>
          <w:lang w:eastAsia="hr-HR"/>
        </w:rPr>
        <w:t>. sjednici održanoj 2</w:t>
      </w:r>
      <w:r w:rsidR="00017FBD">
        <w:rPr>
          <w:rFonts w:ascii="Times New Roman" w:eastAsia="Times New Roman" w:hAnsi="Times New Roman" w:cs="Times New Roman"/>
          <w:sz w:val="24"/>
          <w:szCs w:val="24"/>
          <w:lang w:eastAsia="hr-HR"/>
        </w:rPr>
        <w:t>2</w:t>
      </w:r>
      <w:r w:rsidRPr="00A678C0">
        <w:rPr>
          <w:rFonts w:ascii="Times New Roman" w:eastAsia="Times New Roman" w:hAnsi="Times New Roman" w:cs="Times New Roman"/>
          <w:sz w:val="24"/>
          <w:szCs w:val="24"/>
          <w:lang w:eastAsia="hr-HR"/>
        </w:rPr>
        <w:t xml:space="preserve">. </w:t>
      </w:r>
      <w:r w:rsidR="00017FBD">
        <w:rPr>
          <w:rFonts w:ascii="Times New Roman" w:eastAsia="Times New Roman" w:hAnsi="Times New Roman" w:cs="Times New Roman"/>
          <w:sz w:val="24"/>
          <w:szCs w:val="24"/>
          <w:lang w:eastAsia="hr-HR"/>
        </w:rPr>
        <w:t>prosinca</w:t>
      </w:r>
      <w:r w:rsidRPr="00A678C0">
        <w:rPr>
          <w:rFonts w:ascii="Times New Roman" w:eastAsia="Times New Roman" w:hAnsi="Times New Roman" w:cs="Times New Roman"/>
          <w:sz w:val="24"/>
          <w:szCs w:val="24"/>
          <w:lang w:eastAsia="hr-HR"/>
        </w:rPr>
        <w:t xml:space="preserve"> 2022. godine, donijelo je</w:t>
      </w:r>
      <w:r>
        <w:rPr>
          <w:rFonts w:ascii="Times New Roman" w:eastAsia="Times New Roman" w:hAnsi="Times New Roman" w:cs="Times New Roman"/>
          <w:sz w:val="24"/>
          <w:szCs w:val="24"/>
          <w:lang w:eastAsia="hr-HR"/>
        </w:rPr>
        <w:t xml:space="preserve"> ODLUKU o </w:t>
      </w:r>
      <w:r w:rsidR="00017FBD">
        <w:rPr>
          <w:rFonts w:ascii="Times New Roman" w:eastAsia="Times New Roman" w:hAnsi="Times New Roman" w:cs="Times New Roman"/>
          <w:sz w:val="24"/>
          <w:szCs w:val="24"/>
          <w:lang w:eastAsia="hr-HR"/>
        </w:rPr>
        <w:t>zaduživanju Grada Metkovića u svrhu završetka projekta Izgradnje infrastrukture u poslovnoj zoni</w:t>
      </w:r>
      <w:r w:rsidR="00EA3E49">
        <w:rPr>
          <w:rFonts w:ascii="Times New Roman" w:eastAsia="Times New Roman" w:hAnsi="Times New Roman" w:cs="Times New Roman"/>
          <w:sz w:val="24"/>
          <w:szCs w:val="24"/>
          <w:lang w:eastAsia="hr-HR"/>
        </w:rPr>
        <w:t xml:space="preserve"> Dubravica</w:t>
      </w:r>
      <w:r w:rsidRPr="00A678C0">
        <w:rPr>
          <w:rFonts w:ascii="Times New Roman" w:eastAsia="Times New Roman" w:hAnsi="Times New Roman" w:cs="Times New Roman"/>
          <w:sz w:val="24"/>
          <w:szCs w:val="24"/>
          <w:lang w:eastAsia="hr-HR"/>
        </w:rPr>
        <w:t xml:space="preserve">, putem dugoročnog kredita kod </w:t>
      </w:r>
      <w:r w:rsidR="00017FBD">
        <w:rPr>
          <w:rFonts w:ascii="Times New Roman" w:eastAsia="Times New Roman" w:hAnsi="Times New Roman" w:cs="Times New Roman"/>
          <w:sz w:val="24"/>
          <w:szCs w:val="24"/>
          <w:lang w:eastAsia="hr-HR"/>
        </w:rPr>
        <w:t>Erste</w:t>
      </w:r>
      <w:r w:rsidR="00EA3E49">
        <w:rPr>
          <w:rFonts w:ascii="Times New Roman" w:eastAsia="Times New Roman" w:hAnsi="Times New Roman" w:cs="Times New Roman"/>
          <w:sz w:val="24"/>
          <w:szCs w:val="24"/>
          <w:lang w:eastAsia="hr-HR"/>
        </w:rPr>
        <w:t>&amp; Steiermarkische</w:t>
      </w:r>
      <w:r w:rsidRPr="00A678C0">
        <w:rPr>
          <w:rFonts w:ascii="Times New Roman" w:eastAsia="Times New Roman" w:hAnsi="Times New Roman" w:cs="Times New Roman"/>
          <w:sz w:val="24"/>
          <w:szCs w:val="24"/>
          <w:lang w:eastAsia="hr-HR"/>
        </w:rPr>
        <w:t xml:space="preserve"> banke d.d., </w:t>
      </w:r>
      <w:r w:rsidR="00EA3E49">
        <w:rPr>
          <w:rFonts w:ascii="Times New Roman" w:eastAsia="Times New Roman" w:hAnsi="Times New Roman" w:cs="Times New Roman"/>
          <w:sz w:val="24"/>
          <w:szCs w:val="24"/>
          <w:lang w:eastAsia="hr-HR"/>
        </w:rPr>
        <w:t>Rijeka</w:t>
      </w:r>
      <w:r w:rsidRPr="00A678C0">
        <w:rPr>
          <w:rFonts w:ascii="Times New Roman" w:eastAsia="Times New Roman" w:hAnsi="Times New Roman" w:cs="Times New Roman"/>
          <w:sz w:val="24"/>
          <w:szCs w:val="24"/>
          <w:lang w:eastAsia="hr-HR"/>
        </w:rPr>
        <w:t xml:space="preserve">, </w:t>
      </w:r>
      <w:r w:rsidR="00EA3E49">
        <w:rPr>
          <w:rFonts w:ascii="Times New Roman" w:eastAsia="Times New Roman" w:hAnsi="Times New Roman" w:cs="Times New Roman"/>
          <w:sz w:val="24"/>
          <w:szCs w:val="24"/>
          <w:lang w:eastAsia="hr-HR"/>
        </w:rPr>
        <w:t>Jadranski trg 3A</w:t>
      </w:r>
      <w:r w:rsidRPr="00A678C0">
        <w:rPr>
          <w:rFonts w:ascii="Times New Roman" w:eastAsia="Times New Roman" w:hAnsi="Times New Roman" w:cs="Times New Roman"/>
          <w:sz w:val="24"/>
          <w:szCs w:val="24"/>
          <w:lang w:eastAsia="hr-HR"/>
        </w:rPr>
        <w:t xml:space="preserve">, OIB: </w:t>
      </w:r>
      <w:r w:rsidR="00EA3E49">
        <w:rPr>
          <w:rFonts w:ascii="Times New Roman" w:eastAsia="Times New Roman" w:hAnsi="Times New Roman" w:cs="Times New Roman"/>
          <w:sz w:val="24"/>
          <w:szCs w:val="24"/>
          <w:lang w:eastAsia="hr-HR"/>
        </w:rPr>
        <w:t>23057039320</w:t>
      </w:r>
      <w:r w:rsidR="007D4CBB">
        <w:rPr>
          <w:rFonts w:ascii="Times New Roman" w:eastAsia="Times New Roman" w:hAnsi="Times New Roman" w:cs="Times New Roman"/>
          <w:sz w:val="24"/>
          <w:szCs w:val="24"/>
          <w:lang w:eastAsia="hr-HR"/>
        </w:rPr>
        <w:t>.</w:t>
      </w:r>
    </w:p>
    <w:p w14:paraId="3E94E64D" w14:textId="77777777" w:rsidR="00F03796" w:rsidRPr="00A678C0" w:rsidRDefault="00F03796" w:rsidP="00F03796">
      <w:pPr>
        <w:spacing w:after="0" w:line="240" w:lineRule="auto"/>
        <w:jc w:val="both"/>
        <w:rPr>
          <w:rFonts w:ascii="Times New Roman" w:eastAsia="Times New Roman" w:hAnsi="Times New Roman" w:cs="Times New Roman"/>
          <w:sz w:val="24"/>
          <w:szCs w:val="24"/>
          <w:lang w:eastAsia="hr-HR"/>
        </w:rPr>
      </w:pPr>
    </w:p>
    <w:tbl>
      <w:tblPr>
        <w:tblW w:w="9067" w:type="dxa"/>
        <w:jc w:val="center"/>
        <w:tblLook w:val="04A0" w:firstRow="1" w:lastRow="0" w:firstColumn="1" w:lastColumn="0" w:noHBand="0" w:noVBand="1"/>
      </w:tblPr>
      <w:tblGrid>
        <w:gridCol w:w="4253"/>
        <w:gridCol w:w="4814"/>
      </w:tblGrid>
      <w:tr w:rsidR="00F03796" w:rsidRPr="00A678C0" w14:paraId="639EF056" w14:textId="77777777" w:rsidTr="00D73AFB">
        <w:trPr>
          <w:trHeight w:val="600"/>
          <w:jc w:val="center"/>
        </w:trPr>
        <w:tc>
          <w:tcPr>
            <w:tcW w:w="4253" w:type="dxa"/>
            <w:shd w:val="clear" w:color="auto" w:fill="auto"/>
            <w:noWrap/>
            <w:vAlign w:val="center"/>
            <w:hideMark/>
          </w:tcPr>
          <w:p w14:paraId="7153EBBE"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Korisnik kredita: </w:t>
            </w:r>
          </w:p>
        </w:tc>
        <w:tc>
          <w:tcPr>
            <w:tcW w:w="4814" w:type="dxa"/>
            <w:shd w:val="clear" w:color="auto" w:fill="auto"/>
            <w:vAlign w:val="center"/>
            <w:hideMark/>
          </w:tcPr>
          <w:p w14:paraId="3B87CBB7" w14:textId="77777777"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Grad Metković, Stjepana Radića 1, 20350 Metković, OIB: 88843556318</w:t>
            </w:r>
          </w:p>
        </w:tc>
      </w:tr>
      <w:tr w:rsidR="00F03796" w:rsidRPr="00A678C0" w14:paraId="238EAD6E" w14:textId="77777777" w:rsidTr="00D73AFB">
        <w:trPr>
          <w:trHeight w:val="300"/>
          <w:jc w:val="center"/>
        </w:trPr>
        <w:tc>
          <w:tcPr>
            <w:tcW w:w="4253" w:type="dxa"/>
            <w:shd w:val="clear" w:color="auto" w:fill="auto"/>
            <w:noWrap/>
            <w:vAlign w:val="center"/>
            <w:hideMark/>
          </w:tcPr>
          <w:p w14:paraId="637710AC"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Iznos kredita:    </w:t>
            </w:r>
          </w:p>
        </w:tc>
        <w:tc>
          <w:tcPr>
            <w:tcW w:w="4814" w:type="dxa"/>
            <w:shd w:val="clear" w:color="auto" w:fill="auto"/>
            <w:noWrap/>
            <w:vAlign w:val="bottom"/>
            <w:hideMark/>
          </w:tcPr>
          <w:p w14:paraId="69C772DE" w14:textId="77777777"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665.000,00 eura </w:t>
            </w:r>
          </w:p>
        </w:tc>
      </w:tr>
      <w:tr w:rsidR="00F03796" w:rsidRPr="00A678C0" w14:paraId="17950202" w14:textId="77777777" w:rsidTr="00D73AFB">
        <w:trPr>
          <w:trHeight w:val="300"/>
          <w:jc w:val="center"/>
        </w:trPr>
        <w:tc>
          <w:tcPr>
            <w:tcW w:w="4253" w:type="dxa"/>
            <w:shd w:val="clear" w:color="auto" w:fill="auto"/>
            <w:noWrap/>
            <w:vAlign w:val="center"/>
            <w:hideMark/>
          </w:tcPr>
          <w:p w14:paraId="33A01553"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Kreditor: </w:t>
            </w:r>
          </w:p>
        </w:tc>
        <w:tc>
          <w:tcPr>
            <w:tcW w:w="4814" w:type="dxa"/>
            <w:shd w:val="clear" w:color="auto" w:fill="auto"/>
            <w:noWrap/>
            <w:vAlign w:val="bottom"/>
            <w:hideMark/>
          </w:tcPr>
          <w:p w14:paraId="1F5EEC1E" w14:textId="77777777"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Erste</w:t>
            </w:r>
            <w:r w:rsidR="00F03796" w:rsidRPr="00A678C0">
              <w:rPr>
                <w:rFonts w:ascii="Times New Roman" w:eastAsia="Times New Roman" w:hAnsi="Times New Roman" w:cs="Times New Roman"/>
                <w:color w:val="000000"/>
                <w:lang w:eastAsia="hr-HR"/>
              </w:rPr>
              <w:t xml:space="preserve"> banka d.d., OIB: </w:t>
            </w:r>
            <w:r>
              <w:rPr>
                <w:rFonts w:ascii="Times New Roman" w:eastAsia="Times New Roman" w:hAnsi="Times New Roman" w:cs="Times New Roman"/>
                <w:color w:val="000000"/>
                <w:lang w:eastAsia="hr-HR"/>
              </w:rPr>
              <w:t>23057039320</w:t>
            </w:r>
          </w:p>
        </w:tc>
      </w:tr>
      <w:tr w:rsidR="00F03796" w:rsidRPr="00A678C0" w14:paraId="7F8AF899" w14:textId="77777777" w:rsidTr="00D73AFB">
        <w:trPr>
          <w:trHeight w:val="300"/>
          <w:jc w:val="center"/>
        </w:trPr>
        <w:tc>
          <w:tcPr>
            <w:tcW w:w="4253" w:type="dxa"/>
            <w:shd w:val="clear" w:color="auto" w:fill="auto"/>
            <w:noWrap/>
            <w:vAlign w:val="center"/>
            <w:hideMark/>
          </w:tcPr>
          <w:p w14:paraId="4A7AC8AA"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Vrsta kredita:</w:t>
            </w:r>
          </w:p>
        </w:tc>
        <w:tc>
          <w:tcPr>
            <w:tcW w:w="4814" w:type="dxa"/>
            <w:shd w:val="clear" w:color="auto" w:fill="auto"/>
            <w:noWrap/>
            <w:vAlign w:val="bottom"/>
            <w:hideMark/>
          </w:tcPr>
          <w:p w14:paraId="6370F59A"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Dugoročni kredit</w:t>
            </w:r>
          </w:p>
        </w:tc>
      </w:tr>
      <w:tr w:rsidR="00F03796" w:rsidRPr="00A678C0" w14:paraId="4A2BD7F5" w14:textId="77777777" w:rsidTr="00D73AFB">
        <w:trPr>
          <w:trHeight w:val="300"/>
          <w:jc w:val="center"/>
        </w:trPr>
        <w:tc>
          <w:tcPr>
            <w:tcW w:w="4253" w:type="dxa"/>
            <w:shd w:val="clear" w:color="auto" w:fill="auto"/>
            <w:noWrap/>
            <w:vAlign w:val="center"/>
            <w:hideMark/>
          </w:tcPr>
          <w:p w14:paraId="116FF5C1"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Kamatna stopa za korisnika kredita: </w:t>
            </w:r>
          </w:p>
        </w:tc>
        <w:tc>
          <w:tcPr>
            <w:tcW w:w="4814" w:type="dxa"/>
            <w:shd w:val="clear" w:color="auto" w:fill="auto"/>
            <w:noWrap/>
            <w:vAlign w:val="bottom"/>
            <w:hideMark/>
          </w:tcPr>
          <w:p w14:paraId="0F339D72"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35</w:t>
            </w:r>
            <w:r w:rsidRPr="00A678C0">
              <w:rPr>
                <w:rFonts w:ascii="Times New Roman" w:eastAsia="Times New Roman" w:hAnsi="Times New Roman" w:cs="Times New Roman"/>
                <w:color w:val="000000"/>
                <w:lang w:eastAsia="hr-HR"/>
              </w:rPr>
              <w:t>% godišnje (fiksna)</w:t>
            </w:r>
          </w:p>
        </w:tc>
      </w:tr>
      <w:tr w:rsidR="00F03796" w:rsidRPr="00A678C0" w14:paraId="3F13D57A" w14:textId="77777777" w:rsidTr="00D73AFB">
        <w:trPr>
          <w:trHeight w:val="300"/>
          <w:jc w:val="center"/>
        </w:trPr>
        <w:tc>
          <w:tcPr>
            <w:tcW w:w="4253" w:type="dxa"/>
            <w:shd w:val="clear" w:color="auto" w:fill="auto"/>
            <w:noWrap/>
            <w:vAlign w:val="center"/>
            <w:hideMark/>
          </w:tcPr>
          <w:p w14:paraId="0F08BF07"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Interkalarna kamatna stopa:                     </w:t>
            </w:r>
          </w:p>
        </w:tc>
        <w:tc>
          <w:tcPr>
            <w:tcW w:w="4814" w:type="dxa"/>
            <w:shd w:val="clear" w:color="auto" w:fill="auto"/>
            <w:noWrap/>
            <w:vAlign w:val="bottom"/>
            <w:hideMark/>
          </w:tcPr>
          <w:p w14:paraId="5D952E08"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35</w:t>
            </w:r>
            <w:r w:rsidRPr="00A678C0">
              <w:rPr>
                <w:rFonts w:ascii="Times New Roman" w:eastAsia="Times New Roman" w:hAnsi="Times New Roman" w:cs="Times New Roman"/>
                <w:color w:val="000000"/>
                <w:lang w:eastAsia="hr-HR"/>
              </w:rPr>
              <w:t>% godišnje</w:t>
            </w:r>
            <w:r w:rsidR="00EA3E49">
              <w:rPr>
                <w:rFonts w:ascii="Times New Roman" w:eastAsia="Times New Roman" w:hAnsi="Times New Roman" w:cs="Times New Roman"/>
                <w:color w:val="000000"/>
                <w:lang w:eastAsia="hr-HR"/>
              </w:rPr>
              <w:t xml:space="preserve"> (fiksna)</w:t>
            </w:r>
          </w:p>
        </w:tc>
      </w:tr>
      <w:tr w:rsidR="00F03796" w:rsidRPr="00A678C0" w14:paraId="31A89419" w14:textId="77777777" w:rsidTr="00D73AFB">
        <w:trPr>
          <w:trHeight w:val="300"/>
          <w:jc w:val="center"/>
        </w:trPr>
        <w:tc>
          <w:tcPr>
            <w:tcW w:w="4253" w:type="dxa"/>
            <w:shd w:val="clear" w:color="auto" w:fill="auto"/>
            <w:noWrap/>
            <w:vAlign w:val="center"/>
            <w:hideMark/>
          </w:tcPr>
          <w:p w14:paraId="76F18AB9"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Efektivna kamatna stopa:</w:t>
            </w:r>
          </w:p>
        </w:tc>
        <w:tc>
          <w:tcPr>
            <w:tcW w:w="4814" w:type="dxa"/>
            <w:shd w:val="clear" w:color="auto" w:fill="auto"/>
            <w:noWrap/>
            <w:vAlign w:val="bottom"/>
            <w:hideMark/>
          </w:tcPr>
          <w:p w14:paraId="2B63E082"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41</w:t>
            </w:r>
            <w:r w:rsidRPr="00A678C0">
              <w:rPr>
                <w:rFonts w:ascii="Times New Roman" w:eastAsia="Times New Roman" w:hAnsi="Times New Roman" w:cs="Times New Roman"/>
                <w:color w:val="000000"/>
                <w:lang w:eastAsia="hr-HR"/>
              </w:rPr>
              <w:t>%</w:t>
            </w:r>
          </w:p>
        </w:tc>
      </w:tr>
      <w:tr w:rsidR="00F03796" w:rsidRPr="00A678C0" w14:paraId="79C733B6" w14:textId="77777777" w:rsidTr="00D73AFB">
        <w:trPr>
          <w:trHeight w:val="631"/>
          <w:jc w:val="center"/>
        </w:trPr>
        <w:tc>
          <w:tcPr>
            <w:tcW w:w="4253" w:type="dxa"/>
            <w:shd w:val="clear" w:color="auto" w:fill="auto"/>
            <w:noWrap/>
            <w:vAlign w:val="center"/>
            <w:hideMark/>
          </w:tcPr>
          <w:p w14:paraId="2B4657C1"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korištenja kredita:</w:t>
            </w:r>
          </w:p>
        </w:tc>
        <w:tc>
          <w:tcPr>
            <w:tcW w:w="4814" w:type="dxa"/>
            <w:shd w:val="clear" w:color="auto" w:fill="auto"/>
            <w:vAlign w:val="center"/>
            <w:hideMark/>
          </w:tcPr>
          <w:p w14:paraId="44A14454" w14:textId="576AE3A1"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Namjenski kredit za kapitalnu investiciju</w:t>
            </w:r>
            <w:r w:rsidR="006716ED">
              <w:rPr>
                <w:rFonts w:ascii="Times New Roman" w:eastAsia="Times New Roman" w:hAnsi="Times New Roman" w:cs="Times New Roman"/>
                <w:color w:val="000000"/>
                <w:lang w:eastAsia="hr-HR"/>
              </w:rPr>
              <w:t xml:space="preserve"> izgradnje infrastrukture u Poslovnoj zoni Dubravica</w:t>
            </w:r>
            <w:r w:rsidRPr="00A678C0">
              <w:rPr>
                <w:rFonts w:ascii="Times New Roman" w:eastAsia="Times New Roman" w:hAnsi="Times New Roman" w:cs="Times New Roman"/>
                <w:color w:val="000000"/>
                <w:lang w:eastAsia="hr-HR"/>
              </w:rPr>
              <w:t xml:space="preserve"> Razdoblje korištenja kredita je do 31.12.202</w:t>
            </w:r>
            <w:r w:rsidR="00AC69F1">
              <w:rPr>
                <w:rFonts w:ascii="Times New Roman" w:eastAsia="Times New Roman" w:hAnsi="Times New Roman" w:cs="Times New Roman"/>
                <w:color w:val="000000"/>
                <w:lang w:eastAsia="hr-HR"/>
              </w:rPr>
              <w:t>4</w:t>
            </w:r>
            <w:r w:rsidRPr="00A678C0">
              <w:rPr>
                <w:rFonts w:ascii="Times New Roman" w:eastAsia="Times New Roman" w:hAnsi="Times New Roman" w:cs="Times New Roman"/>
                <w:color w:val="000000"/>
                <w:lang w:eastAsia="hr-HR"/>
              </w:rPr>
              <w:t>. – sukcesivno</w:t>
            </w:r>
          </w:p>
        </w:tc>
      </w:tr>
      <w:tr w:rsidR="00F03796" w:rsidRPr="00A678C0" w14:paraId="2A9822D1" w14:textId="77777777" w:rsidTr="00D73AFB">
        <w:trPr>
          <w:trHeight w:val="586"/>
          <w:jc w:val="center"/>
        </w:trPr>
        <w:tc>
          <w:tcPr>
            <w:tcW w:w="4253" w:type="dxa"/>
            <w:shd w:val="clear" w:color="auto" w:fill="auto"/>
            <w:noWrap/>
            <w:vAlign w:val="center"/>
            <w:hideMark/>
          </w:tcPr>
          <w:p w14:paraId="6A17CE37"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otplate kredita:</w:t>
            </w:r>
          </w:p>
        </w:tc>
        <w:tc>
          <w:tcPr>
            <w:tcW w:w="4814" w:type="dxa"/>
            <w:shd w:val="clear" w:color="auto" w:fill="auto"/>
            <w:vAlign w:val="bottom"/>
            <w:hideMark/>
          </w:tcPr>
          <w:p w14:paraId="2E4F12FC" w14:textId="66D9F3B6" w:rsidR="00F03796" w:rsidRPr="00A678C0" w:rsidRDefault="00B15AE6"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Otplata</w:t>
            </w:r>
            <w:r w:rsidR="00F03796" w:rsidRPr="00A678C0">
              <w:rPr>
                <w:rFonts w:ascii="Times New Roman" w:eastAsia="Times New Roman" w:hAnsi="Times New Roman" w:cs="Times New Roman"/>
                <w:color w:val="000000"/>
                <w:lang w:eastAsia="hr-HR"/>
              </w:rPr>
              <w:t xml:space="preserve"> u ratama, sukladno otplatnom planu od </w:t>
            </w:r>
            <w:r w:rsidR="006716ED">
              <w:rPr>
                <w:rFonts w:ascii="Times New Roman" w:eastAsia="Times New Roman" w:hAnsi="Times New Roman" w:cs="Times New Roman"/>
                <w:color w:val="000000"/>
                <w:lang w:eastAsia="hr-HR"/>
              </w:rPr>
              <w:t>3</w:t>
            </w:r>
            <w:r w:rsidR="00F03796" w:rsidRPr="00A678C0">
              <w:rPr>
                <w:rFonts w:ascii="Times New Roman" w:eastAsia="Times New Roman" w:hAnsi="Times New Roman" w:cs="Times New Roman"/>
                <w:color w:val="000000"/>
                <w:lang w:eastAsia="hr-HR"/>
              </w:rPr>
              <w:t>1.1.2025. do 31.12.20</w:t>
            </w:r>
            <w:r w:rsidR="006716ED">
              <w:rPr>
                <w:rFonts w:ascii="Times New Roman" w:eastAsia="Times New Roman" w:hAnsi="Times New Roman" w:cs="Times New Roman"/>
                <w:color w:val="000000"/>
                <w:lang w:eastAsia="hr-HR"/>
              </w:rPr>
              <w:t>29</w:t>
            </w:r>
            <w:r w:rsidR="00F03796" w:rsidRPr="00A678C0">
              <w:rPr>
                <w:rFonts w:ascii="Times New Roman" w:eastAsia="Times New Roman" w:hAnsi="Times New Roman" w:cs="Times New Roman"/>
                <w:color w:val="000000"/>
                <w:lang w:eastAsia="hr-HR"/>
              </w:rPr>
              <w:t>. g</w:t>
            </w:r>
            <w:r w:rsidR="006716ED">
              <w:rPr>
                <w:rFonts w:ascii="Times New Roman" w:eastAsia="Times New Roman" w:hAnsi="Times New Roman" w:cs="Times New Roman"/>
                <w:color w:val="000000"/>
                <w:lang w:eastAsia="hr-HR"/>
              </w:rPr>
              <w:t>odine</w:t>
            </w:r>
          </w:p>
        </w:tc>
      </w:tr>
      <w:tr w:rsidR="00F03796" w:rsidRPr="00A678C0" w14:paraId="5B553C2A" w14:textId="77777777" w:rsidTr="00D73AFB">
        <w:trPr>
          <w:trHeight w:val="600"/>
          <w:jc w:val="center"/>
        </w:trPr>
        <w:tc>
          <w:tcPr>
            <w:tcW w:w="4253" w:type="dxa"/>
            <w:shd w:val="clear" w:color="auto" w:fill="auto"/>
            <w:noWrap/>
            <w:vAlign w:val="center"/>
            <w:hideMark/>
          </w:tcPr>
          <w:p w14:paraId="297C7A87"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Naknada za obradu zahtjeva: </w:t>
            </w:r>
          </w:p>
        </w:tc>
        <w:tc>
          <w:tcPr>
            <w:tcW w:w="4814" w:type="dxa"/>
            <w:shd w:val="clear" w:color="auto" w:fill="auto"/>
            <w:vAlign w:val="bottom"/>
            <w:hideMark/>
          </w:tcPr>
          <w:p w14:paraId="27755547" w14:textId="77777777" w:rsidR="00F03796" w:rsidRPr="00A678C0" w:rsidRDefault="006716ED"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665,00 eura</w:t>
            </w:r>
            <w:r w:rsidR="00F03796" w:rsidRPr="00A678C0">
              <w:rPr>
                <w:rFonts w:ascii="Times New Roman" w:eastAsia="Times New Roman" w:hAnsi="Times New Roman" w:cs="Times New Roman"/>
                <w:color w:val="000000"/>
                <w:lang w:eastAsia="hr-HR"/>
              </w:rPr>
              <w:t xml:space="preserve"> (0,</w:t>
            </w:r>
            <w:r>
              <w:rPr>
                <w:rFonts w:ascii="Times New Roman" w:eastAsia="Times New Roman" w:hAnsi="Times New Roman" w:cs="Times New Roman"/>
                <w:color w:val="000000"/>
                <w:lang w:eastAsia="hr-HR"/>
              </w:rPr>
              <w:t>10</w:t>
            </w:r>
            <w:r w:rsidR="00F03796" w:rsidRPr="00A678C0">
              <w:rPr>
                <w:rFonts w:ascii="Times New Roman" w:eastAsia="Times New Roman" w:hAnsi="Times New Roman" w:cs="Times New Roman"/>
                <w:color w:val="000000"/>
                <w:lang w:eastAsia="hr-HR"/>
              </w:rPr>
              <w:t>% od iznosa odobrenog kredita, jednokratno prije korištenja kredita)</w:t>
            </w:r>
          </w:p>
        </w:tc>
      </w:tr>
      <w:tr w:rsidR="006716ED" w:rsidRPr="00A678C0" w14:paraId="7B2C8790" w14:textId="77777777" w:rsidTr="002734AB">
        <w:trPr>
          <w:trHeight w:val="407"/>
          <w:jc w:val="center"/>
        </w:trPr>
        <w:tc>
          <w:tcPr>
            <w:tcW w:w="4253" w:type="dxa"/>
            <w:shd w:val="clear" w:color="auto" w:fill="auto"/>
            <w:noWrap/>
            <w:vAlign w:val="center"/>
          </w:tcPr>
          <w:p w14:paraId="6FF1FA03" w14:textId="77777777" w:rsidR="006716ED" w:rsidRPr="00A678C0" w:rsidRDefault="006716ED"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Naknada za prijevremeno zatvaranje kredita:</w:t>
            </w:r>
          </w:p>
        </w:tc>
        <w:tc>
          <w:tcPr>
            <w:tcW w:w="4814" w:type="dxa"/>
            <w:shd w:val="clear" w:color="auto" w:fill="auto"/>
            <w:vAlign w:val="bottom"/>
          </w:tcPr>
          <w:p w14:paraId="31112E5E" w14:textId="77777777" w:rsidR="006716ED" w:rsidRDefault="002734AB" w:rsidP="006716ED">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U slučaju prijevremenog zatvaranja kredita korisniku kredita naplatit će se naknada sukladno HBOR-ovom Pravilniku o naknadama za usluge koje obavlja HBOR. Naknadu će podmiriti Erste banka</w:t>
            </w:r>
          </w:p>
        </w:tc>
      </w:tr>
      <w:tr w:rsidR="00F03796" w:rsidRPr="00A678C0" w14:paraId="1039EF4C" w14:textId="77777777" w:rsidTr="00D73AFB">
        <w:trPr>
          <w:trHeight w:val="600"/>
          <w:jc w:val="center"/>
        </w:trPr>
        <w:tc>
          <w:tcPr>
            <w:tcW w:w="4253" w:type="dxa"/>
            <w:shd w:val="clear" w:color="auto" w:fill="auto"/>
            <w:noWrap/>
            <w:vAlign w:val="center"/>
            <w:hideMark/>
          </w:tcPr>
          <w:p w14:paraId="7659A116"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Instrumenti osiguranja: </w:t>
            </w:r>
          </w:p>
        </w:tc>
        <w:tc>
          <w:tcPr>
            <w:tcW w:w="4814" w:type="dxa"/>
            <w:shd w:val="clear" w:color="auto" w:fill="auto"/>
            <w:vAlign w:val="bottom"/>
            <w:hideMark/>
          </w:tcPr>
          <w:p w14:paraId="6785B9E8"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obična zadužnica na iznos pokrića ukupnog troška kredita</w:t>
            </w:r>
          </w:p>
        </w:tc>
      </w:tr>
    </w:tbl>
    <w:p w14:paraId="199DED4F" w14:textId="77777777" w:rsidR="002734AB" w:rsidRDefault="002734AB" w:rsidP="002734AB">
      <w:pPr>
        <w:autoSpaceDE w:val="0"/>
        <w:autoSpaceDN w:val="0"/>
        <w:adjustRightInd w:val="0"/>
        <w:spacing w:after="0" w:line="240" w:lineRule="auto"/>
        <w:rPr>
          <w:rFonts w:ascii="Times New Roman" w:hAnsi="Times New Roman" w:cs="Times New Roman"/>
          <w:b/>
          <w:bCs/>
          <w:sz w:val="24"/>
          <w:szCs w:val="24"/>
        </w:rPr>
      </w:pPr>
    </w:p>
    <w:p w14:paraId="5204E4BD" w14:textId="77777777" w:rsidR="00F35734" w:rsidRDefault="00F35734" w:rsidP="002734AB">
      <w:pPr>
        <w:autoSpaceDE w:val="0"/>
        <w:autoSpaceDN w:val="0"/>
        <w:adjustRightInd w:val="0"/>
        <w:spacing w:after="0" w:line="240" w:lineRule="auto"/>
        <w:rPr>
          <w:rFonts w:ascii="Times New Roman" w:hAnsi="Times New Roman" w:cs="Times New Roman"/>
          <w:b/>
          <w:bCs/>
          <w:sz w:val="24"/>
          <w:szCs w:val="24"/>
        </w:rPr>
      </w:pPr>
    </w:p>
    <w:tbl>
      <w:tblPr>
        <w:tblW w:w="9067" w:type="dxa"/>
        <w:tblLook w:val="04A0" w:firstRow="1" w:lastRow="0" w:firstColumn="1" w:lastColumn="0" w:noHBand="0" w:noVBand="1"/>
      </w:tblPr>
      <w:tblGrid>
        <w:gridCol w:w="1124"/>
        <w:gridCol w:w="5817"/>
        <w:gridCol w:w="2126"/>
      </w:tblGrid>
      <w:tr w:rsidR="00206432" w:rsidRPr="00206432" w14:paraId="51323B74" w14:textId="77777777" w:rsidTr="00B15AE6">
        <w:trPr>
          <w:trHeight w:val="660"/>
        </w:trPr>
        <w:tc>
          <w:tcPr>
            <w:tcW w:w="11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FB258B" w14:textId="77777777" w:rsidR="00206432" w:rsidRPr="00206432" w:rsidRDefault="00206432" w:rsidP="00206432">
            <w:pPr>
              <w:spacing w:after="0" w:line="240" w:lineRule="auto"/>
              <w:rPr>
                <w:rFonts w:ascii="Times New Roman" w:eastAsia="Times New Roman" w:hAnsi="Times New Roman" w:cs="Times New Roman"/>
                <w:b/>
                <w:bCs/>
                <w:color w:val="000000"/>
                <w:sz w:val="24"/>
                <w:szCs w:val="24"/>
                <w:lang w:eastAsia="hr-HR"/>
              </w:rPr>
            </w:pPr>
            <w:r w:rsidRPr="00206432">
              <w:rPr>
                <w:rFonts w:ascii="Times New Roman" w:eastAsia="Times New Roman" w:hAnsi="Times New Roman" w:cs="Times New Roman"/>
                <w:b/>
                <w:bCs/>
                <w:color w:val="000000"/>
                <w:sz w:val="24"/>
                <w:szCs w:val="24"/>
                <w:lang w:eastAsia="hr-HR"/>
              </w:rPr>
              <w:lastRenderedPageBreak/>
              <w:t>Godina</w:t>
            </w:r>
          </w:p>
        </w:tc>
        <w:tc>
          <w:tcPr>
            <w:tcW w:w="5817" w:type="dxa"/>
            <w:tcBorders>
              <w:top w:val="single" w:sz="4" w:space="0" w:color="auto"/>
              <w:left w:val="nil"/>
              <w:bottom w:val="single" w:sz="4" w:space="0" w:color="auto"/>
              <w:right w:val="single" w:sz="4" w:space="0" w:color="auto"/>
            </w:tcBorders>
            <w:shd w:val="clear" w:color="000000" w:fill="D9D9D9"/>
            <w:vAlign w:val="center"/>
            <w:hideMark/>
          </w:tcPr>
          <w:p w14:paraId="36DC2FBF" w14:textId="36E315E8" w:rsidR="00206432" w:rsidRPr="00206432" w:rsidRDefault="00206432" w:rsidP="00206432">
            <w:pPr>
              <w:spacing w:after="0" w:line="240" w:lineRule="auto"/>
              <w:jc w:val="center"/>
              <w:rPr>
                <w:rFonts w:ascii="Times New Roman" w:eastAsia="Times New Roman" w:hAnsi="Times New Roman" w:cs="Times New Roman"/>
                <w:b/>
                <w:bCs/>
                <w:color w:val="000000"/>
                <w:sz w:val="24"/>
                <w:szCs w:val="24"/>
                <w:lang w:eastAsia="hr-HR"/>
              </w:rPr>
            </w:pPr>
            <w:r w:rsidRPr="00206432">
              <w:rPr>
                <w:rFonts w:ascii="Times New Roman" w:eastAsia="Times New Roman" w:hAnsi="Times New Roman" w:cs="Times New Roman"/>
                <w:b/>
                <w:bCs/>
                <w:color w:val="000000"/>
                <w:sz w:val="24"/>
                <w:szCs w:val="24"/>
                <w:lang w:eastAsia="hr-HR"/>
              </w:rPr>
              <w:t>Interkalarna kamata (kamata koja se obračunava od dana korištenja kredita do početka redovite otplate)</w:t>
            </w:r>
            <w:r>
              <w:rPr>
                <w:rFonts w:ascii="Times New Roman" w:eastAsia="Times New Roman" w:hAnsi="Times New Roman" w:cs="Times New Roman"/>
                <w:b/>
                <w:bCs/>
                <w:color w:val="000000"/>
                <w:sz w:val="24"/>
                <w:szCs w:val="24"/>
                <w:lang w:eastAsia="hr-HR"/>
              </w:rPr>
              <w:t>, €</w:t>
            </w:r>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38207B98" w14:textId="10885EEF" w:rsidR="00206432" w:rsidRPr="00206432" w:rsidRDefault="00206432" w:rsidP="00206432">
            <w:pPr>
              <w:spacing w:after="0" w:line="240" w:lineRule="auto"/>
              <w:jc w:val="center"/>
              <w:rPr>
                <w:rFonts w:ascii="Times New Roman" w:eastAsia="Times New Roman" w:hAnsi="Times New Roman" w:cs="Times New Roman"/>
                <w:b/>
                <w:bCs/>
                <w:color w:val="000000"/>
                <w:sz w:val="24"/>
                <w:szCs w:val="24"/>
                <w:lang w:eastAsia="hr-HR"/>
              </w:rPr>
            </w:pPr>
            <w:r w:rsidRPr="00206432">
              <w:rPr>
                <w:rFonts w:ascii="Times New Roman" w:eastAsia="Times New Roman" w:hAnsi="Times New Roman" w:cs="Times New Roman"/>
                <w:b/>
                <w:bCs/>
                <w:color w:val="000000"/>
                <w:sz w:val="24"/>
                <w:szCs w:val="24"/>
                <w:lang w:eastAsia="hr-HR"/>
              </w:rPr>
              <w:t>Korištenja kredita</w:t>
            </w:r>
            <w:r>
              <w:rPr>
                <w:rFonts w:ascii="Times New Roman" w:eastAsia="Times New Roman" w:hAnsi="Times New Roman" w:cs="Times New Roman"/>
                <w:b/>
                <w:bCs/>
                <w:color w:val="000000"/>
                <w:sz w:val="24"/>
                <w:szCs w:val="24"/>
                <w:lang w:eastAsia="hr-HR"/>
              </w:rPr>
              <w:t>, €</w:t>
            </w:r>
          </w:p>
        </w:tc>
      </w:tr>
      <w:tr w:rsidR="00206432" w:rsidRPr="00206432" w14:paraId="7B365978" w14:textId="77777777" w:rsidTr="00B15AE6">
        <w:trPr>
          <w:trHeight w:val="300"/>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0F1FA4B0" w14:textId="77777777" w:rsidR="00206432" w:rsidRPr="00206432" w:rsidRDefault="00206432" w:rsidP="00206432">
            <w:pPr>
              <w:spacing w:after="0" w:line="240" w:lineRule="auto"/>
              <w:rPr>
                <w:rFonts w:ascii="Times New Roman" w:eastAsia="Times New Roman" w:hAnsi="Times New Roman" w:cs="Times New Roman"/>
                <w:color w:val="000000"/>
                <w:sz w:val="24"/>
                <w:szCs w:val="24"/>
                <w:lang w:eastAsia="hr-HR"/>
              </w:rPr>
            </w:pPr>
            <w:r w:rsidRPr="00206432">
              <w:rPr>
                <w:rFonts w:ascii="Times New Roman" w:eastAsia="Times New Roman" w:hAnsi="Times New Roman" w:cs="Times New Roman"/>
                <w:color w:val="000000"/>
                <w:sz w:val="24"/>
                <w:szCs w:val="24"/>
                <w:lang w:eastAsia="hr-HR"/>
              </w:rPr>
              <w:t>2023.</w:t>
            </w:r>
          </w:p>
        </w:tc>
        <w:tc>
          <w:tcPr>
            <w:tcW w:w="5817" w:type="dxa"/>
            <w:tcBorders>
              <w:top w:val="nil"/>
              <w:left w:val="nil"/>
              <w:bottom w:val="single" w:sz="4" w:space="0" w:color="auto"/>
              <w:right w:val="single" w:sz="4" w:space="0" w:color="auto"/>
            </w:tcBorders>
            <w:shd w:val="clear" w:color="auto" w:fill="auto"/>
            <w:noWrap/>
            <w:vAlign w:val="bottom"/>
            <w:hideMark/>
          </w:tcPr>
          <w:p w14:paraId="4BFDBBB8" w14:textId="77777777" w:rsidR="00206432" w:rsidRPr="00206432" w:rsidRDefault="00206432" w:rsidP="00206432">
            <w:pPr>
              <w:spacing w:after="0" w:line="240" w:lineRule="auto"/>
              <w:jc w:val="right"/>
              <w:rPr>
                <w:rFonts w:ascii="Times New Roman" w:eastAsia="Times New Roman" w:hAnsi="Times New Roman" w:cs="Times New Roman"/>
                <w:color w:val="000000"/>
                <w:sz w:val="24"/>
                <w:szCs w:val="24"/>
                <w:lang w:eastAsia="hr-HR"/>
              </w:rPr>
            </w:pPr>
            <w:r w:rsidRPr="00206432">
              <w:rPr>
                <w:rFonts w:ascii="Times New Roman" w:eastAsia="Times New Roman" w:hAnsi="Times New Roman" w:cs="Times New Roman"/>
                <w:color w:val="000000"/>
                <w:sz w:val="24"/>
                <w:szCs w:val="24"/>
                <w:lang w:eastAsia="hr-HR"/>
              </w:rPr>
              <w:t>1.013,30</w:t>
            </w:r>
          </w:p>
        </w:tc>
        <w:tc>
          <w:tcPr>
            <w:tcW w:w="2126" w:type="dxa"/>
            <w:tcBorders>
              <w:top w:val="nil"/>
              <w:left w:val="nil"/>
              <w:bottom w:val="single" w:sz="4" w:space="0" w:color="auto"/>
              <w:right w:val="single" w:sz="4" w:space="0" w:color="auto"/>
            </w:tcBorders>
            <w:shd w:val="clear" w:color="auto" w:fill="auto"/>
            <w:noWrap/>
            <w:vAlign w:val="bottom"/>
            <w:hideMark/>
          </w:tcPr>
          <w:p w14:paraId="60175C21" w14:textId="77777777" w:rsidR="00206432" w:rsidRPr="00206432" w:rsidRDefault="00206432" w:rsidP="00206432">
            <w:pPr>
              <w:spacing w:after="0" w:line="240" w:lineRule="auto"/>
              <w:jc w:val="right"/>
              <w:rPr>
                <w:rFonts w:ascii="Times New Roman" w:eastAsia="Times New Roman" w:hAnsi="Times New Roman" w:cs="Times New Roman"/>
                <w:color w:val="000000"/>
                <w:sz w:val="24"/>
                <w:szCs w:val="24"/>
                <w:lang w:eastAsia="hr-HR"/>
              </w:rPr>
            </w:pPr>
            <w:r w:rsidRPr="00206432">
              <w:rPr>
                <w:rFonts w:ascii="Times New Roman" w:eastAsia="Times New Roman" w:hAnsi="Times New Roman" w:cs="Times New Roman"/>
                <w:color w:val="000000"/>
                <w:sz w:val="24"/>
                <w:szCs w:val="24"/>
                <w:lang w:eastAsia="hr-HR"/>
              </w:rPr>
              <w:t>162.618,45</w:t>
            </w:r>
          </w:p>
        </w:tc>
      </w:tr>
      <w:tr w:rsidR="00206432" w:rsidRPr="00206432" w14:paraId="5AF13537" w14:textId="77777777" w:rsidTr="00B15AE6">
        <w:trPr>
          <w:trHeight w:val="300"/>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6F13379E" w14:textId="77777777" w:rsidR="00206432" w:rsidRPr="00206432" w:rsidRDefault="00206432" w:rsidP="00206432">
            <w:pPr>
              <w:spacing w:after="0" w:line="240" w:lineRule="auto"/>
              <w:rPr>
                <w:rFonts w:ascii="Times New Roman" w:eastAsia="Times New Roman" w:hAnsi="Times New Roman" w:cs="Times New Roman"/>
                <w:color w:val="000000"/>
                <w:sz w:val="24"/>
                <w:szCs w:val="24"/>
                <w:lang w:eastAsia="hr-HR"/>
              </w:rPr>
            </w:pPr>
            <w:r w:rsidRPr="00206432">
              <w:rPr>
                <w:rFonts w:ascii="Times New Roman" w:eastAsia="Times New Roman" w:hAnsi="Times New Roman" w:cs="Times New Roman"/>
                <w:color w:val="000000"/>
                <w:sz w:val="24"/>
                <w:szCs w:val="24"/>
                <w:lang w:eastAsia="hr-HR"/>
              </w:rPr>
              <w:t>2024.</w:t>
            </w:r>
          </w:p>
        </w:tc>
        <w:tc>
          <w:tcPr>
            <w:tcW w:w="5817" w:type="dxa"/>
            <w:tcBorders>
              <w:top w:val="nil"/>
              <w:left w:val="nil"/>
              <w:bottom w:val="single" w:sz="4" w:space="0" w:color="auto"/>
              <w:right w:val="single" w:sz="4" w:space="0" w:color="auto"/>
            </w:tcBorders>
            <w:shd w:val="clear" w:color="auto" w:fill="auto"/>
            <w:noWrap/>
            <w:vAlign w:val="bottom"/>
            <w:hideMark/>
          </w:tcPr>
          <w:p w14:paraId="4F499F4F" w14:textId="77777777" w:rsidR="00206432" w:rsidRPr="00206432" w:rsidRDefault="00206432" w:rsidP="00206432">
            <w:pPr>
              <w:spacing w:after="0" w:line="240" w:lineRule="auto"/>
              <w:jc w:val="right"/>
              <w:rPr>
                <w:rFonts w:ascii="Times New Roman" w:eastAsia="Times New Roman" w:hAnsi="Times New Roman" w:cs="Times New Roman"/>
                <w:color w:val="000000"/>
                <w:sz w:val="24"/>
                <w:szCs w:val="24"/>
                <w:lang w:eastAsia="hr-HR"/>
              </w:rPr>
            </w:pPr>
            <w:r w:rsidRPr="00206432">
              <w:rPr>
                <w:rFonts w:ascii="Times New Roman" w:eastAsia="Times New Roman" w:hAnsi="Times New Roman" w:cs="Times New Roman"/>
                <w:color w:val="000000"/>
                <w:sz w:val="24"/>
                <w:szCs w:val="24"/>
                <w:lang w:eastAsia="hr-HR"/>
              </w:rPr>
              <w:t>4.732,30</w:t>
            </w:r>
          </w:p>
        </w:tc>
        <w:tc>
          <w:tcPr>
            <w:tcW w:w="2126" w:type="dxa"/>
            <w:tcBorders>
              <w:top w:val="nil"/>
              <w:left w:val="nil"/>
              <w:bottom w:val="single" w:sz="4" w:space="0" w:color="auto"/>
              <w:right w:val="single" w:sz="4" w:space="0" w:color="auto"/>
            </w:tcBorders>
            <w:shd w:val="clear" w:color="auto" w:fill="auto"/>
            <w:noWrap/>
            <w:vAlign w:val="bottom"/>
            <w:hideMark/>
          </w:tcPr>
          <w:p w14:paraId="56717DBA" w14:textId="77777777" w:rsidR="00206432" w:rsidRPr="00206432" w:rsidRDefault="00206432" w:rsidP="00206432">
            <w:pPr>
              <w:spacing w:after="0" w:line="240" w:lineRule="auto"/>
              <w:jc w:val="right"/>
              <w:rPr>
                <w:rFonts w:ascii="Times New Roman" w:eastAsia="Times New Roman" w:hAnsi="Times New Roman" w:cs="Times New Roman"/>
                <w:color w:val="000000"/>
                <w:sz w:val="24"/>
                <w:szCs w:val="24"/>
                <w:lang w:eastAsia="hr-HR"/>
              </w:rPr>
            </w:pPr>
            <w:r w:rsidRPr="00206432">
              <w:rPr>
                <w:rFonts w:ascii="Times New Roman" w:eastAsia="Times New Roman" w:hAnsi="Times New Roman" w:cs="Times New Roman"/>
                <w:color w:val="000000"/>
                <w:sz w:val="24"/>
                <w:szCs w:val="24"/>
                <w:lang w:eastAsia="hr-HR"/>
              </w:rPr>
              <w:t>502.381,55</w:t>
            </w:r>
          </w:p>
        </w:tc>
      </w:tr>
      <w:tr w:rsidR="00206432" w:rsidRPr="00206432" w14:paraId="3D5CCF0A" w14:textId="77777777" w:rsidTr="00B15AE6">
        <w:trPr>
          <w:trHeight w:val="300"/>
        </w:trPr>
        <w:tc>
          <w:tcPr>
            <w:tcW w:w="1124" w:type="dxa"/>
            <w:tcBorders>
              <w:top w:val="nil"/>
              <w:left w:val="single" w:sz="4" w:space="0" w:color="auto"/>
              <w:bottom w:val="single" w:sz="4" w:space="0" w:color="auto"/>
              <w:right w:val="single" w:sz="4" w:space="0" w:color="auto"/>
            </w:tcBorders>
            <w:shd w:val="clear" w:color="000000" w:fill="FFFF00"/>
            <w:noWrap/>
            <w:vAlign w:val="bottom"/>
            <w:hideMark/>
          </w:tcPr>
          <w:p w14:paraId="7293675A" w14:textId="77777777" w:rsidR="00206432" w:rsidRPr="00206432" w:rsidRDefault="00206432" w:rsidP="00206432">
            <w:pPr>
              <w:spacing w:after="0" w:line="240" w:lineRule="auto"/>
              <w:rPr>
                <w:rFonts w:ascii="Times New Roman" w:eastAsia="Times New Roman" w:hAnsi="Times New Roman" w:cs="Times New Roman"/>
                <w:b/>
                <w:bCs/>
                <w:color w:val="000000"/>
                <w:sz w:val="24"/>
                <w:szCs w:val="24"/>
                <w:lang w:eastAsia="hr-HR"/>
              </w:rPr>
            </w:pPr>
            <w:r w:rsidRPr="00206432">
              <w:rPr>
                <w:rFonts w:ascii="Times New Roman" w:eastAsia="Times New Roman" w:hAnsi="Times New Roman" w:cs="Times New Roman"/>
                <w:b/>
                <w:bCs/>
                <w:color w:val="000000"/>
                <w:sz w:val="24"/>
                <w:szCs w:val="24"/>
                <w:lang w:eastAsia="hr-HR"/>
              </w:rPr>
              <w:t>Ukupno:</w:t>
            </w:r>
          </w:p>
        </w:tc>
        <w:tc>
          <w:tcPr>
            <w:tcW w:w="5817" w:type="dxa"/>
            <w:tcBorders>
              <w:top w:val="nil"/>
              <w:left w:val="nil"/>
              <w:bottom w:val="single" w:sz="4" w:space="0" w:color="auto"/>
              <w:right w:val="single" w:sz="4" w:space="0" w:color="auto"/>
            </w:tcBorders>
            <w:shd w:val="clear" w:color="000000" w:fill="FFFF00"/>
            <w:noWrap/>
            <w:vAlign w:val="bottom"/>
            <w:hideMark/>
          </w:tcPr>
          <w:p w14:paraId="1BF0E8E0" w14:textId="77777777" w:rsidR="00206432" w:rsidRPr="00206432" w:rsidRDefault="00206432" w:rsidP="00206432">
            <w:pPr>
              <w:spacing w:after="0" w:line="240" w:lineRule="auto"/>
              <w:jc w:val="right"/>
              <w:rPr>
                <w:rFonts w:ascii="Times New Roman" w:eastAsia="Times New Roman" w:hAnsi="Times New Roman" w:cs="Times New Roman"/>
                <w:b/>
                <w:bCs/>
                <w:color w:val="000000"/>
                <w:sz w:val="24"/>
                <w:szCs w:val="24"/>
                <w:lang w:eastAsia="hr-HR"/>
              </w:rPr>
            </w:pPr>
            <w:r w:rsidRPr="00206432">
              <w:rPr>
                <w:rFonts w:ascii="Times New Roman" w:eastAsia="Times New Roman" w:hAnsi="Times New Roman" w:cs="Times New Roman"/>
                <w:b/>
                <w:bCs/>
                <w:color w:val="000000"/>
                <w:sz w:val="24"/>
                <w:szCs w:val="24"/>
                <w:lang w:eastAsia="hr-HR"/>
              </w:rPr>
              <w:t>5.745,60</w:t>
            </w:r>
          </w:p>
        </w:tc>
        <w:tc>
          <w:tcPr>
            <w:tcW w:w="2126" w:type="dxa"/>
            <w:tcBorders>
              <w:top w:val="nil"/>
              <w:left w:val="nil"/>
              <w:bottom w:val="single" w:sz="4" w:space="0" w:color="auto"/>
              <w:right w:val="single" w:sz="4" w:space="0" w:color="auto"/>
            </w:tcBorders>
            <w:shd w:val="clear" w:color="000000" w:fill="FFFF00"/>
            <w:noWrap/>
            <w:vAlign w:val="bottom"/>
            <w:hideMark/>
          </w:tcPr>
          <w:p w14:paraId="0422928D" w14:textId="77777777" w:rsidR="00206432" w:rsidRPr="00206432" w:rsidRDefault="00206432" w:rsidP="00206432">
            <w:pPr>
              <w:spacing w:after="0" w:line="240" w:lineRule="auto"/>
              <w:jc w:val="right"/>
              <w:rPr>
                <w:rFonts w:ascii="Times New Roman" w:eastAsia="Times New Roman" w:hAnsi="Times New Roman" w:cs="Times New Roman"/>
                <w:b/>
                <w:bCs/>
                <w:color w:val="000000"/>
                <w:sz w:val="24"/>
                <w:szCs w:val="24"/>
                <w:lang w:eastAsia="hr-HR"/>
              </w:rPr>
            </w:pPr>
            <w:r w:rsidRPr="00206432">
              <w:rPr>
                <w:rFonts w:ascii="Times New Roman" w:eastAsia="Times New Roman" w:hAnsi="Times New Roman" w:cs="Times New Roman"/>
                <w:b/>
                <w:bCs/>
                <w:color w:val="000000"/>
                <w:sz w:val="24"/>
                <w:szCs w:val="24"/>
                <w:lang w:eastAsia="hr-HR"/>
              </w:rPr>
              <w:t>665.000,00</w:t>
            </w:r>
          </w:p>
        </w:tc>
      </w:tr>
    </w:tbl>
    <w:p w14:paraId="2008D945" w14:textId="77777777" w:rsidR="00F35734" w:rsidRDefault="00F35734" w:rsidP="00F35734">
      <w:pPr>
        <w:spacing w:after="0" w:line="240" w:lineRule="auto"/>
        <w:jc w:val="both"/>
        <w:rPr>
          <w:rFonts w:ascii="Times New Roman" w:eastAsia="Times New Roman" w:hAnsi="Times New Roman" w:cs="Times New Roman"/>
          <w:sz w:val="24"/>
          <w:szCs w:val="24"/>
          <w:lang w:eastAsia="hr-HR"/>
        </w:rPr>
      </w:pPr>
    </w:p>
    <w:p w14:paraId="15C3CA16" w14:textId="4C325DC1" w:rsidR="00F35734" w:rsidRDefault="00F35734" w:rsidP="00F35734">
      <w:pPr>
        <w:spacing w:after="0" w:line="240" w:lineRule="auto"/>
        <w:jc w:val="both"/>
        <w:rPr>
          <w:rFonts w:ascii="Times New Roman" w:eastAsia="Times New Roman" w:hAnsi="Times New Roman" w:cs="Times New Roman"/>
          <w:sz w:val="24"/>
          <w:szCs w:val="24"/>
          <w:lang w:eastAsia="hr-HR"/>
        </w:rPr>
      </w:pPr>
      <w:r w:rsidRPr="00A678C0">
        <w:rPr>
          <w:rFonts w:ascii="Times New Roman" w:eastAsia="Times New Roman" w:hAnsi="Times New Roman" w:cs="Times New Roman"/>
          <w:sz w:val="24"/>
          <w:szCs w:val="24"/>
          <w:lang w:eastAsia="hr-HR"/>
        </w:rPr>
        <w:t>Gradsko vijeće na VII. sjednici održanoj 21. lipnja 2022. godine, donijelo je</w:t>
      </w:r>
      <w:r>
        <w:rPr>
          <w:rFonts w:ascii="Times New Roman" w:eastAsia="Times New Roman" w:hAnsi="Times New Roman" w:cs="Times New Roman"/>
          <w:sz w:val="24"/>
          <w:szCs w:val="24"/>
          <w:lang w:eastAsia="hr-HR"/>
        </w:rPr>
        <w:t xml:space="preserve"> ODLUKU o davanju</w:t>
      </w:r>
      <w:r w:rsidRPr="00A678C0">
        <w:rPr>
          <w:rFonts w:ascii="Times New Roman" w:eastAsia="Times New Roman" w:hAnsi="Times New Roman" w:cs="Times New Roman"/>
          <w:sz w:val="24"/>
          <w:szCs w:val="24"/>
          <w:lang w:eastAsia="hr-HR"/>
        </w:rPr>
        <w:t xml:space="preserve"> suglasnost za zaduživanje trgovačkog društva</w:t>
      </w:r>
      <w:r>
        <w:rPr>
          <w:rFonts w:ascii="Times New Roman" w:eastAsia="Times New Roman" w:hAnsi="Times New Roman" w:cs="Times New Roman"/>
          <w:sz w:val="24"/>
          <w:szCs w:val="24"/>
          <w:lang w:eastAsia="hr-HR"/>
        </w:rPr>
        <w:t xml:space="preserve"> u vlasništvu Grada Metkovića -</w:t>
      </w:r>
      <w:r w:rsidRPr="00A678C0">
        <w:rPr>
          <w:rFonts w:ascii="Times New Roman" w:eastAsia="Times New Roman" w:hAnsi="Times New Roman" w:cs="Times New Roman"/>
          <w:sz w:val="24"/>
          <w:szCs w:val="24"/>
          <w:lang w:eastAsia="hr-HR"/>
        </w:rPr>
        <w:t xml:space="preserve"> Čistoća Metković </w:t>
      </w:r>
      <w:r w:rsidR="00B30280">
        <w:rPr>
          <w:rFonts w:ascii="Times New Roman" w:eastAsia="Times New Roman" w:hAnsi="Times New Roman" w:cs="Times New Roman"/>
          <w:sz w:val="24"/>
          <w:szCs w:val="24"/>
          <w:lang w:eastAsia="hr-HR"/>
        </w:rPr>
        <w:t>d.o.o.</w:t>
      </w:r>
      <w:r w:rsidRPr="00A678C0">
        <w:rPr>
          <w:rFonts w:ascii="Times New Roman" w:eastAsia="Times New Roman" w:hAnsi="Times New Roman" w:cs="Times New Roman"/>
          <w:sz w:val="24"/>
          <w:szCs w:val="24"/>
          <w:lang w:eastAsia="hr-HR"/>
        </w:rPr>
        <w:t xml:space="preserve"> za obavljanje komunalnih djelatnosti, Mostarska 10, Metković, MBS: 060277399, OIB: 53973515423, putem dugoročnog kredita kod OTP banke d.d., Split, Domovinskog rata 61, OIB: 52508873833 za financiranje provedbe projekta izgradnje </w:t>
      </w:r>
      <w:r w:rsidR="00B30280">
        <w:rPr>
          <w:rFonts w:ascii="Times New Roman" w:eastAsia="Times New Roman" w:hAnsi="Times New Roman" w:cs="Times New Roman"/>
          <w:sz w:val="24"/>
          <w:szCs w:val="24"/>
          <w:lang w:eastAsia="hr-HR"/>
        </w:rPr>
        <w:t>K</w:t>
      </w:r>
      <w:r w:rsidRPr="00A678C0">
        <w:rPr>
          <w:rFonts w:ascii="Times New Roman" w:eastAsia="Times New Roman" w:hAnsi="Times New Roman" w:cs="Times New Roman"/>
          <w:sz w:val="24"/>
          <w:szCs w:val="24"/>
          <w:lang w:eastAsia="hr-HR"/>
        </w:rPr>
        <w:t>ompostane Metković koji je sufinanciran od strane fondova Europske unije.</w:t>
      </w:r>
    </w:p>
    <w:p w14:paraId="132C6179" w14:textId="77777777" w:rsidR="00F35734" w:rsidRPr="00A678C0" w:rsidRDefault="00F35734" w:rsidP="00F35734">
      <w:pPr>
        <w:spacing w:after="0" w:line="240" w:lineRule="auto"/>
        <w:jc w:val="both"/>
        <w:rPr>
          <w:rFonts w:ascii="Times New Roman" w:eastAsia="Times New Roman" w:hAnsi="Times New Roman" w:cs="Times New Roman"/>
          <w:sz w:val="24"/>
          <w:szCs w:val="24"/>
          <w:lang w:eastAsia="hr-HR"/>
        </w:rPr>
      </w:pPr>
    </w:p>
    <w:tbl>
      <w:tblPr>
        <w:tblW w:w="9137" w:type="dxa"/>
        <w:jc w:val="center"/>
        <w:tblLook w:val="04A0" w:firstRow="1" w:lastRow="0" w:firstColumn="1" w:lastColumn="0" w:noHBand="0" w:noVBand="1"/>
      </w:tblPr>
      <w:tblGrid>
        <w:gridCol w:w="3797"/>
        <w:gridCol w:w="5340"/>
      </w:tblGrid>
      <w:tr w:rsidR="00F35734" w:rsidRPr="00A678C0" w14:paraId="5818E2F1" w14:textId="77777777" w:rsidTr="004A2339">
        <w:trPr>
          <w:trHeight w:val="617"/>
          <w:jc w:val="center"/>
        </w:trPr>
        <w:tc>
          <w:tcPr>
            <w:tcW w:w="3797" w:type="dxa"/>
            <w:shd w:val="clear" w:color="auto" w:fill="auto"/>
            <w:noWrap/>
            <w:vAlign w:val="center"/>
            <w:hideMark/>
          </w:tcPr>
          <w:p w14:paraId="28A40A44"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Korisnik kredita: </w:t>
            </w:r>
          </w:p>
        </w:tc>
        <w:tc>
          <w:tcPr>
            <w:tcW w:w="5340" w:type="dxa"/>
            <w:shd w:val="clear" w:color="auto" w:fill="auto"/>
            <w:vAlign w:val="center"/>
            <w:hideMark/>
          </w:tcPr>
          <w:p w14:paraId="382AAC18"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bookmarkStart w:id="0" w:name="_Hlk164768441"/>
            <w:r w:rsidRPr="00A678C0">
              <w:rPr>
                <w:rFonts w:ascii="Times New Roman" w:eastAsia="Times New Roman" w:hAnsi="Times New Roman" w:cs="Times New Roman"/>
                <w:color w:val="000000"/>
                <w:lang w:eastAsia="hr-HR"/>
              </w:rPr>
              <w:t xml:space="preserve">Čistoća Metković d.o.o. </w:t>
            </w:r>
            <w:bookmarkEnd w:id="0"/>
            <w:r w:rsidRPr="00A678C0">
              <w:rPr>
                <w:rFonts w:ascii="Times New Roman" w:eastAsia="Times New Roman" w:hAnsi="Times New Roman" w:cs="Times New Roman"/>
                <w:color w:val="000000"/>
                <w:lang w:eastAsia="hr-HR"/>
              </w:rPr>
              <w:t>za obavljanje komunalnih djelatnosti, OIB: 5397351542</w:t>
            </w:r>
          </w:p>
        </w:tc>
      </w:tr>
      <w:tr w:rsidR="00F35734" w:rsidRPr="00A678C0" w14:paraId="5DB20CF6" w14:textId="77777777" w:rsidTr="004A2339">
        <w:trPr>
          <w:trHeight w:val="308"/>
          <w:jc w:val="center"/>
        </w:trPr>
        <w:tc>
          <w:tcPr>
            <w:tcW w:w="3797" w:type="dxa"/>
            <w:shd w:val="clear" w:color="auto" w:fill="auto"/>
            <w:noWrap/>
            <w:vAlign w:val="center"/>
            <w:hideMark/>
          </w:tcPr>
          <w:p w14:paraId="4DC729AB"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Iznos kredita:    </w:t>
            </w:r>
          </w:p>
        </w:tc>
        <w:tc>
          <w:tcPr>
            <w:tcW w:w="5340" w:type="dxa"/>
            <w:shd w:val="clear" w:color="auto" w:fill="auto"/>
            <w:noWrap/>
            <w:vAlign w:val="bottom"/>
            <w:hideMark/>
          </w:tcPr>
          <w:p w14:paraId="6C965119" w14:textId="6C75991B"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6.000.000,00 kn</w:t>
            </w:r>
            <w:r w:rsidR="00BC6925">
              <w:rPr>
                <w:rFonts w:ascii="Times New Roman" w:eastAsia="Times New Roman" w:hAnsi="Times New Roman" w:cs="Times New Roman"/>
                <w:color w:val="000000"/>
                <w:lang w:eastAsia="hr-HR"/>
              </w:rPr>
              <w:t xml:space="preserve"> (796.336,85 eura)</w:t>
            </w:r>
          </w:p>
        </w:tc>
      </w:tr>
      <w:tr w:rsidR="00F35734" w:rsidRPr="00A678C0" w14:paraId="55179629" w14:textId="77777777" w:rsidTr="004A2339">
        <w:trPr>
          <w:trHeight w:val="308"/>
          <w:jc w:val="center"/>
        </w:trPr>
        <w:tc>
          <w:tcPr>
            <w:tcW w:w="3797" w:type="dxa"/>
            <w:shd w:val="clear" w:color="auto" w:fill="auto"/>
            <w:noWrap/>
            <w:vAlign w:val="center"/>
            <w:hideMark/>
          </w:tcPr>
          <w:p w14:paraId="12A83454"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Kreditor: </w:t>
            </w:r>
          </w:p>
        </w:tc>
        <w:tc>
          <w:tcPr>
            <w:tcW w:w="5340" w:type="dxa"/>
            <w:shd w:val="clear" w:color="auto" w:fill="auto"/>
            <w:noWrap/>
            <w:vAlign w:val="bottom"/>
            <w:hideMark/>
          </w:tcPr>
          <w:p w14:paraId="59EC30C3"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OTP banka d.d., OIB: 52508873833</w:t>
            </w:r>
          </w:p>
        </w:tc>
      </w:tr>
      <w:tr w:rsidR="00F35734" w:rsidRPr="00A678C0" w14:paraId="14A62DB9" w14:textId="77777777" w:rsidTr="004A2339">
        <w:trPr>
          <w:trHeight w:val="308"/>
          <w:jc w:val="center"/>
        </w:trPr>
        <w:tc>
          <w:tcPr>
            <w:tcW w:w="3797" w:type="dxa"/>
            <w:shd w:val="clear" w:color="auto" w:fill="auto"/>
            <w:noWrap/>
            <w:vAlign w:val="center"/>
            <w:hideMark/>
          </w:tcPr>
          <w:p w14:paraId="04E87D43"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Vrsta kredita:</w:t>
            </w:r>
          </w:p>
        </w:tc>
        <w:tc>
          <w:tcPr>
            <w:tcW w:w="5340" w:type="dxa"/>
            <w:shd w:val="clear" w:color="auto" w:fill="auto"/>
            <w:noWrap/>
            <w:vAlign w:val="bottom"/>
            <w:hideMark/>
          </w:tcPr>
          <w:p w14:paraId="661A2910"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Dugoročni kredit</w:t>
            </w:r>
          </w:p>
        </w:tc>
      </w:tr>
      <w:tr w:rsidR="00F35734" w:rsidRPr="00A678C0" w14:paraId="22C55366" w14:textId="77777777" w:rsidTr="004A2339">
        <w:trPr>
          <w:trHeight w:val="308"/>
          <w:jc w:val="center"/>
        </w:trPr>
        <w:tc>
          <w:tcPr>
            <w:tcW w:w="3797" w:type="dxa"/>
            <w:shd w:val="clear" w:color="auto" w:fill="auto"/>
            <w:noWrap/>
            <w:vAlign w:val="center"/>
            <w:hideMark/>
          </w:tcPr>
          <w:p w14:paraId="4634BCB1"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Kamatna stopa za korisnika kredita: </w:t>
            </w:r>
          </w:p>
        </w:tc>
        <w:tc>
          <w:tcPr>
            <w:tcW w:w="5340" w:type="dxa"/>
            <w:shd w:val="clear" w:color="auto" w:fill="auto"/>
            <w:noWrap/>
            <w:vAlign w:val="bottom"/>
            <w:hideMark/>
          </w:tcPr>
          <w:p w14:paraId="7037ABC3"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1,48% godišnje (fiksna)</w:t>
            </w:r>
          </w:p>
        </w:tc>
      </w:tr>
      <w:tr w:rsidR="00F35734" w:rsidRPr="00A678C0" w14:paraId="67AC8922" w14:textId="77777777" w:rsidTr="004A2339">
        <w:trPr>
          <w:trHeight w:val="308"/>
          <w:jc w:val="center"/>
        </w:trPr>
        <w:tc>
          <w:tcPr>
            <w:tcW w:w="3797" w:type="dxa"/>
            <w:shd w:val="clear" w:color="auto" w:fill="auto"/>
            <w:noWrap/>
            <w:vAlign w:val="center"/>
            <w:hideMark/>
          </w:tcPr>
          <w:p w14:paraId="071D37C4"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Interkalarna kamatna stopa:                     </w:t>
            </w:r>
          </w:p>
        </w:tc>
        <w:tc>
          <w:tcPr>
            <w:tcW w:w="5340" w:type="dxa"/>
            <w:shd w:val="clear" w:color="auto" w:fill="auto"/>
            <w:noWrap/>
            <w:vAlign w:val="bottom"/>
            <w:hideMark/>
          </w:tcPr>
          <w:p w14:paraId="06F1072A"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1,48% godišnje</w:t>
            </w:r>
          </w:p>
        </w:tc>
      </w:tr>
      <w:tr w:rsidR="00F35734" w:rsidRPr="00A678C0" w14:paraId="63B84AA6" w14:textId="77777777" w:rsidTr="004A2339">
        <w:trPr>
          <w:trHeight w:val="308"/>
          <w:jc w:val="center"/>
        </w:trPr>
        <w:tc>
          <w:tcPr>
            <w:tcW w:w="3797" w:type="dxa"/>
            <w:shd w:val="clear" w:color="auto" w:fill="auto"/>
            <w:noWrap/>
            <w:vAlign w:val="center"/>
            <w:hideMark/>
          </w:tcPr>
          <w:p w14:paraId="6115C400"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Efektivna kamatna stopa:</w:t>
            </w:r>
          </w:p>
        </w:tc>
        <w:tc>
          <w:tcPr>
            <w:tcW w:w="5340" w:type="dxa"/>
            <w:shd w:val="clear" w:color="auto" w:fill="auto"/>
            <w:noWrap/>
            <w:vAlign w:val="bottom"/>
            <w:hideMark/>
          </w:tcPr>
          <w:p w14:paraId="1B0D2E5C"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1,53%</w:t>
            </w:r>
          </w:p>
        </w:tc>
      </w:tr>
      <w:tr w:rsidR="00F35734" w:rsidRPr="00A678C0" w14:paraId="019B3A60" w14:textId="77777777" w:rsidTr="004A2339">
        <w:trPr>
          <w:trHeight w:val="649"/>
          <w:jc w:val="center"/>
        </w:trPr>
        <w:tc>
          <w:tcPr>
            <w:tcW w:w="3797" w:type="dxa"/>
            <w:shd w:val="clear" w:color="auto" w:fill="auto"/>
            <w:noWrap/>
            <w:vAlign w:val="center"/>
            <w:hideMark/>
          </w:tcPr>
          <w:p w14:paraId="3014AA3B"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korištenja kredita:</w:t>
            </w:r>
          </w:p>
        </w:tc>
        <w:tc>
          <w:tcPr>
            <w:tcW w:w="5340" w:type="dxa"/>
            <w:shd w:val="clear" w:color="auto" w:fill="auto"/>
            <w:vAlign w:val="center"/>
            <w:hideMark/>
          </w:tcPr>
          <w:p w14:paraId="23D370CD"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Namjenski kredit za kapitalnu investiciju. Razdoblje korištenja kredita je do 31.12.2022. – sukcesivno</w:t>
            </w:r>
          </w:p>
        </w:tc>
      </w:tr>
      <w:tr w:rsidR="00F35734" w:rsidRPr="00A678C0" w14:paraId="345ADD22" w14:textId="77777777" w:rsidTr="004A2339">
        <w:trPr>
          <w:trHeight w:val="602"/>
          <w:jc w:val="center"/>
        </w:trPr>
        <w:tc>
          <w:tcPr>
            <w:tcW w:w="3797" w:type="dxa"/>
            <w:shd w:val="clear" w:color="auto" w:fill="auto"/>
            <w:noWrap/>
            <w:vAlign w:val="center"/>
            <w:hideMark/>
          </w:tcPr>
          <w:p w14:paraId="3B1B1672"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otplate kredita:</w:t>
            </w:r>
          </w:p>
        </w:tc>
        <w:tc>
          <w:tcPr>
            <w:tcW w:w="5340" w:type="dxa"/>
            <w:shd w:val="clear" w:color="auto" w:fill="auto"/>
            <w:vAlign w:val="bottom"/>
            <w:hideMark/>
          </w:tcPr>
          <w:p w14:paraId="1938D548"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Poček do 31.12.2024., zatim otplata u ratama, sukladno otplatnom planu od 1.1.2025. do 31.12.2032. g.</w:t>
            </w:r>
          </w:p>
        </w:tc>
      </w:tr>
      <w:tr w:rsidR="00F35734" w:rsidRPr="00A678C0" w14:paraId="2F71E0B6" w14:textId="77777777" w:rsidTr="004A2339">
        <w:trPr>
          <w:trHeight w:val="617"/>
          <w:jc w:val="center"/>
        </w:trPr>
        <w:tc>
          <w:tcPr>
            <w:tcW w:w="3797" w:type="dxa"/>
            <w:shd w:val="clear" w:color="auto" w:fill="auto"/>
            <w:noWrap/>
            <w:vAlign w:val="center"/>
            <w:hideMark/>
          </w:tcPr>
          <w:p w14:paraId="1CE2411D"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Naknada za obradu zahtjeva: </w:t>
            </w:r>
          </w:p>
        </w:tc>
        <w:tc>
          <w:tcPr>
            <w:tcW w:w="5340" w:type="dxa"/>
            <w:shd w:val="clear" w:color="auto" w:fill="auto"/>
            <w:vAlign w:val="bottom"/>
            <w:hideMark/>
          </w:tcPr>
          <w:p w14:paraId="2EE8AE42"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15.000,00 kn (0,25% od iznosa odobrenog kredita, jednokratno prije korištenja kredita)</w:t>
            </w:r>
          </w:p>
        </w:tc>
      </w:tr>
      <w:tr w:rsidR="00F35734" w:rsidRPr="00A678C0" w14:paraId="422162FA" w14:textId="77777777" w:rsidTr="004A2339">
        <w:trPr>
          <w:trHeight w:val="437"/>
          <w:jc w:val="center"/>
        </w:trPr>
        <w:tc>
          <w:tcPr>
            <w:tcW w:w="3797" w:type="dxa"/>
            <w:shd w:val="clear" w:color="auto" w:fill="auto"/>
            <w:noWrap/>
            <w:vAlign w:val="center"/>
            <w:hideMark/>
          </w:tcPr>
          <w:p w14:paraId="3EC66B93"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Instrumenti osiguranja: </w:t>
            </w:r>
          </w:p>
        </w:tc>
        <w:tc>
          <w:tcPr>
            <w:tcW w:w="5340" w:type="dxa"/>
            <w:shd w:val="clear" w:color="auto" w:fill="auto"/>
            <w:vAlign w:val="bottom"/>
            <w:hideMark/>
          </w:tcPr>
          <w:p w14:paraId="5D19CEDA"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obična zadužnica na iznos pokrića ukupnog troška kredita</w:t>
            </w:r>
          </w:p>
        </w:tc>
      </w:tr>
    </w:tbl>
    <w:p w14:paraId="15DEEC3C" w14:textId="77777777" w:rsidR="00F35734" w:rsidRDefault="00F35734" w:rsidP="00F35734">
      <w:pPr>
        <w:spacing w:after="0" w:line="240" w:lineRule="auto"/>
        <w:jc w:val="both"/>
        <w:rPr>
          <w:rFonts w:ascii="Times New Roman" w:eastAsia="Times New Roman" w:hAnsi="Times New Roman" w:cs="Times New Roman"/>
          <w:b/>
          <w:sz w:val="24"/>
          <w:szCs w:val="24"/>
          <w:lang w:eastAsia="hr-HR"/>
        </w:rPr>
      </w:pPr>
    </w:p>
    <w:p w14:paraId="2419845A" w14:textId="76AF2962" w:rsidR="00F35734" w:rsidRDefault="00F35734" w:rsidP="00F35734">
      <w:pPr>
        <w:spacing w:after="0" w:line="240" w:lineRule="auto"/>
        <w:jc w:val="both"/>
        <w:rPr>
          <w:rFonts w:ascii="Times New Roman" w:eastAsia="Times New Roman" w:hAnsi="Times New Roman" w:cs="Times New Roman"/>
          <w:b/>
          <w:sz w:val="24"/>
          <w:szCs w:val="24"/>
          <w:lang w:eastAsia="hr-HR"/>
        </w:rPr>
      </w:pPr>
      <w:r w:rsidRPr="003E3544">
        <w:rPr>
          <w:rFonts w:ascii="Times New Roman" w:eastAsia="Times New Roman" w:hAnsi="Times New Roman" w:cs="Times New Roman"/>
          <w:b/>
          <w:sz w:val="24"/>
          <w:szCs w:val="24"/>
          <w:lang w:eastAsia="hr-HR"/>
        </w:rPr>
        <w:t>Ovo zaduženje NE ulazi u opseg zaduživanja Grada Metkovića, te za davanje ove suglasnosti nije bila potrebna suglasnost ministra financija, već samo većinskog vlasnika, a to je Grad Metković, putem Gradskog vijeća Grada Metković.</w:t>
      </w:r>
    </w:p>
    <w:p w14:paraId="01F74046" w14:textId="77777777" w:rsidR="00F35734" w:rsidRDefault="00F35734" w:rsidP="00F35734">
      <w:pPr>
        <w:spacing w:after="0" w:line="240" w:lineRule="auto"/>
        <w:jc w:val="both"/>
        <w:rPr>
          <w:rFonts w:ascii="Times New Roman" w:eastAsia="Times New Roman" w:hAnsi="Times New Roman" w:cs="Times New Roman"/>
          <w:b/>
          <w:sz w:val="24"/>
          <w:szCs w:val="24"/>
          <w:lang w:eastAsia="hr-HR"/>
        </w:rPr>
      </w:pPr>
    </w:p>
    <w:p w14:paraId="540B13CC" w14:textId="77777777" w:rsidR="009D53CA" w:rsidRDefault="00F35734" w:rsidP="00F35734">
      <w:pPr>
        <w:spacing w:after="0" w:line="240" w:lineRule="auto"/>
        <w:jc w:val="both"/>
        <w:rPr>
          <w:rFonts w:ascii="Times New Roman" w:eastAsia="Times New Roman" w:hAnsi="Times New Roman" w:cs="Times New Roman"/>
          <w:b/>
          <w:sz w:val="24"/>
          <w:szCs w:val="24"/>
          <w:u w:val="single"/>
          <w:lang w:eastAsia="hr-HR"/>
        </w:rPr>
      </w:pPr>
      <w:r w:rsidRPr="009D53CA">
        <w:rPr>
          <w:rFonts w:ascii="Times New Roman" w:eastAsia="Times New Roman" w:hAnsi="Times New Roman" w:cs="Times New Roman"/>
          <w:b/>
          <w:sz w:val="24"/>
          <w:szCs w:val="24"/>
          <w:u w:val="single"/>
          <w:lang w:eastAsia="hr-HR"/>
        </w:rPr>
        <w:t>U 202</w:t>
      </w:r>
      <w:r w:rsidR="009D53CA" w:rsidRPr="009D53CA">
        <w:rPr>
          <w:rFonts w:ascii="Times New Roman" w:eastAsia="Times New Roman" w:hAnsi="Times New Roman" w:cs="Times New Roman"/>
          <w:b/>
          <w:sz w:val="24"/>
          <w:szCs w:val="24"/>
          <w:u w:val="single"/>
          <w:lang w:eastAsia="hr-HR"/>
        </w:rPr>
        <w:t>4</w:t>
      </w:r>
      <w:r w:rsidRPr="009D53CA">
        <w:rPr>
          <w:rFonts w:ascii="Times New Roman" w:eastAsia="Times New Roman" w:hAnsi="Times New Roman" w:cs="Times New Roman"/>
          <w:b/>
          <w:sz w:val="24"/>
          <w:szCs w:val="24"/>
          <w:u w:val="single"/>
          <w:lang w:eastAsia="hr-HR"/>
        </w:rPr>
        <w:t xml:space="preserve">. g. otplaćeno je </w:t>
      </w:r>
      <w:r w:rsidR="009D53CA" w:rsidRPr="009D53CA">
        <w:rPr>
          <w:rFonts w:ascii="Times New Roman" w:eastAsia="Times New Roman" w:hAnsi="Times New Roman" w:cs="Times New Roman"/>
          <w:b/>
          <w:sz w:val="24"/>
          <w:szCs w:val="24"/>
          <w:u w:val="single"/>
          <w:lang w:eastAsia="hr-HR"/>
        </w:rPr>
        <w:t xml:space="preserve">11.785,89 </w:t>
      </w:r>
      <w:r w:rsidRPr="009D53CA">
        <w:rPr>
          <w:rFonts w:ascii="Times New Roman" w:eastAsia="Times New Roman" w:hAnsi="Times New Roman" w:cs="Times New Roman"/>
          <w:b/>
          <w:sz w:val="24"/>
          <w:szCs w:val="24"/>
          <w:u w:val="single"/>
          <w:lang w:eastAsia="hr-HR"/>
        </w:rPr>
        <w:t>€ kamate, glavnice 0,00 € budući da Čistoća Metković d.o.o.  ima poček do 31.01.2025. g.</w:t>
      </w:r>
      <w:r w:rsidR="003739F5" w:rsidRPr="009D53CA">
        <w:rPr>
          <w:rFonts w:ascii="Times New Roman" w:eastAsia="Times New Roman" w:hAnsi="Times New Roman" w:cs="Times New Roman"/>
          <w:b/>
          <w:sz w:val="24"/>
          <w:szCs w:val="24"/>
          <w:u w:val="single"/>
          <w:lang w:eastAsia="hr-HR"/>
        </w:rPr>
        <w:t xml:space="preserve"> </w:t>
      </w:r>
    </w:p>
    <w:p w14:paraId="088E74BE" w14:textId="6B25152A" w:rsidR="007D4CBB" w:rsidRPr="00F85B87" w:rsidRDefault="007D4CBB" w:rsidP="00F35734">
      <w:pPr>
        <w:spacing w:after="0" w:line="240" w:lineRule="auto"/>
        <w:jc w:val="both"/>
        <w:rPr>
          <w:rFonts w:ascii="Times New Roman" w:eastAsia="Times New Roman" w:hAnsi="Times New Roman" w:cs="Times New Roman"/>
          <w:b/>
          <w:sz w:val="24"/>
          <w:szCs w:val="24"/>
          <w:u w:val="single"/>
          <w:lang w:eastAsia="hr-HR"/>
        </w:rPr>
      </w:pPr>
      <w:r w:rsidRPr="009D53CA">
        <w:rPr>
          <w:rFonts w:ascii="Times New Roman" w:eastAsia="Times New Roman" w:hAnsi="Times New Roman" w:cs="Times New Roman"/>
          <w:b/>
          <w:sz w:val="24"/>
          <w:szCs w:val="24"/>
          <w:u w:val="single"/>
          <w:lang w:eastAsia="hr-HR"/>
        </w:rPr>
        <w:t>Od 1.1.202</w:t>
      </w:r>
      <w:r w:rsidR="009D53CA" w:rsidRPr="009D53CA">
        <w:rPr>
          <w:rFonts w:ascii="Times New Roman" w:eastAsia="Times New Roman" w:hAnsi="Times New Roman" w:cs="Times New Roman"/>
          <w:b/>
          <w:sz w:val="24"/>
          <w:szCs w:val="24"/>
          <w:u w:val="single"/>
          <w:lang w:eastAsia="hr-HR"/>
        </w:rPr>
        <w:t>3</w:t>
      </w:r>
      <w:r w:rsidRPr="009D53CA">
        <w:rPr>
          <w:rFonts w:ascii="Times New Roman" w:eastAsia="Times New Roman" w:hAnsi="Times New Roman" w:cs="Times New Roman"/>
          <w:b/>
          <w:sz w:val="24"/>
          <w:szCs w:val="24"/>
          <w:u w:val="single"/>
          <w:lang w:eastAsia="hr-HR"/>
        </w:rPr>
        <w:t xml:space="preserve">. do </w:t>
      </w:r>
      <w:r w:rsidR="009D53CA" w:rsidRPr="009D53CA">
        <w:rPr>
          <w:rFonts w:ascii="Times New Roman" w:eastAsia="Times New Roman" w:hAnsi="Times New Roman" w:cs="Times New Roman"/>
          <w:b/>
          <w:sz w:val="24"/>
          <w:szCs w:val="24"/>
          <w:u w:val="single"/>
          <w:lang w:eastAsia="hr-HR"/>
        </w:rPr>
        <w:t>31.12</w:t>
      </w:r>
      <w:r w:rsidRPr="009D53CA">
        <w:rPr>
          <w:rFonts w:ascii="Times New Roman" w:eastAsia="Times New Roman" w:hAnsi="Times New Roman" w:cs="Times New Roman"/>
          <w:b/>
          <w:sz w:val="24"/>
          <w:szCs w:val="24"/>
          <w:u w:val="single"/>
          <w:lang w:eastAsia="hr-HR"/>
        </w:rPr>
        <w:t>.2024. otplaćeno je</w:t>
      </w:r>
      <w:r w:rsidR="009D53CA">
        <w:rPr>
          <w:rFonts w:ascii="Times New Roman" w:eastAsia="Times New Roman" w:hAnsi="Times New Roman" w:cs="Times New Roman"/>
          <w:b/>
          <w:sz w:val="24"/>
          <w:szCs w:val="24"/>
          <w:u w:val="single"/>
          <w:lang w:eastAsia="hr-HR"/>
        </w:rPr>
        <w:t xml:space="preserve"> </w:t>
      </w:r>
      <w:r w:rsidR="00B15AE6">
        <w:rPr>
          <w:rFonts w:ascii="Times New Roman" w:eastAsia="Times New Roman" w:hAnsi="Times New Roman" w:cs="Times New Roman"/>
          <w:b/>
          <w:sz w:val="24"/>
          <w:szCs w:val="24"/>
          <w:u w:val="single"/>
          <w:lang w:eastAsia="hr-HR"/>
        </w:rPr>
        <w:t>sve</w:t>
      </w:r>
      <w:r w:rsidR="009D53CA">
        <w:rPr>
          <w:rFonts w:ascii="Times New Roman" w:eastAsia="Times New Roman" w:hAnsi="Times New Roman" w:cs="Times New Roman"/>
          <w:b/>
          <w:sz w:val="24"/>
          <w:szCs w:val="24"/>
          <w:u w:val="single"/>
          <w:lang w:eastAsia="hr-HR"/>
        </w:rPr>
        <w:t>ukupno</w:t>
      </w:r>
      <w:r w:rsidRPr="009D53CA">
        <w:rPr>
          <w:rFonts w:ascii="Times New Roman" w:eastAsia="Times New Roman" w:hAnsi="Times New Roman" w:cs="Times New Roman"/>
          <w:b/>
          <w:sz w:val="24"/>
          <w:szCs w:val="24"/>
          <w:u w:val="single"/>
          <w:lang w:eastAsia="hr-HR"/>
        </w:rPr>
        <w:t xml:space="preserve"> </w:t>
      </w:r>
      <w:r w:rsidR="009D53CA" w:rsidRPr="009D53CA">
        <w:rPr>
          <w:rFonts w:ascii="Times New Roman" w:eastAsia="Times New Roman" w:hAnsi="Times New Roman" w:cs="Times New Roman"/>
          <w:b/>
          <w:sz w:val="24"/>
          <w:szCs w:val="24"/>
          <w:u w:val="single"/>
          <w:lang w:eastAsia="hr-HR"/>
        </w:rPr>
        <w:t>25.908,74</w:t>
      </w:r>
      <w:r w:rsidR="00F85B87" w:rsidRPr="009D53CA">
        <w:rPr>
          <w:rFonts w:ascii="Times New Roman" w:eastAsia="Times New Roman" w:hAnsi="Times New Roman" w:cs="Times New Roman"/>
          <w:b/>
          <w:sz w:val="24"/>
          <w:szCs w:val="24"/>
          <w:u w:val="single"/>
          <w:lang w:eastAsia="hr-HR"/>
        </w:rPr>
        <w:t xml:space="preserve"> € kamate, glavnice 0,00 €.</w:t>
      </w:r>
    </w:p>
    <w:p w14:paraId="2DBE8EB8" w14:textId="77777777" w:rsidR="00097C8B" w:rsidRPr="00097C8B" w:rsidRDefault="00097C8B" w:rsidP="00F35734">
      <w:pPr>
        <w:spacing w:after="0" w:line="240" w:lineRule="auto"/>
        <w:jc w:val="both"/>
        <w:rPr>
          <w:rFonts w:ascii="Times New Roman" w:eastAsia="Times New Roman" w:hAnsi="Times New Roman" w:cs="Times New Roman"/>
          <w:b/>
          <w:sz w:val="24"/>
          <w:szCs w:val="24"/>
          <w:lang w:eastAsia="hr-HR"/>
        </w:rPr>
      </w:pPr>
    </w:p>
    <w:p w14:paraId="03CD8B33" w14:textId="582B9E0F" w:rsidR="00097C8B" w:rsidRDefault="00097C8B">
      <w:pPr>
        <w:pStyle w:val="Odlomakpopisa"/>
        <w:numPr>
          <w:ilvl w:val="1"/>
          <w:numId w:val="9"/>
        </w:numPr>
        <w:spacing w:after="0" w:line="240" w:lineRule="auto"/>
        <w:jc w:val="both"/>
        <w:rPr>
          <w:rFonts w:ascii="Times New Roman" w:eastAsia="Times New Roman" w:hAnsi="Times New Roman" w:cs="Times New Roman"/>
          <w:b/>
          <w:sz w:val="24"/>
          <w:szCs w:val="24"/>
          <w:lang w:eastAsia="hr-HR"/>
        </w:rPr>
      </w:pPr>
      <w:r w:rsidRPr="00097C8B">
        <w:rPr>
          <w:rFonts w:ascii="Times New Roman" w:eastAsia="Times New Roman" w:hAnsi="Times New Roman" w:cs="Times New Roman"/>
          <w:b/>
          <w:sz w:val="24"/>
          <w:szCs w:val="24"/>
          <w:lang w:eastAsia="hr-HR"/>
        </w:rPr>
        <w:t xml:space="preserve"> FINANCIJSKI LEASING</w:t>
      </w:r>
      <w:r w:rsidR="00B30280">
        <w:rPr>
          <w:rFonts w:ascii="Times New Roman" w:eastAsia="Times New Roman" w:hAnsi="Times New Roman" w:cs="Times New Roman"/>
          <w:b/>
          <w:sz w:val="24"/>
          <w:szCs w:val="24"/>
          <w:lang w:eastAsia="hr-HR"/>
        </w:rPr>
        <w:t xml:space="preserve"> (J VP)</w:t>
      </w:r>
    </w:p>
    <w:p w14:paraId="62219132" w14:textId="77777777" w:rsidR="00097C8B" w:rsidRDefault="00097C8B" w:rsidP="00097C8B">
      <w:pPr>
        <w:spacing w:after="0" w:line="240" w:lineRule="auto"/>
        <w:jc w:val="both"/>
        <w:rPr>
          <w:rFonts w:ascii="Times New Roman" w:eastAsia="Times New Roman" w:hAnsi="Times New Roman" w:cs="Times New Roman"/>
          <w:b/>
          <w:sz w:val="24"/>
          <w:szCs w:val="24"/>
          <w:lang w:eastAsia="hr-HR"/>
        </w:rPr>
      </w:pPr>
    </w:p>
    <w:p w14:paraId="2EB79441" w14:textId="401438B0" w:rsidR="00097C8B" w:rsidRDefault="00097C8B" w:rsidP="00097C8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 travnju 2024. godine Javna vatrogasna postrojba Metković potpisala je ugovor o financijskom leasingu s </w:t>
      </w:r>
      <w:r w:rsidRPr="00097C8B">
        <w:rPr>
          <w:rFonts w:ascii="Times New Roman" w:eastAsia="Times New Roman" w:hAnsi="Times New Roman" w:cs="Times New Roman"/>
          <w:b/>
          <w:sz w:val="24"/>
          <w:szCs w:val="24"/>
          <w:lang w:eastAsia="hr-HR"/>
        </w:rPr>
        <w:t>UniCredit Leasing Croatia d.o.o.</w:t>
      </w:r>
      <w:r>
        <w:rPr>
          <w:rFonts w:ascii="Times New Roman" w:eastAsia="Times New Roman" w:hAnsi="Times New Roman" w:cs="Times New Roman"/>
          <w:b/>
          <w:sz w:val="24"/>
          <w:szCs w:val="24"/>
          <w:lang w:eastAsia="hr-HR"/>
        </w:rPr>
        <w:t xml:space="preserve">, </w:t>
      </w:r>
      <w:r w:rsidRPr="00097C8B">
        <w:rPr>
          <w:rFonts w:ascii="Times New Roman" w:eastAsia="Times New Roman" w:hAnsi="Times New Roman" w:cs="Times New Roman"/>
          <w:b/>
          <w:sz w:val="24"/>
          <w:szCs w:val="24"/>
          <w:lang w:eastAsia="hr-HR"/>
        </w:rPr>
        <w:t xml:space="preserve"> Samoborska cesta 145, Zagreb. Djelatnost: 6491, Financijski leasing</w:t>
      </w:r>
      <w:r w:rsidR="00E2555B">
        <w:rPr>
          <w:rFonts w:ascii="Times New Roman" w:eastAsia="Times New Roman" w:hAnsi="Times New Roman" w:cs="Times New Roman"/>
          <w:b/>
          <w:sz w:val="24"/>
          <w:szCs w:val="24"/>
          <w:lang w:eastAsia="hr-HR"/>
        </w:rPr>
        <w:t>,</w:t>
      </w:r>
      <w:r w:rsidRPr="00097C8B">
        <w:rPr>
          <w:rFonts w:ascii="Times New Roman" w:eastAsia="Times New Roman" w:hAnsi="Times New Roman" w:cs="Times New Roman"/>
          <w:b/>
          <w:sz w:val="24"/>
          <w:szCs w:val="24"/>
          <w:lang w:eastAsia="hr-HR"/>
        </w:rPr>
        <w:t xml:space="preserve"> OIB: 18736141210</w:t>
      </w:r>
      <w:r w:rsidR="00E2555B">
        <w:rPr>
          <w:rFonts w:ascii="Times New Roman" w:eastAsia="Times New Roman" w:hAnsi="Times New Roman" w:cs="Times New Roman"/>
          <w:b/>
          <w:sz w:val="24"/>
          <w:szCs w:val="24"/>
          <w:lang w:eastAsia="hr-HR"/>
        </w:rPr>
        <w:t>,</w:t>
      </w:r>
      <w:r w:rsidRPr="00097C8B">
        <w:rPr>
          <w:rFonts w:ascii="Times New Roman" w:eastAsia="Times New Roman" w:hAnsi="Times New Roman" w:cs="Times New Roman"/>
          <w:b/>
          <w:sz w:val="24"/>
          <w:szCs w:val="24"/>
          <w:lang w:eastAsia="hr-HR"/>
        </w:rPr>
        <w:t xml:space="preserve"> MB: 01329162</w:t>
      </w:r>
      <w:r>
        <w:rPr>
          <w:rFonts w:ascii="Times New Roman" w:eastAsia="Times New Roman" w:hAnsi="Times New Roman" w:cs="Times New Roman"/>
          <w:b/>
          <w:sz w:val="24"/>
          <w:szCs w:val="24"/>
          <w:lang w:eastAsia="hr-HR"/>
        </w:rPr>
        <w:t>.</w:t>
      </w:r>
    </w:p>
    <w:p w14:paraId="43E7752F" w14:textId="48D1C2B5" w:rsidR="00100118" w:rsidRPr="00100118" w:rsidRDefault="00100118"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Broj ugovora</w:t>
      </w:r>
      <w:r w:rsidR="001A7264">
        <w:rPr>
          <w:rFonts w:ascii="Times New Roman" w:eastAsia="Times New Roman" w:hAnsi="Times New Roman" w:cs="Times New Roman"/>
          <w:bCs/>
          <w:sz w:val="24"/>
          <w:szCs w:val="24"/>
          <w:lang w:eastAsia="hr-HR"/>
        </w:rPr>
        <w:t>:</w:t>
      </w:r>
      <w:r w:rsidRPr="00100118">
        <w:rPr>
          <w:rFonts w:ascii="Times New Roman" w:eastAsia="Times New Roman" w:hAnsi="Times New Roman" w:cs="Times New Roman"/>
          <w:bCs/>
          <w:sz w:val="24"/>
          <w:szCs w:val="24"/>
          <w:lang w:eastAsia="hr-HR"/>
        </w:rPr>
        <w:t xml:space="preserve"> 260545/24</w:t>
      </w:r>
    </w:p>
    <w:p w14:paraId="266DAF9F" w14:textId="07153359" w:rsidR="00097C8B" w:rsidRPr="00100118" w:rsidRDefault="00097C8B"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Objekt leasinga: Renault Master 2.3. FURGON L2H2P3 dCI 135 PRO+</w:t>
      </w:r>
    </w:p>
    <w:p w14:paraId="620FD62E" w14:textId="236A45F0" w:rsidR="00100118" w:rsidRPr="00100118" w:rsidRDefault="00100118"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Godina proizvodnje: 2023.</w:t>
      </w:r>
    </w:p>
    <w:p w14:paraId="12437DE5" w14:textId="260CD919" w:rsidR="00097C8B" w:rsidRPr="00100118" w:rsidRDefault="00097C8B"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Valuta: EUR</w:t>
      </w:r>
    </w:p>
    <w:p w14:paraId="253BE026" w14:textId="7E8DBBC6" w:rsidR="00097C8B" w:rsidRPr="00100118" w:rsidRDefault="00097C8B"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Nabavna vrijednost s PDV-om: 29.713,88</w:t>
      </w:r>
      <w:r w:rsidR="00B30280">
        <w:rPr>
          <w:rFonts w:ascii="Times New Roman" w:eastAsia="Times New Roman" w:hAnsi="Times New Roman" w:cs="Times New Roman"/>
          <w:bCs/>
          <w:sz w:val="24"/>
          <w:szCs w:val="24"/>
          <w:lang w:eastAsia="hr-HR"/>
        </w:rPr>
        <w:t xml:space="preserve"> €</w:t>
      </w:r>
    </w:p>
    <w:p w14:paraId="3D4F8A87" w14:textId="16C6291C" w:rsidR="00097C8B" w:rsidRPr="00100118" w:rsidRDefault="00097C8B"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Nominalna kamatna stopa: 6,99 %</w:t>
      </w:r>
    </w:p>
    <w:p w14:paraId="3B18C653" w14:textId="6E809404" w:rsidR="00097C8B" w:rsidRPr="00100118" w:rsidRDefault="0005085D"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lastRenderedPageBreak/>
        <w:t>Rok otplate: 60</w:t>
      </w:r>
    </w:p>
    <w:p w14:paraId="0B2C6F8C" w14:textId="675A30DE" w:rsidR="0005085D" w:rsidRPr="00100118" w:rsidRDefault="0005085D"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Iznos financiranja: 23.213,88 EUR</w:t>
      </w:r>
    </w:p>
    <w:p w14:paraId="62B5F37D" w14:textId="0BD838D8" w:rsidR="0005085D" w:rsidRPr="00100118" w:rsidRDefault="0005085D"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Datum: 26.4.2024.</w:t>
      </w:r>
    </w:p>
    <w:p w14:paraId="5F665AC7" w14:textId="28C75AA7" w:rsidR="0005085D" w:rsidRDefault="0005085D"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Posljednja rata</w:t>
      </w:r>
      <w:r w:rsidR="00100118">
        <w:rPr>
          <w:rFonts w:ascii="Times New Roman" w:eastAsia="Times New Roman" w:hAnsi="Times New Roman" w:cs="Times New Roman"/>
          <w:bCs/>
          <w:sz w:val="24"/>
          <w:szCs w:val="24"/>
          <w:lang w:eastAsia="hr-HR"/>
        </w:rPr>
        <w:t xml:space="preserve"> (otkup)</w:t>
      </w:r>
      <w:r w:rsidRPr="00100118">
        <w:rPr>
          <w:rFonts w:ascii="Times New Roman" w:eastAsia="Times New Roman" w:hAnsi="Times New Roman" w:cs="Times New Roman"/>
          <w:bCs/>
          <w:sz w:val="24"/>
          <w:szCs w:val="24"/>
          <w:lang w:eastAsia="hr-HR"/>
        </w:rPr>
        <w:t xml:space="preserve">: 1.6.2026. </w:t>
      </w:r>
    </w:p>
    <w:p w14:paraId="656142FD" w14:textId="77777777" w:rsidR="009D53CA" w:rsidRDefault="009D53CA" w:rsidP="00097C8B">
      <w:pPr>
        <w:spacing w:after="0" w:line="240" w:lineRule="auto"/>
        <w:jc w:val="both"/>
        <w:rPr>
          <w:rFonts w:ascii="Times New Roman" w:eastAsia="Times New Roman" w:hAnsi="Times New Roman" w:cs="Times New Roman"/>
          <w:bCs/>
          <w:sz w:val="24"/>
          <w:szCs w:val="24"/>
          <w:lang w:eastAsia="hr-HR"/>
        </w:rPr>
      </w:pPr>
    </w:p>
    <w:p w14:paraId="2FBC45B6" w14:textId="53C4C0DB" w:rsidR="009D53CA" w:rsidRPr="009D53CA" w:rsidRDefault="009D53CA" w:rsidP="00097C8B">
      <w:pPr>
        <w:spacing w:after="0" w:line="240" w:lineRule="auto"/>
        <w:jc w:val="both"/>
        <w:rPr>
          <w:rFonts w:ascii="Times New Roman" w:eastAsia="Times New Roman" w:hAnsi="Times New Roman" w:cs="Times New Roman"/>
          <w:b/>
          <w:sz w:val="24"/>
          <w:szCs w:val="24"/>
          <w:lang w:eastAsia="hr-HR"/>
        </w:rPr>
      </w:pPr>
      <w:r w:rsidRPr="009D53CA">
        <w:rPr>
          <w:rFonts w:ascii="Times New Roman" w:eastAsia="Times New Roman" w:hAnsi="Times New Roman" w:cs="Times New Roman"/>
          <w:b/>
          <w:sz w:val="24"/>
          <w:szCs w:val="24"/>
          <w:lang w:eastAsia="hr-HR"/>
        </w:rPr>
        <w:t xml:space="preserve">U periodu od travnja </w:t>
      </w:r>
      <w:r>
        <w:rPr>
          <w:rFonts w:ascii="Times New Roman" w:eastAsia="Times New Roman" w:hAnsi="Times New Roman" w:cs="Times New Roman"/>
          <w:b/>
          <w:sz w:val="24"/>
          <w:szCs w:val="24"/>
          <w:lang w:eastAsia="hr-HR"/>
        </w:rPr>
        <w:t xml:space="preserve">2024. </w:t>
      </w:r>
      <w:r w:rsidRPr="009D53CA">
        <w:rPr>
          <w:rFonts w:ascii="Times New Roman" w:eastAsia="Times New Roman" w:hAnsi="Times New Roman" w:cs="Times New Roman"/>
          <w:b/>
          <w:sz w:val="24"/>
          <w:szCs w:val="24"/>
          <w:lang w:eastAsia="hr-HR"/>
        </w:rPr>
        <w:t xml:space="preserve">do prosinca 2024. ukupno je otplaćeno 7/60 rata (3.655,91 </w:t>
      </w:r>
      <w:r w:rsidR="00B30280">
        <w:rPr>
          <w:rFonts w:ascii="Times New Roman" w:eastAsia="Times New Roman" w:hAnsi="Times New Roman" w:cs="Times New Roman"/>
          <w:b/>
          <w:sz w:val="24"/>
          <w:szCs w:val="24"/>
          <w:lang w:eastAsia="hr-HR"/>
        </w:rPr>
        <w:t>€</w:t>
      </w:r>
      <w:r w:rsidRPr="009D53CA">
        <w:rPr>
          <w:rFonts w:ascii="Times New Roman" w:eastAsia="Times New Roman" w:hAnsi="Times New Roman" w:cs="Times New Roman"/>
          <w:b/>
          <w:sz w:val="24"/>
          <w:szCs w:val="24"/>
          <w:lang w:eastAsia="hr-HR"/>
        </w:rPr>
        <w:t>).</w:t>
      </w:r>
    </w:p>
    <w:p w14:paraId="0ED349E1" w14:textId="77777777" w:rsidR="00F35734" w:rsidRDefault="00F35734" w:rsidP="002734AB">
      <w:pPr>
        <w:autoSpaceDE w:val="0"/>
        <w:autoSpaceDN w:val="0"/>
        <w:adjustRightInd w:val="0"/>
        <w:spacing w:after="0" w:line="240" w:lineRule="auto"/>
        <w:rPr>
          <w:rFonts w:ascii="Times New Roman" w:hAnsi="Times New Roman" w:cs="Times New Roman"/>
          <w:b/>
          <w:bCs/>
          <w:sz w:val="24"/>
          <w:szCs w:val="24"/>
        </w:rPr>
      </w:pPr>
    </w:p>
    <w:p w14:paraId="7490E440" w14:textId="77777777" w:rsidR="00F35734" w:rsidRDefault="00F35734" w:rsidP="002734AB">
      <w:pPr>
        <w:autoSpaceDE w:val="0"/>
        <w:autoSpaceDN w:val="0"/>
        <w:adjustRightInd w:val="0"/>
        <w:spacing w:after="0" w:line="240" w:lineRule="auto"/>
        <w:rPr>
          <w:rFonts w:ascii="Times New Roman" w:hAnsi="Times New Roman" w:cs="Times New Roman"/>
          <w:b/>
          <w:bCs/>
          <w:sz w:val="24"/>
          <w:szCs w:val="24"/>
        </w:rPr>
      </w:pPr>
    </w:p>
    <w:p w14:paraId="5AA5BA1A" w14:textId="77777777" w:rsidR="00F03796" w:rsidRPr="00F30E2E" w:rsidRDefault="00F03796" w:rsidP="002734AB">
      <w:pPr>
        <w:autoSpaceDE w:val="0"/>
        <w:autoSpaceDN w:val="0"/>
        <w:adjustRightInd w:val="0"/>
        <w:spacing w:after="0" w:line="240" w:lineRule="auto"/>
        <w:jc w:val="center"/>
        <w:rPr>
          <w:rFonts w:ascii="Times New Roman" w:hAnsi="Times New Roman" w:cs="Times New Roman"/>
          <w:b/>
          <w:bCs/>
          <w:sz w:val="24"/>
          <w:szCs w:val="24"/>
        </w:rPr>
      </w:pPr>
      <w:r w:rsidRPr="00F30E2E">
        <w:rPr>
          <w:rFonts w:ascii="Times New Roman" w:hAnsi="Times New Roman" w:cs="Times New Roman"/>
          <w:b/>
          <w:bCs/>
          <w:sz w:val="24"/>
          <w:szCs w:val="24"/>
        </w:rPr>
        <w:t>2. IZVJEŠTAJ O KORIŠTENJU PRORAČUNSKE ZALIHE</w:t>
      </w:r>
    </w:p>
    <w:p w14:paraId="22E15F73" w14:textId="76CEA2FC" w:rsidR="00F03796" w:rsidRDefault="00F03796" w:rsidP="002734A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OD 1</w:t>
      </w:r>
      <w:r w:rsidRPr="00522A7D">
        <w:rPr>
          <w:rFonts w:ascii="Times New Roman" w:hAnsi="Times New Roman" w:cs="Times New Roman"/>
          <w:b/>
          <w:bCs/>
          <w:sz w:val="24"/>
          <w:szCs w:val="24"/>
        </w:rPr>
        <w:t>.1.20</w:t>
      </w:r>
      <w:r>
        <w:rPr>
          <w:rFonts w:ascii="Times New Roman" w:hAnsi="Times New Roman" w:cs="Times New Roman"/>
          <w:b/>
          <w:bCs/>
          <w:sz w:val="24"/>
          <w:szCs w:val="24"/>
        </w:rPr>
        <w:t>2</w:t>
      </w:r>
      <w:r w:rsidR="00100118">
        <w:rPr>
          <w:rFonts w:ascii="Times New Roman" w:hAnsi="Times New Roman" w:cs="Times New Roman"/>
          <w:b/>
          <w:bCs/>
          <w:sz w:val="24"/>
          <w:szCs w:val="24"/>
        </w:rPr>
        <w:t>4.</w:t>
      </w:r>
      <w:r w:rsidRPr="00522A7D">
        <w:rPr>
          <w:rFonts w:ascii="Times New Roman" w:hAnsi="Times New Roman" w:cs="Times New Roman"/>
          <w:b/>
          <w:bCs/>
          <w:sz w:val="24"/>
          <w:szCs w:val="24"/>
        </w:rPr>
        <w:t xml:space="preserve"> DO </w:t>
      </w:r>
      <w:r w:rsidR="009D53CA">
        <w:rPr>
          <w:rFonts w:ascii="Times New Roman" w:hAnsi="Times New Roman" w:cs="Times New Roman"/>
          <w:b/>
          <w:bCs/>
          <w:sz w:val="24"/>
          <w:szCs w:val="24"/>
        </w:rPr>
        <w:t>31.12</w:t>
      </w:r>
      <w:r>
        <w:rPr>
          <w:rFonts w:ascii="Times New Roman" w:hAnsi="Times New Roman" w:cs="Times New Roman"/>
          <w:b/>
          <w:bCs/>
          <w:sz w:val="24"/>
          <w:szCs w:val="24"/>
        </w:rPr>
        <w:t>.202</w:t>
      </w:r>
      <w:r w:rsidR="00100118">
        <w:rPr>
          <w:rFonts w:ascii="Times New Roman" w:hAnsi="Times New Roman" w:cs="Times New Roman"/>
          <w:b/>
          <w:bCs/>
          <w:sz w:val="24"/>
          <w:szCs w:val="24"/>
        </w:rPr>
        <w:t>4</w:t>
      </w:r>
      <w:r w:rsidRPr="00522A7D">
        <w:rPr>
          <w:rFonts w:ascii="Times New Roman" w:hAnsi="Times New Roman" w:cs="Times New Roman"/>
          <w:b/>
          <w:bCs/>
          <w:sz w:val="24"/>
          <w:szCs w:val="24"/>
        </w:rPr>
        <w:t>. G.</w:t>
      </w:r>
    </w:p>
    <w:p w14:paraId="3B1776C0"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0E337187"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 xml:space="preserve">odredbama </w:t>
      </w:r>
      <w:r w:rsidRPr="00F30E2E">
        <w:rPr>
          <w:rFonts w:ascii="Times New Roman" w:hAnsi="Times New Roman" w:cs="Times New Roman"/>
          <w:sz w:val="24"/>
          <w:szCs w:val="24"/>
        </w:rPr>
        <w:t xml:space="preserve">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w:t>
      </w:r>
      <w:r>
        <w:rPr>
          <w:rFonts w:ascii="Times New Roman" w:hAnsi="Times New Roman" w:cs="Times New Roman"/>
          <w:sz w:val="24"/>
          <w:szCs w:val="24"/>
        </w:rPr>
        <w:t>66</w:t>
      </w:r>
      <w:r w:rsidRPr="00F30E2E">
        <w:rPr>
          <w:rFonts w:ascii="Times New Roman" w:hAnsi="Times New Roman" w:cs="Times New Roman"/>
          <w:sz w:val="24"/>
          <w:szCs w:val="24"/>
        </w:rPr>
        <w:t>. Zakona utvrđeno je tko odlučuje o korištenju proračunske zalihe te obveza izvještavanja o njezinom korištenju.</w:t>
      </w:r>
    </w:p>
    <w:p w14:paraId="66971059"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p>
    <w:p w14:paraId="4C5B0B09" w14:textId="21EC9E0B"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Zakonu, člankom </w:t>
      </w:r>
      <w:r w:rsidR="00017FBD">
        <w:rPr>
          <w:rFonts w:ascii="Times New Roman" w:hAnsi="Times New Roman" w:cs="Times New Roman"/>
          <w:sz w:val="24"/>
          <w:szCs w:val="24"/>
        </w:rPr>
        <w:t>8</w:t>
      </w:r>
      <w:r w:rsidRPr="00F30E2E">
        <w:rPr>
          <w:rFonts w:ascii="Times New Roman" w:hAnsi="Times New Roman" w:cs="Times New Roman"/>
          <w:sz w:val="24"/>
          <w:szCs w:val="24"/>
        </w:rPr>
        <w:t xml:space="preserve">. </w:t>
      </w:r>
      <w:r w:rsidR="00100118" w:rsidRPr="00100118">
        <w:rPr>
          <w:rFonts w:ascii="Times New Roman" w:hAnsi="Times New Roman" w:cs="Times New Roman"/>
          <w:sz w:val="24"/>
          <w:szCs w:val="24"/>
        </w:rPr>
        <w:t xml:space="preserve">Odluke o izvršavanju proračuna za 2024. godinu („Neretvanski glasnik“ br. 13/23 i 6/24) </w:t>
      </w:r>
      <w:r w:rsidRPr="00F30E2E">
        <w:rPr>
          <w:rFonts w:ascii="Times New Roman" w:hAnsi="Times New Roman" w:cs="Times New Roman"/>
          <w:sz w:val="24"/>
          <w:szCs w:val="24"/>
        </w:rPr>
        <w:t>u P</w:t>
      </w:r>
      <w:r>
        <w:rPr>
          <w:rFonts w:ascii="Times New Roman" w:hAnsi="Times New Roman" w:cs="Times New Roman"/>
          <w:sz w:val="24"/>
          <w:szCs w:val="24"/>
        </w:rPr>
        <w:t>roračunu Grada Metkovića za 202</w:t>
      </w:r>
      <w:r w:rsidR="001A7264">
        <w:rPr>
          <w:rFonts w:ascii="Times New Roman" w:hAnsi="Times New Roman" w:cs="Times New Roman"/>
          <w:sz w:val="24"/>
          <w:szCs w:val="24"/>
        </w:rPr>
        <w:t>4</w:t>
      </w:r>
      <w:r w:rsidRPr="00F30E2E">
        <w:rPr>
          <w:rFonts w:ascii="Times New Roman" w:hAnsi="Times New Roman" w:cs="Times New Roman"/>
          <w:sz w:val="24"/>
          <w:szCs w:val="24"/>
        </w:rPr>
        <w:t>. godinu planirana su sredstva pr</w:t>
      </w:r>
      <w:r>
        <w:rPr>
          <w:rFonts w:ascii="Times New Roman" w:hAnsi="Times New Roman" w:cs="Times New Roman"/>
          <w:sz w:val="24"/>
          <w:szCs w:val="24"/>
        </w:rPr>
        <w:t xml:space="preserve">oračunske </w:t>
      </w:r>
      <w:r w:rsidR="00833E8C">
        <w:rPr>
          <w:rFonts w:ascii="Times New Roman" w:hAnsi="Times New Roman" w:cs="Times New Roman"/>
          <w:sz w:val="24"/>
          <w:szCs w:val="24"/>
        </w:rPr>
        <w:t>zalihe</w:t>
      </w:r>
      <w:r>
        <w:rPr>
          <w:rFonts w:ascii="Times New Roman" w:hAnsi="Times New Roman" w:cs="Times New Roman"/>
          <w:sz w:val="24"/>
          <w:szCs w:val="24"/>
        </w:rPr>
        <w:t xml:space="preserve"> u iznosu od </w:t>
      </w:r>
      <w:r w:rsidR="00833E8C">
        <w:rPr>
          <w:rFonts w:ascii="Times New Roman" w:hAnsi="Times New Roman" w:cs="Times New Roman"/>
          <w:sz w:val="24"/>
          <w:szCs w:val="24"/>
        </w:rPr>
        <w:t>26.545,00 eura</w:t>
      </w:r>
      <w:r w:rsidRPr="00F30E2E">
        <w:rPr>
          <w:rFonts w:ascii="Times New Roman" w:hAnsi="Times New Roman" w:cs="Times New Roman"/>
          <w:sz w:val="24"/>
          <w:szCs w:val="24"/>
        </w:rPr>
        <w:t>, a koja će se koristiti za zakonom utvrđene namjene. O korištenju proračunske zalihe odlučuje Gradonačelnik.</w:t>
      </w:r>
    </w:p>
    <w:p w14:paraId="5BC336E7" w14:textId="77777777" w:rsidR="00F03796" w:rsidRPr="00F30E2E" w:rsidRDefault="00F03796" w:rsidP="00F03796">
      <w:pPr>
        <w:autoSpaceDE w:val="0"/>
        <w:autoSpaceDN w:val="0"/>
        <w:adjustRightInd w:val="0"/>
        <w:spacing w:after="0" w:line="240" w:lineRule="auto"/>
        <w:rPr>
          <w:rFonts w:ascii="Times New Roman" w:hAnsi="Times New Roman" w:cs="Times New Roman"/>
          <w:sz w:val="24"/>
          <w:szCs w:val="24"/>
        </w:rPr>
      </w:pPr>
    </w:p>
    <w:p w14:paraId="6B1E2591" w14:textId="5A83530C" w:rsidR="00F03796" w:rsidRPr="00F30E2E" w:rsidRDefault="00F03796" w:rsidP="00F0379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 razdoblju od 1.1.202</w:t>
      </w:r>
      <w:r w:rsidR="001A7264">
        <w:rPr>
          <w:rFonts w:ascii="Times New Roman" w:hAnsi="Times New Roman" w:cs="Times New Roman"/>
          <w:b/>
          <w:sz w:val="24"/>
          <w:szCs w:val="24"/>
        </w:rPr>
        <w:t>4</w:t>
      </w:r>
      <w:r>
        <w:rPr>
          <w:rFonts w:ascii="Times New Roman" w:hAnsi="Times New Roman" w:cs="Times New Roman"/>
          <w:b/>
          <w:sz w:val="24"/>
          <w:szCs w:val="24"/>
        </w:rPr>
        <w:t>. do</w:t>
      </w:r>
      <w:r w:rsidR="00097C8B">
        <w:rPr>
          <w:rFonts w:ascii="Times New Roman" w:hAnsi="Times New Roman" w:cs="Times New Roman"/>
          <w:b/>
          <w:sz w:val="24"/>
          <w:szCs w:val="24"/>
        </w:rPr>
        <w:t xml:space="preserve"> </w:t>
      </w:r>
      <w:r w:rsidR="009D53CA">
        <w:rPr>
          <w:rFonts w:ascii="Times New Roman" w:hAnsi="Times New Roman" w:cs="Times New Roman"/>
          <w:b/>
          <w:sz w:val="24"/>
          <w:szCs w:val="24"/>
        </w:rPr>
        <w:t>31.12</w:t>
      </w:r>
      <w:r w:rsidRPr="00F30E2E">
        <w:rPr>
          <w:rFonts w:ascii="Times New Roman" w:hAnsi="Times New Roman" w:cs="Times New Roman"/>
          <w:b/>
          <w:sz w:val="24"/>
          <w:szCs w:val="24"/>
        </w:rPr>
        <w:t>.</w:t>
      </w:r>
      <w:r>
        <w:rPr>
          <w:rFonts w:ascii="Times New Roman" w:hAnsi="Times New Roman" w:cs="Times New Roman"/>
          <w:b/>
          <w:sz w:val="24"/>
          <w:szCs w:val="24"/>
        </w:rPr>
        <w:t>202</w:t>
      </w:r>
      <w:r w:rsidR="001A7264">
        <w:rPr>
          <w:rFonts w:ascii="Times New Roman" w:hAnsi="Times New Roman" w:cs="Times New Roman"/>
          <w:b/>
          <w:sz w:val="24"/>
          <w:szCs w:val="24"/>
        </w:rPr>
        <w:t>4</w:t>
      </w:r>
      <w:r>
        <w:rPr>
          <w:rFonts w:ascii="Times New Roman" w:hAnsi="Times New Roman" w:cs="Times New Roman"/>
          <w:b/>
          <w:sz w:val="24"/>
          <w:szCs w:val="24"/>
        </w:rPr>
        <w:t>.</w:t>
      </w:r>
      <w:r w:rsidRPr="00F30E2E">
        <w:rPr>
          <w:rFonts w:ascii="Times New Roman" w:hAnsi="Times New Roman" w:cs="Times New Roman"/>
          <w:b/>
          <w:sz w:val="24"/>
          <w:szCs w:val="24"/>
        </w:rPr>
        <w:t xml:space="preserve"> godine nisu se trošila sredstava iz proračunske </w:t>
      </w:r>
      <w:r w:rsidR="00833E8C">
        <w:rPr>
          <w:rFonts w:ascii="Times New Roman" w:hAnsi="Times New Roman" w:cs="Times New Roman"/>
          <w:b/>
          <w:sz w:val="24"/>
          <w:szCs w:val="24"/>
        </w:rPr>
        <w:t>zalihe</w:t>
      </w:r>
      <w:r w:rsidRPr="00F30E2E">
        <w:rPr>
          <w:rFonts w:ascii="Times New Roman" w:hAnsi="Times New Roman" w:cs="Times New Roman"/>
          <w:b/>
          <w:sz w:val="24"/>
          <w:szCs w:val="24"/>
        </w:rPr>
        <w:t>.</w:t>
      </w:r>
    </w:p>
    <w:p w14:paraId="7E9409DB"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b/>
          <w:sz w:val="24"/>
          <w:szCs w:val="24"/>
        </w:rPr>
      </w:pPr>
    </w:p>
    <w:p w14:paraId="104B2334"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2D92331F" w14:textId="3451ABF9" w:rsidR="00F03796" w:rsidRDefault="00F03796" w:rsidP="00C96761">
      <w:pPr>
        <w:autoSpaceDE w:val="0"/>
        <w:autoSpaceDN w:val="0"/>
        <w:adjustRightInd w:val="0"/>
        <w:spacing w:after="0" w:line="240" w:lineRule="auto"/>
        <w:jc w:val="center"/>
        <w:rPr>
          <w:rFonts w:ascii="Times New Roman" w:hAnsi="Times New Roman" w:cs="Times New Roman"/>
          <w:b/>
          <w:bCs/>
          <w:sz w:val="24"/>
          <w:szCs w:val="24"/>
        </w:rPr>
      </w:pPr>
      <w:r w:rsidRPr="00F30E2E">
        <w:rPr>
          <w:rFonts w:ascii="Times New Roman" w:hAnsi="Times New Roman" w:cs="Times New Roman"/>
          <w:b/>
          <w:bCs/>
          <w:sz w:val="24"/>
          <w:szCs w:val="24"/>
        </w:rPr>
        <w:t xml:space="preserve">3. IZVJEŠTAJ O DANIM JAMSTVIMA I </w:t>
      </w:r>
      <w:r w:rsidR="00C96761">
        <w:rPr>
          <w:rFonts w:ascii="Times New Roman" w:hAnsi="Times New Roman" w:cs="Times New Roman"/>
          <w:b/>
          <w:bCs/>
          <w:sz w:val="24"/>
          <w:szCs w:val="24"/>
        </w:rPr>
        <w:t xml:space="preserve">PLAĆANJIMA PO PROTESTIRANIM JAMSTVIMA </w:t>
      </w:r>
      <w:r w:rsidRPr="00522A7D">
        <w:rPr>
          <w:rFonts w:ascii="Times New Roman" w:hAnsi="Times New Roman" w:cs="Times New Roman"/>
          <w:b/>
          <w:bCs/>
          <w:sz w:val="24"/>
          <w:szCs w:val="24"/>
        </w:rPr>
        <w:t>OD 1.1.20</w:t>
      </w:r>
      <w:r>
        <w:rPr>
          <w:rFonts w:ascii="Times New Roman" w:hAnsi="Times New Roman" w:cs="Times New Roman"/>
          <w:b/>
          <w:bCs/>
          <w:sz w:val="24"/>
          <w:szCs w:val="24"/>
        </w:rPr>
        <w:t>2</w:t>
      </w:r>
      <w:r w:rsidR="001A7264">
        <w:rPr>
          <w:rFonts w:ascii="Times New Roman" w:hAnsi="Times New Roman" w:cs="Times New Roman"/>
          <w:b/>
          <w:bCs/>
          <w:sz w:val="24"/>
          <w:szCs w:val="24"/>
        </w:rPr>
        <w:t>4</w:t>
      </w:r>
      <w:r w:rsidRPr="00522A7D">
        <w:rPr>
          <w:rFonts w:ascii="Times New Roman" w:hAnsi="Times New Roman" w:cs="Times New Roman"/>
          <w:b/>
          <w:bCs/>
          <w:sz w:val="24"/>
          <w:szCs w:val="24"/>
        </w:rPr>
        <w:t xml:space="preserve">. DO </w:t>
      </w:r>
      <w:r w:rsidR="009D53CA">
        <w:rPr>
          <w:rFonts w:ascii="Times New Roman" w:hAnsi="Times New Roman" w:cs="Times New Roman"/>
          <w:b/>
          <w:bCs/>
          <w:sz w:val="24"/>
          <w:szCs w:val="24"/>
        </w:rPr>
        <w:t>31.12</w:t>
      </w:r>
      <w:r w:rsidRPr="00522A7D">
        <w:rPr>
          <w:rFonts w:ascii="Times New Roman" w:hAnsi="Times New Roman" w:cs="Times New Roman"/>
          <w:b/>
          <w:bCs/>
          <w:sz w:val="24"/>
          <w:szCs w:val="24"/>
        </w:rPr>
        <w:t>.</w:t>
      </w:r>
      <w:r>
        <w:rPr>
          <w:rFonts w:ascii="Times New Roman" w:hAnsi="Times New Roman" w:cs="Times New Roman"/>
          <w:b/>
          <w:bCs/>
          <w:sz w:val="24"/>
          <w:szCs w:val="24"/>
        </w:rPr>
        <w:t>202</w:t>
      </w:r>
      <w:r w:rsidR="001A7264">
        <w:rPr>
          <w:rFonts w:ascii="Times New Roman" w:hAnsi="Times New Roman" w:cs="Times New Roman"/>
          <w:b/>
          <w:bCs/>
          <w:sz w:val="24"/>
          <w:szCs w:val="24"/>
        </w:rPr>
        <w:t>4</w:t>
      </w:r>
      <w:r>
        <w:rPr>
          <w:rFonts w:ascii="Times New Roman" w:hAnsi="Times New Roman" w:cs="Times New Roman"/>
          <w:b/>
          <w:bCs/>
          <w:sz w:val="24"/>
          <w:szCs w:val="24"/>
        </w:rPr>
        <w:t>.</w:t>
      </w:r>
      <w:r w:rsidRPr="00522A7D">
        <w:rPr>
          <w:rFonts w:ascii="Times New Roman" w:hAnsi="Times New Roman" w:cs="Times New Roman"/>
          <w:b/>
          <w:bCs/>
          <w:sz w:val="24"/>
          <w:szCs w:val="24"/>
        </w:rPr>
        <w:t xml:space="preserve"> G.</w:t>
      </w:r>
    </w:p>
    <w:p w14:paraId="5CBFECB3"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sz w:val="24"/>
          <w:szCs w:val="24"/>
        </w:rPr>
      </w:pPr>
    </w:p>
    <w:p w14:paraId="49E870F5"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odredbama</w:t>
      </w:r>
      <w:r w:rsidRPr="00F30E2E">
        <w:rPr>
          <w:rFonts w:ascii="Times New Roman" w:hAnsi="Times New Roman" w:cs="Times New Roman"/>
          <w:sz w:val="24"/>
          <w:szCs w:val="24"/>
        </w:rPr>
        <w:t xml:space="preserve"> Zakona o proračunu, JLP(R)S može dati jamstvo pravnoj osobi u njezinom većinskom izravnom ili neizravnom vlasništvu i ustanovi čiji je osnivač, za ispunjenje obveza pravne osobe i ustanove. JLP(R)S je obvezna prije davanja jamstva ishoditi suglasnost ministra financija. Dano jamstvo se uključuje u opseg mogućeg zaduživanja JLP(R)S.</w:t>
      </w:r>
    </w:p>
    <w:p w14:paraId="05156A2D" w14:textId="77777777" w:rsidR="003739F5"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Izvještaj o danim jamstvima sadrži pregled danih jamstava te stanje obveza po danim jamstvima na početku i na kraju izvještajnog razdoblja.</w:t>
      </w:r>
    </w:p>
    <w:p w14:paraId="3815FBC0" w14:textId="77777777" w:rsidR="003739F5" w:rsidRDefault="003739F5" w:rsidP="00F03796">
      <w:pPr>
        <w:autoSpaceDE w:val="0"/>
        <w:autoSpaceDN w:val="0"/>
        <w:adjustRightInd w:val="0"/>
        <w:spacing w:after="0" w:line="240" w:lineRule="auto"/>
        <w:jc w:val="both"/>
        <w:rPr>
          <w:rFonts w:ascii="Times New Roman" w:hAnsi="Times New Roman" w:cs="Times New Roman"/>
          <w:sz w:val="24"/>
          <w:szCs w:val="24"/>
        </w:rPr>
      </w:pPr>
    </w:p>
    <w:p w14:paraId="7542505A" w14:textId="340B76DD" w:rsidR="00F03796" w:rsidRDefault="00F03796" w:rsidP="00F0379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U razdoblju od </w:t>
      </w:r>
      <w:r w:rsidRPr="00522A7D">
        <w:rPr>
          <w:rFonts w:ascii="Times New Roman" w:hAnsi="Times New Roman" w:cs="Times New Roman"/>
          <w:b/>
          <w:sz w:val="24"/>
          <w:szCs w:val="24"/>
        </w:rPr>
        <w:t xml:space="preserve"> 1.1.20</w:t>
      </w:r>
      <w:r>
        <w:rPr>
          <w:rFonts w:ascii="Times New Roman" w:hAnsi="Times New Roman" w:cs="Times New Roman"/>
          <w:b/>
          <w:sz w:val="24"/>
          <w:szCs w:val="24"/>
        </w:rPr>
        <w:t>2</w:t>
      </w:r>
      <w:r w:rsidR="001A7264">
        <w:rPr>
          <w:rFonts w:ascii="Times New Roman" w:hAnsi="Times New Roman" w:cs="Times New Roman"/>
          <w:b/>
          <w:sz w:val="24"/>
          <w:szCs w:val="24"/>
        </w:rPr>
        <w:t>4</w:t>
      </w:r>
      <w:r w:rsidRPr="00522A7D">
        <w:rPr>
          <w:rFonts w:ascii="Times New Roman" w:hAnsi="Times New Roman" w:cs="Times New Roman"/>
          <w:b/>
          <w:sz w:val="24"/>
          <w:szCs w:val="24"/>
        </w:rPr>
        <w:t xml:space="preserve">. </w:t>
      </w:r>
      <w:r>
        <w:rPr>
          <w:rFonts w:ascii="Times New Roman" w:hAnsi="Times New Roman" w:cs="Times New Roman"/>
          <w:b/>
          <w:sz w:val="24"/>
          <w:szCs w:val="24"/>
        </w:rPr>
        <w:t xml:space="preserve">do </w:t>
      </w:r>
      <w:r w:rsidR="009D53CA">
        <w:rPr>
          <w:rFonts w:ascii="Times New Roman" w:hAnsi="Times New Roman" w:cs="Times New Roman"/>
          <w:b/>
          <w:sz w:val="24"/>
          <w:szCs w:val="24"/>
        </w:rPr>
        <w:t>31.12</w:t>
      </w:r>
      <w:r>
        <w:rPr>
          <w:rFonts w:ascii="Times New Roman" w:hAnsi="Times New Roman" w:cs="Times New Roman"/>
          <w:b/>
          <w:sz w:val="24"/>
          <w:szCs w:val="24"/>
        </w:rPr>
        <w:t>.202</w:t>
      </w:r>
      <w:r w:rsidR="001A7264">
        <w:rPr>
          <w:rFonts w:ascii="Times New Roman" w:hAnsi="Times New Roman" w:cs="Times New Roman"/>
          <w:b/>
          <w:sz w:val="24"/>
          <w:szCs w:val="24"/>
        </w:rPr>
        <w:t>4</w:t>
      </w:r>
      <w:r>
        <w:rPr>
          <w:rFonts w:ascii="Times New Roman" w:hAnsi="Times New Roman" w:cs="Times New Roman"/>
          <w:b/>
          <w:sz w:val="24"/>
          <w:szCs w:val="24"/>
        </w:rPr>
        <w:t xml:space="preserve">. </w:t>
      </w:r>
      <w:r w:rsidRPr="00F30E2E">
        <w:rPr>
          <w:rFonts w:ascii="Times New Roman" w:hAnsi="Times New Roman" w:cs="Times New Roman"/>
          <w:b/>
          <w:sz w:val="24"/>
          <w:szCs w:val="24"/>
        </w:rPr>
        <w:t xml:space="preserve">godine </w:t>
      </w:r>
      <w:r w:rsidRPr="00F30E2E">
        <w:rPr>
          <w:rFonts w:ascii="Times New Roman" w:hAnsi="Times New Roman" w:cs="Times New Roman"/>
          <w:b/>
          <w:bCs/>
          <w:sz w:val="24"/>
          <w:szCs w:val="24"/>
        </w:rPr>
        <w:t>G</w:t>
      </w:r>
      <w:r>
        <w:rPr>
          <w:rFonts w:ascii="Times New Roman" w:hAnsi="Times New Roman" w:cs="Times New Roman"/>
          <w:b/>
          <w:bCs/>
          <w:sz w:val="24"/>
          <w:szCs w:val="24"/>
        </w:rPr>
        <w:t>rad Metković nije davao jamstva takve prirode.</w:t>
      </w:r>
      <w:r w:rsidR="001A7264">
        <w:rPr>
          <w:rFonts w:ascii="Times New Roman" w:hAnsi="Times New Roman" w:cs="Times New Roman"/>
          <w:b/>
          <w:bCs/>
          <w:sz w:val="24"/>
          <w:szCs w:val="24"/>
        </w:rPr>
        <w:t xml:space="preserve"> </w:t>
      </w:r>
      <w:r w:rsidR="009A31B8" w:rsidRPr="009A31B8">
        <w:rPr>
          <w:rFonts w:ascii="Times New Roman" w:hAnsi="Times New Roman" w:cs="Times New Roman"/>
          <w:b/>
          <w:bCs/>
          <w:sz w:val="24"/>
          <w:szCs w:val="24"/>
        </w:rPr>
        <w:t xml:space="preserve">U razdoblju siječanj – </w:t>
      </w:r>
      <w:r w:rsidR="009D53CA">
        <w:rPr>
          <w:rFonts w:ascii="Times New Roman" w:hAnsi="Times New Roman" w:cs="Times New Roman"/>
          <w:b/>
          <w:bCs/>
          <w:sz w:val="24"/>
          <w:szCs w:val="24"/>
        </w:rPr>
        <w:t>prosinac</w:t>
      </w:r>
      <w:r w:rsidR="009A31B8" w:rsidRPr="009A31B8">
        <w:rPr>
          <w:rFonts w:ascii="Times New Roman" w:hAnsi="Times New Roman" w:cs="Times New Roman"/>
          <w:b/>
          <w:bCs/>
          <w:sz w:val="24"/>
          <w:szCs w:val="24"/>
        </w:rPr>
        <w:t xml:space="preserve"> 202</w:t>
      </w:r>
      <w:r w:rsidR="001A7264">
        <w:rPr>
          <w:rFonts w:ascii="Times New Roman" w:hAnsi="Times New Roman" w:cs="Times New Roman"/>
          <w:b/>
          <w:bCs/>
          <w:sz w:val="24"/>
          <w:szCs w:val="24"/>
        </w:rPr>
        <w:t>4</w:t>
      </w:r>
      <w:r w:rsidR="009A31B8" w:rsidRPr="009A31B8">
        <w:rPr>
          <w:rFonts w:ascii="Times New Roman" w:hAnsi="Times New Roman" w:cs="Times New Roman"/>
          <w:b/>
          <w:bCs/>
          <w:sz w:val="24"/>
          <w:szCs w:val="24"/>
        </w:rPr>
        <w:t xml:space="preserve">. godine </w:t>
      </w:r>
      <w:r w:rsidR="009A31B8">
        <w:rPr>
          <w:rFonts w:ascii="Times New Roman" w:hAnsi="Times New Roman" w:cs="Times New Roman"/>
          <w:b/>
          <w:bCs/>
          <w:sz w:val="24"/>
          <w:szCs w:val="24"/>
        </w:rPr>
        <w:t>nikakva</w:t>
      </w:r>
      <w:r w:rsidR="009A31B8" w:rsidRPr="009A31B8">
        <w:rPr>
          <w:rFonts w:ascii="Times New Roman" w:hAnsi="Times New Roman" w:cs="Times New Roman"/>
          <w:b/>
          <w:bCs/>
          <w:sz w:val="24"/>
          <w:szCs w:val="24"/>
        </w:rPr>
        <w:t xml:space="preserve"> jamstva nisu protestirana odnosno u proračunu Grada nije bilo izvršenih izdataka po danim jamstvima.</w:t>
      </w:r>
    </w:p>
    <w:p w14:paraId="0C117560" w14:textId="77777777" w:rsidR="00F03796" w:rsidRDefault="00F03796" w:rsidP="00F03796">
      <w:pPr>
        <w:autoSpaceDE w:val="0"/>
        <w:autoSpaceDN w:val="0"/>
        <w:adjustRightInd w:val="0"/>
        <w:spacing w:after="0" w:line="240" w:lineRule="auto"/>
        <w:jc w:val="both"/>
        <w:rPr>
          <w:rFonts w:ascii="Times New Roman" w:hAnsi="Times New Roman" w:cs="Times New Roman"/>
          <w:b/>
          <w:bCs/>
          <w:sz w:val="24"/>
          <w:szCs w:val="24"/>
        </w:rPr>
      </w:pPr>
    </w:p>
    <w:p w14:paraId="14D08DEA" w14:textId="77777777" w:rsidR="00F03796" w:rsidRDefault="00BE463D" w:rsidP="00F0379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Tablica br. 1 - </w:t>
      </w:r>
      <w:r w:rsidR="00F03796">
        <w:rPr>
          <w:rFonts w:ascii="Times New Roman" w:hAnsi="Times New Roman" w:cs="Times New Roman"/>
          <w:b/>
          <w:bCs/>
          <w:sz w:val="24"/>
          <w:szCs w:val="24"/>
        </w:rPr>
        <w:t>Popis predanih instrumenata osiguranja plaćanja (zadužnice, mjenice i sl.) za EU projekte i ostalo.</w:t>
      </w:r>
    </w:p>
    <w:p w14:paraId="1FE0F9AA" w14:textId="77777777" w:rsidR="00F03796" w:rsidRPr="00F30E2E" w:rsidRDefault="00F03796" w:rsidP="00F03796">
      <w:pPr>
        <w:autoSpaceDE w:val="0"/>
        <w:autoSpaceDN w:val="0"/>
        <w:adjustRightInd w:val="0"/>
        <w:spacing w:after="0" w:line="240" w:lineRule="auto"/>
        <w:rPr>
          <w:rFonts w:ascii="Times New Roman" w:hAnsi="Times New Roman" w:cs="Times New Roman"/>
          <w:b/>
          <w:bCs/>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854"/>
        <w:gridCol w:w="1289"/>
        <w:gridCol w:w="1266"/>
        <w:gridCol w:w="1201"/>
        <w:gridCol w:w="1166"/>
        <w:gridCol w:w="1740"/>
        <w:gridCol w:w="1276"/>
      </w:tblGrid>
      <w:tr w:rsidR="009D53CA" w:rsidRPr="009D53CA" w14:paraId="4BA3A382" w14:textId="77777777" w:rsidTr="009D53CA">
        <w:trPr>
          <w:trHeight w:val="300"/>
        </w:trPr>
        <w:tc>
          <w:tcPr>
            <w:tcW w:w="10632" w:type="dxa"/>
            <w:gridSpan w:val="8"/>
            <w:shd w:val="clear" w:color="000000" w:fill="FFFF00"/>
            <w:hideMark/>
          </w:tcPr>
          <w:p w14:paraId="321E3352" w14:textId="77777777" w:rsidR="009D53CA" w:rsidRPr="009D53CA" w:rsidRDefault="009D53CA" w:rsidP="00AB6000">
            <w:pPr>
              <w:spacing w:after="0" w:line="240" w:lineRule="auto"/>
              <w:jc w:val="center"/>
              <w:rPr>
                <w:rFonts w:ascii="Times New Roman" w:eastAsia="Times New Roman" w:hAnsi="Times New Roman" w:cs="Times New Roman"/>
                <w:b/>
                <w:bCs/>
                <w:sz w:val="20"/>
                <w:szCs w:val="20"/>
                <w:lang w:eastAsia="hr-HR"/>
              </w:rPr>
            </w:pPr>
            <w:r w:rsidRPr="009D53CA">
              <w:rPr>
                <w:rFonts w:ascii="Times New Roman" w:eastAsia="Times New Roman" w:hAnsi="Times New Roman" w:cs="Times New Roman"/>
                <w:b/>
                <w:bCs/>
                <w:sz w:val="20"/>
                <w:szCs w:val="20"/>
                <w:lang w:eastAsia="hr-HR"/>
              </w:rPr>
              <w:t>PREDANI INSTRUMENTI OSIGURANJA PLAĆANJA Grad Metković</w:t>
            </w:r>
          </w:p>
        </w:tc>
      </w:tr>
      <w:tr w:rsidR="009D53CA" w:rsidRPr="009D53CA" w14:paraId="41AC4A47" w14:textId="77777777" w:rsidTr="009D53CA">
        <w:trPr>
          <w:trHeight w:val="570"/>
        </w:trPr>
        <w:tc>
          <w:tcPr>
            <w:tcW w:w="840" w:type="dxa"/>
            <w:shd w:val="clear" w:color="auto" w:fill="auto"/>
            <w:vAlign w:val="center"/>
            <w:hideMark/>
          </w:tcPr>
          <w:p w14:paraId="5FC4A072" w14:textId="77777777" w:rsidR="009D53CA" w:rsidRPr="009D53CA" w:rsidRDefault="009D53CA" w:rsidP="00AB6000">
            <w:pPr>
              <w:spacing w:after="0" w:line="240" w:lineRule="auto"/>
              <w:jc w:val="center"/>
              <w:rPr>
                <w:rFonts w:ascii="Times New Roman" w:eastAsia="Times New Roman" w:hAnsi="Times New Roman" w:cs="Times New Roman"/>
                <w:b/>
                <w:bCs/>
                <w:sz w:val="20"/>
                <w:szCs w:val="20"/>
                <w:lang w:eastAsia="hr-HR"/>
              </w:rPr>
            </w:pPr>
            <w:r w:rsidRPr="009D53CA">
              <w:rPr>
                <w:rFonts w:ascii="Times New Roman" w:eastAsia="Times New Roman" w:hAnsi="Times New Roman" w:cs="Times New Roman"/>
                <w:b/>
                <w:bCs/>
                <w:sz w:val="20"/>
                <w:szCs w:val="20"/>
                <w:lang w:eastAsia="hr-HR"/>
              </w:rPr>
              <w:t>Redni br.</w:t>
            </w:r>
          </w:p>
        </w:tc>
        <w:tc>
          <w:tcPr>
            <w:tcW w:w="1854" w:type="dxa"/>
            <w:shd w:val="clear" w:color="auto" w:fill="auto"/>
            <w:vAlign w:val="center"/>
            <w:hideMark/>
          </w:tcPr>
          <w:p w14:paraId="154C16AD" w14:textId="77777777" w:rsidR="009D53CA" w:rsidRPr="009D53CA" w:rsidRDefault="009D53CA" w:rsidP="00AB6000">
            <w:pPr>
              <w:spacing w:after="0" w:line="240" w:lineRule="auto"/>
              <w:jc w:val="center"/>
              <w:rPr>
                <w:rFonts w:ascii="Times New Roman" w:eastAsia="Times New Roman" w:hAnsi="Times New Roman" w:cs="Times New Roman"/>
                <w:b/>
                <w:bCs/>
                <w:sz w:val="20"/>
                <w:szCs w:val="20"/>
                <w:lang w:eastAsia="hr-HR"/>
              </w:rPr>
            </w:pPr>
            <w:r w:rsidRPr="009D53CA">
              <w:rPr>
                <w:rFonts w:ascii="Times New Roman" w:eastAsia="Times New Roman" w:hAnsi="Times New Roman" w:cs="Times New Roman"/>
                <w:b/>
                <w:bCs/>
                <w:sz w:val="20"/>
                <w:szCs w:val="20"/>
                <w:lang w:eastAsia="hr-HR"/>
              </w:rPr>
              <w:t>Vjerovnik</w:t>
            </w:r>
          </w:p>
        </w:tc>
        <w:tc>
          <w:tcPr>
            <w:tcW w:w="1310" w:type="dxa"/>
            <w:shd w:val="clear" w:color="auto" w:fill="auto"/>
            <w:vAlign w:val="center"/>
            <w:hideMark/>
          </w:tcPr>
          <w:p w14:paraId="230E957C" w14:textId="77777777" w:rsidR="009D53CA" w:rsidRPr="009D53CA" w:rsidRDefault="009D53CA" w:rsidP="00AB6000">
            <w:pPr>
              <w:spacing w:after="0" w:line="240" w:lineRule="auto"/>
              <w:jc w:val="center"/>
              <w:rPr>
                <w:rFonts w:ascii="Times New Roman" w:eastAsia="Times New Roman" w:hAnsi="Times New Roman" w:cs="Times New Roman"/>
                <w:b/>
                <w:bCs/>
                <w:sz w:val="20"/>
                <w:szCs w:val="20"/>
                <w:lang w:eastAsia="hr-HR"/>
              </w:rPr>
            </w:pPr>
            <w:r w:rsidRPr="009D53CA">
              <w:rPr>
                <w:rFonts w:ascii="Times New Roman" w:eastAsia="Times New Roman" w:hAnsi="Times New Roman" w:cs="Times New Roman"/>
                <w:b/>
                <w:bCs/>
                <w:sz w:val="20"/>
                <w:szCs w:val="20"/>
                <w:lang w:eastAsia="hr-HR"/>
              </w:rPr>
              <w:t>Instrument osig. pl.</w:t>
            </w:r>
          </w:p>
        </w:tc>
        <w:tc>
          <w:tcPr>
            <w:tcW w:w="1174" w:type="dxa"/>
            <w:shd w:val="clear" w:color="auto" w:fill="auto"/>
            <w:vAlign w:val="bottom"/>
            <w:hideMark/>
          </w:tcPr>
          <w:p w14:paraId="01897717" w14:textId="77777777" w:rsidR="009D53CA" w:rsidRPr="009D53CA" w:rsidRDefault="009D53CA" w:rsidP="00AB6000">
            <w:pPr>
              <w:spacing w:after="0" w:line="240" w:lineRule="auto"/>
              <w:jc w:val="right"/>
              <w:rPr>
                <w:rFonts w:ascii="Times New Roman" w:eastAsia="Times New Roman" w:hAnsi="Times New Roman" w:cs="Times New Roman"/>
                <w:b/>
                <w:bCs/>
                <w:sz w:val="20"/>
                <w:szCs w:val="20"/>
                <w:lang w:eastAsia="hr-HR"/>
              </w:rPr>
            </w:pPr>
            <w:r w:rsidRPr="009D53CA">
              <w:rPr>
                <w:rFonts w:ascii="Times New Roman" w:eastAsia="Times New Roman" w:hAnsi="Times New Roman" w:cs="Times New Roman"/>
                <w:b/>
                <w:bCs/>
                <w:sz w:val="20"/>
                <w:szCs w:val="20"/>
                <w:lang w:eastAsia="hr-HR"/>
              </w:rPr>
              <w:t>Iznos</w:t>
            </w:r>
          </w:p>
        </w:tc>
        <w:tc>
          <w:tcPr>
            <w:tcW w:w="1201" w:type="dxa"/>
            <w:shd w:val="clear" w:color="auto" w:fill="auto"/>
            <w:vAlign w:val="center"/>
            <w:hideMark/>
          </w:tcPr>
          <w:p w14:paraId="11AA53F2" w14:textId="77777777" w:rsidR="009D53CA" w:rsidRPr="009D53CA" w:rsidRDefault="009D53CA" w:rsidP="00AB6000">
            <w:pPr>
              <w:spacing w:after="0" w:line="240" w:lineRule="auto"/>
              <w:jc w:val="center"/>
              <w:rPr>
                <w:rFonts w:ascii="Times New Roman" w:eastAsia="Times New Roman" w:hAnsi="Times New Roman" w:cs="Times New Roman"/>
                <w:b/>
                <w:bCs/>
                <w:sz w:val="20"/>
                <w:szCs w:val="20"/>
                <w:lang w:eastAsia="hr-HR"/>
              </w:rPr>
            </w:pPr>
            <w:r w:rsidRPr="009D53CA">
              <w:rPr>
                <w:rFonts w:ascii="Times New Roman" w:eastAsia="Times New Roman" w:hAnsi="Times New Roman" w:cs="Times New Roman"/>
                <w:b/>
                <w:bCs/>
                <w:sz w:val="20"/>
                <w:szCs w:val="20"/>
                <w:lang w:eastAsia="hr-HR"/>
              </w:rPr>
              <w:t>Broj ovjere</w:t>
            </w:r>
          </w:p>
        </w:tc>
        <w:tc>
          <w:tcPr>
            <w:tcW w:w="1134" w:type="dxa"/>
            <w:shd w:val="clear" w:color="auto" w:fill="auto"/>
            <w:vAlign w:val="center"/>
            <w:hideMark/>
          </w:tcPr>
          <w:p w14:paraId="4E63334C" w14:textId="77777777" w:rsidR="009D53CA" w:rsidRPr="009D53CA" w:rsidRDefault="009D53CA" w:rsidP="00AB6000">
            <w:pPr>
              <w:spacing w:after="0" w:line="240" w:lineRule="auto"/>
              <w:jc w:val="center"/>
              <w:rPr>
                <w:rFonts w:ascii="Times New Roman" w:eastAsia="Times New Roman" w:hAnsi="Times New Roman" w:cs="Times New Roman"/>
                <w:b/>
                <w:bCs/>
                <w:sz w:val="20"/>
                <w:szCs w:val="20"/>
                <w:lang w:eastAsia="hr-HR"/>
              </w:rPr>
            </w:pPr>
            <w:r w:rsidRPr="009D53CA">
              <w:rPr>
                <w:rFonts w:ascii="Times New Roman" w:eastAsia="Times New Roman" w:hAnsi="Times New Roman" w:cs="Times New Roman"/>
                <w:b/>
                <w:bCs/>
                <w:sz w:val="20"/>
                <w:szCs w:val="20"/>
                <w:lang w:eastAsia="hr-HR"/>
              </w:rPr>
              <w:t>Datum izdavanja</w:t>
            </w:r>
          </w:p>
        </w:tc>
        <w:tc>
          <w:tcPr>
            <w:tcW w:w="1843" w:type="dxa"/>
            <w:shd w:val="clear" w:color="auto" w:fill="auto"/>
            <w:vAlign w:val="center"/>
            <w:hideMark/>
          </w:tcPr>
          <w:p w14:paraId="4EB3BB6B" w14:textId="77777777" w:rsidR="009D53CA" w:rsidRPr="009D53CA" w:rsidRDefault="009D53CA" w:rsidP="00AB6000">
            <w:pPr>
              <w:spacing w:after="0" w:line="240" w:lineRule="auto"/>
              <w:jc w:val="center"/>
              <w:rPr>
                <w:rFonts w:ascii="Times New Roman" w:eastAsia="Times New Roman" w:hAnsi="Times New Roman" w:cs="Times New Roman"/>
                <w:b/>
                <w:bCs/>
                <w:sz w:val="20"/>
                <w:szCs w:val="20"/>
                <w:lang w:eastAsia="hr-HR"/>
              </w:rPr>
            </w:pPr>
            <w:r w:rsidRPr="009D53CA">
              <w:rPr>
                <w:rFonts w:ascii="Times New Roman" w:eastAsia="Times New Roman" w:hAnsi="Times New Roman" w:cs="Times New Roman"/>
                <w:b/>
                <w:bCs/>
                <w:sz w:val="20"/>
                <w:szCs w:val="20"/>
                <w:lang w:eastAsia="hr-HR"/>
              </w:rPr>
              <w:t>Svrha</w:t>
            </w:r>
          </w:p>
        </w:tc>
        <w:tc>
          <w:tcPr>
            <w:tcW w:w="1276" w:type="dxa"/>
            <w:shd w:val="clear" w:color="auto" w:fill="auto"/>
            <w:vAlign w:val="center"/>
            <w:hideMark/>
          </w:tcPr>
          <w:p w14:paraId="6029E112" w14:textId="77777777" w:rsidR="009D53CA" w:rsidRPr="009D53CA" w:rsidRDefault="009D53CA" w:rsidP="00AB6000">
            <w:pPr>
              <w:spacing w:after="0" w:line="240" w:lineRule="auto"/>
              <w:jc w:val="center"/>
              <w:rPr>
                <w:rFonts w:ascii="Times New Roman" w:eastAsia="Times New Roman" w:hAnsi="Times New Roman" w:cs="Times New Roman"/>
                <w:b/>
                <w:bCs/>
                <w:i/>
                <w:iCs/>
                <w:sz w:val="20"/>
                <w:szCs w:val="20"/>
                <w:lang w:eastAsia="hr-HR"/>
              </w:rPr>
            </w:pPr>
            <w:r w:rsidRPr="009D53CA">
              <w:rPr>
                <w:rFonts w:ascii="Times New Roman" w:eastAsia="Times New Roman" w:hAnsi="Times New Roman" w:cs="Times New Roman"/>
                <w:b/>
                <w:bCs/>
                <w:i/>
                <w:iCs/>
                <w:sz w:val="20"/>
                <w:szCs w:val="20"/>
                <w:lang w:eastAsia="hr-HR"/>
              </w:rPr>
              <w:t>Napomena</w:t>
            </w:r>
          </w:p>
        </w:tc>
      </w:tr>
      <w:tr w:rsidR="009D53CA" w:rsidRPr="009D53CA" w14:paraId="020856C0" w14:textId="77777777" w:rsidTr="009D53CA">
        <w:trPr>
          <w:trHeight w:val="1200"/>
        </w:trPr>
        <w:tc>
          <w:tcPr>
            <w:tcW w:w="840" w:type="dxa"/>
            <w:shd w:val="clear" w:color="auto" w:fill="auto"/>
            <w:vAlign w:val="center"/>
            <w:hideMark/>
          </w:tcPr>
          <w:p w14:paraId="09AA5E5D"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lastRenderedPageBreak/>
              <w:t>1</w:t>
            </w:r>
          </w:p>
        </w:tc>
        <w:tc>
          <w:tcPr>
            <w:tcW w:w="1854" w:type="dxa"/>
            <w:shd w:val="clear" w:color="auto" w:fill="auto"/>
            <w:vAlign w:val="bottom"/>
            <w:hideMark/>
          </w:tcPr>
          <w:p w14:paraId="67F2BDB8"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FOND ZA ZAŠTITU OKOLIŠA I ENERGETSKU  UČINKOVITOST</w:t>
            </w:r>
          </w:p>
        </w:tc>
        <w:tc>
          <w:tcPr>
            <w:tcW w:w="1310" w:type="dxa"/>
            <w:shd w:val="clear" w:color="auto" w:fill="auto"/>
            <w:vAlign w:val="bottom"/>
            <w:hideMark/>
          </w:tcPr>
          <w:p w14:paraId="666534ED"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vAlign w:val="bottom"/>
            <w:hideMark/>
          </w:tcPr>
          <w:p w14:paraId="53AC5651"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50.000,00</w:t>
            </w:r>
          </w:p>
        </w:tc>
        <w:tc>
          <w:tcPr>
            <w:tcW w:w="1201" w:type="dxa"/>
            <w:shd w:val="clear" w:color="auto" w:fill="auto"/>
            <w:vAlign w:val="bottom"/>
            <w:hideMark/>
          </w:tcPr>
          <w:p w14:paraId="157842B0"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OV-4192/18</w:t>
            </w:r>
          </w:p>
        </w:tc>
        <w:tc>
          <w:tcPr>
            <w:tcW w:w="1134" w:type="dxa"/>
            <w:shd w:val="clear" w:color="auto" w:fill="auto"/>
            <w:vAlign w:val="bottom"/>
            <w:hideMark/>
          </w:tcPr>
          <w:p w14:paraId="41A30492"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31.07.2018.</w:t>
            </w:r>
          </w:p>
        </w:tc>
        <w:tc>
          <w:tcPr>
            <w:tcW w:w="1843" w:type="dxa"/>
            <w:vMerge w:val="restart"/>
            <w:shd w:val="clear" w:color="auto" w:fill="auto"/>
            <w:vAlign w:val="center"/>
            <w:hideMark/>
          </w:tcPr>
          <w:p w14:paraId="25F33C71"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Nabava spremnika za odvojeno prikupljanje otpada</w:t>
            </w:r>
          </w:p>
        </w:tc>
        <w:tc>
          <w:tcPr>
            <w:tcW w:w="1276" w:type="dxa"/>
            <w:shd w:val="clear" w:color="auto" w:fill="auto"/>
            <w:noWrap/>
            <w:vAlign w:val="center"/>
            <w:hideMark/>
          </w:tcPr>
          <w:p w14:paraId="7F628800" w14:textId="77777777" w:rsidR="009D53CA" w:rsidRPr="009D53CA" w:rsidRDefault="009D53CA" w:rsidP="00AB6000">
            <w:pPr>
              <w:spacing w:after="0" w:line="240" w:lineRule="auto"/>
              <w:jc w:val="center"/>
              <w:rPr>
                <w:rFonts w:ascii="Times New Roman" w:eastAsia="Times New Roman" w:hAnsi="Times New Roman" w:cs="Times New Roman"/>
                <w:b/>
                <w:bCs/>
                <w:i/>
                <w:iCs/>
                <w:sz w:val="20"/>
                <w:szCs w:val="20"/>
                <w:lang w:eastAsia="hr-HR"/>
              </w:rPr>
            </w:pPr>
            <w:r w:rsidRPr="009D53CA">
              <w:rPr>
                <w:rFonts w:ascii="Times New Roman" w:eastAsia="Times New Roman" w:hAnsi="Times New Roman" w:cs="Times New Roman"/>
                <w:b/>
                <w:bCs/>
                <w:i/>
                <w:iCs/>
                <w:sz w:val="20"/>
                <w:szCs w:val="20"/>
                <w:lang w:eastAsia="hr-HR"/>
              </w:rPr>
              <w:t> </w:t>
            </w:r>
          </w:p>
        </w:tc>
      </w:tr>
      <w:tr w:rsidR="009D53CA" w:rsidRPr="009D53CA" w14:paraId="06E33650" w14:textId="77777777" w:rsidTr="009D53CA">
        <w:trPr>
          <w:trHeight w:val="1200"/>
        </w:trPr>
        <w:tc>
          <w:tcPr>
            <w:tcW w:w="840" w:type="dxa"/>
            <w:shd w:val="clear" w:color="auto" w:fill="auto"/>
            <w:vAlign w:val="center"/>
            <w:hideMark/>
          </w:tcPr>
          <w:p w14:paraId="14F4A2D9"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2</w:t>
            </w:r>
          </w:p>
        </w:tc>
        <w:tc>
          <w:tcPr>
            <w:tcW w:w="1854" w:type="dxa"/>
            <w:shd w:val="clear" w:color="auto" w:fill="auto"/>
            <w:vAlign w:val="bottom"/>
            <w:hideMark/>
          </w:tcPr>
          <w:p w14:paraId="081820ED"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FOND ZA ZAŠTITU OKOLIŠA I ENERGETSKU  UČINKOVITOST</w:t>
            </w:r>
          </w:p>
        </w:tc>
        <w:tc>
          <w:tcPr>
            <w:tcW w:w="1310" w:type="dxa"/>
            <w:shd w:val="clear" w:color="auto" w:fill="auto"/>
            <w:vAlign w:val="bottom"/>
            <w:hideMark/>
          </w:tcPr>
          <w:p w14:paraId="20B3D028"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vAlign w:val="bottom"/>
            <w:hideMark/>
          </w:tcPr>
          <w:p w14:paraId="2D4560E1"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100.000,00</w:t>
            </w:r>
          </w:p>
        </w:tc>
        <w:tc>
          <w:tcPr>
            <w:tcW w:w="1201" w:type="dxa"/>
            <w:shd w:val="clear" w:color="auto" w:fill="auto"/>
            <w:vAlign w:val="bottom"/>
            <w:hideMark/>
          </w:tcPr>
          <w:p w14:paraId="59A2631D"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OV-4191/18</w:t>
            </w:r>
          </w:p>
        </w:tc>
        <w:tc>
          <w:tcPr>
            <w:tcW w:w="1134" w:type="dxa"/>
            <w:shd w:val="clear" w:color="auto" w:fill="auto"/>
            <w:vAlign w:val="bottom"/>
            <w:hideMark/>
          </w:tcPr>
          <w:p w14:paraId="45C14566"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31.07.2018.</w:t>
            </w:r>
          </w:p>
        </w:tc>
        <w:tc>
          <w:tcPr>
            <w:tcW w:w="1843" w:type="dxa"/>
            <w:vMerge/>
            <w:vAlign w:val="center"/>
            <w:hideMark/>
          </w:tcPr>
          <w:p w14:paraId="2290292E"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p>
        </w:tc>
        <w:tc>
          <w:tcPr>
            <w:tcW w:w="1276" w:type="dxa"/>
            <w:shd w:val="clear" w:color="auto" w:fill="auto"/>
            <w:noWrap/>
            <w:hideMark/>
          </w:tcPr>
          <w:p w14:paraId="0F889C5C"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2263E478" w14:textId="77777777" w:rsidTr="009D53CA">
        <w:trPr>
          <w:trHeight w:val="1200"/>
        </w:trPr>
        <w:tc>
          <w:tcPr>
            <w:tcW w:w="840" w:type="dxa"/>
            <w:shd w:val="clear" w:color="auto" w:fill="auto"/>
            <w:vAlign w:val="center"/>
            <w:hideMark/>
          </w:tcPr>
          <w:p w14:paraId="55A75A14"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3</w:t>
            </w:r>
          </w:p>
        </w:tc>
        <w:tc>
          <w:tcPr>
            <w:tcW w:w="1854" w:type="dxa"/>
            <w:shd w:val="clear" w:color="auto" w:fill="auto"/>
            <w:vAlign w:val="bottom"/>
            <w:hideMark/>
          </w:tcPr>
          <w:p w14:paraId="103781E4"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FOND ZA ZAŠTITU OKOLIŠA I ENERGETSKU  UČINKOVITOST</w:t>
            </w:r>
          </w:p>
        </w:tc>
        <w:tc>
          <w:tcPr>
            <w:tcW w:w="1310" w:type="dxa"/>
            <w:shd w:val="clear" w:color="auto" w:fill="auto"/>
            <w:vAlign w:val="bottom"/>
            <w:hideMark/>
          </w:tcPr>
          <w:p w14:paraId="3C7ECC63"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vAlign w:val="bottom"/>
            <w:hideMark/>
          </w:tcPr>
          <w:p w14:paraId="6773D385"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1.000.000,00</w:t>
            </w:r>
          </w:p>
        </w:tc>
        <w:tc>
          <w:tcPr>
            <w:tcW w:w="1201" w:type="dxa"/>
            <w:shd w:val="clear" w:color="auto" w:fill="auto"/>
            <w:vAlign w:val="bottom"/>
            <w:hideMark/>
          </w:tcPr>
          <w:p w14:paraId="6186822F"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OV-4190/18</w:t>
            </w:r>
          </w:p>
        </w:tc>
        <w:tc>
          <w:tcPr>
            <w:tcW w:w="1134" w:type="dxa"/>
            <w:shd w:val="clear" w:color="auto" w:fill="auto"/>
            <w:vAlign w:val="bottom"/>
            <w:hideMark/>
          </w:tcPr>
          <w:p w14:paraId="003D425C"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31.07.2018.</w:t>
            </w:r>
          </w:p>
        </w:tc>
        <w:tc>
          <w:tcPr>
            <w:tcW w:w="1843" w:type="dxa"/>
            <w:vMerge/>
            <w:vAlign w:val="center"/>
            <w:hideMark/>
          </w:tcPr>
          <w:p w14:paraId="49276B82"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p>
        </w:tc>
        <w:tc>
          <w:tcPr>
            <w:tcW w:w="1276" w:type="dxa"/>
            <w:shd w:val="clear" w:color="auto" w:fill="auto"/>
            <w:noWrap/>
            <w:hideMark/>
          </w:tcPr>
          <w:p w14:paraId="08543AE4"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14DF87CE" w14:textId="77777777" w:rsidTr="009D53CA">
        <w:trPr>
          <w:trHeight w:val="900"/>
        </w:trPr>
        <w:tc>
          <w:tcPr>
            <w:tcW w:w="840" w:type="dxa"/>
            <w:shd w:val="clear" w:color="auto" w:fill="auto"/>
            <w:vAlign w:val="center"/>
            <w:hideMark/>
          </w:tcPr>
          <w:p w14:paraId="6D408670"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4</w:t>
            </w:r>
          </w:p>
        </w:tc>
        <w:tc>
          <w:tcPr>
            <w:tcW w:w="1854" w:type="dxa"/>
            <w:shd w:val="clear" w:color="auto" w:fill="auto"/>
            <w:vAlign w:val="bottom"/>
            <w:hideMark/>
          </w:tcPr>
          <w:p w14:paraId="5F727564"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DUBROVAČKO- NERETVANSKA  ŽUPANIJA</w:t>
            </w:r>
          </w:p>
        </w:tc>
        <w:tc>
          <w:tcPr>
            <w:tcW w:w="1310" w:type="dxa"/>
            <w:shd w:val="clear" w:color="auto" w:fill="auto"/>
            <w:vAlign w:val="bottom"/>
            <w:hideMark/>
          </w:tcPr>
          <w:p w14:paraId="450E5D29"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vAlign w:val="bottom"/>
            <w:hideMark/>
          </w:tcPr>
          <w:p w14:paraId="5318D3F2"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1.756.556,86</w:t>
            </w:r>
          </w:p>
        </w:tc>
        <w:tc>
          <w:tcPr>
            <w:tcW w:w="1201" w:type="dxa"/>
            <w:shd w:val="clear" w:color="auto" w:fill="auto"/>
            <w:vAlign w:val="bottom"/>
            <w:hideMark/>
          </w:tcPr>
          <w:p w14:paraId="7A87D3E3"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OV-4193/18</w:t>
            </w:r>
          </w:p>
        </w:tc>
        <w:tc>
          <w:tcPr>
            <w:tcW w:w="1134" w:type="dxa"/>
            <w:shd w:val="clear" w:color="auto" w:fill="auto"/>
            <w:vAlign w:val="bottom"/>
            <w:hideMark/>
          </w:tcPr>
          <w:p w14:paraId="47D897A9"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31.07.2018.</w:t>
            </w:r>
          </w:p>
        </w:tc>
        <w:tc>
          <w:tcPr>
            <w:tcW w:w="1843" w:type="dxa"/>
            <w:shd w:val="clear" w:color="auto" w:fill="auto"/>
            <w:vAlign w:val="bottom"/>
            <w:hideMark/>
          </w:tcPr>
          <w:p w14:paraId="5B3F1352"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PRIRODNA BAŠTINA-Rekonstrukcija prve sobe u PMM-u</w:t>
            </w:r>
          </w:p>
        </w:tc>
        <w:tc>
          <w:tcPr>
            <w:tcW w:w="1276" w:type="dxa"/>
            <w:shd w:val="clear" w:color="auto" w:fill="auto"/>
            <w:noWrap/>
            <w:hideMark/>
          </w:tcPr>
          <w:p w14:paraId="1DD52455"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3E7FBAFB" w14:textId="77777777" w:rsidTr="009D53CA">
        <w:trPr>
          <w:trHeight w:val="1200"/>
        </w:trPr>
        <w:tc>
          <w:tcPr>
            <w:tcW w:w="840" w:type="dxa"/>
            <w:shd w:val="clear" w:color="auto" w:fill="auto"/>
            <w:vAlign w:val="center"/>
            <w:hideMark/>
          </w:tcPr>
          <w:p w14:paraId="5E69A2C8"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5</w:t>
            </w:r>
          </w:p>
        </w:tc>
        <w:tc>
          <w:tcPr>
            <w:tcW w:w="1854" w:type="dxa"/>
            <w:shd w:val="clear" w:color="auto" w:fill="auto"/>
            <w:vAlign w:val="bottom"/>
            <w:hideMark/>
          </w:tcPr>
          <w:p w14:paraId="1596AE4C"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SREDIŠNJI DRŽAVNI URED ZA DEMOGRAFIJU I MLADE</w:t>
            </w:r>
          </w:p>
        </w:tc>
        <w:tc>
          <w:tcPr>
            <w:tcW w:w="1310" w:type="dxa"/>
            <w:shd w:val="clear" w:color="auto" w:fill="auto"/>
            <w:vAlign w:val="bottom"/>
            <w:hideMark/>
          </w:tcPr>
          <w:p w14:paraId="50A952B4"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vAlign w:val="bottom"/>
            <w:hideMark/>
          </w:tcPr>
          <w:p w14:paraId="0AD6ACF8"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100.000,00</w:t>
            </w:r>
          </w:p>
        </w:tc>
        <w:tc>
          <w:tcPr>
            <w:tcW w:w="1201" w:type="dxa"/>
            <w:shd w:val="clear" w:color="auto" w:fill="auto"/>
            <w:vAlign w:val="bottom"/>
            <w:hideMark/>
          </w:tcPr>
          <w:p w14:paraId="68B656F2"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OV-2350/2017</w:t>
            </w:r>
          </w:p>
        </w:tc>
        <w:tc>
          <w:tcPr>
            <w:tcW w:w="1134" w:type="dxa"/>
            <w:shd w:val="clear" w:color="auto" w:fill="auto"/>
            <w:vAlign w:val="bottom"/>
            <w:hideMark/>
          </w:tcPr>
          <w:p w14:paraId="36326C3D"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25/4/2017.</w:t>
            </w:r>
          </w:p>
        </w:tc>
        <w:tc>
          <w:tcPr>
            <w:tcW w:w="1843" w:type="dxa"/>
            <w:shd w:val="clear" w:color="auto" w:fill="auto"/>
            <w:vAlign w:val="center"/>
            <w:hideMark/>
          </w:tcPr>
          <w:p w14:paraId="476F3055"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htz multimedijalni centar</w:t>
            </w:r>
          </w:p>
        </w:tc>
        <w:tc>
          <w:tcPr>
            <w:tcW w:w="1276" w:type="dxa"/>
            <w:shd w:val="clear" w:color="auto" w:fill="auto"/>
            <w:vAlign w:val="center"/>
            <w:hideMark/>
          </w:tcPr>
          <w:p w14:paraId="0F9E145C"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2895FB6D" w14:textId="77777777" w:rsidTr="009D53CA">
        <w:trPr>
          <w:trHeight w:val="1260"/>
        </w:trPr>
        <w:tc>
          <w:tcPr>
            <w:tcW w:w="840" w:type="dxa"/>
            <w:shd w:val="clear" w:color="auto" w:fill="auto"/>
            <w:vAlign w:val="center"/>
            <w:hideMark/>
          </w:tcPr>
          <w:p w14:paraId="4534F371"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6</w:t>
            </w:r>
          </w:p>
        </w:tc>
        <w:tc>
          <w:tcPr>
            <w:tcW w:w="1854" w:type="dxa"/>
            <w:shd w:val="clear" w:color="auto" w:fill="auto"/>
            <w:vAlign w:val="center"/>
            <w:hideMark/>
          </w:tcPr>
          <w:p w14:paraId="1B6C221A"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Ministarstvo regionalnog razvoja i fondova EU</w:t>
            </w:r>
          </w:p>
        </w:tc>
        <w:tc>
          <w:tcPr>
            <w:tcW w:w="1310" w:type="dxa"/>
            <w:shd w:val="clear" w:color="auto" w:fill="auto"/>
            <w:vAlign w:val="center"/>
            <w:hideMark/>
          </w:tcPr>
          <w:p w14:paraId="1E64F013"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vAlign w:val="bottom"/>
            <w:hideMark/>
          </w:tcPr>
          <w:p w14:paraId="215ADE53"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21.000,00 €</w:t>
            </w:r>
          </w:p>
        </w:tc>
        <w:tc>
          <w:tcPr>
            <w:tcW w:w="1201" w:type="dxa"/>
            <w:shd w:val="clear" w:color="auto" w:fill="auto"/>
            <w:vAlign w:val="center"/>
            <w:hideMark/>
          </w:tcPr>
          <w:p w14:paraId="360FCC54"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OV-4298/2023</w:t>
            </w:r>
          </w:p>
        </w:tc>
        <w:tc>
          <w:tcPr>
            <w:tcW w:w="1134" w:type="dxa"/>
            <w:shd w:val="clear" w:color="auto" w:fill="auto"/>
            <w:vAlign w:val="center"/>
            <w:hideMark/>
          </w:tcPr>
          <w:p w14:paraId="171E7282" w14:textId="029A3D8E" w:rsidR="009D53CA" w:rsidRPr="009D53CA" w:rsidRDefault="009D53CA" w:rsidP="00AB6000">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13.7.2023</w:t>
            </w:r>
            <w:r w:rsidR="00E04B75">
              <w:rPr>
                <w:rFonts w:ascii="Times New Roman" w:eastAsia="Times New Roman" w:hAnsi="Times New Roman" w:cs="Times New Roman"/>
                <w:sz w:val="20"/>
                <w:szCs w:val="20"/>
                <w:lang w:eastAsia="hr-HR"/>
              </w:rPr>
              <w:t>.</w:t>
            </w:r>
          </w:p>
        </w:tc>
        <w:tc>
          <w:tcPr>
            <w:tcW w:w="1843" w:type="dxa"/>
            <w:shd w:val="clear" w:color="auto" w:fill="auto"/>
            <w:vAlign w:val="center"/>
            <w:hideMark/>
          </w:tcPr>
          <w:p w14:paraId="061B9D5A"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Projekt „Poticanje regionalne infrastrukture i gospodarstva</w:t>
            </w:r>
          </w:p>
        </w:tc>
        <w:tc>
          <w:tcPr>
            <w:tcW w:w="1276" w:type="dxa"/>
            <w:shd w:val="clear" w:color="auto" w:fill="auto"/>
            <w:noWrap/>
            <w:hideMark/>
          </w:tcPr>
          <w:p w14:paraId="6C703B0B"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2F7018D6" w14:textId="77777777" w:rsidTr="009D53CA">
        <w:trPr>
          <w:trHeight w:val="900"/>
        </w:trPr>
        <w:tc>
          <w:tcPr>
            <w:tcW w:w="840" w:type="dxa"/>
            <w:shd w:val="clear" w:color="auto" w:fill="auto"/>
            <w:vAlign w:val="center"/>
            <w:hideMark/>
          </w:tcPr>
          <w:p w14:paraId="1CDB43C4"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7</w:t>
            </w:r>
          </w:p>
        </w:tc>
        <w:tc>
          <w:tcPr>
            <w:tcW w:w="1854" w:type="dxa"/>
            <w:shd w:val="clear" w:color="auto" w:fill="auto"/>
            <w:vAlign w:val="center"/>
            <w:hideMark/>
          </w:tcPr>
          <w:p w14:paraId="22C36E67"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Ministarstvo regionalnog razvoja i fondova EU</w:t>
            </w:r>
          </w:p>
        </w:tc>
        <w:tc>
          <w:tcPr>
            <w:tcW w:w="1310" w:type="dxa"/>
            <w:shd w:val="clear" w:color="auto" w:fill="auto"/>
            <w:vAlign w:val="center"/>
            <w:hideMark/>
          </w:tcPr>
          <w:p w14:paraId="3E6F21BC"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vAlign w:val="bottom"/>
            <w:hideMark/>
          </w:tcPr>
          <w:p w14:paraId="486E0B9A"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21.000,00 €</w:t>
            </w:r>
          </w:p>
        </w:tc>
        <w:tc>
          <w:tcPr>
            <w:tcW w:w="1201" w:type="dxa"/>
            <w:shd w:val="clear" w:color="auto" w:fill="auto"/>
            <w:vAlign w:val="center"/>
            <w:hideMark/>
          </w:tcPr>
          <w:p w14:paraId="40BFF8C6"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 4299/2023</w:t>
            </w:r>
          </w:p>
        </w:tc>
        <w:tc>
          <w:tcPr>
            <w:tcW w:w="1134" w:type="dxa"/>
            <w:shd w:val="clear" w:color="auto" w:fill="auto"/>
            <w:vAlign w:val="center"/>
            <w:hideMark/>
          </w:tcPr>
          <w:p w14:paraId="1FB79800" w14:textId="723821E3" w:rsidR="009D53CA" w:rsidRPr="009D53CA" w:rsidRDefault="009D53CA" w:rsidP="00AB6000">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13.7.2023</w:t>
            </w:r>
            <w:r w:rsidR="00E04B75">
              <w:rPr>
                <w:rFonts w:ascii="Times New Roman" w:eastAsia="Times New Roman" w:hAnsi="Times New Roman" w:cs="Times New Roman"/>
                <w:sz w:val="20"/>
                <w:szCs w:val="20"/>
                <w:lang w:eastAsia="hr-HR"/>
              </w:rPr>
              <w:t>.</w:t>
            </w:r>
          </w:p>
        </w:tc>
        <w:tc>
          <w:tcPr>
            <w:tcW w:w="1843" w:type="dxa"/>
            <w:shd w:val="clear" w:color="auto" w:fill="auto"/>
            <w:vAlign w:val="center"/>
            <w:hideMark/>
          </w:tcPr>
          <w:p w14:paraId="614F0A32"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Projekt „Poticanje regionalne infrastrukture i gospodarstva</w:t>
            </w:r>
          </w:p>
        </w:tc>
        <w:tc>
          <w:tcPr>
            <w:tcW w:w="1276" w:type="dxa"/>
            <w:shd w:val="clear" w:color="auto" w:fill="auto"/>
            <w:noWrap/>
            <w:hideMark/>
          </w:tcPr>
          <w:p w14:paraId="304703F8"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0CB5166D" w14:textId="77777777" w:rsidTr="009D53CA">
        <w:trPr>
          <w:trHeight w:val="2025"/>
        </w:trPr>
        <w:tc>
          <w:tcPr>
            <w:tcW w:w="840" w:type="dxa"/>
            <w:shd w:val="clear" w:color="auto" w:fill="auto"/>
            <w:vAlign w:val="center"/>
            <w:hideMark/>
          </w:tcPr>
          <w:p w14:paraId="7A75981D"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8</w:t>
            </w:r>
          </w:p>
        </w:tc>
        <w:tc>
          <w:tcPr>
            <w:tcW w:w="1854" w:type="dxa"/>
            <w:shd w:val="clear" w:color="auto" w:fill="auto"/>
            <w:vAlign w:val="center"/>
            <w:hideMark/>
          </w:tcPr>
          <w:p w14:paraId="0C599097"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MINISTARSTVO GOSPODARSTVA I ODRŽIVOG RAZVOJA</w:t>
            </w:r>
          </w:p>
        </w:tc>
        <w:tc>
          <w:tcPr>
            <w:tcW w:w="1310" w:type="dxa"/>
            <w:shd w:val="clear" w:color="auto" w:fill="auto"/>
            <w:vAlign w:val="center"/>
            <w:hideMark/>
          </w:tcPr>
          <w:p w14:paraId="630CB4AA"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Mjenice</w:t>
            </w:r>
          </w:p>
        </w:tc>
        <w:tc>
          <w:tcPr>
            <w:tcW w:w="1174" w:type="dxa"/>
            <w:shd w:val="clear" w:color="auto" w:fill="auto"/>
            <w:vAlign w:val="bottom"/>
            <w:hideMark/>
          </w:tcPr>
          <w:p w14:paraId="797BC65B"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bjanko</w:t>
            </w:r>
          </w:p>
        </w:tc>
        <w:tc>
          <w:tcPr>
            <w:tcW w:w="1201" w:type="dxa"/>
            <w:shd w:val="clear" w:color="auto" w:fill="auto"/>
            <w:vAlign w:val="center"/>
            <w:hideMark/>
          </w:tcPr>
          <w:p w14:paraId="1C7580C7"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B 07816148, B 07816150</w:t>
            </w:r>
          </w:p>
        </w:tc>
        <w:tc>
          <w:tcPr>
            <w:tcW w:w="1134" w:type="dxa"/>
            <w:shd w:val="clear" w:color="auto" w:fill="auto"/>
            <w:vAlign w:val="center"/>
            <w:hideMark/>
          </w:tcPr>
          <w:p w14:paraId="62DA2589"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20.10.2023.</w:t>
            </w:r>
          </w:p>
        </w:tc>
        <w:tc>
          <w:tcPr>
            <w:tcW w:w="1843" w:type="dxa"/>
            <w:shd w:val="clear" w:color="auto" w:fill="auto"/>
            <w:vAlign w:val="center"/>
            <w:hideMark/>
          </w:tcPr>
          <w:p w14:paraId="65DEF167" w14:textId="08A9E08D"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Ugovor o smještaju i čuvanju od 2.10.2023.</w:t>
            </w:r>
          </w:p>
        </w:tc>
        <w:tc>
          <w:tcPr>
            <w:tcW w:w="1276" w:type="dxa"/>
            <w:shd w:val="clear" w:color="auto" w:fill="auto"/>
            <w:noWrap/>
            <w:hideMark/>
          </w:tcPr>
          <w:p w14:paraId="34DFE731"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08A3B580" w14:textId="77777777" w:rsidTr="009D53CA">
        <w:trPr>
          <w:trHeight w:val="3300"/>
        </w:trPr>
        <w:tc>
          <w:tcPr>
            <w:tcW w:w="840" w:type="dxa"/>
            <w:shd w:val="clear" w:color="auto" w:fill="auto"/>
            <w:noWrap/>
            <w:vAlign w:val="center"/>
            <w:hideMark/>
          </w:tcPr>
          <w:p w14:paraId="1A29FBFD"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9</w:t>
            </w:r>
          </w:p>
        </w:tc>
        <w:tc>
          <w:tcPr>
            <w:tcW w:w="1854" w:type="dxa"/>
            <w:shd w:val="clear" w:color="auto" w:fill="auto"/>
            <w:noWrap/>
            <w:vAlign w:val="center"/>
            <w:hideMark/>
          </w:tcPr>
          <w:p w14:paraId="57B4C8B7"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Državni proračun RH</w:t>
            </w:r>
          </w:p>
        </w:tc>
        <w:tc>
          <w:tcPr>
            <w:tcW w:w="1310" w:type="dxa"/>
            <w:shd w:val="clear" w:color="auto" w:fill="auto"/>
            <w:hideMark/>
          </w:tcPr>
          <w:p w14:paraId="53208EE8" w14:textId="77777777" w:rsidR="00B15AE6" w:rsidRDefault="00B15AE6" w:rsidP="00AB6000">
            <w:pPr>
              <w:spacing w:after="0" w:line="240" w:lineRule="auto"/>
              <w:jc w:val="center"/>
              <w:rPr>
                <w:rFonts w:ascii="Times New Roman" w:eastAsia="Times New Roman" w:hAnsi="Times New Roman" w:cs="Times New Roman"/>
                <w:sz w:val="20"/>
                <w:szCs w:val="20"/>
                <w:lang w:eastAsia="hr-HR"/>
              </w:rPr>
            </w:pPr>
          </w:p>
          <w:p w14:paraId="4D11D11B" w14:textId="77777777" w:rsidR="00B15AE6" w:rsidRDefault="00B15AE6" w:rsidP="00AB6000">
            <w:pPr>
              <w:spacing w:after="0" w:line="240" w:lineRule="auto"/>
              <w:jc w:val="center"/>
              <w:rPr>
                <w:rFonts w:ascii="Times New Roman" w:eastAsia="Times New Roman" w:hAnsi="Times New Roman" w:cs="Times New Roman"/>
                <w:sz w:val="20"/>
                <w:szCs w:val="20"/>
                <w:lang w:eastAsia="hr-HR"/>
              </w:rPr>
            </w:pPr>
          </w:p>
          <w:p w14:paraId="4D84E9F9" w14:textId="231739D1"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 xml:space="preserve">ODLUKA GV Grada Metkovića </w:t>
            </w:r>
            <w:r w:rsidRPr="009D53CA">
              <w:rPr>
                <w:rFonts w:ascii="Times New Roman" w:eastAsia="Times New Roman" w:hAnsi="Times New Roman" w:cs="Times New Roman"/>
                <w:sz w:val="20"/>
                <w:szCs w:val="20"/>
                <w:lang w:eastAsia="hr-HR"/>
              </w:rPr>
              <w:br/>
              <w:t>o preuzimanju obveze osiguranja financiranja zatvaranja</w:t>
            </w:r>
            <w:r w:rsidRPr="009D53CA">
              <w:rPr>
                <w:rFonts w:ascii="Times New Roman" w:eastAsia="Times New Roman" w:hAnsi="Times New Roman" w:cs="Times New Roman"/>
                <w:sz w:val="20"/>
                <w:szCs w:val="20"/>
                <w:lang w:eastAsia="hr-HR"/>
              </w:rPr>
              <w:br/>
              <w:t xml:space="preserve">odlagališta otpada „Dubravica“ </w:t>
            </w:r>
          </w:p>
        </w:tc>
        <w:tc>
          <w:tcPr>
            <w:tcW w:w="1174" w:type="dxa"/>
            <w:shd w:val="clear" w:color="auto" w:fill="auto"/>
            <w:noWrap/>
            <w:vAlign w:val="bottom"/>
            <w:hideMark/>
          </w:tcPr>
          <w:p w14:paraId="7F10D8F5"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858.450,00</w:t>
            </w:r>
          </w:p>
        </w:tc>
        <w:tc>
          <w:tcPr>
            <w:tcW w:w="1201" w:type="dxa"/>
            <w:shd w:val="clear" w:color="auto" w:fill="auto"/>
            <w:vAlign w:val="center"/>
            <w:hideMark/>
          </w:tcPr>
          <w:p w14:paraId="44603799"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KLASA: 403-03/24-01/01</w:t>
            </w:r>
            <w:r w:rsidRPr="009D53CA">
              <w:rPr>
                <w:rFonts w:ascii="Times New Roman" w:eastAsia="Times New Roman" w:hAnsi="Times New Roman" w:cs="Times New Roman"/>
                <w:sz w:val="20"/>
                <w:szCs w:val="20"/>
                <w:lang w:eastAsia="hr-HR"/>
              </w:rPr>
              <w:br/>
              <w:t>URBROJ: 2117-10-03-24-2</w:t>
            </w:r>
            <w:r w:rsidRPr="009D53CA">
              <w:rPr>
                <w:rFonts w:ascii="Times New Roman" w:eastAsia="Times New Roman" w:hAnsi="Times New Roman" w:cs="Times New Roman"/>
                <w:sz w:val="20"/>
                <w:szCs w:val="20"/>
                <w:lang w:eastAsia="hr-HR"/>
              </w:rPr>
              <w:br/>
              <w:t>od 30. travnja 2024. godine</w:t>
            </w:r>
          </w:p>
        </w:tc>
        <w:tc>
          <w:tcPr>
            <w:tcW w:w="1134" w:type="dxa"/>
            <w:shd w:val="clear" w:color="auto" w:fill="auto"/>
            <w:noWrap/>
            <w:vAlign w:val="center"/>
            <w:hideMark/>
          </w:tcPr>
          <w:p w14:paraId="3A41C784" w14:textId="0A6FD268"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30.4.2024</w:t>
            </w:r>
            <w:r w:rsidR="00E04B75">
              <w:rPr>
                <w:rFonts w:ascii="Times New Roman" w:eastAsia="Times New Roman" w:hAnsi="Times New Roman" w:cs="Times New Roman"/>
                <w:sz w:val="20"/>
                <w:szCs w:val="20"/>
                <w:lang w:eastAsia="hr-HR"/>
              </w:rPr>
              <w:t>.</w:t>
            </w:r>
          </w:p>
        </w:tc>
        <w:tc>
          <w:tcPr>
            <w:tcW w:w="1843" w:type="dxa"/>
            <w:shd w:val="clear" w:color="auto" w:fill="auto"/>
            <w:vAlign w:val="center"/>
            <w:hideMark/>
          </w:tcPr>
          <w:p w14:paraId="088FF21E"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Svrha izdavanja financijskog jamstva iz točke 1. ove Odluke je osiguranje troškova</w:t>
            </w:r>
            <w:r w:rsidRPr="009D53CA">
              <w:rPr>
                <w:rFonts w:ascii="Times New Roman" w:eastAsia="Times New Roman" w:hAnsi="Times New Roman" w:cs="Times New Roman"/>
                <w:sz w:val="20"/>
                <w:szCs w:val="20"/>
                <w:lang w:eastAsia="hr-HR"/>
              </w:rPr>
              <w:br/>
              <w:t>zatvaranja odlagališta te održavanja i nadzora odlagališta tijekom najmanje 30 godina nakon</w:t>
            </w:r>
            <w:r w:rsidRPr="009D53CA">
              <w:rPr>
                <w:rFonts w:ascii="Times New Roman" w:eastAsia="Times New Roman" w:hAnsi="Times New Roman" w:cs="Times New Roman"/>
                <w:sz w:val="20"/>
                <w:szCs w:val="20"/>
                <w:lang w:eastAsia="hr-HR"/>
              </w:rPr>
              <w:br/>
              <w:t>zatvaranja odlagališta.</w:t>
            </w:r>
          </w:p>
        </w:tc>
        <w:tc>
          <w:tcPr>
            <w:tcW w:w="1276" w:type="dxa"/>
            <w:shd w:val="clear" w:color="auto" w:fill="auto"/>
            <w:noWrap/>
            <w:hideMark/>
          </w:tcPr>
          <w:p w14:paraId="1548103D"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34A7BB38" w14:textId="77777777" w:rsidTr="009D53CA">
        <w:trPr>
          <w:trHeight w:val="900"/>
        </w:trPr>
        <w:tc>
          <w:tcPr>
            <w:tcW w:w="840" w:type="dxa"/>
            <w:shd w:val="clear" w:color="auto" w:fill="auto"/>
            <w:noWrap/>
            <w:vAlign w:val="center"/>
            <w:hideMark/>
          </w:tcPr>
          <w:p w14:paraId="0B76B1F7"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lastRenderedPageBreak/>
              <w:t>10</w:t>
            </w:r>
          </w:p>
        </w:tc>
        <w:tc>
          <w:tcPr>
            <w:tcW w:w="1854" w:type="dxa"/>
            <w:shd w:val="clear" w:color="auto" w:fill="auto"/>
            <w:vAlign w:val="center"/>
            <w:hideMark/>
          </w:tcPr>
          <w:p w14:paraId="639608A0"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Ministarstvo regionalnog razvoja i fondova EU</w:t>
            </w:r>
          </w:p>
        </w:tc>
        <w:tc>
          <w:tcPr>
            <w:tcW w:w="1310" w:type="dxa"/>
            <w:shd w:val="clear" w:color="auto" w:fill="auto"/>
            <w:vAlign w:val="center"/>
            <w:hideMark/>
          </w:tcPr>
          <w:p w14:paraId="0DD5CF4D"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noWrap/>
            <w:vAlign w:val="center"/>
            <w:hideMark/>
          </w:tcPr>
          <w:p w14:paraId="5E7E6309"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75.000,00</w:t>
            </w:r>
          </w:p>
        </w:tc>
        <w:tc>
          <w:tcPr>
            <w:tcW w:w="1201" w:type="dxa"/>
            <w:shd w:val="clear" w:color="auto" w:fill="auto"/>
            <w:noWrap/>
            <w:vAlign w:val="center"/>
            <w:hideMark/>
          </w:tcPr>
          <w:p w14:paraId="31AA349A"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OV-2382/2024</w:t>
            </w:r>
          </w:p>
        </w:tc>
        <w:tc>
          <w:tcPr>
            <w:tcW w:w="1134" w:type="dxa"/>
            <w:shd w:val="clear" w:color="auto" w:fill="auto"/>
            <w:noWrap/>
            <w:vAlign w:val="center"/>
            <w:hideMark/>
          </w:tcPr>
          <w:p w14:paraId="69B0B3BC"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8.4.2024</w:t>
            </w:r>
          </w:p>
        </w:tc>
        <w:tc>
          <w:tcPr>
            <w:tcW w:w="1843" w:type="dxa"/>
            <w:shd w:val="clear" w:color="auto" w:fill="auto"/>
            <w:vAlign w:val="center"/>
            <w:hideMark/>
          </w:tcPr>
          <w:p w14:paraId="3AEC318D" w14:textId="10A33CC6"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Izgradnja nogostupa u Ulici P.</w:t>
            </w:r>
            <w:r w:rsidR="009A229C">
              <w:rPr>
                <w:rFonts w:ascii="Times New Roman" w:eastAsia="Times New Roman" w:hAnsi="Times New Roman" w:cs="Times New Roman"/>
                <w:sz w:val="20"/>
                <w:szCs w:val="20"/>
                <w:lang w:eastAsia="hr-HR"/>
              </w:rPr>
              <w:t xml:space="preserve"> </w:t>
            </w:r>
            <w:r w:rsidRPr="009D53CA">
              <w:rPr>
                <w:rFonts w:ascii="Times New Roman" w:eastAsia="Times New Roman" w:hAnsi="Times New Roman" w:cs="Times New Roman"/>
                <w:sz w:val="20"/>
                <w:szCs w:val="20"/>
                <w:lang w:eastAsia="hr-HR"/>
              </w:rPr>
              <w:t>Krešimira IV. u Metkoviću</w:t>
            </w:r>
          </w:p>
        </w:tc>
        <w:tc>
          <w:tcPr>
            <w:tcW w:w="1276" w:type="dxa"/>
            <w:shd w:val="clear" w:color="auto" w:fill="auto"/>
            <w:vAlign w:val="center"/>
            <w:hideMark/>
          </w:tcPr>
          <w:p w14:paraId="1235CA8A"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Rok čuvanja do 30.4.2026.</w:t>
            </w:r>
          </w:p>
        </w:tc>
      </w:tr>
      <w:tr w:rsidR="009D53CA" w:rsidRPr="009D53CA" w14:paraId="28B8029A" w14:textId="77777777" w:rsidTr="009D53CA">
        <w:trPr>
          <w:trHeight w:val="600"/>
        </w:trPr>
        <w:tc>
          <w:tcPr>
            <w:tcW w:w="840" w:type="dxa"/>
            <w:shd w:val="clear" w:color="auto" w:fill="auto"/>
            <w:noWrap/>
            <w:vAlign w:val="center"/>
            <w:hideMark/>
          </w:tcPr>
          <w:p w14:paraId="21C617D5"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11</w:t>
            </w:r>
          </w:p>
        </w:tc>
        <w:tc>
          <w:tcPr>
            <w:tcW w:w="1854" w:type="dxa"/>
            <w:shd w:val="clear" w:color="auto" w:fill="auto"/>
            <w:vAlign w:val="center"/>
            <w:hideMark/>
          </w:tcPr>
          <w:p w14:paraId="478CFA9B"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Ministarstvo regionalnog razvoja i fondova EU</w:t>
            </w:r>
          </w:p>
        </w:tc>
        <w:tc>
          <w:tcPr>
            <w:tcW w:w="1310" w:type="dxa"/>
            <w:shd w:val="clear" w:color="auto" w:fill="auto"/>
            <w:vAlign w:val="center"/>
            <w:hideMark/>
          </w:tcPr>
          <w:p w14:paraId="0676D6F1"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noWrap/>
            <w:vAlign w:val="center"/>
            <w:hideMark/>
          </w:tcPr>
          <w:p w14:paraId="18208BBC"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150.000,00</w:t>
            </w:r>
          </w:p>
        </w:tc>
        <w:tc>
          <w:tcPr>
            <w:tcW w:w="1201" w:type="dxa"/>
            <w:shd w:val="clear" w:color="auto" w:fill="auto"/>
            <w:noWrap/>
            <w:vAlign w:val="center"/>
            <w:hideMark/>
          </w:tcPr>
          <w:p w14:paraId="339D56E8"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OV-4535/2024</w:t>
            </w:r>
          </w:p>
        </w:tc>
        <w:tc>
          <w:tcPr>
            <w:tcW w:w="1134" w:type="dxa"/>
            <w:shd w:val="clear" w:color="auto" w:fill="auto"/>
            <w:noWrap/>
            <w:vAlign w:val="center"/>
            <w:hideMark/>
          </w:tcPr>
          <w:p w14:paraId="361BD12F"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18.7.2024</w:t>
            </w:r>
          </w:p>
        </w:tc>
        <w:tc>
          <w:tcPr>
            <w:tcW w:w="1843" w:type="dxa"/>
            <w:vMerge w:val="restart"/>
            <w:shd w:val="clear" w:color="auto" w:fill="auto"/>
            <w:vAlign w:val="center"/>
            <w:hideMark/>
          </w:tcPr>
          <w:p w14:paraId="6434B5D0"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Rekonstrukcija Mlinske ulice</w:t>
            </w:r>
          </w:p>
        </w:tc>
        <w:tc>
          <w:tcPr>
            <w:tcW w:w="1276" w:type="dxa"/>
            <w:shd w:val="clear" w:color="auto" w:fill="auto"/>
            <w:vAlign w:val="center"/>
            <w:hideMark/>
          </w:tcPr>
          <w:p w14:paraId="552FE02D"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4EF8B8EF" w14:textId="77777777" w:rsidTr="009D53CA">
        <w:trPr>
          <w:trHeight w:val="600"/>
        </w:trPr>
        <w:tc>
          <w:tcPr>
            <w:tcW w:w="840" w:type="dxa"/>
            <w:shd w:val="clear" w:color="auto" w:fill="auto"/>
            <w:noWrap/>
            <w:vAlign w:val="center"/>
            <w:hideMark/>
          </w:tcPr>
          <w:p w14:paraId="3648A922"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12</w:t>
            </w:r>
          </w:p>
        </w:tc>
        <w:tc>
          <w:tcPr>
            <w:tcW w:w="1854" w:type="dxa"/>
            <w:shd w:val="clear" w:color="auto" w:fill="auto"/>
            <w:vAlign w:val="center"/>
            <w:hideMark/>
          </w:tcPr>
          <w:p w14:paraId="1C8D595E"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Ministarstvo regionalnog razvoja i fondova EU</w:t>
            </w:r>
          </w:p>
        </w:tc>
        <w:tc>
          <w:tcPr>
            <w:tcW w:w="1310" w:type="dxa"/>
            <w:shd w:val="clear" w:color="auto" w:fill="auto"/>
            <w:vAlign w:val="center"/>
            <w:hideMark/>
          </w:tcPr>
          <w:p w14:paraId="75AA20B8"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noWrap/>
            <w:vAlign w:val="center"/>
            <w:hideMark/>
          </w:tcPr>
          <w:p w14:paraId="1AB62E2E"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150.000,00</w:t>
            </w:r>
          </w:p>
        </w:tc>
        <w:tc>
          <w:tcPr>
            <w:tcW w:w="1201" w:type="dxa"/>
            <w:shd w:val="clear" w:color="auto" w:fill="auto"/>
            <w:noWrap/>
            <w:vAlign w:val="center"/>
            <w:hideMark/>
          </w:tcPr>
          <w:p w14:paraId="5A164D96"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OV-4536/2024</w:t>
            </w:r>
          </w:p>
        </w:tc>
        <w:tc>
          <w:tcPr>
            <w:tcW w:w="1134" w:type="dxa"/>
            <w:shd w:val="clear" w:color="auto" w:fill="auto"/>
            <w:noWrap/>
            <w:vAlign w:val="center"/>
            <w:hideMark/>
          </w:tcPr>
          <w:p w14:paraId="24AB5A25"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18.7.2024</w:t>
            </w:r>
          </w:p>
        </w:tc>
        <w:tc>
          <w:tcPr>
            <w:tcW w:w="1843" w:type="dxa"/>
            <w:vMerge/>
            <w:vAlign w:val="center"/>
            <w:hideMark/>
          </w:tcPr>
          <w:p w14:paraId="5CAE116F"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p>
        </w:tc>
        <w:tc>
          <w:tcPr>
            <w:tcW w:w="1276" w:type="dxa"/>
            <w:shd w:val="clear" w:color="auto" w:fill="auto"/>
            <w:vAlign w:val="center"/>
            <w:hideMark/>
          </w:tcPr>
          <w:p w14:paraId="1CDFC0EB"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71C10BC5" w14:textId="77777777" w:rsidTr="009D53CA">
        <w:trPr>
          <w:trHeight w:val="300"/>
        </w:trPr>
        <w:tc>
          <w:tcPr>
            <w:tcW w:w="840" w:type="dxa"/>
            <w:shd w:val="clear" w:color="auto" w:fill="auto"/>
            <w:noWrap/>
            <w:vAlign w:val="center"/>
            <w:hideMark/>
          </w:tcPr>
          <w:p w14:paraId="36DB8031"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13</w:t>
            </w:r>
          </w:p>
        </w:tc>
        <w:tc>
          <w:tcPr>
            <w:tcW w:w="1854" w:type="dxa"/>
            <w:vMerge w:val="restart"/>
            <w:shd w:val="clear" w:color="auto" w:fill="auto"/>
            <w:vAlign w:val="center"/>
            <w:hideMark/>
          </w:tcPr>
          <w:p w14:paraId="1DD1A9B3"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MINISTARSTVO GOSPODARSTVA I ODRŽIVOG RAZVOJA</w:t>
            </w:r>
          </w:p>
        </w:tc>
        <w:tc>
          <w:tcPr>
            <w:tcW w:w="1310" w:type="dxa"/>
            <w:shd w:val="clear" w:color="auto" w:fill="auto"/>
            <w:vAlign w:val="center"/>
            <w:hideMark/>
          </w:tcPr>
          <w:p w14:paraId="0F67FFF6"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noWrap/>
            <w:vAlign w:val="center"/>
            <w:hideMark/>
          </w:tcPr>
          <w:p w14:paraId="23D3423B"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150.000,00</w:t>
            </w:r>
          </w:p>
        </w:tc>
        <w:tc>
          <w:tcPr>
            <w:tcW w:w="1201" w:type="dxa"/>
            <w:shd w:val="clear" w:color="auto" w:fill="auto"/>
            <w:noWrap/>
            <w:vAlign w:val="center"/>
            <w:hideMark/>
          </w:tcPr>
          <w:p w14:paraId="7AA09E4F"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OV-4662/2024</w:t>
            </w:r>
          </w:p>
        </w:tc>
        <w:tc>
          <w:tcPr>
            <w:tcW w:w="1134" w:type="dxa"/>
            <w:shd w:val="clear" w:color="auto" w:fill="auto"/>
            <w:noWrap/>
            <w:vAlign w:val="center"/>
            <w:hideMark/>
          </w:tcPr>
          <w:p w14:paraId="7EE62479"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25.7.2024</w:t>
            </w:r>
          </w:p>
        </w:tc>
        <w:tc>
          <w:tcPr>
            <w:tcW w:w="1843" w:type="dxa"/>
            <w:vMerge w:val="restart"/>
            <w:shd w:val="clear" w:color="auto" w:fill="auto"/>
            <w:vAlign w:val="center"/>
            <w:hideMark/>
          </w:tcPr>
          <w:p w14:paraId="5E1225D3" w14:textId="32C59212" w:rsidR="009D53CA" w:rsidRPr="009D53CA" w:rsidRDefault="00E04B75" w:rsidP="00AB6000">
            <w:pPr>
              <w:spacing w:after="0" w:line="240" w:lineRule="auto"/>
              <w:jc w:val="center"/>
              <w:rPr>
                <w:rFonts w:ascii="Times New Roman" w:eastAsia="Times New Roman" w:hAnsi="Times New Roman" w:cs="Times New Roman"/>
                <w:sz w:val="20"/>
                <w:szCs w:val="20"/>
                <w:lang w:eastAsia="hr-HR"/>
              </w:rPr>
            </w:pPr>
            <w:r w:rsidRPr="00E04B75">
              <w:rPr>
                <w:rFonts w:ascii="Times New Roman" w:eastAsia="Times New Roman" w:hAnsi="Times New Roman" w:cs="Times New Roman"/>
                <w:sz w:val="20"/>
                <w:szCs w:val="20"/>
                <w:lang w:eastAsia="hr-HR"/>
              </w:rPr>
              <w:t xml:space="preserve">Ugovor o smještaju i čuvanju </w:t>
            </w:r>
            <w:r w:rsidR="009D53CA" w:rsidRPr="009D53CA">
              <w:rPr>
                <w:rFonts w:ascii="Times New Roman" w:eastAsia="Times New Roman" w:hAnsi="Times New Roman" w:cs="Times New Roman"/>
                <w:sz w:val="20"/>
                <w:szCs w:val="20"/>
                <w:lang w:eastAsia="hr-HR"/>
              </w:rPr>
              <w:t>Klasifikacija ugovora: tajno</w:t>
            </w:r>
          </w:p>
        </w:tc>
        <w:tc>
          <w:tcPr>
            <w:tcW w:w="1276" w:type="dxa"/>
            <w:shd w:val="clear" w:color="auto" w:fill="auto"/>
            <w:vAlign w:val="center"/>
            <w:hideMark/>
          </w:tcPr>
          <w:p w14:paraId="7941F0D5"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31774069" w14:textId="77777777" w:rsidTr="009D53CA">
        <w:trPr>
          <w:trHeight w:val="300"/>
        </w:trPr>
        <w:tc>
          <w:tcPr>
            <w:tcW w:w="840" w:type="dxa"/>
            <w:shd w:val="clear" w:color="auto" w:fill="auto"/>
            <w:noWrap/>
            <w:vAlign w:val="center"/>
            <w:hideMark/>
          </w:tcPr>
          <w:p w14:paraId="15ED7017"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14</w:t>
            </w:r>
          </w:p>
        </w:tc>
        <w:tc>
          <w:tcPr>
            <w:tcW w:w="1854" w:type="dxa"/>
            <w:vMerge/>
            <w:vAlign w:val="center"/>
            <w:hideMark/>
          </w:tcPr>
          <w:p w14:paraId="50F1EF02"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p>
        </w:tc>
        <w:tc>
          <w:tcPr>
            <w:tcW w:w="1310" w:type="dxa"/>
            <w:shd w:val="clear" w:color="auto" w:fill="auto"/>
            <w:vAlign w:val="center"/>
            <w:hideMark/>
          </w:tcPr>
          <w:p w14:paraId="6C6AF298"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noWrap/>
            <w:vAlign w:val="center"/>
            <w:hideMark/>
          </w:tcPr>
          <w:p w14:paraId="5DE9AD60"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150.000,00</w:t>
            </w:r>
          </w:p>
        </w:tc>
        <w:tc>
          <w:tcPr>
            <w:tcW w:w="1201" w:type="dxa"/>
            <w:shd w:val="clear" w:color="auto" w:fill="auto"/>
            <w:noWrap/>
            <w:vAlign w:val="center"/>
            <w:hideMark/>
          </w:tcPr>
          <w:p w14:paraId="68AD14F6"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OV-4663/2024</w:t>
            </w:r>
          </w:p>
        </w:tc>
        <w:tc>
          <w:tcPr>
            <w:tcW w:w="1134" w:type="dxa"/>
            <w:shd w:val="clear" w:color="auto" w:fill="auto"/>
            <w:noWrap/>
            <w:vAlign w:val="center"/>
            <w:hideMark/>
          </w:tcPr>
          <w:p w14:paraId="530A2072"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25.7.2024</w:t>
            </w:r>
          </w:p>
        </w:tc>
        <w:tc>
          <w:tcPr>
            <w:tcW w:w="1843" w:type="dxa"/>
            <w:vMerge/>
            <w:vAlign w:val="center"/>
            <w:hideMark/>
          </w:tcPr>
          <w:p w14:paraId="468B91A7"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p>
        </w:tc>
        <w:tc>
          <w:tcPr>
            <w:tcW w:w="1276" w:type="dxa"/>
            <w:shd w:val="clear" w:color="auto" w:fill="auto"/>
            <w:vAlign w:val="center"/>
            <w:hideMark/>
          </w:tcPr>
          <w:p w14:paraId="735F7E25"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09955AB3" w14:textId="77777777" w:rsidTr="009D53CA">
        <w:trPr>
          <w:trHeight w:val="300"/>
        </w:trPr>
        <w:tc>
          <w:tcPr>
            <w:tcW w:w="840" w:type="dxa"/>
            <w:shd w:val="clear" w:color="auto" w:fill="auto"/>
            <w:noWrap/>
            <w:vAlign w:val="center"/>
            <w:hideMark/>
          </w:tcPr>
          <w:p w14:paraId="46EED66F"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15</w:t>
            </w:r>
          </w:p>
        </w:tc>
        <w:tc>
          <w:tcPr>
            <w:tcW w:w="1854" w:type="dxa"/>
            <w:vMerge/>
            <w:vAlign w:val="center"/>
            <w:hideMark/>
          </w:tcPr>
          <w:p w14:paraId="53A53571"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p>
        </w:tc>
        <w:tc>
          <w:tcPr>
            <w:tcW w:w="1310" w:type="dxa"/>
            <w:shd w:val="clear" w:color="auto" w:fill="auto"/>
            <w:vAlign w:val="center"/>
            <w:hideMark/>
          </w:tcPr>
          <w:p w14:paraId="04001715"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Zadužnica</w:t>
            </w:r>
          </w:p>
        </w:tc>
        <w:tc>
          <w:tcPr>
            <w:tcW w:w="1174" w:type="dxa"/>
            <w:shd w:val="clear" w:color="auto" w:fill="auto"/>
            <w:noWrap/>
            <w:vAlign w:val="center"/>
            <w:hideMark/>
          </w:tcPr>
          <w:p w14:paraId="12822ABE"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150.000,00</w:t>
            </w:r>
          </w:p>
        </w:tc>
        <w:tc>
          <w:tcPr>
            <w:tcW w:w="1201" w:type="dxa"/>
            <w:shd w:val="clear" w:color="auto" w:fill="auto"/>
            <w:noWrap/>
            <w:vAlign w:val="center"/>
            <w:hideMark/>
          </w:tcPr>
          <w:p w14:paraId="26AE71A6"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OV-4664/2024</w:t>
            </w:r>
          </w:p>
        </w:tc>
        <w:tc>
          <w:tcPr>
            <w:tcW w:w="1134" w:type="dxa"/>
            <w:shd w:val="clear" w:color="auto" w:fill="auto"/>
            <w:noWrap/>
            <w:vAlign w:val="center"/>
            <w:hideMark/>
          </w:tcPr>
          <w:p w14:paraId="0D4AB0BE"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25.7.2024</w:t>
            </w:r>
          </w:p>
        </w:tc>
        <w:tc>
          <w:tcPr>
            <w:tcW w:w="1843" w:type="dxa"/>
            <w:vMerge/>
            <w:vAlign w:val="center"/>
            <w:hideMark/>
          </w:tcPr>
          <w:p w14:paraId="056B2EC9" w14:textId="77777777" w:rsidR="009D53CA" w:rsidRPr="009D53CA" w:rsidRDefault="009D53CA" w:rsidP="00AB6000">
            <w:pPr>
              <w:spacing w:after="0" w:line="240" w:lineRule="auto"/>
              <w:rPr>
                <w:rFonts w:ascii="Times New Roman" w:eastAsia="Times New Roman" w:hAnsi="Times New Roman" w:cs="Times New Roman"/>
                <w:sz w:val="20"/>
                <w:szCs w:val="20"/>
                <w:lang w:eastAsia="hr-HR"/>
              </w:rPr>
            </w:pPr>
          </w:p>
        </w:tc>
        <w:tc>
          <w:tcPr>
            <w:tcW w:w="1276" w:type="dxa"/>
            <w:shd w:val="clear" w:color="auto" w:fill="auto"/>
            <w:vAlign w:val="center"/>
            <w:hideMark/>
          </w:tcPr>
          <w:p w14:paraId="7BEE8C9D"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r w:rsidRPr="009D53CA">
              <w:rPr>
                <w:rFonts w:ascii="Times New Roman" w:eastAsia="Times New Roman" w:hAnsi="Times New Roman" w:cs="Times New Roman"/>
                <w:i/>
                <w:iCs/>
                <w:sz w:val="20"/>
                <w:szCs w:val="20"/>
                <w:lang w:eastAsia="hr-HR"/>
              </w:rPr>
              <w:t> </w:t>
            </w:r>
          </w:p>
        </w:tc>
      </w:tr>
      <w:tr w:rsidR="009D53CA" w:rsidRPr="009D53CA" w14:paraId="4E520FA1" w14:textId="77777777" w:rsidTr="00E865BD">
        <w:trPr>
          <w:trHeight w:val="539"/>
        </w:trPr>
        <w:tc>
          <w:tcPr>
            <w:tcW w:w="840" w:type="dxa"/>
            <w:shd w:val="clear" w:color="auto" w:fill="auto"/>
            <w:noWrap/>
            <w:vAlign w:val="center"/>
            <w:hideMark/>
          </w:tcPr>
          <w:p w14:paraId="41C53BA6" w14:textId="77777777" w:rsidR="009D53CA" w:rsidRPr="009D53CA" w:rsidRDefault="009D53CA" w:rsidP="00AB6000">
            <w:pPr>
              <w:spacing w:after="0" w:line="240" w:lineRule="auto"/>
              <w:jc w:val="center"/>
              <w:rPr>
                <w:rFonts w:ascii="Times New Roman" w:eastAsia="Times New Roman" w:hAnsi="Times New Roman" w:cs="Times New Roman"/>
                <w:i/>
                <w:iCs/>
                <w:sz w:val="20"/>
                <w:szCs w:val="20"/>
                <w:lang w:eastAsia="hr-HR"/>
              </w:rPr>
            </w:pPr>
          </w:p>
        </w:tc>
        <w:tc>
          <w:tcPr>
            <w:tcW w:w="1854" w:type="dxa"/>
            <w:shd w:val="clear" w:color="auto" w:fill="auto"/>
            <w:vAlign w:val="center"/>
            <w:hideMark/>
          </w:tcPr>
          <w:p w14:paraId="468E391A"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p>
        </w:tc>
        <w:tc>
          <w:tcPr>
            <w:tcW w:w="1310" w:type="dxa"/>
            <w:shd w:val="clear" w:color="auto" w:fill="auto"/>
            <w:vAlign w:val="center"/>
            <w:hideMark/>
          </w:tcPr>
          <w:p w14:paraId="3D2E5580" w14:textId="77777777" w:rsidR="009D53CA" w:rsidRDefault="009D53CA" w:rsidP="009D53CA">
            <w:pPr>
              <w:spacing w:after="0" w:line="240" w:lineRule="auto"/>
              <w:rPr>
                <w:rFonts w:ascii="Times New Roman" w:eastAsia="Times New Roman" w:hAnsi="Times New Roman" w:cs="Times New Roman"/>
                <w:sz w:val="20"/>
                <w:szCs w:val="20"/>
                <w:lang w:eastAsia="hr-HR"/>
              </w:rPr>
            </w:pPr>
          </w:p>
          <w:p w14:paraId="59318691" w14:textId="3592DF4D" w:rsidR="009D53CA" w:rsidRPr="009D53CA" w:rsidRDefault="009D53CA" w:rsidP="009D53CA">
            <w:pPr>
              <w:spacing w:after="0" w:line="240" w:lineRule="auto"/>
              <w:rPr>
                <w:rFonts w:ascii="Times New Roman" w:eastAsia="Times New Roman" w:hAnsi="Times New Roman" w:cs="Times New Roman"/>
                <w:sz w:val="20"/>
                <w:szCs w:val="20"/>
                <w:lang w:eastAsia="hr-HR"/>
              </w:rPr>
            </w:pPr>
            <w:r w:rsidRPr="009D53CA">
              <w:rPr>
                <w:rFonts w:ascii="Times New Roman" w:eastAsia="Times New Roman" w:hAnsi="Times New Roman" w:cs="Times New Roman"/>
                <w:sz w:val="20"/>
                <w:szCs w:val="20"/>
                <w:lang w:eastAsia="hr-HR"/>
              </w:rPr>
              <w:t xml:space="preserve">UKUPNO: </w:t>
            </w:r>
          </w:p>
        </w:tc>
        <w:tc>
          <w:tcPr>
            <w:tcW w:w="1174" w:type="dxa"/>
            <w:shd w:val="clear" w:color="auto" w:fill="auto"/>
            <w:noWrap/>
            <w:vAlign w:val="center"/>
            <w:hideMark/>
          </w:tcPr>
          <w:p w14:paraId="2B125D1F" w14:textId="77777777" w:rsidR="009D53CA" w:rsidRDefault="009D53CA" w:rsidP="009D53CA">
            <w:pPr>
              <w:rPr>
                <w:rFonts w:ascii="Times New Roman" w:hAnsi="Times New Roman" w:cs="Times New Roman"/>
                <w:b/>
                <w:bCs/>
                <w:sz w:val="20"/>
                <w:szCs w:val="20"/>
              </w:rPr>
            </w:pPr>
          </w:p>
          <w:p w14:paraId="5C0446A2" w14:textId="533ECB84" w:rsidR="009D53CA" w:rsidRPr="009D53CA" w:rsidRDefault="009D53CA" w:rsidP="009D53CA">
            <w:pPr>
              <w:rPr>
                <w:rFonts w:ascii="Times New Roman" w:hAnsi="Times New Roman" w:cs="Times New Roman"/>
                <w:b/>
                <w:bCs/>
                <w:sz w:val="20"/>
                <w:szCs w:val="20"/>
              </w:rPr>
            </w:pPr>
            <w:r w:rsidRPr="009D53CA">
              <w:rPr>
                <w:rFonts w:ascii="Times New Roman" w:hAnsi="Times New Roman" w:cs="Times New Roman"/>
                <w:b/>
                <w:bCs/>
                <w:sz w:val="20"/>
                <w:szCs w:val="20"/>
              </w:rPr>
              <w:t>2.199.488,67</w:t>
            </w:r>
          </w:p>
          <w:p w14:paraId="2B16AC83"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p>
        </w:tc>
        <w:tc>
          <w:tcPr>
            <w:tcW w:w="1201" w:type="dxa"/>
            <w:shd w:val="clear" w:color="auto" w:fill="auto"/>
            <w:noWrap/>
            <w:vAlign w:val="center"/>
            <w:hideMark/>
          </w:tcPr>
          <w:p w14:paraId="1FE4FA81"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p>
        </w:tc>
        <w:tc>
          <w:tcPr>
            <w:tcW w:w="1134" w:type="dxa"/>
            <w:shd w:val="clear" w:color="auto" w:fill="auto"/>
            <w:noWrap/>
            <w:vAlign w:val="center"/>
            <w:hideMark/>
          </w:tcPr>
          <w:p w14:paraId="2E6AE355"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p>
        </w:tc>
        <w:tc>
          <w:tcPr>
            <w:tcW w:w="1843" w:type="dxa"/>
            <w:shd w:val="clear" w:color="auto" w:fill="auto"/>
            <w:vAlign w:val="center"/>
            <w:hideMark/>
          </w:tcPr>
          <w:p w14:paraId="559FFDC2" w14:textId="77777777" w:rsidR="009D53CA" w:rsidRPr="009D53CA" w:rsidRDefault="009D53CA" w:rsidP="00AB6000">
            <w:pPr>
              <w:spacing w:after="0" w:line="240" w:lineRule="auto"/>
              <w:jc w:val="right"/>
              <w:rPr>
                <w:rFonts w:ascii="Times New Roman" w:eastAsia="Times New Roman" w:hAnsi="Times New Roman" w:cs="Times New Roman"/>
                <w:sz w:val="20"/>
                <w:szCs w:val="20"/>
                <w:lang w:eastAsia="hr-HR"/>
              </w:rPr>
            </w:pPr>
          </w:p>
        </w:tc>
        <w:tc>
          <w:tcPr>
            <w:tcW w:w="1276" w:type="dxa"/>
            <w:shd w:val="clear" w:color="auto" w:fill="auto"/>
            <w:vAlign w:val="center"/>
            <w:hideMark/>
          </w:tcPr>
          <w:p w14:paraId="75D6D90F" w14:textId="77777777" w:rsidR="009D53CA" w:rsidRPr="009D53CA" w:rsidRDefault="009D53CA" w:rsidP="00AB6000">
            <w:pPr>
              <w:spacing w:after="0" w:line="240" w:lineRule="auto"/>
              <w:jc w:val="center"/>
              <w:rPr>
                <w:rFonts w:ascii="Times New Roman" w:eastAsia="Times New Roman" w:hAnsi="Times New Roman" w:cs="Times New Roman"/>
                <w:sz w:val="20"/>
                <w:szCs w:val="20"/>
                <w:lang w:eastAsia="hr-HR"/>
              </w:rPr>
            </w:pPr>
          </w:p>
        </w:tc>
      </w:tr>
    </w:tbl>
    <w:p w14:paraId="5C29BA53" w14:textId="77777777" w:rsidR="009B0B99" w:rsidRDefault="009B0B99" w:rsidP="009B0B99">
      <w:pPr>
        <w:pStyle w:val="Odlomakpopisa"/>
        <w:spacing w:after="0" w:line="240" w:lineRule="auto"/>
        <w:ind w:left="0"/>
        <w:jc w:val="both"/>
        <w:rPr>
          <w:rFonts w:ascii="Times New Roman" w:eastAsia="Times New Roman" w:hAnsi="Times New Roman" w:cs="Times New Roman"/>
          <w:b/>
          <w:sz w:val="24"/>
          <w:szCs w:val="24"/>
          <w:lang w:eastAsia="hr-HR"/>
        </w:rPr>
      </w:pPr>
    </w:p>
    <w:p w14:paraId="0A8E479F" w14:textId="77777777" w:rsidR="00B15AE6" w:rsidRDefault="00B15AE6" w:rsidP="009B0B99">
      <w:pPr>
        <w:pStyle w:val="Odlomakpopisa"/>
        <w:spacing w:after="0" w:line="240" w:lineRule="auto"/>
        <w:ind w:left="0"/>
        <w:jc w:val="both"/>
        <w:rPr>
          <w:rFonts w:ascii="Times New Roman" w:eastAsia="Times New Roman" w:hAnsi="Times New Roman" w:cs="Times New Roman"/>
          <w:b/>
          <w:sz w:val="24"/>
          <w:szCs w:val="24"/>
          <w:lang w:eastAsia="hr-HR"/>
        </w:rPr>
      </w:pPr>
    </w:p>
    <w:p w14:paraId="74F8299C" w14:textId="48E3A69A" w:rsidR="009B0B99" w:rsidRDefault="009B0B99" w:rsidP="00B15AE6">
      <w:pPr>
        <w:pStyle w:val="Odlomakpopisa"/>
        <w:numPr>
          <w:ilvl w:val="0"/>
          <w:numId w:val="20"/>
        </w:numPr>
        <w:spacing w:after="0" w:line="240" w:lineRule="auto"/>
        <w:ind w:left="0" w:firstLine="0"/>
        <w:jc w:val="both"/>
        <w:rPr>
          <w:rFonts w:ascii="Times New Roman" w:eastAsia="Times New Roman" w:hAnsi="Times New Roman" w:cs="Times New Roman"/>
          <w:b/>
          <w:sz w:val="24"/>
          <w:szCs w:val="24"/>
          <w:lang w:eastAsia="hr-HR"/>
        </w:rPr>
      </w:pPr>
      <w:r w:rsidRPr="00D12195">
        <w:rPr>
          <w:rFonts w:ascii="Times New Roman" w:eastAsia="Times New Roman" w:hAnsi="Times New Roman" w:cs="Times New Roman"/>
          <w:b/>
          <w:sz w:val="24"/>
          <w:szCs w:val="24"/>
          <w:lang w:eastAsia="hr-HR"/>
        </w:rPr>
        <w:t>IZVJEŠTAJ O DANIM ZAJMOVIMA I POTRAŽIVANJIMA PO DANIM ZAJMOVIMA</w:t>
      </w:r>
    </w:p>
    <w:p w14:paraId="58C4BB06" w14:textId="77777777" w:rsidR="009B0B99" w:rsidRDefault="009B0B99" w:rsidP="00B15AE6">
      <w:pPr>
        <w:pStyle w:val="Odlomakpopisa"/>
        <w:spacing w:after="0" w:line="240" w:lineRule="auto"/>
        <w:ind w:left="0"/>
        <w:jc w:val="both"/>
        <w:rPr>
          <w:rFonts w:ascii="Times New Roman" w:eastAsia="Times New Roman" w:hAnsi="Times New Roman" w:cs="Times New Roman"/>
          <w:b/>
          <w:sz w:val="24"/>
          <w:szCs w:val="24"/>
          <w:lang w:eastAsia="hr-HR"/>
        </w:rPr>
      </w:pPr>
    </w:p>
    <w:p w14:paraId="728A5C86" w14:textId="60B8728C" w:rsidR="009B0B99" w:rsidRDefault="009B0B99" w:rsidP="00B15AE6">
      <w:pPr>
        <w:pStyle w:val="Odlomakpopisa"/>
        <w:spacing w:after="0" w:line="240" w:lineRule="auto"/>
        <w:ind w:left="0"/>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Grad Metković u izvještajnom periodu od 1.1.2024. do 31.12.2024. nije davao zajmove niti ima potraživanja po danim zajmovima.</w:t>
      </w:r>
    </w:p>
    <w:p w14:paraId="6F614C77" w14:textId="77777777" w:rsidR="009B0B99" w:rsidRPr="00D12195" w:rsidRDefault="009B0B99" w:rsidP="009B0B99">
      <w:pPr>
        <w:pStyle w:val="Odlomakpopisa"/>
        <w:spacing w:after="0" w:line="240" w:lineRule="auto"/>
        <w:ind w:left="1080"/>
        <w:jc w:val="both"/>
        <w:rPr>
          <w:rFonts w:ascii="Times New Roman" w:eastAsia="Times New Roman" w:hAnsi="Times New Roman" w:cs="Times New Roman"/>
          <w:b/>
          <w:sz w:val="24"/>
          <w:szCs w:val="24"/>
          <w:lang w:eastAsia="hr-HR"/>
        </w:rPr>
      </w:pPr>
    </w:p>
    <w:p w14:paraId="105DAE66" w14:textId="77777777" w:rsidR="009B0B99" w:rsidRPr="004D752E" w:rsidRDefault="009B0B99" w:rsidP="00D73AFB">
      <w:pPr>
        <w:autoSpaceDE w:val="0"/>
        <w:autoSpaceDN w:val="0"/>
        <w:adjustRightInd w:val="0"/>
        <w:spacing w:after="0" w:line="240" w:lineRule="auto"/>
        <w:rPr>
          <w:rFonts w:ascii="Times New Roman" w:hAnsi="Times New Roman" w:cs="Times New Roman"/>
          <w:b/>
          <w:bCs/>
          <w:sz w:val="24"/>
          <w:szCs w:val="24"/>
        </w:rPr>
      </w:pPr>
    </w:p>
    <w:p w14:paraId="1787F1E7" w14:textId="77777777" w:rsidR="00F03796" w:rsidRDefault="00F03796" w:rsidP="00373EC8">
      <w:pPr>
        <w:autoSpaceDE w:val="0"/>
        <w:autoSpaceDN w:val="0"/>
        <w:adjustRightInd w:val="0"/>
        <w:spacing w:after="0" w:line="240" w:lineRule="auto"/>
        <w:jc w:val="center"/>
        <w:rPr>
          <w:rFonts w:ascii="Times New Roman" w:hAnsi="Times New Roman" w:cs="Times New Roman"/>
          <w:b/>
          <w:bCs/>
          <w:sz w:val="24"/>
          <w:szCs w:val="24"/>
        </w:rPr>
      </w:pPr>
    </w:p>
    <w:p w14:paraId="5557DFBE" w14:textId="1CCA9BBE" w:rsidR="00373EC8" w:rsidRPr="009B0B99" w:rsidRDefault="00373EC8" w:rsidP="00B15AE6">
      <w:pPr>
        <w:pStyle w:val="Odlomakpopisa"/>
        <w:numPr>
          <w:ilvl w:val="0"/>
          <w:numId w:val="20"/>
        </w:numPr>
        <w:autoSpaceDE w:val="0"/>
        <w:autoSpaceDN w:val="0"/>
        <w:adjustRightInd w:val="0"/>
        <w:spacing w:after="0" w:line="240" w:lineRule="auto"/>
        <w:ind w:left="0" w:firstLine="0"/>
        <w:jc w:val="both"/>
        <w:rPr>
          <w:rFonts w:ascii="Times New Roman" w:hAnsi="Times New Roman" w:cs="Times New Roman"/>
          <w:b/>
          <w:bCs/>
          <w:sz w:val="24"/>
          <w:szCs w:val="24"/>
        </w:rPr>
      </w:pPr>
      <w:r w:rsidRPr="009B0B99">
        <w:rPr>
          <w:rFonts w:ascii="Times New Roman" w:hAnsi="Times New Roman" w:cs="Times New Roman"/>
          <w:b/>
          <w:bCs/>
          <w:sz w:val="24"/>
          <w:szCs w:val="24"/>
        </w:rPr>
        <w:t>OBRAZLOŽENJE OSTVARENJA PRIHODA I PRIMITAKA, RASHODA I IZDATAKA PRORA</w:t>
      </w:r>
      <w:r w:rsidR="00317138" w:rsidRPr="009B0B99">
        <w:rPr>
          <w:rFonts w:ascii="Times New Roman" w:hAnsi="Times New Roman" w:cs="Times New Roman"/>
          <w:b/>
          <w:bCs/>
          <w:sz w:val="24"/>
          <w:szCs w:val="24"/>
        </w:rPr>
        <w:t>ČUNA GRADA METKOVIĆA</w:t>
      </w:r>
      <w:r w:rsidR="00650C63" w:rsidRPr="009B0B99">
        <w:rPr>
          <w:rFonts w:ascii="Times New Roman" w:hAnsi="Times New Roman" w:cs="Times New Roman"/>
          <w:b/>
          <w:bCs/>
          <w:sz w:val="24"/>
          <w:szCs w:val="24"/>
        </w:rPr>
        <w:t xml:space="preserve"> i PRI</w:t>
      </w:r>
      <w:r w:rsidR="00C5491C" w:rsidRPr="009B0B99">
        <w:rPr>
          <w:rFonts w:ascii="Times New Roman" w:hAnsi="Times New Roman" w:cs="Times New Roman"/>
          <w:b/>
          <w:bCs/>
          <w:sz w:val="24"/>
          <w:szCs w:val="24"/>
        </w:rPr>
        <w:t>K</w:t>
      </w:r>
      <w:r w:rsidR="00650C63" w:rsidRPr="009B0B99">
        <w:rPr>
          <w:rFonts w:ascii="Times New Roman" w:hAnsi="Times New Roman" w:cs="Times New Roman"/>
          <w:b/>
          <w:bCs/>
          <w:sz w:val="24"/>
          <w:szCs w:val="24"/>
        </w:rPr>
        <w:t xml:space="preserve">AZ VIŠKA PRORAČUNA GRADA METKOVIĆA </w:t>
      </w:r>
      <w:r w:rsidR="00317138" w:rsidRPr="009B0B99">
        <w:rPr>
          <w:rFonts w:ascii="Times New Roman" w:hAnsi="Times New Roman" w:cs="Times New Roman"/>
          <w:b/>
          <w:bCs/>
          <w:sz w:val="24"/>
          <w:szCs w:val="24"/>
        </w:rPr>
        <w:t xml:space="preserve">OD </w:t>
      </w:r>
      <w:r w:rsidR="00E814D8" w:rsidRPr="009B0B99">
        <w:rPr>
          <w:rFonts w:ascii="Times New Roman" w:hAnsi="Times New Roman" w:cs="Times New Roman"/>
          <w:b/>
          <w:bCs/>
          <w:sz w:val="24"/>
          <w:szCs w:val="24"/>
        </w:rPr>
        <w:t>1.1.20</w:t>
      </w:r>
      <w:r w:rsidR="00716491" w:rsidRPr="009B0B99">
        <w:rPr>
          <w:rFonts w:ascii="Times New Roman" w:hAnsi="Times New Roman" w:cs="Times New Roman"/>
          <w:b/>
          <w:bCs/>
          <w:sz w:val="24"/>
          <w:szCs w:val="24"/>
        </w:rPr>
        <w:t>2</w:t>
      </w:r>
      <w:r w:rsidR="003739F5" w:rsidRPr="009B0B99">
        <w:rPr>
          <w:rFonts w:ascii="Times New Roman" w:hAnsi="Times New Roman" w:cs="Times New Roman"/>
          <w:b/>
          <w:bCs/>
          <w:sz w:val="24"/>
          <w:szCs w:val="24"/>
        </w:rPr>
        <w:t>4</w:t>
      </w:r>
      <w:r w:rsidR="00E814D8" w:rsidRPr="009B0B99">
        <w:rPr>
          <w:rFonts w:ascii="Times New Roman" w:hAnsi="Times New Roman" w:cs="Times New Roman"/>
          <w:b/>
          <w:bCs/>
          <w:sz w:val="24"/>
          <w:szCs w:val="24"/>
        </w:rPr>
        <w:t xml:space="preserve">. DO </w:t>
      </w:r>
      <w:r w:rsidR="00C72134" w:rsidRPr="009B0B99">
        <w:rPr>
          <w:rFonts w:ascii="Times New Roman" w:hAnsi="Times New Roman" w:cs="Times New Roman"/>
          <w:b/>
          <w:bCs/>
          <w:sz w:val="24"/>
          <w:szCs w:val="24"/>
        </w:rPr>
        <w:t>31.12</w:t>
      </w:r>
      <w:r w:rsidR="00E814D8" w:rsidRPr="009B0B99">
        <w:rPr>
          <w:rFonts w:ascii="Times New Roman" w:hAnsi="Times New Roman" w:cs="Times New Roman"/>
          <w:b/>
          <w:bCs/>
          <w:sz w:val="24"/>
          <w:szCs w:val="24"/>
        </w:rPr>
        <w:t>.</w:t>
      </w:r>
      <w:r w:rsidR="009B32D3" w:rsidRPr="009B0B99">
        <w:rPr>
          <w:rFonts w:ascii="Times New Roman" w:hAnsi="Times New Roman" w:cs="Times New Roman"/>
          <w:b/>
          <w:bCs/>
          <w:sz w:val="24"/>
          <w:szCs w:val="24"/>
        </w:rPr>
        <w:t>202</w:t>
      </w:r>
      <w:r w:rsidR="003739F5" w:rsidRPr="009B0B99">
        <w:rPr>
          <w:rFonts w:ascii="Times New Roman" w:hAnsi="Times New Roman" w:cs="Times New Roman"/>
          <w:b/>
          <w:bCs/>
          <w:sz w:val="24"/>
          <w:szCs w:val="24"/>
        </w:rPr>
        <w:t>4</w:t>
      </w:r>
      <w:r w:rsidR="009B32D3" w:rsidRPr="009B0B99">
        <w:rPr>
          <w:rFonts w:ascii="Times New Roman" w:hAnsi="Times New Roman" w:cs="Times New Roman"/>
          <w:b/>
          <w:bCs/>
          <w:sz w:val="24"/>
          <w:szCs w:val="24"/>
        </w:rPr>
        <w:t>.</w:t>
      </w:r>
      <w:r w:rsidR="00E814D8" w:rsidRPr="009B0B99">
        <w:rPr>
          <w:rFonts w:ascii="Times New Roman" w:hAnsi="Times New Roman" w:cs="Times New Roman"/>
          <w:b/>
          <w:bCs/>
          <w:sz w:val="24"/>
          <w:szCs w:val="24"/>
        </w:rPr>
        <w:t xml:space="preserve"> G.</w:t>
      </w:r>
    </w:p>
    <w:p w14:paraId="272F580A" w14:textId="77777777" w:rsidR="00D73AFB" w:rsidRDefault="00D73AFB" w:rsidP="00373EC8">
      <w:pPr>
        <w:autoSpaceDE w:val="0"/>
        <w:autoSpaceDN w:val="0"/>
        <w:adjustRightInd w:val="0"/>
        <w:spacing w:after="0" w:line="240" w:lineRule="auto"/>
        <w:jc w:val="center"/>
        <w:rPr>
          <w:rFonts w:ascii="Times New Roman" w:hAnsi="Times New Roman" w:cs="Times New Roman"/>
          <w:b/>
          <w:bCs/>
          <w:sz w:val="24"/>
          <w:szCs w:val="24"/>
        </w:rPr>
      </w:pPr>
    </w:p>
    <w:p w14:paraId="5E512D34" w14:textId="77777777" w:rsidR="00E814D8" w:rsidRPr="00373EC8" w:rsidRDefault="00E814D8" w:rsidP="00373EC8">
      <w:pPr>
        <w:autoSpaceDE w:val="0"/>
        <w:autoSpaceDN w:val="0"/>
        <w:adjustRightInd w:val="0"/>
        <w:spacing w:after="0" w:line="240" w:lineRule="auto"/>
        <w:jc w:val="center"/>
        <w:rPr>
          <w:rFonts w:ascii="Times New Roman" w:hAnsi="Times New Roman" w:cs="Times New Roman"/>
          <w:b/>
          <w:bCs/>
          <w:sz w:val="24"/>
          <w:szCs w:val="24"/>
        </w:rPr>
      </w:pPr>
    </w:p>
    <w:p w14:paraId="6B401F38" w14:textId="3C5D3E44" w:rsidR="00373EC8" w:rsidRPr="00373EC8" w:rsidRDefault="009B0B99"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373EC8" w:rsidRPr="00373EC8">
        <w:rPr>
          <w:rFonts w:ascii="Times New Roman" w:hAnsi="Times New Roman" w:cs="Times New Roman"/>
          <w:b/>
          <w:bCs/>
          <w:sz w:val="24"/>
          <w:szCs w:val="24"/>
        </w:rPr>
        <w:t>.1. UVOD</w:t>
      </w:r>
    </w:p>
    <w:p w14:paraId="15FAA6CD"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4BDDB8E6" w14:textId="77777777" w:rsidR="003D655D" w:rsidRDefault="00373EC8" w:rsidP="004B09F0">
      <w:pPr>
        <w:autoSpaceDE w:val="0"/>
        <w:autoSpaceDN w:val="0"/>
        <w:adjustRightInd w:val="0"/>
        <w:spacing w:after="0" w:line="240" w:lineRule="auto"/>
        <w:jc w:val="both"/>
        <w:rPr>
          <w:rFonts w:ascii="Times New Roman" w:hAnsi="Times New Roman" w:cs="Times New Roman"/>
          <w:b/>
          <w:sz w:val="24"/>
          <w:szCs w:val="24"/>
        </w:rPr>
      </w:pPr>
      <w:r w:rsidRPr="00373EC8">
        <w:rPr>
          <w:rFonts w:ascii="Times New Roman" w:hAnsi="Times New Roman" w:cs="Times New Roman"/>
          <w:sz w:val="24"/>
          <w:szCs w:val="24"/>
        </w:rPr>
        <w:t>Zakonom o proračunu (</w:t>
      </w:r>
      <w:r w:rsidR="000D3773">
        <w:rPr>
          <w:rFonts w:ascii="Times New Roman" w:hAnsi="Times New Roman" w:cs="Times New Roman"/>
          <w:sz w:val="24"/>
          <w:szCs w:val="24"/>
        </w:rPr>
        <w:t>„</w:t>
      </w:r>
      <w:r w:rsidRPr="00373EC8">
        <w:rPr>
          <w:rFonts w:ascii="Times New Roman" w:hAnsi="Times New Roman" w:cs="Times New Roman"/>
          <w:sz w:val="24"/>
          <w:szCs w:val="24"/>
        </w:rPr>
        <w:t>Narodne novine</w:t>
      </w:r>
      <w:r w:rsidR="000D3773">
        <w:rPr>
          <w:rFonts w:ascii="Times New Roman" w:hAnsi="Times New Roman" w:cs="Times New Roman"/>
          <w:sz w:val="24"/>
          <w:szCs w:val="24"/>
        </w:rPr>
        <w:t>“</w:t>
      </w:r>
      <w:r w:rsidRPr="00373EC8">
        <w:rPr>
          <w:rFonts w:ascii="Times New Roman" w:hAnsi="Times New Roman" w:cs="Times New Roman"/>
          <w:sz w:val="24"/>
          <w:szCs w:val="24"/>
        </w:rPr>
        <w:t xml:space="preserve"> broj </w:t>
      </w:r>
      <w:r w:rsidR="009B32D3">
        <w:rPr>
          <w:rFonts w:ascii="Times New Roman" w:hAnsi="Times New Roman" w:cs="Times New Roman"/>
          <w:sz w:val="24"/>
          <w:szCs w:val="24"/>
        </w:rPr>
        <w:t>144/21</w:t>
      </w:r>
      <w:r w:rsidRPr="00373EC8">
        <w:rPr>
          <w:rFonts w:ascii="Times New Roman" w:hAnsi="Times New Roman" w:cs="Times New Roman"/>
          <w:sz w:val="24"/>
          <w:szCs w:val="24"/>
        </w:rPr>
        <w:t xml:space="preserve">) i </w:t>
      </w:r>
      <w:r w:rsidR="00F1389C" w:rsidRPr="00F1389C">
        <w:rPr>
          <w:rFonts w:ascii="Times New Roman" w:hAnsi="Times New Roman" w:cs="Times New Roman"/>
          <w:sz w:val="24"/>
          <w:szCs w:val="24"/>
        </w:rPr>
        <w:t xml:space="preserve">Pravilnikom o polugodišnjem i godišnjem izvještaju o izvršenju proračuna („Narodne novine“ broj </w:t>
      </w:r>
      <w:r w:rsidR="000D3773">
        <w:rPr>
          <w:rFonts w:ascii="Times New Roman" w:hAnsi="Times New Roman" w:cs="Times New Roman"/>
          <w:sz w:val="24"/>
          <w:szCs w:val="24"/>
        </w:rPr>
        <w:t>85/2023</w:t>
      </w:r>
      <w:r w:rsidR="00F1389C" w:rsidRPr="00F1389C">
        <w:rPr>
          <w:rFonts w:ascii="Times New Roman" w:hAnsi="Times New Roman" w:cs="Times New Roman"/>
          <w:sz w:val="24"/>
          <w:szCs w:val="24"/>
        </w:rPr>
        <w:t>)</w:t>
      </w:r>
      <w:r w:rsidR="00F1389C">
        <w:rPr>
          <w:rFonts w:ascii="Times New Roman" w:hAnsi="Times New Roman" w:cs="Times New Roman"/>
          <w:sz w:val="24"/>
          <w:szCs w:val="24"/>
        </w:rPr>
        <w:t xml:space="preserve">, </w:t>
      </w:r>
      <w:r w:rsidRPr="008F7136">
        <w:rPr>
          <w:rFonts w:ascii="Times New Roman" w:hAnsi="Times New Roman" w:cs="Times New Roman"/>
          <w:b/>
          <w:sz w:val="24"/>
          <w:szCs w:val="24"/>
        </w:rPr>
        <w:t>propisana je obveza sastavljanja i podnošenja polugodišnjeg i godišnjeg izvještaja o izvršenju proračuna, na donošenje predstavničkom tijelu jedinice lokalne i područne (regionalne) samouprave.</w:t>
      </w:r>
    </w:p>
    <w:p w14:paraId="140B32C3" w14:textId="77777777" w:rsidR="009B32D3" w:rsidRPr="00C96761" w:rsidRDefault="009B32D3" w:rsidP="00C96761">
      <w:pPr>
        <w:autoSpaceDE w:val="0"/>
        <w:autoSpaceDN w:val="0"/>
        <w:adjustRightInd w:val="0"/>
        <w:spacing w:after="0" w:line="240" w:lineRule="auto"/>
        <w:jc w:val="both"/>
        <w:rPr>
          <w:rFonts w:ascii="Times New Roman" w:hAnsi="Times New Roman" w:cs="Times New Roman"/>
          <w:b/>
          <w:sz w:val="24"/>
          <w:szCs w:val="24"/>
        </w:rPr>
      </w:pPr>
    </w:p>
    <w:p w14:paraId="0CA72933" w14:textId="77777777" w:rsid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Polugodišnji i godišnji izvještaj o izvršenju proračuna sadrže opći i posebni dio, obrazloženje i posebne izvještaje.</w:t>
      </w:r>
    </w:p>
    <w:p w14:paraId="03E45283"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693E1BEB" w14:textId="291058A0" w:rsid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Prihodi i primici, rashodi i izdaci u polugodišnjem i godišnjem izvještaju o izvršenju proračuna iskazuju se na razini odjeljka ekonomske klasifikacije.</w:t>
      </w:r>
      <w:r w:rsidR="00C72134">
        <w:rPr>
          <w:rFonts w:ascii="Times New Roman" w:eastAsia="Times New Roman" w:hAnsi="Times New Roman"/>
          <w:color w:val="231F20"/>
          <w:sz w:val="24"/>
          <w:szCs w:val="24"/>
          <w:lang w:eastAsia="hr-HR"/>
        </w:rPr>
        <w:t xml:space="preserve"> </w:t>
      </w:r>
      <w:r w:rsidRPr="00C96761">
        <w:rPr>
          <w:rFonts w:ascii="Times New Roman" w:eastAsia="Times New Roman" w:hAnsi="Times New Roman"/>
          <w:color w:val="231F20"/>
          <w:sz w:val="24"/>
          <w:szCs w:val="24"/>
          <w:lang w:eastAsia="hr-HR"/>
        </w:rPr>
        <w:t>Ministar financija pravilnikom propisuje izgled i sadržaj polugodišnjeg i godišnjeg izvještaja o izvršenju proračuna.</w:t>
      </w:r>
    </w:p>
    <w:p w14:paraId="665BAB04" w14:textId="77777777" w:rsidR="003739F5" w:rsidRPr="00C96761" w:rsidRDefault="003739F5"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0EC1E648"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Opći dio polugodišnjeg i godišnjeg izvještaja o izvršenju proračuna sadrži:</w:t>
      </w:r>
    </w:p>
    <w:p w14:paraId="3FAC1ED0"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sažetak Računa prihoda i rashoda i Računa financiranja</w:t>
      </w:r>
    </w:p>
    <w:p w14:paraId="4926F66A"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lastRenderedPageBreak/>
        <w:t>– Račun prihoda i rashoda i Račun financiranja.</w:t>
      </w:r>
    </w:p>
    <w:p w14:paraId="76C82D13" w14:textId="615F4195"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Račun prihoda i rashoda sastoji se od prihoda i rashoda iskazanih prema izvorima financiranja i ekonomskoj klasifikaciji te rashoda iskazanih prema funkcijskoj klasifikaciji.</w:t>
      </w:r>
      <w:r w:rsidR="009A229C">
        <w:rPr>
          <w:rFonts w:ascii="Times New Roman" w:eastAsia="Times New Roman" w:hAnsi="Times New Roman"/>
          <w:color w:val="231F20"/>
          <w:sz w:val="24"/>
          <w:szCs w:val="24"/>
          <w:lang w:eastAsia="hr-HR"/>
        </w:rPr>
        <w:t xml:space="preserve"> </w:t>
      </w:r>
      <w:r w:rsidRPr="00C96761">
        <w:rPr>
          <w:rFonts w:ascii="Times New Roman" w:eastAsia="Times New Roman" w:hAnsi="Times New Roman"/>
          <w:color w:val="231F20"/>
          <w:sz w:val="24"/>
          <w:szCs w:val="24"/>
          <w:lang w:eastAsia="hr-HR"/>
        </w:rPr>
        <w:t>U Računu financiranja iskazuju se primici od financijske imovine i zaduživanja te izdaci za financijsku imovinu i otplate instrumenata zaduživanja prema izvorima financiranja i ekonomskoj klasifikaciji.</w:t>
      </w:r>
    </w:p>
    <w:p w14:paraId="787639AB" w14:textId="77777777" w:rsid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w:t>
      </w:r>
      <w:r w:rsidRPr="00C96761">
        <w:rPr>
          <w:rFonts w:ascii="Times New Roman" w:eastAsia="Times New Roman" w:hAnsi="Times New Roman"/>
          <w:color w:val="231F20"/>
          <w:sz w:val="24"/>
          <w:szCs w:val="24"/>
          <w:lang w:eastAsia="hr-HR"/>
        </w:rPr>
        <w:t>pći dio polugodišnjeg i godišnjeg izvještaja o izvršenju proračuna jedinice lokalne i područne (regionalne) samouprave može sadržavati i preneseni višak ili preneseni manjak prihoda nad rashodima.</w:t>
      </w:r>
    </w:p>
    <w:p w14:paraId="0FCC0755" w14:textId="77777777" w:rsidR="003739F5" w:rsidRPr="00C96761" w:rsidRDefault="003739F5"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6A8F5A6B" w14:textId="50BEC7AD"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Posebni dio polugodišnjeg i godišnjeg izvještaja o izvršenju proračuna sadrži izvršenje rashoda i izdataka proračuna jedinice lokalne i područne (regionalne) samouprave i njihovih proračunskih korisnika iskazanih po organizacijskoj klasifikaciji, izvorima financiranja i ekonomskoj klasifikaciji, raspoređenih u programe koji se sastoje od aktivnosti i projekata.</w:t>
      </w:r>
    </w:p>
    <w:p w14:paraId="188C9A1C"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polugodišnjeg i godišnjeg izvještaja o izvršenju proračuna sastoji se od obrazloženja općeg dijela izvještaja o izvršenju proračuna i obrazloženja posebnog dijela izvještaja o izvršenju proračuna.</w:t>
      </w:r>
    </w:p>
    <w:p w14:paraId="6500D27A"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općeg dijela izvještaja o izvršenju proračuna jedinica lokalne i područne (regionalne) samouprave sadrži:</w:t>
      </w:r>
    </w:p>
    <w:p w14:paraId="6B9775E6"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obrazloženje ostvarenja prihoda i rashoda, primitaka i izdataka</w:t>
      </w:r>
    </w:p>
    <w:p w14:paraId="2C92E1C1"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prikaz manjka odnosno viška proračuna jedinice lokalne i područne (regionalne) samouprave.</w:t>
      </w:r>
    </w:p>
    <w:p w14:paraId="19EB83DB" w14:textId="77777777" w:rsid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posebnog dijela izvještaja o izvršenju proračuna temelji se na obrazloženjima financijskih planova proračunskih korisnika, a sadrži obrazloženje izvršenja programa iz posebnog dijela proračuna s ciljevima koji su ostvareni provedbom programa i pokazateljima uspješnosti realizacije tih ciljeva.</w:t>
      </w:r>
    </w:p>
    <w:p w14:paraId="7B2E1AC2" w14:textId="77777777" w:rsidR="00650C63" w:rsidRPr="00C72134" w:rsidRDefault="00650C63"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32C57924" w14:textId="77777777" w:rsidR="00C96761"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bookmarkStart w:id="1" w:name="_Hlk116024220"/>
      <w:r w:rsidRPr="00C72134">
        <w:rPr>
          <w:rFonts w:ascii="Times New Roman" w:eastAsia="Times New Roman" w:hAnsi="Times New Roman"/>
          <w:color w:val="231F20"/>
          <w:sz w:val="24"/>
          <w:szCs w:val="24"/>
          <w:lang w:eastAsia="hr-HR"/>
        </w:rPr>
        <w:t>Posebni izvještaji u polugodišnjem izvještaju o izvršenju proračuna su:</w:t>
      </w:r>
    </w:p>
    <w:p w14:paraId="5CC52CDF" w14:textId="77777777" w:rsidR="00C96761"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72134">
        <w:rPr>
          <w:rFonts w:ascii="Times New Roman" w:eastAsia="Times New Roman" w:hAnsi="Times New Roman"/>
          <w:color w:val="231F20"/>
          <w:sz w:val="24"/>
          <w:szCs w:val="24"/>
          <w:lang w:eastAsia="hr-HR"/>
        </w:rPr>
        <w:t>– izvještaj o korištenju proračunske zalihe</w:t>
      </w:r>
    </w:p>
    <w:p w14:paraId="13575C34" w14:textId="77777777" w:rsidR="00C96761"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72134">
        <w:rPr>
          <w:rFonts w:ascii="Times New Roman" w:eastAsia="Times New Roman" w:hAnsi="Times New Roman"/>
          <w:color w:val="231F20"/>
          <w:sz w:val="24"/>
          <w:szCs w:val="24"/>
          <w:lang w:eastAsia="hr-HR"/>
        </w:rPr>
        <w:t>– izvještaj o zaduživanju na domaćem i stranom tržištu novca i kapitala</w:t>
      </w:r>
    </w:p>
    <w:p w14:paraId="1978EDAA" w14:textId="77777777" w:rsidR="00C96761"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72134">
        <w:rPr>
          <w:rFonts w:ascii="Times New Roman" w:eastAsia="Times New Roman" w:hAnsi="Times New Roman"/>
          <w:color w:val="231F20"/>
          <w:sz w:val="24"/>
          <w:szCs w:val="24"/>
          <w:lang w:eastAsia="hr-HR"/>
        </w:rPr>
        <w:t>– izvještaj o danim jamstvima i plaćanjima po protestiranim jamstvima</w:t>
      </w:r>
    </w:p>
    <w:bookmarkEnd w:id="1"/>
    <w:p w14:paraId="4F426421" w14:textId="77777777" w:rsidR="00650C63" w:rsidRDefault="00650C63"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410829DE" w14:textId="77777777" w:rsidR="00C96761"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color w:val="231F20"/>
          <w:sz w:val="24"/>
          <w:szCs w:val="24"/>
          <w:lang w:eastAsia="hr-HR"/>
        </w:rPr>
      </w:pPr>
      <w:r w:rsidRPr="00C72134">
        <w:rPr>
          <w:rFonts w:ascii="Times New Roman" w:eastAsia="Times New Roman" w:hAnsi="Times New Roman"/>
          <w:b/>
          <w:bCs/>
          <w:color w:val="231F20"/>
          <w:sz w:val="24"/>
          <w:szCs w:val="24"/>
          <w:lang w:eastAsia="hr-HR"/>
        </w:rPr>
        <w:t xml:space="preserve">Posebni izvještaji iz članka 76. </w:t>
      </w:r>
      <w:r w:rsidR="00650C63" w:rsidRPr="00C72134">
        <w:rPr>
          <w:rFonts w:ascii="Times New Roman" w:eastAsia="Times New Roman" w:hAnsi="Times New Roman"/>
          <w:b/>
          <w:bCs/>
          <w:color w:val="231F20"/>
          <w:sz w:val="24"/>
          <w:szCs w:val="24"/>
          <w:lang w:eastAsia="hr-HR"/>
        </w:rPr>
        <w:t>Zakona o proračunu</w:t>
      </w:r>
      <w:r w:rsidRPr="00C72134">
        <w:rPr>
          <w:rFonts w:ascii="Times New Roman" w:eastAsia="Times New Roman" w:hAnsi="Times New Roman"/>
          <w:b/>
          <w:bCs/>
          <w:color w:val="231F20"/>
          <w:sz w:val="24"/>
          <w:szCs w:val="24"/>
          <w:lang w:eastAsia="hr-HR"/>
        </w:rPr>
        <w:t xml:space="preserve"> u </w:t>
      </w:r>
      <w:r w:rsidRPr="00460DF6">
        <w:rPr>
          <w:rFonts w:ascii="Times New Roman" w:eastAsia="Times New Roman" w:hAnsi="Times New Roman"/>
          <w:b/>
          <w:bCs/>
          <w:color w:val="231F20"/>
          <w:sz w:val="24"/>
          <w:szCs w:val="24"/>
          <w:u w:val="single"/>
          <w:lang w:eastAsia="hr-HR"/>
        </w:rPr>
        <w:t>godišnjem izvještaju o izvršenju proračuna</w:t>
      </w:r>
      <w:r w:rsidRPr="00C72134">
        <w:rPr>
          <w:rFonts w:ascii="Times New Roman" w:eastAsia="Times New Roman" w:hAnsi="Times New Roman"/>
          <w:b/>
          <w:bCs/>
          <w:color w:val="231F20"/>
          <w:sz w:val="24"/>
          <w:szCs w:val="24"/>
          <w:lang w:eastAsia="hr-HR"/>
        </w:rPr>
        <w:t xml:space="preserve"> su:</w:t>
      </w:r>
    </w:p>
    <w:p w14:paraId="713B085B" w14:textId="77777777" w:rsidR="00C96761"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color w:val="231F20"/>
          <w:sz w:val="24"/>
          <w:szCs w:val="24"/>
          <w:lang w:eastAsia="hr-HR"/>
        </w:rPr>
      </w:pPr>
      <w:r w:rsidRPr="00C72134">
        <w:rPr>
          <w:rFonts w:ascii="Times New Roman" w:eastAsia="Times New Roman" w:hAnsi="Times New Roman"/>
          <w:b/>
          <w:bCs/>
          <w:color w:val="231F20"/>
          <w:sz w:val="24"/>
          <w:szCs w:val="24"/>
          <w:lang w:eastAsia="hr-HR"/>
        </w:rPr>
        <w:t>– izvještaj o korištenju proračunske zalihe</w:t>
      </w:r>
    </w:p>
    <w:p w14:paraId="00BC7BAE" w14:textId="77777777" w:rsidR="00C96761"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color w:val="231F20"/>
          <w:sz w:val="24"/>
          <w:szCs w:val="24"/>
          <w:lang w:eastAsia="hr-HR"/>
        </w:rPr>
      </w:pPr>
      <w:r w:rsidRPr="00C72134">
        <w:rPr>
          <w:rFonts w:ascii="Times New Roman" w:eastAsia="Times New Roman" w:hAnsi="Times New Roman"/>
          <w:b/>
          <w:bCs/>
          <w:color w:val="231F20"/>
          <w:sz w:val="24"/>
          <w:szCs w:val="24"/>
          <w:lang w:eastAsia="hr-HR"/>
        </w:rPr>
        <w:t>– izvještaj o korištenju sredstava fondova Europske unije</w:t>
      </w:r>
    </w:p>
    <w:p w14:paraId="59E175FC" w14:textId="77777777" w:rsidR="00C96761"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color w:val="231F20"/>
          <w:sz w:val="24"/>
          <w:szCs w:val="24"/>
          <w:lang w:eastAsia="hr-HR"/>
        </w:rPr>
      </w:pPr>
      <w:r w:rsidRPr="00C72134">
        <w:rPr>
          <w:rFonts w:ascii="Times New Roman" w:eastAsia="Times New Roman" w:hAnsi="Times New Roman"/>
          <w:b/>
          <w:bCs/>
          <w:color w:val="231F20"/>
          <w:sz w:val="24"/>
          <w:szCs w:val="24"/>
          <w:lang w:eastAsia="hr-HR"/>
        </w:rPr>
        <w:t>– izvještaj o zaduživanju na domaćem i stranom tržištu novca i kapitala</w:t>
      </w:r>
    </w:p>
    <w:p w14:paraId="39783218" w14:textId="77777777" w:rsidR="00C96761"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color w:val="231F20"/>
          <w:sz w:val="24"/>
          <w:szCs w:val="24"/>
          <w:lang w:eastAsia="hr-HR"/>
        </w:rPr>
      </w:pPr>
      <w:r w:rsidRPr="00C72134">
        <w:rPr>
          <w:rFonts w:ascii="Times New Roman" w:eastAsia="Times New Roman" w:hAnsi="Times New Roman"/>
          <w:b/>
          <w:bCs/>
          <w:color w:val="231F20"/>
          <w:sz w:val="24"/>
          <w:szCs w:val="24"/>
          <w:lang w:eastAsia="hr-HR"/>
        </w:rPr>
        <w:t>– izvještaj o danim zajmovima i potraživanjima po danim zajmovima</w:t>
      </w:r>
    </w:p>
    <w:p w14:paraId="53269716" w14:textId="77777777" w:rsidR="00C96761"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color w:val="231F20"/>
          <w:sz w:val="24"/>
          <w:szCs w:val="24"/>
          <w:lang w:eastAsia="hr-HR"/>
        </w:rPr>
      </w:pPr>
      <w:r w:rsidRPr="00C72134">
        <w:rPr>
          <w:rFonts w:ascii="Times New Roman" w:eastAsia="Times New Roman" w:hAnsi="Times New Roman"/>
          <w:b/>
          <w:bCs/>
          <w:color w:val="231F20"/>
          <w:sz w:val="24"/>
          <w:szCs w:val="24"/>
          <w:lang w:eastAsia="hr-HR"/>
        </w:rPr>
        <w:t>– izvještaj o danim jamstvima i plaćanjima po protestiranim jamstvima i</w:t>
      </w:r>
    </w:p>
    <w:p w14:paraId="0A7F1511" w14:textId="77777777" w:rsidR="009B32D3" w:rsidRPr="00C72134"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color w:val="231F20"/>
          <w:sz w:val="24"/>
          <w:szCs w:val="24"/>
          <w:lang w:eastAsia="hr-HR"/>
        </w:rPr>
      </w:pPr>
      <w:r w:rsidRPr="00C72134">
        <w:rPr>
          <w:rFonts w:ascii="Times New Roman" w:eastAsia="Times New Roman" w:hAnsi="Times New Roman"/>
          <w:b/>
          <w:bCs/>
          <w:color w:val="231F20"/>
          <w:sz w:val="24"/>
          <w:szCs w:val="24"/>
          <w:lang w:eastAsia="hr-HR"/>
        </w:rPr>
        <w:t>– izvještaj o stanju potraživanja i dospjelih obveza te o stanju potencijalnih obveza po osnovi sudskih sporova.</w:t>
      </w:r>
    </w:p>
    <w:p w14:paraId="4D59BD4E" w14:textId="77777777" w:rsidR="004B09F0" w:rsidRPr="004B09F0" w:rsidRDefault="004B09F0" w:rsidP="00F87C2E">
      <w:pPr>
        <w:pStyle w:val="Default"/>
        <w:jc w:val="both"/>
        <w:rPr>
          <w:rFonts w:ascii="Times New Roman" w:hAnsi="Times New Roman" w:cs="Times New Roman"/>
        </w:rPr>
      </w:pPr>
    </w:p>
    <w:p w14:paraId="06C027DD" w14:textId="5EA4A337" w:rsidR="00373EC8" w:rsidRDefault="00C85185" w:rsidP="004B09F0">
      <w:pPr>
        <w:autoSpaceDE w:val="0"/>
        <w:autoSpaceDN w:val="0"/>
        <w:adjustRightInd w:val="0"/>
        <w:spacing w:after="0" w:line="240" w:lineRule="auto"/>
        <w:jc w:val="both"/>
        <w:rPr>
          <w:rFonts w:ascii="Times New Roman" w:hAnsi="Times New Roman" w:cs="Times New Roman"/>
          <w:b/>
          <w:bCs/>
          <w:sz w:val="24"/>
          <w:szCs w:val="24"/>
        </w:rPr>
      </w:pPr>
      <w:r w:rsidRPr="00F87C2E">
        <w:rPr>
          <w:rFonts w:ascii="Times New Roman" w:hAnsi="Times New Roman" w:cs="Times New Roman"/>
          <w:b/>
          <w:bCs/>
          <w:sz w:val="24"/>
          <w:szCs w:val="24"/>
        </w:rPr>
        <w:t xml:space="preserve">U općem i posebnom dijelu </w:t>
      </w:r>
      <w:r w:rsidR="004C60D5">
        <w:rPr>
          <w:rFonts w:ascii="Times New Roman" w:hAnsi="Times New Roman" w:cs="Times New Roman"/>
          <w:b/>
          <w:bCs/>
          <w:sz w:val="24"/>
          <w:szCs w:val="24"/>
        </w:rPr>
        <w:t>g</w:t>
      </w:r>
      <w:r w:rsidR="00373EC8" w:rsidRPr="00F87C2E">
        <w:rPr>
          <w:rFonts w:ascii="Times New Roman" w:hAnsi="Times New Roman" w:cs="Times New Roman"/>
          <w:b/>
          <w:bCs/>
          <w:sz w:val="24"/>
          <w:szCs w:val="24"/>
        </w:rPr>
        <w:t>odišnjeg izvještaja o izvršenju Proračuna Grada Me</w:t>
      </w:r>
      <w:r w:rsidR="008F7136" w:rsidRPr="00F87C2E">
        <w:rPr>
          <w:rFonts w:ascii="Times New Roman" w:hAnsi="Times New Roman" w:cs="Times New Roman"/>
          <w:b/>
          <w:bCs/>
          <w:sz w:val="24"/>
          <w:szCs w:val="24"/>
        </w:rPr>
        <w:t xml:space="preserve">tkovića za razdoblje od </w:t>
      </w:r>
      <w:r w:rsidR="003B1B51" w:rsidRPr="00F87C2E">
        <w:rPr>
          <w:rFonts w:ascii="Times New Roman" w:hAnsi="Times New Roman" w:cs="Times New Roman"/>
          <w:b/>
          <w:bCs/>
          <w:sz w:val="24"/>
          <w:szCs w:val="24"/>
        </w:rPr>
        <w:t>1.1.20</w:t>
      </w:r>
      <w:r w:rsidR="00716491" w:rsidRPr="00F87C2E">
        <w:rPr>
          <w:rFonts w:ascii="Times New Roman" w:hAnsi="Times New Roman" w:cs="Times New Roman"/>
          <w:b/>
          <w:bCs/>
          <w:sz w:val="24"/>
          <w:szCs w:val="24"/>
        </w:rPr>
        <w:t>2</w:t>
      </w:r>
      <w:r w:rsidR="00675315">
        <w:rPr>
          <w:rFonts w:ascii="Times New Roman" w:hAnsi="Times New Roman" w:cs="Times New Roman"/>
          <w:b/>
          <w:bCs/>
          <w:sz w:val="24"/>
          <w:szCs w:val="24"/>
        </w:rPr>
        <w:t>4</w:t>
      </w:r>
      <w:r w:rsidR="003B1B51" w:rsidRPr="00F87C2E">
        <w:rPr>
          <w:rFonts w:ascii="Times New Roman" w:hAnsi="Times New Roman" w:cs="Times New Roman"/>
          <w:b/>
          <w:bCs/>
          <w:sz w:val="24"/>
          <w:szCs w:val="24"/>
        </w:rPr>
        <w:t xml:space="preserve">. do </w:t>
      </w:r>
      <w:r w:rsidR="00460DF6">
        <w:rPr>
          <w:rFonts w:ascii="Times New Roman" w:hAnsi="Times New Roman" w:cs="Times New Roman"/>
          <w:b/>
          <w:bCs/>
          <w:sz w:val="24"/>
          <w:szCs w:val="24"/>
        </w:rPr>
        <w:t>31.12</w:t>
      </w:r>
      <w:r w:rsidR="00F87C2E" w:rsidRPr="00F87C2E">
        <w:rPr>
          <w:rFonts w:ascii="Times New Roman" w:hAnsi="Times New Roman" w:cs="Times New Roman"/>
          <w:b/>
          <w:bCs/>
          <w:sz w:val="24"/>
          <w:szCs w:val="24"/>
        </w:rPr>
        <w:t>.202</w:t>
      </w:r>
      <w:r w:rsidR="00675315">
        <w:rPr>
          <w:rFonts w:ascii="Times New Roman" w:hAnsi="Times New Roman" w:cs="Times New Roman"/>
          <w:b/>
          <w:bCs/>
          <w:sz w:val="24"/>
          <w:szCs w:val="24"/>
        </w:rPr>
        <w:t>4</w:t>
      </w:r>
      <w:r w:rsidR="00373EC8" w:rsidRPr="00F87C2E">
        <w:rPr>
          <w:rFonts w:ascii="Times New Roman" w:hAnsi="Times New Roman" w:cs="Times New Roman"/>
          <w:b/>
          <w:bCs/>
          <w:sz w:val="24"/>
          <w:szCs w:val="24"/>
        </w:rPr>
        <w:t>. g., prikazani su podaci o planiranim prihodima/primicima i rashodima/izdacima kroz Izvršen</w:t>
      </w:r>
      <w:r w:rsidR="003B1B51" w:rsidRPr="00F87C2E">
        <w:rPr>
          <w:rFonts w:ascii="Times New Roman" w:hAnsi="Times New Roman" w:cs="Times New Roman"/>
          <w:b/>
          <w:bCs/>
          <w:sz w:val="24"/>
          <w:szCs w:val="24"/>
        </w:rPr>
        <w:t>je za izvještajno razdoblje 20</w:t>
      </w:r>
      <w:r w:rsidR="00F1389C" w:rsidRPr="00F87C2E">
        <w:rPr>
          <w:rFonts w:ascii="Times New Roman" w:hAnsi="Times New Roman" w:cs="Times New Roman"/>
          <w:b/>
          <w:bCs/>
          <w:sz w:val="24"/>
          <w:szCs w:val="24"/>
        </w:rPr>
        <w:t>2</w:t>
      </w:r>
      <w:r w:rsidR="00675315">
        <w:rPr>
          <w:rFonts w:ascii="Times New Roman" w:hAnsi="Times New Roman" w:cs="Times New Roman"/>
          <w:b/>
          <w:bCs/>
          <w:sz w:val="24"/>
          <w:szCs w:val="24"/>
        </w:rPr>
        <w:t>3</w:t>
      </w:r>
      <w:r w:rsidR="00373EC8" w:rsidRPr="00F87C2E">
        <w:rPr>
          <w:rFonts w:ascii="Times New Roman" w:hAnsi="Times New Roman" w:cs="Times New Roman"/>
          <w:b/>
          <w:bCs/>
          <w:sz w:val="24"/>
          <w:szCs w:val="24"/>
        </w:rPr>
        <w:t xml:space="preserve">. </w:t>
      </w:r>
      <w:r w:rsidR="00373EC8" w:rsidRPr="00F87C2E">
        <w:rPr>
          <w:rFonts w:ascii="Times New Roman" w:hAnsi="Times New Roman" w:cs="Times New Roman"/>
          <w:b/>
          <w:bCs/>
          <w:sz w:val="24"/>
          <w:szCs w:val="24"/>
        </w:rPr>
        <w:lastRenderedPageBreak/>
        <w:t xml:space="preserve">g. (opći dio proračuna), </w:t>
      </w:r>
      <w:r w:rsidR="00B514A5" w:rsidRPr="00F87C2E">
        <w:rPr>
          <w:rFonts w:ascii="Times New Roman" w:hAnsi="Times New Roman" w:cs="Times New Roman"/>
          <w:b/>
          <w:bCs/>
          <w:sz w:val="24"/>
          <w:szCs w:val="24"/>
        </w:rPr>
        <w:t xml:space="preserve">Izvorni </w:t>
      </w:r>
      <w:r w:rsidR="003B1B51" w:rsidRPr="00F87C2E">
        <w:rPr>
          <w:rFonts w:ascii="Times New Roman" w:hAnsi="Times New Roman" w:cs="Times New Roman"/>
          <w:b/>
          <w:bCs/>
          <w:sz w:val="24"/>
          <w:szCs w:val="24"/>
        </w:rPr>
        <w:t>Plan 20</w:t>
      </w:r>
      <w:r w:rsidR="00716491" w:rsidRPr="00F87C2E">
        <w:rPr>
          <w:rFonts w:ascii="Times New Roman" w:hAnsi="Times New Roman" w:cs="Times New Roman"/>
          <w:b/>
          <w:bCs/>
          <w:sz w:val="24"/>
          <w:szCs w:val="24"/>
        </w:rPr>
        <w:t>2</w:t>
      </w:r>
      <w:r w:rsidR="00675315">
        <w:rPr>
          <w:rFonts w:ascii="Times New Roman" w:hAnsi="Times New Roman" w:cs="Times New Roman"/>
          <w:b/>
          <w:bCs/>
          <w:sz w:val="24"/>
          <w:szCs w:val="24"/>
        </w:rPr>
        <w:t>4</w:t>
      </w:r>
      <w:r w:rsidR="00716491" w:rsidRPr="00F87C2E">
        <w:rPr>
          <w:rFonts w:ascii="Times New Roman" w:hAnsi="Times New Roman" w:cs="Times New Roman"/>
          <w:b/>
          <w:bCs/>
          <w:sz w:val="24"/>
          <w:szCs w:val="24"/>
        </w:rPr>
        <w:t>.</w:t>
      </w:r>
      <w:r w:rsidR="003B1B51" w:rsidRPr="00F87C2E">
        <w:rPr>
          <w:rFonts w:ascii="Times New Roman" w:hAnsi="Times New Roman" w:cs="Times New Roman"/>
          <w:b/>
          <w:bCs/>
          <w:sz w:val="24"/>
          <w:szCs w:val="24"/>
        </w:rPr>
        <w:t xml:space="preserve"> (</w:t>
      </w:r>
      <w:r w:rsidR="00460DF6">
        <w:rPr>
          <w:rFonts w:ascii="Times New Roman" w:hAnsi="Times New Roman" w:cs="Times New Roman"/>
          <w:b/>
          <w:bCs/>
          <w:sz w:val="24"/>
          <w:szCs w:val="24"/>
        </w:rPr>
        <w:t>I</w:t>
      </w:r>
      <w:r w:rsidR="00A41C25" w:rsidRPr="00F87C2E">
        <w:rPr>
          <w:rFonts w:ascii="Times New Roman" w:hAnsi="Times New Roman" w:cs="Times New Roman"/>
          <w:b/>
          <w:bCs/>
          <w:sz w:val="24"/>
          <w:szCs w:val="24"/>
        </w:rPr>
        <w:t>I</w:t>
      </w:r>
      <w:r w:rsidR="007B1FEC">
        <w:rPr>
          <w:rFonts w:ascii="Times New Roman" w:hAnsi="Times New Roman" w:cs="Times New Roman"/>
          <w:b/>
          <w:bCs/>
          <w:sz w:val="24"/>
          <w:szCs w:val="24"/>
        </w:rPr>
        <w:t>I</w:t>
      </w:r>
      <w:r w:rsidR="00373EC8" w:rsidRPr="00F87C2E">
        <w:rPr>
          <w:rFonts w:ascii="Times New Roman" w:hAnsi="Times New Roman" w:cs="Times New Roman"/>
          <w:b/>
          <w:bCs/>
          <w:sz w:val="24"/>
          <w:szCs w:val="24"/>
        </w:rPr>
        <w:t>. izmjene i dopune) kao i p</w:t>
      </w:r>
      <w:r w:rsidR="003B1B51" w:rsidRPr="00F87C2E">
        <w:rPr>
          <w:rFonts w:ascii="Times New Roman" w:hAnsi="Times New Roman" w:cs="Times New Roman"/>
          <w:b/>
          <w:bCs/>
          <w:sz w:val="24"/>
          <w:szCs w:val="24"/>
        </w:rPr>
        <w:t>odaci o njihovu izvršenju u 20</w:t>
      </w:r>
      <w:r w:rsidR="00716491" w:rsidRPr="00F87C2E">
        <w:rPr>
          <w:rFonts w:ascii="Times New Roman" w:hAnsi="Times New Roman" w:cs="Times New Roman"/>
          <w:b/>
          <w:bCs/>
          <w:sz w:val="24"/>
          <w:szCs w:val="24"/>
        </w:rPr>
        <w:t>2</w:t>
      </w:r>
      <w:r w:rsidR="00675315">
        <w:rPr>
          <w:rFonts w:ascii="Times New Roman" w:hAnsi="Times New Roman" w:cs="Times New Roman"/>
          <w:b/>
          <w:bCs/>
          <w:sz w:val="24"/>
          <w:szCs w:val="24"/>
        </w:rPr>
        <w:t>4</w:t>
      </w:r>
      <w:r w:rsidR="008F7136" w:rsidRPr="00F87C2E">
        <w:rPr>
          <w:rFonts w:ascii="Times New Roman" w:hAnsi="Times New Roman" w:cs="Times New Roman"/>
          <w:b/>
          <w:bCs/>
          <w:sz w:val="24"/>
          <w:szCs w:val="24"/>
        </w:rPr>
        <w:t xml:space="preserve">.-oj godini na dan </w:t>
      </w:r>
      <w:r w:rsidR="00460DF6">
        <w:rPr>
          <w:rFonts w:ascii="Times New Roman" w:hAnsi="Times New Roman" w:cs="Times New Roman"/>
          <w:b/>
          <w:bCs/>
          <w:sz w:val="24"/>
          <w:szCs w:val="24"/>
        </w:rPr>
        <w:t>31. prosinca</w:t>
      </w:r>
      <w:r w:rsidR="00F87C2E" w:rsidRPr="00F87C2E">
        <w:rPr>
          <w:rFonts w:ascii="Times New Roman" w:hAnsi="Times New Roman" w:cs="Times New Roman"/>
          <w:b/>
          <w:bCs/>
          <w:sz w:val="24"/>
          <w:szCs w:val="24"/>
        </w:rPr>
        <w:t xml:space="preserve"> 202</w:t>
      </w:r>
      <w:r w:rsidR="00675315">
        <w:rPr>
          <w:rFonts w:ascii="Times New Roman" w:hAnsi="Times New Roman" w:cs="Times New Roman"/>
          <w:b/>
          <w:bCs/>
          <w:sz w:val="24"/>
          <w:szCs w:val="24"/>
        </w:rPr>
        <w:t>4</w:t>
      </w:r>
      <w:r w:rsidR="008F7136" w:rsidRPr="00F87C2E">
        <w:rPr>
          <w:rFonts w:ascii="Times New Roman" w:hAnsi="Times New Roman" w:cs="Times New Roman"/>
          <w:b/>
          <w:bCs/>
          <w:sz w:val="24"/>
          <w:szCs w:val="24"/>
        </w:rPr>
        <w:t>. godine.</w:t>
      </w:r>
    </w:p>
    <w:p w14:paraId="01F0C09C" w14:textId="77777777" w:rsidR="007B1FEC" w:rsidRPr="00BE463D" w:rsidRDefault="007B1FEC" w:rsidP="004B09F0">
      <w:pPr>
        <w:autoSpaceDE w:val="0"/>
        <w:autoSpaceDN w:val="0"/>
        <w:adjustRightInd w:val="0"/>
        <w:spacing w:after="0" w:line="240" w:lineRule="auto"/>
        <w:jc w:val="both"/>
        <w:rPr>
          <w:rFonts w:ascii="Times New Roman" w:hAnsi="Times New Roman" w:cs="Times New Roman"/>
          <w:b/>
          <w:bCs/>
          <w:sz w:val="24"/>
          <w:szCs w:val="24"/>
        </w:rPr>
      </w:pPr>
    </w:p>
    <w:p w14:paraId="14C60A8D" w14:textId="2846B231" w:rsidR="00B514A5" w:rsidRDefault="00373EC8" w:rsidP="004B09F0">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skladu s Pravilnikom, </w:t>
      </w:r>
      <w:r w:rsidR="00A2508F">
        <w:rPr>
          <w:rFonts w:ascii="Times New Roman" w:hAnsi="Times New Roman" w:cs="Times New Roman"/>
          <w:sz w:val="24"/>
          <w:szCs w:val="24"/>
        </w:rPr>
        <w:t xml:space="preserve">Plan </w:t>
      </w:r>
      <w:r w:rsidR="003B1B51">
        <w:rPr>
          <w:rFonts w:ascii="Times New Roman" w:hAnsi="Times New Roman" w:cs="Times New Roman"/>
          <w:sz w:val="24"/>
          <w:szCs w:val="24"/>
        </w:rPr>
        <w:t xml:space="preserve"> predstavljaju </w:t>
      </w:r>
      <w:r w:rsidR="00460DF6">
        <w:rPr>
          <w:rFonts w:ascii="Times New Roman" w:hAnsi="Times New Roman" w:cs="Times New Roman"/>
          <w:sz w:val="24"/>
          <w:szCs w:val="24"/>
        </w:rPr>
        <w:t>I</w:t>
      </w:r>
      <w:r w:rsidR="00675315">
        <w:rPr>
          <w:rFonts w:ascii="Times New Roman" w:hAnsi="Times New Roman" w:cs="Times New Roman"/>
          <w:sz w:val="24"/>
          <w:szCs w:val="24"/>
        </w:rPr>
        <w:t>I</w:t>
      </w:r>
      <w:r w:rsidR="00372C02">
        <w:rPr>
          <w:rFonts w:ascii="Times New Roman" w:hAnsi="Times New Roman" w:cs="Times New Roman"/>
          <w:sz w:val="24"/>
          <w:szCs w:val="24"/>
        </w:rPr>
        <w:t>I</w:t>
      </w:r>
      <w:r w:rsidRPr="00373EC8">
        <w:rPr>
          <w:rFonts w:ascii="Times New Roman" w:hAnsi="Times New Roman" w:cs="Times New Roman"/>
          <w:sz w:val="24"/>
          <w:szCs w:val="24"/>
        </w:rPr>
        <w:t>. Izmjene i dopune p</w:t>
      </w:r>
      <w:r w:rsidR="003B1B51">
        <w:rPr>
          <w:rFonts w:ascii="Times New Roman" w:hAnsi="Times New Roman" w:cs="Times New Roman"/>
          <w:sz w:val="24"/>
          <w:szCs w:val="24"/>
        </w:rPr>
        <w:t>roračuna Grada Metkovića za 20</w:t>
      </w:r>
      <w:r w:rsidR="00716491">
        <w:rPr>
          <w:rFonts w:ascii="Times New Roman" w:hAnsi="Times New Roman" w:cs="Times New Roman"/>
          <w:sz w:val="24"/>
          <w:szCs w:val="24"/>
        </w:rPr>
        <w:t>2</w:t>
      </w:r>
      <w:r w:rsidR="00675315">
        <w:rPr>
          <w:rFonts w:ascii="Times New Roman" w:hAnsi="Times New Roman" w:cs="Times New Roman"/>
          <w:sz w:val="24"/>
          <w:szCs w:val="24"/>
        </w:rPr>
        <w:t>4</w:t>
      </w:r>
      <w:r w:rsidR="003B1B51">
        <w:rPr>
          <w:rFonts w:ascii="Times New Roman" w:hAnsi="Times New Roman" w:cs="Times New Roman"/>
          <w:sz w:val="24"/>
          <w:szCs w:val="24"/>
        </w:rPr>
        <w:t>.</w:t>
      </w:r>
      <w:r w:rsidRPr="00373EC8">
        <w:rPr>
          <w:rFonts w:ascii="Times New Roman" w:hAnsi="Times New Roman" w:cs="Times New Roman"/>
          <w:sz w:val="24"/>
          <w:szCs w:val="24"/>
        </w:rPr>
        <w:t xml:space="preserve"> godinu. Podaci o izvršenju iskazani su na razini odjeljka ekonomske klasifikacije (četvrta razina računskog plana), dok su podaci o planu iskazani na manje detaljnoj razini odnosno na razini skupine ekonomske klasifikacije (</w:t>
      </w:r>
      <w:r w:rsidR="00684173">
        <w:rPr>
          <w:rFonts w:ascii="Times New Roman" w:hAnsi="Times New Roman" w:cs="Times New Roman"/>
          <w:sz w:val="24"/>
          <w:szCs w:val="24"/>
        </w:rPr>
        <w:t>druga</w:t>
      </w:r>
      <w:r w:rsidRPr="00373EC8">
        <w:rPr>
          <w:rFonts w:ascii="Times New Roman" w:hAnsi="Times New Roman" w:cs="Times New Roman"/>
          <w:sz w:val="24"/>
          <w:szCs w:val="24"/>
        </w:rPr>
        <w:t xml:space="preserve"> razina računskog plana) u sklad</w:t>
      </w:r>
      <w:r w:rsidR="003B1B51">
        <w:rPr>
          <w:rFonts w:ascii="Times New Roman" w:hAnsi="Times New Roman" w:cs="Times New Roman"/>
          <w:sz w:val="24"/>
          <w:szCs w:val="24"/>
        </w:rPr>
        <w:t>u s usvojenim Proračunom za 20</w:t>
      </w:r>
      <w:r w:rsidR="00716491">
        <w:rPr>
          <w:rFonts w:ascii="Times New Roman" w:hAnsi="Times New Roman" w:cs="Times New Roman"/>
          <w:sz w:val="24"/>
          <w:szCs w:val="24"/>
        </w:rPr>
        <w:t>2</w:t>
      </w:r>
      <w:r w:rsidR="00675315">
        <w:rPr>
          <w:rFonts w:ascii="Times New Roman" w:hAnsi="Times New Roman" w:cs="Times New Roman"/>
          <w:sz w:val="24"/>
          <w:szCs w:val="24"/>
        </w:rPr>
        <w:t>4</w:t>
      </w:r>
      <w:r w:rsidRPr="00373EC8">
        <w:rPr>
          <w:rFonts w:ascii="Times New Roman" w:hAnsi="Times New Roman" w:cs="Times New Roman"/>
          <w:sz w:val="24"/>
          <w:szCs w:val="24"/>
        </w:rPr>
        <w:t>. godinu.</w:t>
      </w:r>
    </w:p>
    <w:p w14:paraId="219E64BC" w14:textId="77777777" w:rsidR="00675315" w:rsidRPr="00373EC8" w:rsidRDefault="00675315" w:rsidP="004B09F0">
      <w:pPr>
        <w:autoSpaceDE w:val="0"/>
        <w:autoSpaceDN w:val="0"/>
        <w:adjustRightInd w:val="0"/>
        <w:spacing w:after="0" w:line="240" w:lineRule="auto"/>
        <w:jc w:val="both"/>
        <w:rPr>
          <w:rFonts w:ascii="Times New Roman" w:hAnsi="Times New Roman" w:cs="Times New Roman"/>
          <w:sz w:val="24"/>
          <w:szCs w:val="24"/>
        </w:rPr>
      </w:pPr>
    </w:p>
    <w:p w14:paraId="0C8F7EB8" w14:textId="7C0E9BEF" w:rsidR="00716491" w:rsidRDefault="00373EC8" w:rsidP="004B09F0">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Financiranje javnih rashoda u 20</w:t>
      </w:r>
      <w:r w:rsidR="00716491">
        <w:rPr>
          <w:rFonts w:ascii="Times New Roman" w:hAnsi="Times New Roman" w:cs="Times New Roman"/>
          <w:sz w:val="24"/>
          <w:szCs w:val="24"/>
        </w:rPr>
        <w:t>2</w:t>
      </w:r>
      <w:r w:rsidR="00675315">
        <w:rPr>
          <w:rFonts w:ascii="Times New Roman" w:hAnsi="Times New Roman" w:cs="Times New Roman"/>
          <w:sz w:val="24"/>
          <w:szCs w:val="24"/>
        </w:rPr>
        <w:t>4</w:t>
      </w:r>
      <w:r w:rsidRPr="00373EC8">
        <w:rPr>
          <w:rFonts w:ascii="Times New Roman" w:hAnsi="Times New Roman" w:cs="Times New Roman"/>
          <w:sz w:val="24"/>
          <w:szCs w:val="24"/>
        </w:rPr>
        <w:t>. godini izvršeno je na osnovi sljedećih financijsko-planskih dokumenata:</w:t>
      </w:r>
    </w:p>
    <w:p w14:paraId="77FD14DC" w14:textId="77777777" w:rsidR="004C60D5" w:rsidRPr="00373EC8" w:rsidRDefault="004C60D5" w:rsidP="004B09F0">
      <w:pPr>
        <w:autoSpaceDE w:val="0"/>
        <w:autoSpaceDN w:val="0"/>
        <w:adjustRightInd w:val="0"/>
        <w:spacing w:after="0" w:line="240" w:lineRule="auto"/>
        <w:jc w:val="both"/>
        <w:rPr>
          <w:rFonts w:ascii="Times New Roman" w:hAnsi="Times New Roman" w:cs="Times New Roman"/>
          <w:sz w:val="24"/>
          <w:szCs w:val="24"/>
        </w:rPr>
      </w:pPr>
    </w:p>
    <w:p w14:paraId="4424EACB" w14:textId="41FF26D1" w:rsidR="004C60D5" w:rsidRDefault="007B1FEC">
      <w:pPr>
        <w:pStyle w:val="Odlomakpopisa"/>
        <w:numPr>
          <w:ilvl w:val="0"/>
          <w:numId w:val="10"/>
        </w:numPr>
        <w:autoSpaceDE w:val="0"/>
        <w:autoSpaceDN w:val="0"/>
        <w:adjustRightInd w:val="0"/>
        <w:spacing w:after="0" w:line="240" w:lineRule="auto"/>
        <w:jc w:val="both"/>
        <w:rPr>
          <w:rFonts w:ascii="Times New Roman" w:hAnsi="Times New Roman" w:cs="Times New Roman"/>
          <w:sz w:val="24"/>
          <w:szCs w:val="24"/>
        </w:rPr>
      </w:pPr>
      <w:r w:rsidRPr="007B1FEC">
        <w:rPr>
          <w:rFonts w:ascii="Times New Roman" w:hAnsi="Times New Roman" w:cs="Times New Roman"/>
          <w:sz w:val="24"/>
          <w:szCs w:val="24"/>
        </w:rPr>
        <w:t>Proračun Grada Metkovića za 2024. godinu i projekcije za 2025. i 2026. godinu usvojeni su na XVII. sjednici održanoj 21. prosinca 2023. godine (Neretvanski glasnik 13/23)</w:t>
      </w:r>
      <w:r w:rsidR="004E357A">
        <w:rPr>
          <w:rFonts w:ascii="Times New Roman" w:hAnsi="Times New Roman" w:cs="Times New Roman"/>
          <w:sz w:val="24"/>
          <w:szCs w:val="24"/>
        </w:rPr>
        <w:t>.</w:t>
      </w:r>
    </w:p>
    <w:p w14:paraId="7B3C929E" w14:textId="77777777" w:rsidR="007B1FEC" w:rsidRPr="00B514A5" w:rsidRDefault="007B1FEC" w:rsidP="00675315">
      <w:pPr>
        <w:pStyle w:val="Odlomakpopisa"/>
        <w:autoSpaceDE w:val="0"/>
        <w:autoSpaceDN w:val="0"/>
        <w:adjustRightInd w:val="0"/>
        <w:spacing w:after="0" w:line="240" w:lineRule="auto"/>
        <w:jc w:val="both"/>
        <w:rPr>
          <w:rFonts w:ascii="Times New Roman" w:hAnsi="Times New Roman" w:cs="Times New Roman"/>
          <w:sz w:val="24"/>
          <w:szCs w:val="24"/>
        </w:rPr>
      </w:pPr>
    </w:p>
    <w:p w14:paraId="7798B805" w14:textId="487EC915" w:rsidR="007B1FEC" w:rsidRDefault="007B1FEC">
      <w:pPr>
        <w:pStyle w:val="Odlomakpopisa"/>
        <w:numPr>
          <w:ilvl w:val="0"/>
          <w:numId w:val="10"/>
        </w:numPr>
        <w:jc w:val="both"/>
        <w:rPr>
          <w:rFonts w:ascii="Times New Roman" w:hAnsi="Times New Roman" w:cs="Times New Roman"/>
          <w:sz w:val="24"/>
          <w:szCs w:val="24"/>
        </w:rPr>
      </w:pPr>
      <w:r w:rsidRPr="007B1FEC">
        <w:rPr>
          <w:rFonts w:ascii="Times New Roman" w:hAnsi="Times New Roman" w:cs="Times New Roman"/>
          <w:sz w:val="24"/>
          <w:szCs w:val="24"/>
        </w:rPr>
        <w:t>Prve izmjene i dopune proračuna Grada Metkovića za 2024. godinu i projekcije za 2025. i 2026. godinu usvojeni su na XXI. sjednici održanoj 26. lipnja 2024. godine (Neretvanski glasnik 6/24).</w:t>
      </w:r>
    </w:p>
    <w:p w14:paraId="21672025" w14:textId="77777777" w:rsidR="007B1FEC" w:rsidRPr="007B1FEC" w:rsidRDefault="007B1FEC" w:rsidP="00675315">
      <w:pPr>
        <w:pStyle w:val="Odlomakpopisa"/>
        <w:jc w:val="both"/>
        <w:rPr>
          <w:rFonts w:ascii="Times New Roman" w:hAnsi="Times New Roman" w:cs="Times New Roman"/>
          <w:sz w:val="24"/>
          <w:szCs w:val="24"/>
        </w:rPr>
      </w:pPr>
    </w:p>
    <w:p w14:paraId="57F1F033" w14:textId="3717E18D" w:rsidR="007B1FEC" w:rsidRDefault="007B1FEC">
      <w:pPr>
        <w:pStyle w:val="Odlomakpopisa"/>
        <w:numPr>
          <w:ilvl w:val="0"/>
          <w:numId w:val="10"/>
        </w:numPr>
        <w:jc w:val="both"/>
        <w:rPr>
          <w:rFonts w:ascii="Times New Roman" w:hAnsi="Times New Roman" w:cs="Times New Roman"/>
          <w:sz w:val="24"/>
          <w:szCs w:val="24"/>
        </w:rPr>
      </w:pPr>
      <w:r w:rsidRPr="007B1FEC">
        <w:rPr>
          <w:rFonts w:ascii="Times New Roman" w:hAnsi="Times New Roman" w:cs="Times New Roman"/>
          <w:sz w:val="24"/>
          <w:szCs w:val="24"/>
        </w:rPr>
        <w:t>Druge Izmjene i dopune proračuna Grada Metkovića za 2024. godinu usvojilo je Gradsko vijeće na XXII. sjednici održanoj 7. kolovoza 2024. godine, a objavljene su u Neretvanskom glasniku broj 7/24.</w:t>
      </w:r>
    </w:p>
    <w:p w14:paraId="3094125A" w14:textId="77777777" w:rsidR="00460DF6" w:rsidRPr="00460DF6" w:rsidRDefault="00460DF6" w:rsidP="00460DF6">
      <w:pPr>
        <w:pStyle w:val="Odlomakpopisa"/>
        <w:rPr>
          <w:rFonts w:ascii="Times New Roman" w:hAnsi="Times New Roman" w:cs="Times New Roman"/>
          <w:sz w:val="24"/>
          <w:szCs w:val="24"/>
        </w:rPr>
      </w:pPr>
    </w:p>
    <w:p w14:paraId="39F07E05" w14:textId="4B8FF1DA" w:rsidR="00460DF6" w:rsidRPr="00460DF6" w:rsidRDefault="00460DF6" w:rsidP="00460DF6">
      <w:pPr>
        <w:pStyle w:val="Odlomakpopisa"/>
        <w:numPr>
          <w:ilvl w:val="0"/>
          <w:numId w:val="10"/>
        </w:numPr>
        <w:rPr>
          <w:rFonts w:ascii="Times New Roman" w:hAnsi="Times New Roman" w:cs="Times New Roman"/>
          <w:sz w:val="24"/>
          <w:szCs w:val="24"/>
        </w:rPr>
      </w:pPr>
      <w:r>
        <w:rPr>
          <w:rFonts w:ascii="Times New Roman" w:hAnsi="Times New Roman" w:cs="Times New Roman"/>
          <w:sz w:val="24"/>
          <w:szCs w:val="24"/>
        </w:rPr>
        <w:t>Treće</w:t>
      </w:r>
      <w:r w:rsidRPr="00460DF6">
        <w:rPr>
          <w:rFonts w:ascii="Times New Roman" w:hAnsi="Times New Roman" w:cs="Times New Roman"/>
          <w:sz w:val="24"/>
          <w:szCs w:val="24"/>
        </w:rPr>
        <w:t xml:space="preserve"> Izmjene i dopune proračuna Grada Metkovića za 2024. godinu usvojilo je Gradsko vijeće na XXVI. sjednici održanoj 16. prosinca 2024.</w:t>
      </w:r>
      <w:r>
        <w:rPr>
          <w:rFonts w:ascii="Times New Roman" w:hAnsi="Times New Roman" w:cs="Times New Roman"/>
          <w:sz w:val="24"/>
          <w:szCs w:val="24"/>
        </w:rPr>
        <w:t xml:space="preserve"> </w:t>
      </w:r>
      <w:r w:rsidRPr="00460DF6">
        <w:rPr>
          <w:rFonts w:ascii="Times New Roman" w:hAnsi="Times New Roman" w:cs="Times New Roman"/>
          <w:sz w:val="24"/>
          <w:szCs w:val="24"/>
        </w:rPr>
        <w:t xml:space="preserve">godine, a objavljene su u Neretvanskom glasniku broj </w:t>
      </w:r>
      <w:r>
        <w:rPr>
          <w:rFonts w:ascii="Times New Roman" w:hAnsi="Times New Roman" w:cs="Times New Roman"/>
          <w:sz w:val="24"/>
          <w:szCs w:val="24"/>
        </w:rPr>
        <w:t>11</w:t>
      </w:r>
      <w:r w:rsidRPr="00460DF6">
        <w:rPr>
          <w:rFonts w:ascii="Times New Roman" w:hAnsi="Times New Roman" w:cs="Times New Roman"/>
          <w:sz w:val="24"/>
          <w:szCs w:val="24"/>
        </w:rPr>
        <w:t>/24.</w:t>
      </w:r>
    </w:p>
    <w:p w14:paraId="3CC043B6" w14:textId="77777777" w:rsidR="004C60D5" w:rsidRPr="00373EC8" w:rsidRDefault="004C60D5" w:rsidP="004B09F0">
      <w:pPr>
        <w:autoSpaceDE w:val="0"/>
        <w:autoSpaceDN w:val="0"/>
        <w:adjustRightInd w:val="0"/>
        <w:spacing w:after="0" w:line="240" w:lineRule="auto"/>
        <w:jc w:val="both"/>
        <w:rPr>
          <w:rFonts w:ascii="Times New Roman" w:hAnsi="Times New Roman" w:cs="Times New Roman"/>
          <w:sz w:val="24"/>
          <w:szCs w:val="24"/>
        </w:rPr>
      </w:pPr>
    </w:p>
    <w:p w14:paraId="36F26041" w14:textId="6E825E58" w:rsidR="00373EC8" w:rsidRDefault="00941BE4" w:rsidP="00952E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izradi </w:t>
      </w:r>
      <w:r w:rsidR="004C60D5">
        <w:rPr>
          <w:rFonts w:ascii="Times New Roman" w:hAnsi="Times New Roman" w:cs="Times New Roman"/>
          <w:sz w:val="24"/>
          <w:szCs w:val="24"/>
        </w:rPr>
        <w:t>g</w:t>
      </w:r>
      <w:r w:rsidR="00373EC8" w:rsidRPr="00373EC8">
        <w:rPr>
          <w:rFonts w:ascii="Times New Roman" w:hAnsi="Times New Roman" w:cs="Times New Roman"/>
          <w:sz w:val="24"/>
          <w:szCs w:val="24"/>
        </w:rPr>
        <w:t>odišnjeg izvještaja o izvršenju P</w:t>
      </w:r>
      <w:r>
        <w:rPr>
          <w:rFonts w:ascii="Times New Roman" w:hAnsi="Times New Roman" w:cs="Times New Roman"/>
          <w:sz w:val="24"/>
          <w:szCs w:val="24"/>
        </w:rPr>
        <w:t>roračuna Grada Metkovića za 20</w:t>
      </w:r>
      <w:r w:rsidR="00716491">
        <w:rPr>
          <w:rFonts w:ascii="Times New Roman" w:hAnsi="Times New Roman" w:cs="Times New Roman"/>
          <w:sz w:val="24"/>
          <w:szCs w:val="24"/>
        </w:rPr>
        <w:t>2</w:t>
      </w:r>
      <w:r w:rsidR="00675315">
        <w:rPr>
          <w:rFonts w:ascii="Times New Roman" w:hAnsi="Times New Roman" w:cs="Times New Roman"/>
          <w:sz w:val="24"/>
          <w:szCs w:val="24"/>
        </w:rPr>
        <w:t>4</w:t>
      </w:r>
      <w:r w:rsidR="00373EC8" w:rsidRPr="00373EC8">
        <w:rPr>
          <w:rFonts w:ascii="Times New Roman" w:hAnsi="Times New Roman" w:cs="Times New Roman"/>
          <w:sz w:val="24"/>
          <w:szCs w:val="24"/>
        </w:rPr>
        <w:t>. godinu, korišteni su podaci iz Financijskog izvještaja Proračuna Grada Metkovića</w:t>
      </w:r>
      <w:r w:rsidR="00A2508F">
        <w:rPr>
          <w:rFonts w:ascii="Times New Roman" w:hAnsi="Times New Roman" w:cs="Times New Roman"/>
          <w:sz w:val="24"/>
          <w:szCs w:val="24"/>
        </w:rPr>
        <w:t xml:space="preserve"> i proračunskih korisnika</w:t>
      </w:r>
      <w:r w:rsidR="00373EC8" w:rsidRPr="00373EC8">
        <w:rPr>
          <w:rFonts w:ascii="Times New Roman" w:hAnsi="Times New Roman" w:cs="Times New Roman"/>
          <w:sz w:val="24"/>
          <w:szCs w:val="24"/>
        </w:rPr>
        <w:t xml:space="preserve"> za ra</w:t>
      </w:r>
      <w:r>
        <w:rPr>
          <w:rFonts w:ascii="Times New Roman" w:hAnsi="Times New Roman" w:cs="Times New Roman"/>
          <w:sz w:val="24"/>
          <w:szCs w:val="24"/>
        </w:rPr>
        <w:t xml:space="preserve">zdoblje siječanj – </w:t>
      </w:r>
      <w:r w:rsidR="00460DF6">
        <w:rPr>
          <w:rFonts w:ascii="Times New Roman" w:hAnsi="Times New Roman" w:cs="Times New Roman"/>
          <w:sz w:val="24"/>
          <w:szCs w:val="24"/>
        </w:rPr>
        <w:t>prosinac</w:t>
      </w:r>
      <w:r>
        <w:rPr>
          <w:rFonts w:ascii="Times New Roman" w:hAnsi="Times New Roman" w:cs="Times New Roman"/>
          <w:sz w:val="24"/>
          <w:szCs w:val="24"/>
        </w:rPr>
        <w:t xml:space="preserve"> 20</w:t>
      </w:r>
      <w:r w:rsidR="00716491">
        <w:rPr>
          <w:rFonts w:ascii="Times New Roman" w:hAnsi="Times New Roman" w:cs="Times New Roman"/>
          <w:sz w:val="24"/>
          <w:szCs w:val="24"/>
        </w:rPr>
        <w:t>2</w:t>
      </w:r>
      <w:r w:rsidR="00675315">
        <w:rPr>
          <w:rFonts w:ascii="Times New Roman" w:hAnsi="Times New Roman" w:cs="Times New Roman"/>
          <w:sz w:val="24"/>
          <w:szCs w:val="24"/>
        </w:rPr>
        <w:t>4</w:t>
      </w:r>
      <w:r w:rsidR="00373EC8" w:rsidRPr="00373EC8">
        <w:rPr>
          <w:rFonts w:ascii="Times New Roman" w:hAnsi="Times New Roman" w:cs="Times New Roman"/>
          <w:sz w:val="24"/>
          <w:szCs w:val="24"/>
        </w:rPr>
        <w:t>. godine (Izvještaj o prihodima i rashodima, primicima i izdacima).</w:t>
      </w:r>
    </w:p>
    <w:p w14:paraId="0B636DDD" w14:textId="77777777" w:rsidR="00250E49" w:rsidRDefault="00250E49" w:rsidP="00373EC8">
      <w:pPr>
        <w:autoSpaceDE w:val="0"/>
        <w:autoSpaceDN w:val="0"/>
        <w:adjustRightInd w:val="0"/>
        <w:spacing w:after="0" w:line="240" w:lineRule="auto"/>
        <w:rPr>
          <w:rFonts w:ascii="Times New Roman" w:hAnsi="Times New Roman" w:cs="Times New Roman"/>
          <w:b/>
          <w:bCs/>
          <w:sz w:val="24"/>
          <w:szCs w:val="24"/>
        </w:rPr>
      </w:pPr>
    </w:p>
    <w:p w14:paraId="007A7F5F" w14:textId="77777777" w:rsidR="00250E49" w:rsidRDefault="00250E49" w:rsidP="00373EC8">
      <w:pPr>
        <w:autoSpaceDE w:val="0"/>
        <w:autoSpaceDN w:val="0"/>
        <w:adjustRightInd w:val="0"/>
        <w:spacing w:after="0" w:line="240" w:lineRule="auto"/>
        <w:rPr>
          <w:rFonts w:ascii="Times New Roman" w:hAnsi="Times New Roman" w:cs="Times New Roman"/>
          <w:b/>
          <w:bCs/>
          <w:sz w:val="24"/>
          <w:szCs w:val="24"/>
        </w:rPr>
      </w:pPr>
    </w:p>
    <w:p w14:paraId="767508F2" w14:textId="57CBA2F1" w:rsidR="00373EC8" w:rsidRPr="00373EC8" w:rsidRDefault="009808AF"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373EC8" w:rsidRPr="00373EC8">
        <w:rPr>
          <w:rFonts w:ascii="Times New Roman" w:hAnsi="Times New Roman" w:cs="Times New Roman"/>
          <w:b/>
          <w:bCs/>
          <w:sz w:val="24"/>
          <w:szCs w:val="24"/>
        </w:rPr>
        <w:t>.2. IZVRŠENJE PRORAČUNA GRADA</w:t>
      </w:r>
      <w:r w:rsidR="00941BE4">
        <w:rPr>
          <w:rFonts w:ascii="Times New Roman" w:hAnsi="Times New Roman" w:cs="Times New Roman"/>
          <w:b/>
          <w:bCs/>
          <w:sz w:val="24"/>
          <w:szCs w:val="24"/>
        </w:rPr>
        <w:t xml:space="preserve"> METKOVIĆA ZA RAZDOBLJE 1.1.20</w:t>
      </w:r>
      <w:r w:rsidR="00716491">
        <w:rPr>
          <w:rFonts w:ascii="Times New Roman" w:hAnsi="Times New Roman" w:cs="Times New Roman"/>
          <w:b/>
          <w:bCs/>
          <w:sz w:val="24"/>
          <w:szCs w:val="24"/>
        </w:rPr>
        <w:t>2</w:t>
      </w:r>
      <w:r w:rsidR="00675315">
        <w:rPr>
          <w:rFonts w:ascii="Times New Roman" w:hAnsi="Times New Roman" w:cs="Times New Roman"/>
          <w:b/>
          <w:bCs/>
          <w:sz w:val="24"/>
          <w:szCs w:val="24"/>
        </w:rPr>
        <w:t>4</w:t>
      </w:r>
      <w:r w:rsidR="00B4269C">
        <w:rPr>
          <w:rFonts w:ascii="Times New Roman" w:hAnsi="Times New Roman" w:cs="Times New Roman"/>
          <w:b/>
          <w:bCs/>
          <w:sz w:val="24"/>
          <w:szCs w:val="24"/>
        </w:rPr>
        <w:t xml:space="preserve">. DO </w:t>
      </w:r>
      <w:r w:rsidR="00AF3B58">
        <w:rPr>
          <w:rFonts w:ascii="Times New Roman" w:hAnsi="Times New Roman" w:cs="Times New Roman"/>
          <w:b/>
          <w:bCs/>
          <w:sz w:val="24"/>
          <w:szCs w:val="24"/>
        </w:rPr>
        <w:t>31.12</w:t>
      </w:r>
      <w:r w:rsidR="004C60D5">
        <w:rPr>
          <w:rFonts w:ascii="Times New Roman" w:hAnsi="Times New Roman" w:cs="Times New Roman"/>
          <w:b/>
          <w:bCs/>
          <w:sz w:val="24"/>
          <w:szCs w:val="24"/>
        </w:rPr>
        <w:t>.202</w:t>
      </w:r>
      <w:r w:rsidR="00675315">
        <w:rPr>
          <w:rFonts w:ascii="Times New Roman" w:hAnsi="Times New Roman" w:cs="Times New Roman"/>
          <w:b/>
          <w:bCs/>
          <w:sz w:val="24"/>
          <w:szCs w:val="24"/>
        </w:rPr>
        <w:t>4</w:t>
      </w:r>
      <w:r w:rsidR="00373EC8" w:rsidRPr="00373EC8">
        <w:rPr>
          <w:rFonts w:ascii="Times New Roman" w:hAnsi="Times New Roman" w:cs="Times New Roman"/>
          <w:b/>
          <w:bCs/>
          <w:sz w:val="24"/>
          <w:szCs w:val="24"/>
        </w:rPr>
        <w:t>. G.</w:t>
      </w:r>
    </w:p>
    <w:p w14:paraId="02E516EB"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29ACDCB6" w14:textId="562C01F4" w:rsidR="00373EC8" w:rsidRDefault="00373EC8" w:rsidP="00372C02">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Kao što je uvodno reč</w:t>
      </w:r>
      <w:r w:rsidR="00F53CD6">
        <w:rPr>
          <w:rFonts w:ascii="Times New Roman" w:hAnsi="Times New Roman" w:cs="Times New Roman"/>
          <w:sz w:val="24"/>
          <w:szCs w:val="24"/>
        </w:rPr>
        <w:t xml:space="preserve">eno, u općem i posebnom dijelu </w:t>
      </w:r>
      <w:r w:rsidR="004C60D5">
        <w:rPr>
          <w:rFonts w:ascii="Times New Roman" w:hAnsi="Times New Roman" w:cs="Times New Roman"/>
          <w:sz w:val="24"/>
          <w:szCs w:val="24"/>
        </w:rPr>
        <w:t>g</w:t>
      </w:r>
      <w:r w:rsidRPr="00373EC8">
        <w:rPr>
          <w:rFonts w:ascii="Times New Roman" w:hAnsi="Times New Roman" w:cs="Times New Roman"/>
          <w:sz w:val="24"/>
          <w:szCs w:val="24"/>
        </w:rPr>
        <w:t>odišnjeg izvještaja o izvršenju P</w:t>
      </w:r>
      <w:r w:rsidR="00F53CD6">
        <w:rPr>
          <w:rFonts w:ascii="Times New Roman" w:hAnsi="Times New Roman" w:cs="Times New Roman"/>
          <w:sz w:val="24"/>
          <w:szCs w:val="24"/>
        </w:rPr>
        <w:t>roračuna Grada Metkovića za 20</w:t>
      </w:r>
      <w:r w:rsidR="00925011">
        <w:rPr>
          <w:rFonts w:ascii="Times New Roman" w:hAnsi="Times New Roman" w:cs="Times New Roman"/>
          <w:sz w:val="24"/>
          <w:szCs w:val="24"/>
        </w:rPr>
        <w:t>2</w:t>
      </w:r>
      <w:r w:rsidR="00675315">
        <w:rPr>
          <w:rFonts w:ascii="Times New Roman" w:hAnsi="Times New Roman" w:cs="Times New Roman"/>
          <w:sz w:val="24"/>
          <w:szCs w:val="24"/>
        </w:rPr>
        <w:t>4</w:t>
      </w:r>
      <w:r w:rsidRPr="00373EC8">
        <w:rPr>
          <w:rFonts w:ascii="Times New Roman" w:hAnsi="Times New Roman" w:cs="Times New Roman"/>
          <w:sz w:val="24"/>
          <w:szCs w:val="24"/>
        </w:rPr>
        <w:t>. godinu, iskazani su podaci o planiranim prihodima/primicima i rashodima/izdacima kroz Izvorni plan kao i p</w:t>
      </w:r>
      <w:r w:rsidR="00F53CD6">
        <w:rPr>
          <w:rFonts w:ascii="Times New Roman" w:hAnsi="Times New Roman" w:cs="Times New Roman"/>
          <w:sz w:val="24"/>
          <w:szCs w:val="24"/>
        </w:rPr>
        <w:t>odaci o njihovu izvršenju u 20</w:t>
      </w:r>
      <w:r w:rsidR="009E6B46">
        <w:rPr>
          <w:rFonts w:ascii="Times New Roman" w:hAnsi="Times New Roman" w:cs="Times New Roman"/>
          <w:sz w:val="24"/>
          <w:szCs w:val="24"/>
        </w:rPr>
        <w:t>2</w:t>
      </w:r>
      <w:r w:rsidR="00675315">
        <w:rPr>
          <w:rFonts w:ascii="Times New Roman" w:hAnsi="Times New Roman" w:cs="Times New Roman"/>
          <w:sz w:val="24"/>
          <w:szCs w:val="24"/>
        </w:rPr>
        <w:t>4</w:t>
      </w:r>
      <w:r w:rsidRPr="00373EC8">
        <w:rPr>
          <w:rFonts w:ascii="Times New Roman" w:hAnsi="Times New Roman" w:cs="Times New Roman"/>
          <w:sz w:val="24"/>
          <w:szCs w:val="24"/>
        </w:rPr>
        <w:t>. godini, a u općem dijelu proračuna i uspo</w:t>
      </w:r>
      <w:r w:rsidR="00F53CD6">
        <w:rPr>
          <w:rFonts w:ascii="Times New Roman" w:hAnsi="Times New Roman" w:cs="Times New Roman"/>
          <w:sz w:val="24"/>
          <w:szCs w:val="24"/>
        </w:rPr>
        <w:t>redni podaci o izvršenju za 20</w:t>
      </w:r>
      <w:r w:rsidR="00825BBB">
        <w:rPr>
          <w:rFonts w:ascii="Times New Roman" w:hAnsi="Times New Roman" w:cs="Times New Roman"/>
          <w:sz w:val="24"/>
          <w:szCs w:val="24"/>
        </w:rPr>
        <w:t>2</w:t>
      </w:r>
      <w:r w:rsidR="00675315">
        <w:rPr>
          <w:rFonts w:ascii="Times New Roman" w:hAnsi="Times New Roman" w:cs="Times New Roman"/>
          <w:sz w:val="24"/>
          <w:szCs w:val="24"/>
        </w:rPr>
        <w:t>3</w:t>
      </w:r>
      <w:r w:rsidRPr="00373EC8">
        <w:rPr>
          <w:rFonts w:ascii="Times New Roman" w:hAnsi="Times New Roman" w:cs="Times New Roman"/>
          <w:sz w:val="24"/>
          <w:szCs w:val="24"/>
        </w:rPr>
        <w:t>. godinu (Izvješ</w:t>
      </w:r>
      <w:r w:rsidR="00AF3B58">
        <w:rPr>
          <w:rFonts w:ascii="Times New Roman" w:hAnsi="Times New Roman" w:cs="Times New Roman"/>
          <w:sz w:val="24"/>
          <w:szCs w:val="24"/>
        </w:rPr>
        <w:t>taj</w:t>
      </w:r>
      <w:r w:rsidRPr="00373EC8">
        <w:rPr>
          <w:rFonts w:ascii="Times New Roman" w:hAnsi="Times New Roman" w:cs="Times New Roman"/>
          <w:sz w:val="24"/>
          <w:szCs w:val="24"/>
        </w:rPr>
        <w:t xml:space="preserve"> o izvršenju proračuna Grada</w:t>
      </w:r>
      <w:r w:rsidR="00F53CD6">
        <w:rPr>
          <w:rFonts w:ascii="Times New Roman" w:hAnsi="Times New Roman" w:cs="Times New Roman"/>
          <w:sz w:val="24"/>
          <w:szCs w:val="24"/>
        </w:rPr>
        <w:t xml:space="preserve"> Metkovića za razdoblje</w:t>
      </w:r>
      <w:r w:rsidR="008250F8">
        <w:rPr>
          <w:rFonts w:ascii="Times New Roman" w:hAnsi="Times New Roman" w:cs="Times New Roman"/>
          <w:sz w:val="24"/>
          <w:szCs w:val="24"/>
        </w:rPr>
        <w:t xml:space="preserve"> od</w:t>
      </w:r>
      <w:r w:rsidR="00F53CD6">
        <w:rPr>
          <w:rFonts w:ascii="Times New Roman" w:hAnsi="Times New Roman" w:cs="Times New Roman"/>
          <w:sz w:val="24"/>
          <w:szCs w:val="24"/>
        </w:rPr>
        <w:t xml:space="preserve"> 1.1.20</w:t>
      </w:r>
      <w:r w:rsidR="00825BBB">
        <w:rPr>
          <w:rFonts w:ascii="Times New Roman" w:hAnsi="Times New Roman" w:cs="Times New Roman"/>
          <w:sz w:val="24"/>
          <w:szCs w:val="24"/>
        </w:rPr>
        <w:t>2</w:t>
      </w:r>
      <w:r w:rsidR="00675315">
        <w:rPr>
          <w:rFonts w:ascii="Times New Roman" w:hAnsi="Times New Roman" w:cs="Times New Roman"/>
          <w:sz w:val="24"/>
          <w:szCs w:val="24"/>
        </w:rPr>
        <w:t>3</w:t>
      </w:r>
      <w:r w:rsidR="00B4269C">
        <w:rPr>
          <w:rFonts w:ascii="Times New Roman" w:hAnsi="Times New Roman" w:cs="Times New Roman"/>
          <w:sz w:val="24"/>
          <w:szCs w:val="24"/>
        </w:rPr>
        <w:t xml:space="preserve">. do </w:t>
      </w:r>
      <w:r w:rsidR="00460DF6">
        <w:rPr>
          <w:rFonts w:ascii="Times New Roman" w:hAnsi="Times New Roman" w:cs="Times New Roman"/>
          <w:sz w:val="24"/>
          <w:szCs w:val="24"/>
        </w:rPr>
        <w:t>31.12</w:t>
      </w:r>
      <w:r w:rsidR="00A923A8">
        <w:rPr>
          <w:rFonts w:ascii="Times New Roman" w:hAnsi="Times New Roman" w:cs="Times New Roman"/>
          <w:sz w:val="24"/>
          <w:szCs w:val="24"/>
        </w:rPr>
        <w:t>.202</w:t>
      </w:r>
      <w:r w:rsidR="00675315">
        <w:rPr>
          <w:rFonts w:ascii="Times New Roman" w:hAnsi="Times New Roman" w:cs="Times New Roman"/>
          <w:sz w:val="24"/>
          <w:szCs w:val="24"/>
        </w:rPr>
        <w:t>3</w:t>
      </w:r>
      <w:r w:rsidRPr="00373EC8">
        <w:rPr>
          <w:rFonts w:ascii="Times New Roman" w:hAnsi="Times New Roman" w:cs="Times New Roman"/>
          <w:sz w:val="24"/>
          <w:szCs w:val="24"/>
        </w:rPr>
        <w:t xml:space="preserve">. g. </w:t>
      </w:r>
      <w:r w:rsidR="00372C02" w:rsidRPr="00372C02">
        <w:rPr>
          <w:rFonts w:ascii="Times New Roman" w:hAnsi="Times New Roman" w:cs="Times New Roman"/>
          <w:sz w:val="24"/>
          <w:szCs w:val="24"/>
        </w:rPr>
        <w:t>Gradsko vijeće Grada Metkovića</w:t>
      </w:r>
      <w:r w:rsidR="00152C61">
        <w:rPr>
          <w:rFonts w:ascii="Times New Roman" w:hAnsi="Times New Roman" w:cs="Times New Roman"/>
          <w:sz w:val="24"/>
          <w:szCs w:val="24"/>
        </w:rPr>
        <w:t xml:space="preserve"> usvojilo je</w:t>
      </w:r>
      <w:r w:rsidR="00372C02" w:rsidRPr="00372C02">
        <w:rPr>
          <w:rFonts w:ascii="Times New Roman" w:hAnsi="Times New Roman" w:cs="Times New Roman"/>
          <w:sz w:val="24"/>
          <w:szCs w:val="24"/>
        </w:rPr>
        <w:t xml:space="preserve"> na </w:t>
      </w:r>
      <w:r w:rsidR="00460DF6" w:rsidRPr="00460DF6">
        <w:rPr>
          <w:rFonts w:ascii="Times New Roman" w:hAnsi="Times New Roman" w:cs="Times New Roman"/>
          <w:sz w:val="24"/>
          <w:szCs w:val="24"/>
        </w:rPr>
        <w:t>XX. sjednici održanoj 29. svibnja 2024. godine</w:t>
      </w:r>
      <w:r w:rsidR="00F53CD6">
        <w:rPr>
          <w:rFonts w:ascii="Times New Roman" w:hAnsi="Times New Roman" w:cs="Times New Roman"/>
          <w:sz w:val="24"/>
          <w:szCs w:val="24"/>
        </w:rPr>
        <w:t>,</w:t>
      </w:r>
      <w:r w:rsidR="00A2508F">
        <w:rPr>
          <w:rFonts w:ascii="Times New Roman" w:hAnsi="Times New Roman" w:cs="Times New Roman"/>
          <w:sz w:val="24"/>
          <w:szCs w:val="24"/>
        </w:rPr>
        <w:t xml:space="preserve"> a objavljeno je u Neretvanskom</w:t>
      </w:r>
      <w:r w:rsidR="00B4269C">
        <w:rPr>
          <w:rFonts w:ascii="Times New Roman" w:hAnsi="Times New Roman" w:cs="Times New Roman"/>
          <w:sz w:val="24"/>
          <w:szCs w:val="24"/>
        </w:rPr>
        <w:t xml:space="preserve"> glasnik</w:t>
      </w:r>
      <w:r w:rsidR="00A2508F">
        <w:rPr>
          <w:rFonts w:ascii="Times New Roman" w:hAnsi="Times New Roman" w:cs="Times New Roman"/>
          <w:sz w:val="24"/>
          <w:szCs w:val="24"/>
        </w:rPr>
        <w:t>u br.</w:t>
      </w:r>
      <w:r w:rsidR="00675315">
        <w:rPr>
          <w:rFonts w:ascii="Times New Roman" w:hAnsi="Times New Roman" w:cs="Times New Roman"/>
          <w:sz w:val="24"/>
          <w:szCs w:val="24"/>
        </w:rPr>
        <w:t xml:space="preserve"> </w:t>
      </w:r>
      <w:r w:rsidR="00460DF6">
        <w:rPr>
          <w:rFonts w:ascii="Times New Roman" w:hAnsi="Times New Roman" w:cs="Times New Roman"/>
          <w:sz w:val="24"/>
          <w:szCs w:val="24"/>
        </w:rPr>
        <w:t>5/24</w:t>
      </w:r>
      <w:r w:rsidR="00B514A5">
        <w:rPr>
          <w:rFonts w:ascii="Times New Roman" w:hAnsi="Times New Roman" w:cs="Times New Roman"/>
          <w:sz w:val="24"/>
          <w:szCs w:val="24"/>
        </w:rPr>
        <w:t>)</w:t>
      </w:r>
      <w:r w:rsidR="00825BBB">
        <w:rPr>
          <w:rFonts w:ascii="Times New Roman" w:hAnsi="Times New Roman" w:cs="Times New Roman"/>
          <w:sz w:val="24"/>
          <w:szCs w:val="24"/>
        </w:rPr>
        <w:t>.</w:t>
      </w:r>
    </w:p>
    <w:p w14:paraId="78F4F048" w14:textId="77777777" w:rsidR="00460DF6" w:rsidRDefault="00460DF6" w:rsidP="00372C02">
      <w:pPr>
        <w:autoSpaceDE w:val="0"/>
        <w:autoSpaceDN w:val="0"/>
        <w:adjustRightInd w:val="0"/>
        <w:spacing w:after="0" w:line="240" w:lineRule="auto"/>
        <w:jc w:val="both"/>
        <w:rPr>
          <w:rFonts w:ascii="Times New Roman" w:hAnsi="Times New Roman" w:cs="Times New Roman"/>
          <w:sz w:val="24"/>
          <w:szCs w:val="24"/>
        </w:rPr>
      </w:pPr>
    </w:p>
    <w:p w14:paraId="679BF374" w14:textId="05385940" w:rsidR="00825BBB" w:rsidRDefault="00460DF6" w:rsidP="009E6B46">
      <w:pPr>
        <w:autoSpaceDE w:val="0"/>
        <w:autoSpaceDN w:val="0"/>
        <w:adjustRightInd w:val="0"/>
        <w:spacing w:after="0" w:line="240" w:lineRule="auto"/>
        <w:jc w:val="both"/>
        <w:rPr>
          <w:rFonts w:ascii="Times New Roman" w:hAnsi="Times New Roman" w:cs="Times New Roman"/>
          <w:sz w:val="24"/>
          <w:szCs w:val="24"/>
        </w:rPr>
      </w:pPr>
      <w:hyperlink r:id="rId8" w:history="1">
        <w:r w:rsidRPr="00B567B6">
          <w:rPr>
            <w:rStyle w:val="Hiperveza"/>
            <w:rFonts w:ascii="Times New Roman" w:hAnsi="Times New Roman" w:cs="Times New Roman"/>
            <w:sz w:val="24"/>
            <w:szCs w:val="24"/>
          </w:rPr>
          <w:t>https://grad-metkovic.hr/2024/06/03/godisnji-izvjestaj-o-izvrsenju-proracuna-grada-metkovica-od-1-1-2023-do-31-12-2023-godine/</w:t>
        </w:r>
      </w:hyperlink>
    </w:p>
    <w:p w14:paraId="32F3DEC4" w14:textId="77777777" w:rsidR="00460DF6" w:rsidRPr="00373EC8" w:rsidRDefault="00460DF6" w:rsidP="009E6B46">
      <w:pPr>
        <w:autoSpaceDE w:val="0"/>
        <w:autoSpaceDN w:val="0"/>
        <w:adjustRightInd w:val="0"/>
        <w:spacing w:after="0" w:line="240" w:lineRule="auto"/>
        <w:jc w:val="both"/>
        <w:rPr>
          <w:rFonts w:ascii="Times New Roman" w:hAnsi="Times New Roman" w:cs="Times New Roman"/>
          <w:sz w:val="24"/>
          <w:szCs w:val="24"/>
        </w:rPr>
      </w:pPr>
    </w:p>
    <w:p w14:paraId="64D7A8F7" w14:textId="1E63E02D" w:rsidR="00A2508F" w:rsidRDefault="00373EC8" w:rsidP="00172F8F">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lastRenderedPageBreak/>
        <w:t>U nastavku teksta daje se osvrt na</w:t>
      </w:r>
      <w:r w:rsidR="009A229C">
        <w:rPr>
          <w:rFonts w:ascii="Times New Roman" w:hAnsi="Times New Roman" w:cs="Times New Roman"/>
          <w:sz w:val="24"/>
          <w:szCs w:val="24"/>
        </w:rPr>
        <w:t xml:space="preserve"> </w:t>
      </w:r>
      <w:r w:rsidRPr="00373EC8">
        <w:rPr>
          <w:rFonts w:ascii="Times New Roman" w:hAnsi="Times New Roman" w:cs="Times New Roman"/>
          <w:sz w:val="24"/>
          <w:szCs w:val="24"/>
        </w:rPr>
        <w:t>godišnje i</w:t>
      </w:r>
      <w:r w:rsidR="00F53CD6">
        <w:rPr>
          <w:rFonts w:ascii="Times New Roman" w:hAnsi="Times New Roman" w:cs="Times New Roman"/>
          <w:sz w:val="24"/>
          <w:szCs w:val="24"/>
        </w:rPr>
        <w:t>zvršenje za period od 01.01.20</w:t>
      </w:r>
      <w:r w:rsidR="009E6B46">
        <w:rPr>
          <w:rFonts w:ascii="Times New Roman" w:hAnsi="Times New Roman" w:cs="Times New Roman"/>
          <w:sz w:val="24"/>
          <w:szCs w:val="24"/>
        </w:rPr>
        <w:t>2</w:t>
      </w:r>
      <w:r w:rsidR="00675315">
        <w:rPr>
          <w:rFonts w:ascii="Times New Roman" w:hAnsi="Times New Roman" w:cs="Times New Roman"/>
          <w:sz w:val="24"/>
          <w:szCs w:val="24"/>
        </w:rPr>
        <w:t>4</w:t>
      </w:r>
      <w:r w:rsidR="00172F8F">
        <w:rPr>
          <w:rFonts w:ascii="Times New Roman" w:hAnsi="Times New Roman" w:cs="Times New Roman"/>
          <w:sz w:val="24"/>
          <w:szCs w:val="24"/>
        </w:rPr>
        <w:t xml:space="preserve">. godine do </w:t>
      </w:r>
      <w:r w:rsidR="00AF3B58">
        <w:rPr>
          <w:rFonts w:ascii="Times New Roman" w:hAnsi="Times New Roman" w:cs="Times New Roman"/>
          <w:sz w:val="24"/>
          <w:szCs w:val="24"/>
        </w:rPr>
        <w:t>31.12</w:t>
      </w:r>
      <w:r w:rsidR="00A923A8">
        <w:rPr>
          <w:rFonts w:ascii="Times New Roman" w:hAnsi="Times New Roman" w:cs="Times New Roman"/>
          <w:sz w:val="24"/>
          <w:szCs w:val="24"/>
        </w:rPr>
        <w:t>.202</w:t>
      </w:r>
      <w:r w:rsidR="00675315">
        <w:rPr>
          <w:rFonts w:ascii="Times New Roman" w:hAnsi="Times New Roman" w:cs="Times New Roman"/>
          <w:sz w:val="24"/>
          <w:szCs w:val="24"/>
        </w:rPr>
        <w:t>4</w:t>
      </w:r>
      <w:r w:rsidR="00172F8F">
        <w:rPr>
          <w:rFonts w:ascii="Times New Roman" w:hAnsi="Times New Roman" w:cs="Times New Roman"/>
          <w:sz w:val="24"/>
          <w:szCs w:val="24"/>
        </w:rPr>
        <w:t>. godine u odnosu na Plan</w:t>
      </w:r>
      <w:r w:rsidRPr="00373EC8">
        <w:rPr>
          <w:rFonts w:ascii="Times New Roman" w:hAnsi="Times New Roman" w:cs="Times New Roman"/>
          <w:sz w:val="24"/>
          <w:szCs w:val="24"/>
        </w:rPr>
        <w:t xml:space="preserve"> P</w:t>
      </w:r>
      <w:r w:rsidR="00F53CD6">
        <w:rPr>
          <w:rFonts w:ascii="Times New Roman" w:hAnsi="Times New Roman" w:cs="Times New Roman"/>
          <w:sz w:val="24"/>
          <w:szCs w:val="24"/>
        </w:rPr>
        <w:t>roračuna (</w:t>
      </w:r>
      <w:r w:rsidR="00AF3B58">
        <w:rPr>
          <w:rFonts w:ascii="Times New Roman" w:hAnsi="Times New Roman" w:cs="Times New Roman"/>
          <w:sz w:val="24"/>
          <w:szCs w:val="24"/>
        </w:rPr>
        <w:t>I</w:t>
      </w:r>
      <w:r w:rsidR="00675315">
        <w:rPr>
          <w:rFonts w:ascii="Times New Roman" w:hAnsi="Times New Roman" w:cs="Times New Roman"/>
          <w:sz w:val="24"/>
          <w:szCs w:val="24"/>
        </w:rPr>
        <w:t>I</w:t>
      </w:r>
      <w:r w:rsidR="00946AB7">
        <w:rPr>
          <w:rFonts w:ascii="Times New Roman" w:hAnsi="Times New Roman" w:cs="Times New Roman"/>
          <w:sz w:val="24"/>
          <w:szCs w:val="24"/>
        </w:rPr>
        <w:t>I</w:t>
      </w:r>
      <w:r w:rsidRPr="00373EC8">
        <w:rPr>
          <w:rFonts w:ascii="Times New Roman" w:hAnsi="Times New Roman" w:cs="Times New Roman"/>
          <w:sz w:val="24"/>
          <w:szCs w:val="24"/>
        </w:rPr>
        <w:t>. izmjene i dopun</w:t>
      </w:r>
      <w:r w:rsidR="00F53CD6">
        <w:rPr>
          <w:rFonts w:ascii="Times New Roman" w:hAnsi="Times New Roman" w:cs="Times New Roman"/>
          <w:sz w:val="24"/>
          <w:szCs w:val="24"/>
        </w:rPr>
        <w:t>e) za 20</w:t>
      </w:r>
      <w:r w:rsidR="009E6B46">
        <w:rPr>
          <w:rFonts w:ascii="Times New Roman" w:hAnsi="Times New Roman" w:cs="Times New Roman"/>
          <w:sz w:val="24"/>
          <w:szCs w:val="24"/>
        </w:rPr>
        <w:t>2</w:t>
      </w:r>
      <w:r w:rsidR="00675315">
        <w:rPr>
          <w:rFonts w:ascii="Times New Roman" w:hAnsi="Times New Roman" w:cs="Times New Roman"/>
          <w:sz w:val="24"/>
          <w:szCs w:val="24"/>
        </w:rPr>
        <w:t>4</w:t>
      </w:r>
      <w:r w:rsidRPr="00373EC8">
        <w:rPr>
          <w:rFonts w:ascii="Times New Roman" w:hAnsi="Times New Roman" w:cs="Times New Roman"/>
          <w:sz w:val="24"/>
          <w:szCs w:val="24"/>
        </w:rPr>
        <w:t>. godinu.</w:t>
      </w:r>
    </w:p>
    <w:p w14:paraId="24766984" w14:textId="77777777" w:rsidR="00716491" w:rsidRDefault="00716491" w:rsidP="00172F8F">
      <w:pPr>
        <w:autoSpaceDE w:val="0"/>
        <w:autoSpaceDN w:val="0"/>
        <w:adjustRightInd w:val="0"/>
        <w:spacing w:after="0" w:line="240" w:lineRule="auto"/>
        <w:jc w:val="both"/>
        <w:rPr>
          <w:rFonts w:ascii="Times New Roman" w:hAnsi="Times New Roman" w:cs="Times New Roman"/>
          <w:sz w:val="24"/>
          <w:szCs w:val="24"/>
        </w:rPr>
      </w:pPr>
    </w:p>
    <w:p w14:paraId="528A58CB" w14:textId="77777777" w:rsidR="00AF3B58" w:rsidRPr="00373EC8" w:rsidRDefault="00AF3B58" w:rsidP="00172F8F">
      <w:pPr>
        <w:autoSpaceDE w:val="0"/>
        <w:autoSpaceDN w:val="0"/>
        <w:adjustRightInd w:val="0"/>
        <w:spacing w:after="0" w:line="240" w:lineRule="auto"/>
        <w:jc w:val="both"/>
        <w:rPr>
          <w:rFonts w:ascii="Times New Roman" w:hAnsi="Times New Roman" w:cs="Times New Roman"/>
          <w:sz w:val="24"/>
          <w:szCs w:val="24"/>
        </w:rPr>
      </w:pPr>
    </w:p>
    <w:p w14:paraId="6DBAB94D" w14:textId="6A2D7268" w:rsidR="00373EC8" w:rsidRDefault="00373EC8" w:rsidP="00373EC8">
      <w:pPr>
        <w:autoSpaceDE w:val="0"/>
        <w:autoSpaceDN w:val="0"/>
        <w:adjustRightInd w:val="0"/>
        <w:spacing w:after="0" w:line="240" w:lineRule="auto"/>
        <w:jc w:val="center"/>
        <w:rPr>
          <w:rFonts w:ascii="Times New Roman" w:hAnsi="Times New Roman" w:cs="Times New Roman"/>
          <w:b/>
          <w:sz w:val="24"/>
          <w:szCs w:val="24"/>
        </w:rPr>
      </w:pPr>
      <w:r w:rsidRPr="00373EC8">
        <w:rPr>
          <w:rFonts w:ascii="Times New Roman" w:hAnsi="Times New Roman" w:cs="Times New Roman"/>
          <w:b/>
          <w:sz w:val="24"/>
          <w:szCs w:val="24"/>
        </w:rPr>
        <w:t>Ostvarenje Proraču</w:t>
      </w:r>
      <w:r w:rsidR="001E3409">
        <w:rPr>
          <w:rFonts w:ascii="Times New Roman" w:hAnsi="Times New Roman" w:cs="Times New Roman"/>
          <w:b/>
          <w:sz w:val="24"/>
          <w:szCs w:val="24"/>
        </w:rPr>
        <w:t>na Grada Metkovića od 01.01.20</w:t>
      </w:r>
      <w:r w:rsidR="002B70B6">
        <w:rPr>
          <w:rFonts w:ascii="Times New Roman" w:hAnsi="Times New Roman" w:cs="Times New Roman"/>
          <w:b/>
          <w:sz w:val="24"/>
          <w:szCs w:val="24"/>
        </w:rPr>
        <w:t>2</w:t>
      </w:r>
      <w:r w:rsidR="00274D4A">
        <w:rPr>
          <w:rFonts w:ascii="Times New Roman" w:hAnsi="Times New Roman" w:cs="Times New Roman"/>
          <w:b/>
          <w:sz w:val="24"/>
          <w:szCs w:val="24"/>
        </w:rPr>
        <w:t>4</w:t>
      </w:r>
      <w:r w:rsidR="00172F8F">
        <w:rPr>
          <w:rFonts w:ascii="Times New Roman" w:hAnsi="Times New Roman" w:cs="Times New Roman"/>
          <w:b/>
          <w:sz w:val="24"/>
          <w:szCs w:val="24"/>
        </w:rPr>
        <w:t xml:space="preserve">. g. do </w:t>
      </w:r>
      <w:r w:rsidR="00AF3B58">
        <w:rPr>
          <w:rFonts w:ascii="Times New Roman" w:hAnsi="Times New Roman" w:cs="Times New Roman"/>
          <w:b/>
          <w:sz w:val="24"/>
          <w:szCs w:val="24"/>
        </w:rPr>
        <w:t>31.12</w:t>
      </w:r>
      <w:r w:rsidR="00A923A8">
        <w:rPr>
          <w:rFonts w:ascii="Times New Roman" w:hAnsi="Times New Roman" w:cs="Times New Roman"/>
          <w:b/>
          <w:sz w:val="24"/>
          <w:szCs w:val="24"/>
        </w:rPr>
        <w:t>.202</w:t>
      </w:r>
      <w:r w:rsidR="00274D4A">
        <w:rPr>
          <w:rFonts w:ascii="Times New Roman" w:hAnsi="Times New Roman" w:cs="Times New Roman"/>
          <w:b/>
          <w:sz w:val="24"/>
          <w:szCs w:val="24"/>
        </w:rPr>
        <w:t>4</w:t>
      </w:r>
      <w:r w:rsidRPr="00373EC8">
        <w:rPr>
          <w:rFonts w:ascii="Times New Roman" w:hAnsi="Times New Roman" w:cs="Times New Roman"/>
          <w:b/>
          <w:sz w:val="24"/>
          <w:szCs w:val="24"/>
        </w:rPr>
        <w:t>. g. u odnosu na godišnji plan</w:t>
      </w:r>
    </w:p>
    <w:p w14:paraId="2F63C2B3" w14:textId="77777777" w:rsidR="00825BBB" w:rsidRPr="00373EC8" w:rsidRDefault="00825BBB" w:rsidP="00373EC8">
      <w:pPr>
        <w:autoSpaceDE w:val="0"/>
        <w:autoSpaceDN w:val="0"/>
        <w:adjustRightInd w:val="0"/>
        <w:spacing w:after="0" w:line="240" w:lineRule="auto"/>
        <w:jc w:val="center"/>
        <w:rPr>
          <w:rFonts w:ascii="Times New Roman" w:hAnsi="Times New Roman" w:cs="Times New Roman"/>
          <w:b/>
          <w:sz w:val="24"/>
          <w:szCs w:val="24"/>
        </w:rPr>
      </w:pPr>
    </w:p>
    <w:p w14:paraId="21310D18" w14:textId="497749FA" w:rsidR="00373EC8" w:rsidRPr="00C85185" w:rsidRDefault="00C85185" w:rsidP="00BE463D">
      <w:pPr>
        <w:tabs>
          <w:tab w:val="left" w:pos="7995"/>
        </w:tabs>
        <w:autoSpaceDE w:val="0"/>
        <w:autoSpaceDN w:val="0"/>
        <w:adjustRightInd w:val="0"/>
        <w:spacing w:after="0" w:line="240" w:lineRule="auto"/>
        <w:jc w:val="both"/>
        <w:rPr>
          <w:rFonts w:ascii="Times New Roman" w:hAnsi="Times New Roman" w:cs="Times New Roman"/>
          <w:sz w:val="24"/>
          <w:szCs w:val="24"/>
        </w:rPr>
      </w:pPr>
      <w:r w:rsidRPr="00C85185">
        <w:rPr>
          <w:rFonts w:ascii="Times New Roman" w:hAnsi="Times New Roman" w:cs="Times New Roman"/>
          <w:sz w:val="24"/>
          <w:szCs w:val="24"/>
        </w:rPr>
        <w:t xml:space="preserve">Tablica </w:t>
      </w:r>
      <w:r w:rsidR="00BE463D">
        <w:rPr>
          <w:rFonts w:ascii="Times New Roman" w:hAnsi="Times New Roman" w:cs="Times New Roman"/>
          <w:sz w:val="24"/>
          <w:szCs w:val="24"/>
        </w:rPr>
        <w:t>2</w:t>
      </w:r>
      <w:r w:rsidRPr="00C85185">
        <w:rPr>
          <w:rFonts w:ascii="Times New Roman" w:hAnsi="Times New Roman" w:cs="Times New Roman"/>
          <w:sz w:val="24"/>
          <w:szCs w:val="24"/>
        </w:rPr>
        <w:t>.</w:t>
      </w:r>
      <w:r w:rsidR="00BE463D">
        <w:rPr>
          <w:rFonts w:ascii="Times New Roman" w:hAnsi="Times New Roman" w:cs="Times New Roman"/>
          <w:sz w:val="24"/>
          <w:szCs w:val="24"/>
        </w:rPr>
        <w:tab/>
      </w:r>
    </w:p>
    <w:tbl>
      <w:tblPr>
        <w:tblW w:w="10091" w:type="dxa"/>
        <w:tblInd w:w="-289" w:type="dxa"/>
        <w:tblLook w:val="04A0" w:firstRow="1" w:lastRow="0" w:firstColumn="1" w:lastColumn="0" w:noHBand="0" w:noVBand="1"/>
      </w:tblPr>
      <w:tblGrid>
        <w:gridCol w:w="3545"/>
        <w:gridCol w:w="1380"/>
        <w:gridCol w:w="1600"/>
        <w:gridCol w:w="1380"/>
        <w:gridCol w:w="1166"/>
        <w:gridCol w:w="1020"/>
      </w:tblGrid>
      <w:tr w:rsidR="004D77CF" w:rsidRPr="004D77CF" w14:paraId="3E4D9558" w14:textId="77777777" w:rsidTr="007D7F26">
        <w:trPr>
          <w:trHeight w:val="780"/>
        </w:trPr>
        <w:tc>
          <w:tcPr>
            <w:tcW w:w="3545" w:type="dxa"/>
            <w:tcBorders>
              <w:top w:val="single" w:sz="4" w:space="0" w:color="auto"/>
              <w:left w:val="single" w:sz="4" w:space="0" w:color="auto"/>
              <w:bottom w:val="nil"/>
              <w:right w:val="nil"/>
            </w:tcBorders>
            <w:shd w:val="clear" w:color="000000" w:fill="BFBFBF"/>
            <w:noWrap/>
            <w:vAlign w:val="bottom"/>
            <w:hideMark/>
          </w:tcPr>
          <w:p w14:paraId="7E6B7EFA"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Račun / opis</w:t>
            </w:r>
          </w:p>
        </w:tc>
        <w:tc>
          <w:tcPr>
            <w:tcW w:w="1380" w:type="dxa"/>
            <w:tcBorders>
              <w:top w:val="single" w:sz="4" w:space="0" w:color="auto"/>
              <w:left w:val="nil"/>
              <w:bottom w:val="nil"/>
              <w:right w:val="nil"/>
            </w:tcBorders>
            <w:shd w:val="clear" w:color="000000" w:fill="C0C0C0"/>
            <w:vAlign w:val="bottom"/>
            <w:hideMark/>
          </w:tcPr>
          <w:p w14:paraId="7CF329B0" w14:textId="77777777" w:rsidR="004D77CF" w:rsidRPr="004D77CF" w:rsidRDefault="004D77CF" w:rsidP="004D77CF">
            <w:pPr>
              <w:spacing w:after="0" w:line="240" w:lineRule="auto"/>
              <w:jc w:val="center"/>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Izvršenje od 1.1.2023. do 31.12.2023. g.</w:t>
            </w:r>
          </w:p>
        </w:tc>
        <w:tc>
          <w:tcPr>
            <w:tcW w:w="1600" w:type="dxa"/>
            <w:tcBorders>
              <w:top w:val="single" w:sz="4" w:space="0" w:color="auto"/>
              <w:left w:val="nil"/>
              <w:bottom w:val="nil"/>
              <w:right w:val="nil"/>
            </w:tcBorders>
            <w:shd w:val="clear" w:color="000000" w:fill="C0C0C0"/>
            <w:noWrap/>
            <w:vAlign w:val="center"/>
            <w:hideMark/>
          </w:tcPr>
          <w:p w14:paraId="1793424C" w14:textId="77777777" w:rsidR="004D77CF" w:rsidRPr="004D77CF" w:rsidRDefault="004D77CF" w:rsidP="004D77CF">
            <w:pPr>
              <w:spacing w:after="0" w:line="240" w:lineRule="auto"/>
              <w:jc w:val="center"/>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Izvorni plan 2024.</w:t>
            </w:r>
          </w:p>
        </w:tc>
        <w:tc>
          <w:tcPr>
            <w:tcW w:w="1380" w:type="dxa"/>
            <w:tcBorders>
              <w:top w:val="single" w:sz="4" w:space="0" w:color="auto"/>
              <w:left w:val="nil"/>
              <w:bottom w:val="nil"/>
              <w:right w:val="nil"/>
            </w:tcBorders>
            <w:shd w:val="clear" w:color="000000" w:fill="C0C0C0"/>
            <w:vAlign w:val="bottom"/>
            <w:hideMark/>
          </w:tcPr>
          <w:p w14:paraId="07630CBE" w14:textId="77777777" w:rsidR="004D77CF" w:rsidRPr="004D77CF" w:rsidRDefault="004D77CF" w:rsidP="004D77CF">
            <w:pPr>
              <w:spacing w:after="0" w:line="240" w:lineRule="auto"/>
              <w:jc w:val="center"/>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Izvršenje od 1.1.2024. do 31.12.2024. g.</w:t>
            </w:r>
          </w:p>
        </w:tc>
        <w:tc>
          <w:tcPr>
            <w:tcW w:w="1166" w:type="dxa"/>
            <w:tcBorders>
              <w:top w:val="single" w:sz="4" w:space="0" w:color="auto"/>
              <w:left w:val="nil"/>
              <w:bottom w:val="nil"/>
              <w:right w:val="nil"/>
            </w:tcBorders>
            <w:shd w:val="clear" w:color="000000" w:fill="C0C0C0"/>
            <w:noWrap/>
            <w:vAlign w:val="center"/>
            <w:hideMark/>
          </w:tcPr>
          <w:p w14:paraId="7DEC9229" w14:textId="77777777" w:rsidR="004D77CF" w:rsidRPr="004D77CF" w:rsidRDefault="004D77CF" w:rsidP="004D77CF">
            <w:pPr>
              <w:spacing w:after="0" w:line="240" w:lineRule="auto"/>
              <w:jc w:val="center"/>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Indeks  3/1</w:t>
            </w:r>
          </w:p>
        </w:tc>
        <w:tc>
          <w:tcPr>
            <w:tcW w:w="1020" w:type="dxa"/>
            <w:tcBorders>
              <w:top w:val="single" w:sz="4" w:space="0" w:color="auto"/>
              <w:left w:val="nil"/>
              <w:bottom w:val="nil"/>
              <w:right w:val="single" w:sz="4" w:space="0" w:color="auto"/>
            </w:tcBorders>
            <w:shd w:val="clear" w:color="000000" w:fill="C0C0C0"/>
            <w:noWrap/>
            <w:vAlign w:val="center"/>
            <w:hideMark/>
          </w:tcPr>
          <w:p w14:paraId="77B0377C" w14:textId="77777777" w:rsidR="004D77CF" w:rsidRPr="004D77CF" w:rsidRDefault="004D77CF" w:rsidP="004D77CF">
            <w:pPr>
              <w:spacing w:after="0" w:line="240" w:lineRule="auto"/>
              <w:jc w:val="center"/>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Indeks  3/2</w:t>
            </w:r>
          </w:p>
        </w:tc>
      </w:tr>
      <w:tr w:rsidR="004D77CF" w:rsidRPr="004D77CF" w14:paraId="310F7195" w14:textId="77777777" w:rsidTr="007D7F26">
        <w:trPr>
          <w:trHeight w:val="300"/>
        </w:trPr>
        <w:tc>
          <w:tcPr>
            <w:tcW w:w="3545" w:type="dxa"/>
            <w:tcBorders>
              <w:top w:val="nil"/>
              <w:left w:val="single" w:sz="4" w:space="0" w:color="auto"/>
              <w:bottom w:val="nil"/>
              <w:right w:val="nil"/>
            </w:tcBorders>
            <w:shd w:val="clear" w:color="000000" w:fill="808080"/>
            <w:noWrap/>
            <w:vAlign w:val="bottom"/>
            <w:hideMark/>
          </w:tcPr>
          <w:p w14:paraId="41673034" w14:textId="77777777" w:rsidR="004D77CF" w:rsidRPr="004D77CF" w:rsidRDefault="004D77CF" w:rsidP="004D77CF">
            <w:pPr>
              <w:spacing w:after="0" w:line="240" w:lineRule="auto"/>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A. RAČUN PRIHODA I RASHODA</w:t>
            </w:r>
          </w:p>
        </w:tc>
        <w:tc>
          <w:tcPr>
            <w:tcW w:w="1380" w:type="dxa"/>
            <w:tcBorders>
              <w:top w:val="nil"/>
              <w:left w:val="nil"/>
              <w:bottom w:val="nil"/>
              <w:right w:val="nil"/>
            </w:tcBorders>
            <w:shd w:val="clear" w:color="000000" w:fill="808080"/>
            <w:noWrap/>
            <w:vAlign w:val="bottom"/>
            <w:hideMark/>
          </w:tcPr>
          <w:p w14:paraId="2EB10F90" w14:textId="77777777" w:rsidR="004D77CF" w:rsidRPr="004D77CF" w:rsidRDefault="004D77CF" w:rsidP="004D77CF">
            <w:pPr>
              <w:spacing w:after="0" w:line="240" w:lineRule="auto"/>
              <w:jc w:val="center"/>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1</w:t>
            </w:r>
          </w:p>
        </w:tc>
        <w:tc>
          <w:tcPr>
            <w:tcW w:w="1600" w:type="dxa"/>
            <w:tcBorders>
              <w:top w:val="nil"/>
              <w:left w:val="nil"/>
              <w:bottom w:val="nil"/>
              <w:right w:val="nil"/>
            </w:tcBorders>
            <w:shd w:val="clear" w:color="000000" w:fill="808080"/>
            <w:noWrap/>
            <w:vAlign w:val="bottom"/>
            <w:hideMark/>
          </w:tcPr>
          <w:p w14:paraId="59AEC487" w14:textId="77777777" w:rsidR="004D77CF" w:rsidRPr="004D77CF" w:rsidRDefault="004D77CF" w:rsidP="004D77CF">
            <w:pPr>
              <w:spacing w:after="0" w:line="240" w:lineRule="auto"/>
              <w:jc w:val="center"/>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2</w:t>
            </w:r>
          </w:p>
        </w:tc>
        <w:tc>
          <w:tcPr>
            <w:tcW w:w="1380" w:type="dxa"/>
            <w:tcBorders>
              <w:top w:val="nil"/>
              <w:left w:val="nil"/>
              <w:bottom w:val="nil"/>
              <w:right w:val="nil"/>
            </w:tcBorders>
            <w:shd w:val="clear" w:color="000000" w:fill="808080"/>
            <w:noWrap/>
            <w:vAlign w:val="bottom"/>
            <w:hideMark/>
          </w:tcPr>
          <w:p w14:paraId="20B6583F" w14:textId="77777777" w:rsidR="004D77CF" w:rsidRPr="004D77CF" w:rsidRDefault="004D77CF" w:rsidP="004D77CF">
            <w:pPr>
              <w:spacing w:after="0" w:line="240" w:lineRule="auto"/>
              <w:jc w:val="center"/>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3</w:t>
            </w:r>
          </w:p>
        </w:tc>
        <w:tc>
          <w:tcPr>
            <w:tcW w:w="1166" w:type="dxa"/>
            <w:tcBorders>
              <w:top w:val="nil"/>
              <w:left w:val="nil"/>
              <w:bottom w:val="nil"/>
              <w:right w:val="nil"/>
            </w:tcBorders>
            <w:shd w:val="clear" w:color="000000" w:fill="808080"/>
            <w:noWrap/>
            <w:vAlign w:val="bottom"/>
            <w:hideMark/>
          </w:tcPr>
          <w:p w14:paraId="0E641D44" w14:textId="77777777" w:rsidR="004D77CF" w:rsidRPr="004D77CF" w:rsidRDefault="004D77CF" w:rsidP="004D77CF">
            <w:pPr>
              <w:spacing w:after="0" w:line="240" w:lineRule="auto"/>
              <w:jc w:val="center"/>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4</w:t>
            </w:r>
          </w:p>
        </w:tc>
        <w:tc>
          <w:tcPr>
            <w:tcW w:w="1020" w:type="dxa"/>
            <w:tcBorders>
              <w:top w:val="nil"/>
              <w:left w:val="nil"/>
              <w:bottom w:val="nil"/>
              <w:right w:val="single" w:sz="4" w:space="0" w:color="auto"/>
            </w:tcBorders>
            <w:shd w:val="clear" w:color="000000" w:fill="808080"/>
            <w:noWrap/>
            <w:vAlign w:val="bottom"/>
            <w:hideMark/>
          </w:tcPr>
          <w:p w14:paraId="31C36BE8" w14:textId="77777777" w:rsidR="004D77CF" w:rsidRPr="004D77CF" w:rsidRDefault="004D77CF" w:rsidP="004D77CF">
            <w:pPr>
              <w:spacing w:after="0" w:line="240" w:lineRule="auto"/>
              <w:jc w:val="center"/>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5</w:t>
            </w:r>
          </w:p>
        </w:tc>
      </w:tr>
      <w:tr w:rsidR="004D77CF" w:rsidRPr="004D77CF" w14:paraId="752A65AE" w14:textId="77777777" w:rsidTr="007D7F26">
        <w:trPr>
          <w:trHeight w:val="300"/>
        </w:trPr>
        <w:tc>
          <w:tcPr>
            <w:tcW w:w="3545" w:type="dxa"/>
            <w:tcBorders>
              <w:top w:val="nil"/>
              <w:left w:val="single" w:sz="4" w:space="0" w:color="auto"/>
              <w:bottom w:val="nil"/>
              <w:right w:val="nil"/>
            </w:tcBorders>
            <w:shd w:val="clear" w:color="auto" w:fill="auto"/>
            <w:noWrap/>
            <w:vAlign w:val="bottom"/>
            <w:hideMark/>
          </w:tcPr>
          <w:p w14:paraId="388533DA"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6 Prihodi poslovanja</w:t>
            </w:r>
          </w:p>
        </w:tc>
        <w:tc>
          <w:tcPr>
            <w:tcW w:w="1380" w:type="dxa"/>
            <w:tcBorders>
              <w:top w:val="nil"/>
              <w:left w:val="nil"/>
              <w:bottom w:val="nil"/>
              <w:right w:val="nil"/>
            </w:tcBorders>
            <w:shd w:val="clear" w:color="auto" w:fill="auto"/>
            <w:noWrap/>
            <w:vAlign w:val="bottom"/>
            <w:hideMark/>
          </w:tcPr>
          <w:p w14:paraId="6922FA0D"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10.379.291,25</w:t>
            </w:r>
          </w:p>
        </w:tc>
        <w:tc>
          <w:tcPr>
            <w:tcW w:w="1600" w:type="dxa"/>
            <w:tcBorders>
              <w:top w:val="nil"/>
              <w:left w:val="nil"/>
              <w:bottom w:val="nil"/>
              <w:right w:val="nil"/>
            </w:tcBorders>
            <w:shd w:val="clear" w:color="auto" w:fill="auto"/>
            <w:noWrap/>
            <w:vAlign w:val="bottom"/>
            <w:hideMark/>
          </w:tcPr>
          <w:p w14:paraId="7DDFA5FA"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12.558.144,13</w:t>
            </w:r>
          </w:p>
        </w:tc>
        <w:tc>
          <w:tcPr>
            <w:tcW w:w="1380" w:type="dxa"/>
            <w:tcBorders>
              <w:top w:val="nil"/>
              <w:left w:val="nil"/>
              <w:bottom w:val="nil"/>
              <w:right w:val="nil"/>
            </w:tcBorders>
            <w:shd w:val="clear" w:color="auto" w:fill="auto"/>
            <w:noWrap/>
            <w:vAlign w:val="bottom"/>
            <w:hideMark/>
          </w:tcPr>
          <w:p w14:paraId="07EF5F2F"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11.794.290,70</w:t>
            </w:r>
          </w:p>
        </w:tc>
        <w:tc>
          <w:tcPr>
            <w:tcW w:w="1166" w:type="dxa"/>
            <w:tcBorders>
              <w:top w:val="nil"/>
              <w:left w:val="nil"/>
              <w:bottom w:val="nil"/>
              <w:right w:val="nil"/>
            </w:tcBorders>
            <w:shd w:val="clear" w:color="auto" w:fill="auto"/>
            <w:noWrap/>
            <w:vAlign w:val="bottom"/>
            <w:hideMark/>
          </w:tcPr>
          <w:p w14:paraId="05234F31"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113,63%</w:t>
            </w:r>
          </w:p>
        </w:tc>
        <w:tc>
          <w:tcPr>
            <w:tcW w:w="1020" w:type="dxa"/>
            <w:tcBorders>
              <w:top w:val="nil"/>
              <w:left w:val="nil"/>
              <w:bottom w:val="nil"/>
              <w:right w:val="single" w:sz="4" w:space="0" w:color="auto"/>
            </w:tcBorders>
            <w:shd w:val="clear" w:color="auto" w:fill="auto"/>
            <w:noWrap/>
            <w:vAlign w:val="bottom"/>
            <w:hideMark/>
          </w:tcPr>
          <w:p w14:paraId="36A1B85C"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93,92%</w:t>
            </w:r>
          </w:p>
        </w:tc>
      </w:tr>
      <w:tr w:rsidR="004D77CF" w:rsidRPr="004D77CF" w14:paraId="14C0CA3C" w14:textId="77777777" w:rsidTr="007D7F26">
        <w:trPr>
          <w:trHeight w:val="300"/>
        </w:trPr>
        <w:tc>
          <w:tcPr>
            <w:tcW w:w="3545" w:type="dxa"/>
            <w:tcBorders>
              <w:top w:val="nil"/>
              <w:left w:val="single" w:sz="4" w:space="0" w:color="auto"/>
              <w:bottom w:val="nil"/>
              <w:right w:val="nil"/>
            </w:tcBorders>
            <w:shd w:val="clear" w:color="auto" w:fill="auto"/>
            <w:noWrap/>
            <w:vAlign w:val="bottom"/>
            <w:hideMark/>
          </w:tcPr>
          <w:p w14:paraId="768BB041"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7 Prihodi od prodaje nefinancijske imovine</w:t>
            </w:r>
          </w:p>
        </w:tc>
        <w:tc>
          <w:tcPr>
            <w:tcW w:w="1380" w:type="dxa"/>
            <w:tcBorders>
              <w:top w:val="nil"/>
              <w:left w:val="nil"/>
              <w:bottom w:val="nil"/>
              <w:right w:val="nil"/>
            </w:tcBorders>
            <w:shd w:val="clear" w:color="auto" w:fill="auto"/>
            <w:noWrap/>
            <w:vAlign w:val="bottom"/>
            <w:hideMark/>
          </w:tcPr>
          <w:p w14:paraId="67F5AB1E"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7.157,06</w:t>
            </w:r>
          </w:p>
        </w:tc>
        <w:tc>
          <w:tcPr>
            <w:tcW w:w="1600" w:type="dxa"/>
            <w:tcBorders>
              <w:top w:val="nil"/>
              <w:left w:val="nil"/>
              <w:bottom w:val="nil"/>
              <w:right w:val="nil"/>
            </w:tcBorders>
            <w:shd w:val="clear" w:color="auto" w:fill="auto"/>
            <w:noWrap/>
            <w:vAlign w:val="bottom"/>
            <w:hideMark/>
          </w:tcPr>
          <w:p w14:paraId="56B28154"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826.448,08</w:t>
            </w:r>
          </w:p>
        </w:tc>
        <w:tc>
          <w:tcPr>
            <w:tcW w:w="1380" w:type="dxa"/>
            <w:tcBorders>
              <w:top w:val="nil"/>
              <w:left w:val="nil"/>
              <w:bottom w:val="nil"/>
              <w:right w:val="nil"/>
            </w:tcBorders>
            <w:shd w:val="clear" w:color="auto" w:fill="auto"/>
            <w:noWrap/>
            <w:vAlign w:val="bottom"/>
            <w:hideMark/>
          </w:tcPr>
          <w:p w14:paraId="19184EC8"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813.985,16</w:t>
            </w:r>
          </w:p>
        </w:tc>
        <w:tc>
          <w:tcPr>
            <w:tcW w:w="1166" w:type="dxa"/>
            <w:tcBorders>
              <w:top w:val="nil"/>
              <w:left w:val="nil"/>
              <w:bottom w:val="nil"/>
              <w:right w:val="nil"/>
            </w:tcBorders>
            <w:shd w:val="clear" w:color="auto" w:fill="auto"/>
            <w:noWrap/>
            <w:vAlign w:val="bottom"/>
            <w:hideMark/>
          </w:tcPr>
          <w:p w14:paraId="54930B46"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11373,18%</w:t>
            </w:r>
          </w:p>
        </w:tc>
        <w:tc>
          <w:tcPr>
            <w:tcW w:w="1020" w:type="dxa"/>
            <w:tcBorders>
              <w:top w:val="nil"/>
              <w:left w:val="nil"/>
              <w:bottom w:val="nil"/>
              <w:right w:val="single" w:sz="4" w:space="0" w:color="auto"/>
            </w:tcBorders>
            <w:shd w:val="clear" w:color="auto" w:fill="auto"/>
            <w:noWrap/>
            <w:vAlign w:val="bottom"/>
            <w:hideMark/>
          </w:tcPr>
          <w:p w14:paraId="2824543F"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98,49%</w:t>
            </w:r>
          </w:p>
        </w:tc>
      </w:tr>
      <w:tr w:rsidR="004D77CF" w:rsidRPr="004D77CF" w14:paraId="51AF6C5C" w14:textId="77777777" w:rsidTr="007D7F26">
        <w:trPr>
          <w:trHeight w:val="300"/>
        </w:trPr>
        <w:tc>
          <w:tcPr>
            <w:tcW w:w="3545" w:type="dxa"/>
            <w:tcBorders>
              <w:top w:val="nil"/>
              <w:left w:val="single" w:sz="4" w:space="0" w:color="auto"/>
              <w:bottom w:val="nil"/>
              <w:right w:val="nil"/>
            </w:tcBorders>
            <w:shd w:val="clear" w:color="000000" w:fill="C0E6F5"/>
            <w:noWrap/>
            <w:vAlign w:val="bottom"/>
            <w:hideMark/>
          </w:tcPr>
          <w:p w14:paraId="431B0F00"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 xml:space="preserve"> UKUPNI PRIHODI</w:t>
            </w:r>
          </w:p>
        </w:tc>
        <w:tc>
          <w:tcPr>
            <w:tcW w:w="1380" w:type="dxa"/>
            <w:tcBorders>
              <w:top w:val="nil"/>
              <w:left w:val="nil"/>
              <w:bottom w:val="nil"/>
              <w:right w:val="nil"/>
            </w:tcBorders>
            <w:shd w:val="clear" w:color="000000" w:fill="C0E6F5"/>
            <w:noWrap/>
            <w:vAlign w:val="bottom"/>
            <w:hideMark/>
          </w:tcPr>
          <w:p w14:paraId="001B5D7A"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10.386.448,31</w:t>
            </w:r>
          </w:p>
        </w:tc>
        <w:tc>
          <w:tcPr>
            <w:tcW w:w="1600" w:type="dxa"/>
            <w:tcBorders>
              <w:top w:val="nil"/>
              <w:left w:val="nil"/>
              <w:bottom w:val="nil"/>
              <w:right w:val="nil"/>
            </w:tcBorders>
            <w:shd w:val="clear" w:color="000000" w:fill="C0E6F5"/>
            <w:noWrap/>
            <w:vAlign w:val="bottom"/>
            <w:hideMark/>
          </w:tcPr>
          <w:p w14:paraId="34DDC911"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13.384.592,21</w:t>
            </w:r>
          </w:p>
        </w:tc>
        <w:tc>
          <w:tcPr>
            <w:tcW w:w="1380" w:type="dxa"/>
            <w:tcBorders>
              <w:top w:val="nil"/>
              <w:left w:val="nil"/>
              <w:bottom w:val="nil"/>
              <w:right w:val="nil"/>
            </w:tcBorders>
            <w:shd w:val="clear" w:color="000000" w:fill="C0E6F5"/>
            <w:noWrap/>
            <w:vAlign w:val="bottom"/>
            <w:hideMark/>
          </w:tcPr>
          <w:p w14:paraId="3B777069"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12.608.275,86</w:t>
            </w:r>
          </w:p>
        </w:tc>
        <w:tc>
          <w:tcPr>
            <w:tcW w:w="1166" w:type="dxa"/>
            <w:tcBorders>
              <w:top w:val="nil"/>
              <w:left w:val="nil"/>
              <w:bottom w:val="nil"/>
              <w:right w:val="nil"/>
            </w:tcBorders>
            <w:shd w:val="clear" w:color="000000" w:fill="C0E6F5"/>
            <w:noWrap/>
            <w:vAlign w:val="bottom"/>
            <w:hideMark/>
          </w:tcPr>
          <w:p w14:paraId="70204F32"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121,39%</w:t>
            </w:r>
          </w:p>
        </w:tc>
        <w:tc>
          <w:tcPr>
            <w:tcW w:w="1020" w:type="dxa"/>
            <w:tcBorders>
              <w:top w:val="nil"/>
              <w:left w:val="nil"/>
              <w:bottom w:val="nil"/>
              <w:right w:val="single" w:sz="4" w:space="0" w:color="auto"/>
            </w:tcBorders>
            <w:shd w:val="clear" w:color="000000" w:fill="C0E6F5"/>
            <w:noWrap/>
            <w:vAlign w:val="bottom"/>
            <w:hideMark/>
          </w:tcPr>
          <w:p w14:paraId="228B3650"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94,20%</w:t>
            </w:r>
          </w:p>
        </w:tc>
      </w:tr>
      <w:tr w:rsidR="004D77CF" w:rsidRPr="004D77CF" w14:paraId="37ED0C1F" w14:textId="77777777" w:rsidTr="007D7F26">
        <w:trPr>
          <w:trHeight w:val="300"/>
        </w:trPr>
        <w:tc>
          <w:tcPr>
            <w:tcW w:w="3545" w:type="dxa"/>
            <w:tcBorders>
              <w:top w:val="nil"/>
              <w:left w:val="single" w:sz="4" w:space="0" w:color="auto"/>
              <w:bottom w:val="nil"/>
              <w:right w:val="nil"/>
            </w:tcBorders>
            <w:shd w:val="clear" w:color="auto" w:fill="auto"/>
            <w:noWrap/>
            <w:vAlign w:val="bottom"/>
            <w:hideMark/>
          </w:tcPr>
          <w:p w14:paraId="51DCE255"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3 Rashodi poslovanja</w:t>
            </w:r>
          </w:p>
        </w:tc>
        <w:tc>
          <w:tcPr>
            <w:tcW w:w="1380" w:type="dxa"/>
            <w:tcBorders>
              <w:top w:val="nil"/>
              <w:left w:val="nil"/>
              <w:bottom w:val="nil"/>
              <w:right w:val="nil"/>
            </w:tcBorders>
            <w:shd w:val="clear" w:color="auto" w:fill="auto"/>
            <w:noWrap/>
            <w:vAlign w:val="bottom"/>
            <w:hideMark/>
          </w:tcPr>
          <w:p w14:paraId="21E3B9B6"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7.526.116,68</w:t>
            </w:r>
          </w:p>
        </w:tc>
        <w:tc>
          <w:tcPr>
            <w:tcW w:w="1600" w:type="dxa"/>
            <w:tcBorders>
              <w:top w:val="nil"/>
              <w:left w:val="nil"/>
              <w:bottom w:val="nil"/>
              <w:right w:val="nil"/>
            </w:tcBorders>
            <w:shd w:val="clear" w:color="auto" w:fill="auto"/>
            <w:noWrap/>
            <w:vAlign w:val="bottom"/>
            <w:hideMark/>
          </w:tcPr>
          <w:p w14:paraId="385844FF"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11.906.601,63</w:t>
            </w:r>
          </w:p>
        </w:tc>
        <w:tc>
          <w:tcPr>
            <w:tcW w:w="1380" w:type="dxa"/>
            <w:tcBorders>
              <w:top w:val="nil"/>
              <w:left w:val="nil"/>
              <w:bottom w:val="nil"/>
              <w:right w:val="nil"/>
            </w:tcBorders>
            <w:shd w:val="clear" w:color="auto" w:fill="auto"/>
            <w:noWrap/>
            <w:vAlign w:val="bottom"/>
            <w:hideMark/>
          </w:tcPr>
          <w:p w14:paraId="2D5BC839"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10.624.007,96</w:t>
            </w:r>
          </w:p>
        </w:tc>
        <w:tc>
          <w:tcPr>
            <w:tcW w:w="1166" w:type="dxa"/>
            <w:tcBorders>
              <w:top w:val="nil"/>
              <w:left w:val="nil"/>
              <w:bottom w:val="nil"/>
              <w:right w:val="nil"/>
            </w:tcBorders>
            <w:shd w:val="clear" w:color="auto" w:fill="auto"/>
            <w:noWrap/>
            <w:vAlign w:val="bottom"/>
            <w:hideMark/>
          </w:tcPr>
          <w:p w14:paraId="351D0787"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141,16%</w:t>
            </w:r>
          </w:p>
        </w:tc>
        <w:tc>
          <w:tcPr>
            <w:tcW w:w="1020" w:type="dxa"/>
            <w:tcBorders>
              <w:top w:val="nil"/>
              <w:left w:val="nil"/>
              <w:bottom w:val="nil"/>
              <w:right w:val="single" w:sz="4" w:space="0" w:color="auto"/>
            </w:tcBorders>
            <w:shd w:val="clear" w:color="auto" w:fill="auto"/>
            <w:noWrap/>
            <w:vAlign w:val="bottom"/>
            <w:hideMark/>
          </w:tcPr>
          <w:p w14:paraId="35B69132"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89,23%</w:t>
            </w:r>
          </w:p>
        </w:tc>
      </w:tr>
      <w:tr w:rsidR="004D77CF" w:rsidRPr="004D77CF" w14:paraId="75CAE4F6" w14:textId="77777777" w:rsidTr="007D7F26">
        <w:trPr>
          <w:trHeight w:val="300"/>
        </w:trPr>
        <w:tc>
          <w:tcPr>
            <w:tcW w:w="3545" w:type="dxa"/>
            <w:tcBorders>
              <w:top w:val="nil"/>
              <w:left w:val="single" w:sz="4" w:space="0" w:color="auto"/>
              <w:bottom w:val="nil"/>
              <w:right w:val="nil"/>
            </w:tcBorders>
            <w:shd w:val="clear" w:color="auto" w:fill="auto"/>
            <w:noWrap/>
            <w:vAlign w:val="bottom"/>
            <w:hideMark/>
          </w:tcPr>
          <w:p w14:paraId="1BF6DCC0"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4 Rashodi za nabavu nefinancijske imovine</w:t>
            </w:r>
          </w:p>
        </w:tc>
        <w:tc>
          <w:tcPr>
            <w:tcW w:w="1380" w:type="dxa"/>
            <w:tcBorders>
              <w:top w:val="nil"/>
              <w:left w:val="nil"/>
              <w:bottom w:val="nil"/>
              <w:right w:val="nil"/>
            </w:tcBorders>
            <w:shd w:val="clear" w:color="auto" w:fill="auto"/>
            <w:noWrap/>
            <w:vAlign w:val="bottom"/>
            <w:hideMark/>
          </w:tcPr>
          <w:p w14:paraId="687F8345"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1.077.257,27</w:t>
            </w:r>
          </w:p>
        </w:tc>
        <w:tc>
          <w:tcPr>
            <w:tcW w:w="1600" w:type="dxa"/>
            <w:tcBorders>
              <w:top w:val="nil"/>
              <w:left w:val="nil"/>
              <w:bottom w:val="nil"/>
              <w:right w:val="nil"/>
            </w:tcBorders>
            <w:shd w:val="clear" w:color="auto" w:fill="auto"/>
            <w:noWrap/>
            <w:vAlign w:val="bottom"/>
            <w:hideMark/>
          </w:tcPr>
          <w:p w14:paraId="7EDBDFE1"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3.596.416,32</w:t>
            </w:r>
          </w:p>
        </w:tc>
        <w:tc>
          <w:tcPr>
            <w:tcW w:w="1380" w:type="dxa"/>
            <w:tcBorders>
              <w:top w:val="nil"/>
              <w:left w:val="nil"/>
              <w:bottom w:val="nil"/>
              <w:right w:val="nil"/>
            </w:tcBorders>
            <w:shd w:val="clear" w:color="auto" w:fill="auto"/>
            <w:noWrap/>
            <w:vAlign w:val="bottom"/>
            <w:hideMark/>
          </w:tcPr>
          <w:p w14:paraId="5428B791"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2.904.276,28</w:t>
            </w:r>
          </w:p>
        </w:tc>
        <w:tc>
          <w:tcPr>
            <w:tcW w:w="1166" w:type="dxa"/>
            <w:tcBorders>
              <w:top w:val="nil"/>
              <w:left w:val="nil"/>
              <w:bottom w:val="nil"/>
              <w:right w:val="nil"/>
            </w:tcBorders>
            <w:shd w:val="clear" w:color="auto" w:fill="auto"/>
            <w:noWrap/>
            <w:vAlign w:val="bottom"/>
            <w:hideMark/>
          </w:tcPr>
          <w:p w14:paraId="39172731"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269,60%</w:t>
            </w:r>
          </w:p>
        </w:tc>
        <w:tc>
          <w:tcPr>
            <w:tcW w:w="1020" w:type="dxa"/>
            <w:tcBorders>
              <w:top w:val="nil"/>
              <w:left w:val="nil"/>
              <w:bottom w:val="nil"/>
              <w:right w:val="single" w:sz="4" w:space="0" w:color="auto"/>
            </w:tcBorders>
            <w:shd w:val="clear" w:color="auto" w:fill="auto"/>
            <w:noWrap/>
            <w:vAlign w:val="bottom"/>
            <w:hideMark/>
          </w:tcPr>
          <w:p w14:paraId="484763C2"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80,75%</w:t>
            </w:r>
          </w:p>
        </w:tc>
      </w:tr>
      <w:tr w:rsidR="004D77CF" w:rsidRPr="004D77CF" w14:paraId="3493AE5C" w14:textId="77777777" w:rsidTr="007D7F26">
        <w:trPr>
          <w:trHeight w:val="300"/>
        </w:trPr>
        <w:tc>
          <w:tcPr>
            <w:tcW w:w="3545" w:type="dxa"/>
            <w:tcBorders>
              <w:top w:val="nil"/>
              <w:left w:val="single" w:sz="4" w:space="0" w:color="auto"/>
              <w:bottom w:val="nil"/>
              <w:right w:val="nil"/>
            </w:tcBorders>
            <w:shd w:val="clear" w:color="000000" w:fill="C0E6F5"/>
            <w:noWrap/>
            <w:vAlign w:val="bottom"/>
            <w:hideMark/>
          </w:tcPr>
          <w:p w14:paraId="03BEA942"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 xml:space="preserve"> UKUPNI RASHODI</w:t>
            </w:r>
          </w:p>
        </w:tc>
        <w:tc>
          <w:tcPr>
            <w:tcW w:w="1380" w:type="dxa"/>
            <w:tcBorders>
              <w:top w:val="nil"/>
              <w:left w:val="nil"/>
              <w:bottom w:val="nil"/>
              <w:right w:val="nil"/>
            </w:tcBorders>
            <w:shd w:val="clear" w:color="000000" w:fill="C0E6F5"/>
            <w:noWrap/>
            <w:vAlign w:val="bottom"/>
            <w:hideMark/>
          </w:tcPr>
          <w:p w14:paraId="446FEE11"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8.603.373,95</w:t>
            </w:r>
          </w:p>
        </w:tc>
        <w:tc>
          <w:tcPr>
            <w:tcW w:w="1600" w:type="dxa"/>
            <w:tcBorders>
              <w:top w:val="nil"/>
              <w:left w:val="nil"/>
              <w:bottom w:val="nil"/>
              <w:right w:val="nil"/>
            </w:tcBorders>
            <w:shd w:val="clear" w:color="000000" w:fill="C0E6F5"/>
            <w:noWrap/>
            <w:vAlign w:val="bottom"/>
            <w:hideMark/>
          </w:tcPr>
          <w:p w14:paraId="150CD8A5"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15.503.017,95</w:t>
            </w:r>
          </w:p>
        </w:tc>
        <w:tc>
          <w:tcPr>
            <w:tcW w:w="1380" w:type="dxa"/>
            <w:tcBorders>
              <w:top w:val="nil"/>
              <w:left w:val="nil"/>
              <w:bottom w:val="nil"/>
              <w:right w:val="nil"/>
            </w:tcBorders>
            <w:shd w:val="clear" w:color="000000" w:fill="C0E6F5"/>
            <w:noWrap/>
            <w:vAlign w:val="bottom"/>
            <w:hideMark/>
          </w:tcPr>
          <w:p w14:paraId="28DFFCF2"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13.528.284,24</w:t>
            </w:r>
          </w:p>
        </w:tc>
        <w:tc>
          <w:tcPr>
            <w:tcW w:w="1166" w:type="dxa"/>
            <w:tcBorders>
              <w:top w:val="nil"/>
              <w:left w:val="nil"/>
              <w:bottom w:val="nil"/>
              <w:right w:val="nil"/>
            </w:tcBorders>
            <w:shd w:val="clear" w:color="000000" w:fill="C0E6F5"/>
            <w:noWrap/>
            <w:vAlign w:val="bottom"/>
            <w:hideMark/>
          </w:tcPr>
          <w:p w14:paraId="33F7A2F0"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157,24%</w:t>
            </w:r>
          </w:p>
        </w:tc>
        <w:tc>
          <w:tcPr>
            <w:tcW w:w="1020" w:type="dxa"/>
            <w:tcBorders>
              <w:top w:val="nil"/>
              <w:left w:val="nil"/>
              <w:bottom w:val="nil"/>
              <w:right w:val="single" w:sz="4" w:space="0" w:color="auto"/>
            </w:tcBorders>
            <w:shd w:val="clear" w:color="000000" w:fill="C0E6F5"/>
            <w:noWrap/>
            <w:vAlign w:val="bottom"/>
            <w:hideMark/>
          </w:tcPr>
          <w:p w14:paraId="3E328E8E"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87,26%</w:t>
            </w:r>
          </w:p>
        </w:tc>
      </w:tr>
      <w:tr w:rsidR="004D77CF" w:rsidRPr="004D77CF" w14:paraId="72E807D2" w14:textId="77777777" w:rsidTr="007D7F26">
        <w:trPr>
          <w:trHeight w:val="300"/>
        </w:trPr>
        <w:tc>
          <w:tcPr>
            <w:tcW w:w="3545" w:type="dxa"/>
            <w:tcBorders>
              <w:top w:val="nil"/>
              <w:left w:val="single" w:sz="4" w:space="0" w:color="auto"/>
              <w:bottom w:val="nil"/>
              <w:right w:val="nil"/>
            </w:tcBorders>
            <w:shd w:val="clear" w:color="auto" w:fill="auto"/>
            <w:noWrap/>
            <w:vAlign w:val="bottom"/>
            <w:hideMark/>
          </w:tcPr>
          <w:p w14:paraId="2094D1EC"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 xml:space="preserve"> VIŠAK / MANJAK</w:t>
            </w:r>
          </w:p>
        </w:tc>
        <w:tc>
          <w:tcPr>
            <w:tcW w:w="1380" w:type="dxa"/>
            <w:tcBorders>
              <w:top w:val="nil"/>
              <w:left w:val="nil"/>
              <w:bottom w:val="nil"/>
              <w:right w:val="nil"/>
            </w:tcBorders>
            <w:shd w:val="clear" w:color="auto" w:fill="auto"/>
            <w:noWrap/>
            <w:vAlign w:val="bottom"/>
            <w:hideMark/>
          </w:tcPr>
          <w:p w14:paraId="0845FDB0"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1.783.074,36</w:t>
            </w:r>
          </w:p>
        </w:tc>
        <w:tc>
          <w:tcPr>
            <w:tcW w:w="1600" w:type="dxa"/>
            <w:tcBorders>
              <w:top w:val="nil"/>
              <w:left w:val="nil"/>
              <w:bottom w:val="nil"/>
              <w:right w:val="nil"/>
            </w:tcBorders>
            <w:shd w:val="clear" w:color="auto" w:fill="auto"/>
            <w:noWrap/>
            <w:vAlign w:val="bottom"/>
            <w:hideMark/>
          </w:tcPr>
          <w:p w14:paraId="00221033"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-2.118.425,74</w:t>
            </w:r>
          </w:p>
        </w:tc>
        <w:tc>
          <w:tcPr>
            <w:tcW w:w="1380" w:type="dxa"/>
            <w:tcBorders>
              <w:top w:val="nil"/>
              <w:left w:val="nil"/>
              <w:bottom w:val="nil"/>
              <w:right w:val="nil"/>
            </w:tcBorders>
            <w:shd w:val="clear" w:color="auto" w:fill="auto"/>
            <w:noWrap/>
            <w:vAlign w:val="bottom"/>
            <w:hideMark/>
          </w:tcPr>
          <w:p w14:paraId="35D41E0A"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-920.008,38</w:t>
            </w:r>
          </w:p>
        </w:tc>
        <w:tc>
          <w:tcPr>
            <w:tcW w:w="1166" w:type="dxa"/>
            <w:tcBorders>
              <w:top w:val="nil"/>
              <w:left w:val="nil"/>
              <w:bottom w:val="nil"/>
              <w:right w:val="nil"/>
            </w:tcBorders>
            <w:shd w:val="clear" w:color="auto" w:fill="auto"/>
            <w:noWrap/>
            <w:vAlign w:val="bottom"/>
            <w:hideMark/>
          </w:tcPr>
          <w:p w14:paraId="2591313D"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-51,60%</w:t>
            </w:r>
          </w:p>
        </w:tc>
        <w:tc>
          <w:tcPr>
            <w:tcW w:w="1020" w:type="dxa"/>
            <w:tcBorders>
              <w:top w:val="nil"/>
              <w:left w:val="nil"/>
              <w:bottom w:val="nil"/>
              <w:right w:val="single" w:sz="4" w:space="0" w:color="auto"/>
            </w:tcBorders>
            <w:shd w:val="clear" w:color="auto" w:fill="auto"/>
            <w:noWrap/>
            <w:vAlign w:val="bottom"/>
            <w:hideMark/>
          </w:tcPr>
          <w:p w14:paraId="4E1ABD96"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43,43%</w:t>
            </w:r>
          </w:p>
        </w:tc>
      </w:tr>
      <w:tr w:rsidR="004D77CF" w:rsidRPr="004D77CF" w14:paraId="43044780" w14:textId="77777777" w:rsidTr="007D7F26">
        <w:trPr>
          <w:trHeight w:val="300"/>
        </w:trPr>
        <w:tc>
          <w:tcPr>
            <w:tcW w:w="3545" w:type="dxa"/>
            <w:tcBorders>
              <w:top w:val="nil"/>
              <w:left w:val="single" w:sz="4" w:space="0" w:color="auto"/>
              <w:bottom w:val="nil"/>
              <w:right w:val="nil"/>
            </w:tcBorders>
            <w:shd w:val="clear" w:color="000000" w:fill="808080"/>
            <w:noWrap/>
            <w:vAlign w:val="bottom"/>
            <w:hideMark/>
          </w:tcPr>
          <w:p w14:paraId="4A80E572" w14:textId="77777777" w:rsidR="004D77CF" w:rsidRPr="004D77CF" w:rsidRDefault="004D77CF" w:rsidP="004D77CF">
            <w:pPr>
              <w:spacing w:after="0" w:line="240" w:lineRule="auto"/>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B. RAČUN ZADUŽIVANJA / FINANCIRANJA</w:t>
            </w:r>
          </w:p>
        </w:tc>
        <w:tc>
          <w:tcPr>
            <w:tcW w:w="1380" w:type="dxa"/>
            <w:tcBorders>
              <w:top w:val="nil"/>
              <w:left w:val="nil"/>
              <w:bottom w:val="nil"/>
              <w:right w:val="nil"/>
            </w:tcBorders>
            <w:shd w:val="clear" w:color="000000" w:fill="808080"/>
            <w:noWrap/>
            <w:vAlign w:val="bottom"/>
            <w:hideMark/>
          </w:tcPr>
          <w:p w14:paraId="4DEF1E74" w14:textId="77777777" w:rsidR="004D77CF" w:rsidRPr="004D77CF" w:rsidRDefault="004D77CF" w:rsidP="004D77CF">
            <w:pPr>
              <w:spacing w:after="0" w:line="240" w:lineRule="auto"/>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 </w:t>
            </w:r>
          </w:p>
        </w:tc>
        <w:tc>
          <w:tcPr>
            <w:tcW w:w="1600" w:type="dxa"/>
            <w:tcBorders>
              <w:top w:val="nil"/>
              <w:left w:val="nil"/>
              <w:bottom w:val="nil"/>
              <w:right w:val="nil"/>
            </w:tcBorders>
            <w:shd w:val="clear" w:color="000000" w:fill="808080"/>
            <w:noWrap/>
            <w:vAlign w:val="bottom"/>
            <w:hideMark/>
          </w:tcPr>
          <w:p w14:paraId="69703263" w14:textId="77777777" w:rsidR="004D77CF" w:rsidRPr="004D77CF" w:rsidRDefault="004D77CF" w:rsidP="004D77CF">
            <w:pPr>
              <w:spacing w:after="0" w:line="240" w:lineRule="auto"/>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 </w:t>
            </w:r>
          </w:p>
        </w:tc>
        <w:tc>
          <w:tcPr>
            <w:tcW w:w="1380" w:type="dxa"/>
            <w:tcBorders>
              <w:top w:val="nil"/>
              <w:left w:val="nil"/>
              <w:bottom w:val="nil"/>
              <w:right w:val="nil"/>
            </w:tcBorders>
            <w:shd w:val="clear" w:color="000000" w:fill="808080"/>
            <w:noWrap/>
            <w:vAlign w:val="bottom"/>
            <w:hideMark/>
          </w:tcPr>
          <w:p w14:paraId="1049EF89" w14:textId="77777777" w:rsidR="004D77CF" w:rsidRPr="004D77CF" w:rsidRDefault="004D77CF" w:rsidP="004D77CF">
            <w:pPr>
              <w:spacing w:after="0" w:line="240" w:lineRule="auto"/>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 </w:t>
            </w:r>
          </w:p>
        </w:tc>
        <w:tc>
          <w:tcPr>
            <w:tcW w:w="1166" w:type="dxa"/>
            <w:tcBorders>
              <w:top w:val="nil"/>
              <w:left w:val="nil"/>
              <w:bottom w:val="nil"/>
              <w:right w:val="nil"/>
            </w:tcBorders>
            <w:shd w:val="clear" w:color="000000" w:fill="808080"/>
            <w:noWrap/>
            <w:vAlign w:val="bottom"/>
            <w:hideMark/>
          </w:tcPr>
          <w:p w14:paraId="7F772000" w14:textId="77777777" w:rsidR="004D77CF" w:rsidRPr="004D77CF" w:rsidRDefault="004D77CF" w:rsidP="004D77CF">
            <w:pPr>
              <w:spacing w:after="0" w:line="240" w:lineRule="auto"/>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 </w:t>
            </w:r>
          </w:p>
        </w:tc>
        <w:tc>
          <w:tcPr>
            <w:tcW w:w="1020" w:type="dxa"/>
            <w:tcBorders>
              <w:top w:val="nil"/>
              <w:left w:val="nil"/>
              <w:bottom w:val="nil"/>
              <w:right w:val="single" w:sz="4" w:space="0" w:color="auto"/>
            </w:tcBorders>
            <w:shd w:val="clear" w:color="000000" w:fill="808080"/>
            <w:noWrap/>
            <w:vAlign w:val="bottom"/>
            <w:hideMark/>
          </w:tcPr>
          <w:p w14:paraId="181399E9" w14:textId="77777777" w:rsidR="004D77CF" w:rsidRPr="004D77CF" w:rsidRDefault="004D77CF" w:rsidP="004D77CF">
            <w:pPr>
              <w:spacing w:after="0" w:line="240" w:lineRule="auto"/>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 </w:t>
            </w:r>
          </w:p>
        </w:tc>
      </w:tr>
      <w:tr w:rsidR="004D77CF" w:rsidRPr="004D77CF" w14:paraId="6C3C6AC6" w14:textId="77777777" w:rsidTr="007D7F26">
        <w:trPr>
          <w:trHeight w:val="300"/>
        </w:trPr>
        <w:tc>
          <w:tcPr>
            <w:tcW w:w="3545" w:type="dxa"/>
            <w:tcBorders>
              <w:top w:val="nil"/>
              <w:left w:val="single" w:sz="4" w:space="0" w:color="auto"/>
              <w:bottom w:val="nil"/>
              <w:right w:val="nil"/>
            </w:tcBorders>
            <w:shd w:val="clear" w:color="auto" w:fill="auto"/>
            <w:noWrap/>
            <w:vAlign w:val="bottom"/>
            <w:hideMark/>
          </w:tcPr>
          <w:p w14:paraId="1637DAC3"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8 Primici od financijske imovine i zaduživanja</w:t>
            </w:r>
          </w:p>
        </w:tc>
        <w:tc>
          <w:tcPr>
            <w:tcW w:w="1380" w:type="dxa"/>
            <w:tcBorders>
              <w:top w:val="nil"/>
              <w:left w:val="nil"/>
              <w:bottom w:val="nil"/>
              <w:right w:val="nil"/>
            </w:tcBorders>
            <w:shd w:val="clear" w:color="auto" w:fill="auto"/>
            <w:noWrap/>
            <w:vAlign w:val="bottom"/>
            <w:hideMark/>
          </w:tcPr>
          <w:p w14:paraId="77D01579"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162.618,45</w:t>
            </w:r>
          </w:p>
        </w:tc>
        <w:tc>
          <w:tcPr>
            <w:tcW w:w="1600" w:type="dxa"/>
            <w:tcBorders>
              <w:top w:val="nil"/>
              <w:left w:val="nil"/>
              <w:bottom w:val="nil"/>
              <w:right w:val="nil"/>
            </w:tcBorders>
            <w:shd w:val="clear" w:color="auto" w:fill="auto"/>
            <w:noWrap/>
            <w:vAlign w:val="bottom"/>
            <w:hideMark/>
          </w:tcPr>
          <w:p w14:paraId="04D4AA5D"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572.381,55</w:t>
            </w:r>
          </w:p>
        </w:tc>
        <w:tc>
          <w:tcPr>
            <w:tcW w:w="1380" w:type="dxa"/>
            <w:tcBorders>
              <w:top w:val="nil"/>
              <w:left w:val="nil"/>
              <w:bottom w:val="nil"/>
              <w:right w:val="nil"/>
            </w:tcBorders>
            <w:shd w:val="clear" w:color="auto" w:fill="auto"/>
            <w:noWrap/>
            <w:vAlign w:val="bottom"/>
            <w:hideMark/>
          </w:tcPr>
          <w:p w14:paraId="6D98585F"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554.834,37</w:t>
            </w:r>
          </w:p>
        </w:tc>
        <w:tc>
          <w:tcPr>
            <w:tcW w:w="1166" w:type="dxa"/>
            <w:tcBorders>
              <w:top w:val="nil"/>
              <w:left w:val="nil"/>
              <w:bottom w:val="nil"/>
              <w:right w:val="nil"/>
            </w:tcBorders>
            <w:shd w:val="clear" w:color="auto" w:fill="auto"/>
            <w:noWrap/>
            <w:vAlign w:val="bottom"/>
            <w:hideMark/>
          </w:tcPr>
          <w:p w14:paraId="08832342"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341,19%</w:t>
            </w:r>
          </w:p>
        </w:tc>
        <w:tc>
          <w:tcPr>
            <w:tcW w:w="1020" w:type="dxa"/>
            <w:tcBorders>
              <w:top w:val="nil"/>
              <w:left w:val="nil"/>
              <w:bottom w:val="nil"/>
              <w:right w:val="single" w:sz="4" w:space="0" w:color="auto"/>
            </w:tcBorders>
            <w:shd w:val="clear" w:color="auto" w:fill="auto"/>
            <w:noWrap/>
            <w:vAlign w:val="bottom"/>
            <w:hideMark/>
          </w:tcPr>
          <w:p w14:paraId="29EC6070"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96,93%</w:t>
            </w:r>
          </w:p>
        </w:tc>
      </w:tr>
      <w:tr w:rsidR="004D77CF" w:rsidRPr="004D77CF" w14:paraId="1FABADC4" w14:textId="77777777" w:rsidTr="007D7F26">
        <w:trPr>
          <w:trHeight w:val="300"/>
        </w:trPr>
        <w:tc>
          <w:tcPr>
            <w:tcW w:w="3545" w:type="dxa"/>
            <w:tcBorders>
              <w:top w:val="nil"/>
              <w:left w:val="single" w:sz="4" w:space="0" w:color="auto"/>
              <w:bottom w:val="nil"/>
              <w:right w:val="nil"/>
            </w:tcBorders>
            <w:shd w:val="clear" w:color="auto" w:fill="auto"/>
            <w:noWrap/>
            <w:vAlign w:val="bottom"/>
            <w:hideMark/>
          </w:tcPr>
          <w:p w14:paraId="64D90FB6"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5 Izdaci za financijsku imovinu i otplate zajmova</w:t>
            </w:r>
          </w:p>
        </w:tc>
        <w:tc>
          <w:tcPr>
            <w:tcW w:w="1380" w:type="dxa"/>
            <w:tcBorders>
              <w:top w:val="nil"/>
              <w:left w:val="nil"/>
              <w:bottom w:val="nil"/>
              <w:right w:val="nil"/>
            </w:tcBorders>
            <w:shd w:val="clear" w:color="auto" w:fill="auto"/>
            <w:noWrap/>
            <w:vAlign w:val="bottom"/>
            <w:hideMark/>
          </w:tcPr>
          <w:p w14:paraId="763C949A"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446.701,32</w:t>
            </w:r>
          </w:p>
        </w:tc>
        <w:tc>
          <w:tcPr>
            <w:tcW w:w="1600" w:type="dxa"/>
            <w:tcBorders>
              <w:top w:val="nil"/>
              <w:left w:val="nil"/>
              <w:bottom w:val="nil"/>
              <w:right w:val="nil"/>
            </w:tcBorders>
            <w:shd w:val="clear" w:color="auto" w:fill="auto"/>
            <w:noWrap/>
            <w:vAlign w:val="bottom"/>
            <w:hideMark/>
          </w:tcPr>
          <w:p w14:paraId="0D1DCFD6"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350.000,00</w:t>
            </w:r>
          </w:p>
        </w:tc>
        <w:tc>
          <w:tcPr>
            <w:tcW w:w="1380" w:type="dxa"/>
            <w:tcBorders>
              <w:top w:val="nil"/>
              <w:left w:val="nil"/>
              <w:bottom w:val="nil"/>
              <w:right w:val="nil"/>
            </w:tcBorders>
            <w:shd w:val="clear" w:color="auto" w:fill="auto"/>
            <w:noWrap/>
            <w:vAlign w:val="bottom"/>
            <w:hideMark/>
          </w:tcPr>
          <w:p w14:paraId="4BBAE9D5"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350.000,00</w:t>
            </w:r>
          </w:p>
        </w:tc>
        <w:tc>
          <w:tcPr>
            <w:tcW w:w="1166" w:type="dxa"/>
            <w:tcBorders>
              <w:top w:val="nil"/>
              <w:left w:val="nil"/>
              <w:bottom w:val="nil"/>
              <w:right w:val="nil"/>
            </w:tcBorders>
            <w:shd w:val="clear" w:color="auto" w:fill="auto"/>
            <w:noWrap/>
            <w:vAlign w:val="bottom"/>
            <w:hideMark/>
          </w:tcPr>
          <w:p w14:paraId="5CA966D8"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78,35%</w:t>
            </w:r>
          </w:p>
        </w:tc>
        <w:tc>
          <w:tcPr>
            <w:tcW w:w="1020" w:type="dxa"/>
            <w:tcBorders>
              <w:top w:val="nil"/>
              <w:left w:val="nil"/>
              <w:bottom w:val="nil"/>
              <w:right w:val="single" w:sz="4" w:space="0" w:color="auto"/>
            </w:tcBorders>
            <w:shd w:val="clear" w:color="auto" w:fill="auto"/>
            <w:noWrap/>
            <w:vAlign w:val="bottom"/>
            <w:hideMark/>
          </w:tcPr>
          <w:p w14:paraId="69DB5DD5"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100,00%</w:t>
            </w:r>
          </w:p>
        </w:tc>
      </w:tr>
      <w:tr w:rsidR="004D77CF" w:rsidRPr="004D77CF" w14:paraId="68AD80A0" w14:textId="77777777" w:rsidTr="007D7F26">
        <w:trPr>
          <w:trHeight w:val="300"/>
        </w:trPr>
        <w:tc>
          <w:tcPr>
            <w:tcW w:w="3545" w:type="dxa"/>
            <w:tcBorders>
              <w:top w:val="nil"/>
              <w:left w:val="single" w:sz="4" w:space="0" w:color="auto"/>
              <w:bottom w:val="nil"/>
              <w:right w:val="nil"/>
            </w:tcBorders>
            <w:shd w:val="clear" w:color="000000" w:fill="C0E6F5"/>
            <w:noWrap/>
            <w:vAlign w:val="bottom"/>
            <w:hideMark/>
          </w:tcPr>
          <w:p w14:paraId="1835F592"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 xml:space="preserve"> NETO ZADUŽIVANJE</w:t>
            </w:r>
          </w:p>
        </w:tc>
        <w:tc>
          <w:tcPr>
            <w:tcW w:w="1380" w:type="dxa"/>
            <w:tcBorders>
              <w:top w:val="nil"/>
              <w:left w:val="nil"/>
              <w:bottom w:val="nil"/>
              <w:right w:val="nil"/>
            </w:tcBorders>
            <w:shd w:val="clear" w:color="000000" w:fill="C0E6F5"/>
            <w:noWrap/>
            <w:vAlign w:val="bottom"/>
            <w:hideMark/>
          </w:tcPr>
          <w:p w14:paraId="691AB2CF"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-284.082,87</w:t>
            </w:r>
          </w:p>
        </w:tc>
        <w:tc>
          <w:tcPr>
            <w:tcW w:w="1600" w:type="dxa"/>
            <w:tcBorders>
              <w:top w:val="nil"/>
              <w:left w:val="nil"/>
              <w:bottom w:val="nil"/>
              <w:right w:val="nil"/>
            </w:tcBorders>
            <w:shd w:val="clear" w:color="000000" w:fill="C0E6F5"/>
            <w:noWrap/>
            <w:vAlign w:val="bottom"/>
            <w:hideMark/>
          </w:tcPr>
          <w:p w14:paraId="404AA80F"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222.381,55</w:t>
            </w:r>
          </w:p>
        </w:tc>
        <w:tc>
          <w:tcPr>
            <w:tcW w:w="1380" w:type="dxa"/>
            <w:tcBorders>
              <w:top w:val="nil"/>
              <w:left w:val="nil"/>
              <w:bottom w:val="nil"/>
              <w:right w:val="nil"/>
            </w:tcBorders>
            <w:shd w:val="clear" w:color="000000" w:fill="C0E6F5"/>
            <w:noWrap/>
            <w:vAlign w:val="bottom"/>
            <w:hideMark/>
          </w:tcPr>
          <w:p w14:paraId="0B1E20C4"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204.834,37</w:t>
            </w:r>
          </w:p>
        </w:tc>
        <w:tc>
          <w:tcPr>
            <w:tcW w:w="1166" w:type="dxa"/>
            <w:tcBorders>
              <w:top w:val="nil"/>
              <w:left w:val="nil"/>
              <w:bottom w:val="nil"/>
              <w:right w:val="nil"/>
            </w:tcBorders>
            <w:shd w:val="clear" w:color="000000" w:fill="C0E6F5"/>
            <w:noWrap/>
            <w:vAlign w:val="bottom"/>
            <w:hideMark/>
          </w:tcPr>
          <w:p w14:paraId="1DDBC676"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-72,10%</w:t>
            </w:r>
          </w:p>
        </w:tc>
        <w:tc>
          <w:tcPr>
            <w:tcW w:w="1020" w:type="dxa"/>
            <w:tcBorders>
              <w:top w:val="nil"/>
              <w:left w:val="nil"/>
              <w:bottom w:val="nil"/>
              <w:right w:val="single" w:sz="4" w:space="0" w:color="auto"/>
            </w:tcBorders>
            <w:shd w:val="clear" w:color="000000" w:fill="C0E6F5"/>
            <w:noWrap/>
            <w:vAlign w:val="bottom"/>
            <w:hideMark/>
          </w:tcPr>
          <w:p w14:paraId="13596CBE"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92,11%</w:t>
            </w:r>
          </w:p>
        </w:tc>
      </w:tr>
      <w:tr w:rsidR="004D77CF" w:rsidRPr="004D77CF" w14:paraId="1D20CC9D" w14:textId="77777777" w:rsidTr="007D7F26">
        <w:trPr>
          <w:trHeight w:val="300"/>
        </w:trPr>
        <w:tc>
          <w:tcPr>
            <w:tcW w:w="3545" w:type="dxa"/>
            <w:tcBorders>
              <w:top w:val="nil"/>
              <w:left w:val="single" w:sz="4" w:space="0" w:color="auto"/>
              <w:bottom w:val="nil"/>
              <w:right w:val="nil"/>
            </w:tcBorders>
            <w:shd w:val="clear" w:color="auto" w:fill="auto"/>
            <w:noWrap/>
            <w:vAlign w:val="bottom"/>
            <w:hideMark/>
          </w:tcPr>
          <w:p w14:paraId="632C5E87"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 xml:space="preserve"> UKUPNI DONOS VIŠKA / MANJKA IZ PRETHODNE(IH) GODINA</w:t>
            </w:r>
          </w:p>
        </w:tc>
        <w:tc>
          <w:tcPr>
            <w:tcW w:w="1380" w:type="dxa"/>
            <w:tcBorders>
              <w:top w:val="nil"/>
              <w:left w:val="nil"/>
              <w:bottom w:val="nil"/>
              <w:right w:val="nil"/>
            </w:tcBorders>
            <w:shd w:val="clear" w:color="auto" w:fill="auto"/>
            <w:noWrap/>
            <w:vAlign w:val="bottom"/>
            <w:hideMark/>
          </w:tcPr>
          <w:p w14:paraId="38334A2B"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0,00</w:t>
            </w:r>
          </w:p>
        </w:tc>
        <w:tc>
          <w:tcPr>
            <w:tcW w:w="1600" w:type="dxa"/>
            <w:tcBorders>
              <w:top w:val="nil"/>
              <w:left w:val="nil"/>
              <w:bottom w:val="nil"/>
              <w:right w:val="nil"/>
            </w:tcBorders>
            <w:shd w:val="clear" w:color="auto" w:fill="auto"/>
            <w:noWrap/>
            <w:vAlign w:val="bottom"/>
            <w:hideMark/>
          </w:tcPr>
          <w:p w14:paraId="22B12765"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0,00</w:t>
            </w:r>
          </w:p>
        </w:tc>
        <w:tc>
          <w:tcPr>
            <w:tcW w:w="1380" w:type="dxa"/>
            <w:tcBorders>
              <w:top w:val="nil"/>
              <w:left w:val="nil"/>
              <w:bottom w:val="nil"/>
              <w:right w:val="nil"/>
            </w:tcBorders>
            <w:shd w:val="clear" w:color="auto" w:fill="auto"/>
            <w:noWrap/>
            <w:vAlign w:val="bottom"/>
            <w:hideMark/>
          </w:tcPr>
          <w:p w14:paraId="01410405"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0,00</w:t>
            </w:r>
          </w:p>
        </w:tc>
        <w:tc>
          <w:tcPr>
            <w:tcW w:w="1166" w:type="dxa"/>
            <w:tcBorders>
              <w:top w:val="nil"/>
              <w:left w:val="nil"/>
              <w:bottom w:val="nil"/>
              <w:right w:val="nil"/>
            </w:tcBorders>
            <w:shd w:val="clear" w:color="auto" w:fill="auto"/>
            <w:noWrap/>
            <w:vAlign w:val="bottom"/>
            <w:hideMark/>
          </w:tcPr>
          <w:p w14:paraId="3643DB61"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p>
        </w:tc>
        <w:tc>
          <w:tcPr>
            <w:tcW w:w="1020" w:type="dxa"/>
            <w:tcBorders>
              <w:top w:val="nil"/>
              <w:left w:val="nil"/>
              <w:bottom w:val="nil"/>
              <w:right w:val="single" w:sz="4" w:space="0" w:color="auto"/>
            </w:tcBorders>
            <w:shd w:val="clear" w:color="auto" w:fill="auto"/>
            <w:noWrap/>
            <w:vAlign w:val="bottom"/>
            <w:hideMark/>
          </w:tcPr>
          <w:p w14:paraId="6443EE7B"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 </w:t>
            </w:r>
          </w:p>
        </w:tc>
      </w:tr>
      <w:tr w:rsidR="004D77CF" w:rsidRPr="004D77CF" w14:paraId="30EE25F1" w14:textId="77777777" w:rsidTr="007D7F26">
        <w:trPr>
          <w:trHeight w:val="300"/>
        </w:trPr>
        <w:tc>
          <w:tcPr>
            <w:tcW w:w="3545" w:type="dxa"/>
            <w:tcBorders>
              <w:top w:val="nil"/>
              <w:left w:val="single" w:sz="4" w:space="0" w:color="auto"/>
              <w:bottom w:val="nil"/>
              <w:right w:val="nil"/>
            </w:tcBorders>
            <w:shd w:val="clear" w:color="auto" w:fill="auto"/>
            <w:vAlign w:val="bottom"/>
            <w:hideMark/>
          </w:tcPr>
          <w:p w14:paraId="0E56540B" w14:textId="77777777" w:rsidR="004D77CF" w:rsidRPr="004D77CF" w:rsidRDefault="004D77CF" w:rsidP="004D77CF">
            <w:pPr>
              <w:spacing w:after="0" w:line="240" w:lineRule="auto"/>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 xml:space="preserve"> VIŠAK / MANJAK IZ PRETHODNE(IH) GODINE KOJI ĆE SE POKRITI / RASPOREDITI</w:t>
            </w:r>
          </w:p>
        </w:tc>
        <w:tc>
          <w:tcPr>
            <w:tcW w:w="1380" w:type="dxa"/>
            <w:tcBorders>
              <w:top w:val="nil"/>
              <w:left w:val="nil"/>
              <w:bottom w:val="nil"/>
              <w:right w:val="nil"/>
            </w:tcBorders>
            <w:shd w:val="clear" w:color="auto" w:fill="auto"/>
            <w:noWrap/>
            <w:vAlign w:val="bottom"/>
            <w:hideMark/>
          </w:tcPr>
          <w:p w14:paraId="20E2D588"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397.052,70</w:t>
            </w:r>
          </w:p>
        </w:tc>
        <w:tc>
          <w:tcPr>
            <w:tcW w:w="1600" w:type="dxa"/>
            <w:tcBorders>
              <w:top w:val="nil"/>
              <w:left w:val="nil"/>
              <w:bottom w:val="nil"/>
              <w:right w:val="nil"/>
            </w:tcBorders>
            <w:shd w:val="clear" w:color="auto" w:fill="auto"/>
            <w:noWrap/>
            <w:vAlign w:val="bottom"/>
            <w:hideMark/>
          </w:tcPr>
          <w:p w14:paraId="39268A57"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1.896.044,19</w:t>
            </w:r>
          </w:p>
        </w:tc>
        <w:tc>
          <w:tcPr>
            <w:tcW w:w="1380" w:type="dxa"/>
            <w:tcBorders>
              <w:top w:val="nil"/>
              <w:left w:val="nil"/>
              <w:bottom w:val="nil"/>
              <w:right w:val="nil"/>
            </w:tcBorders>
            <w:shd w:val="clear" w:color="auto" w:fill="auto"/>
            <w:noWrap/>
            <w:vAlign w:val="bottom"/>
            <w:hideMark/>
          </w:tcPr>
          <w:p w14:paraId="1695ED78"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1.896.388,33</w:t>
            </w:r>
          </w:p>
        </w:tc>
        <w:tc>
          <w:tcPr>
            <w:tcW w:w="1166" w:type="dxa"/>
            <w:tcBorders>
              <w:top w:val="nil"/>
              <w:left w:val="nil"/>
              <w:bottom w:val="nil"/>
              <w:right w:val="nil"/>
            </w:tcBorders>
            <w:shd w:val="clear" w:color="auto" w:fill="auto"/>
            <w:noWrap/>
            <w:vAlign w:val="bottom"/>
            <w:hideMark/>
          </w:tcPr>
          <w:p w14:paraId="10C3E179"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0,00%</w:t>
            </w:r>
          </w:p>
        </w:tc>
        <w:tc>
          <w:tcPr>
            <w:tcW w:w="1020" w:type="dxa"/>
            <w:tcBorders>
              <w:top w:val="nil"/>
              <w:left w:val="nil"/>
              <w:bottom w:val="nil"/>
              <w:right w:val="single" w:sz="4" w:space="0" w:color="auto"/>
            </w:tcBorders>
            <w:shd w:val="clear" w:color="auto" w:fill="auto"/>
            <w:noWrap/>
            <w:vAlign w:val="bottom"/>
            <w:hideMark/>
          </w:tcPr>
          <w:p w14:paraId="45ADA05F" w14:textId="77777777" w:rsidR="004D77CF" w:rsidRPr="004D77CF" w:rsidRDefault="004D77CF" w:rsidP="004D77CF">
            <w:pPr>
              <w:spacing w:after="0" w:line="240" w:lineRule="auto"/>
              <w:jc w:val="right"/>
              <w:rPr>
                <w:rFonts w:ascii="Times New Roman" w:eastAsia="Times New Roman" w:hAnsi="Times New Roman" w:cs="Times New Roman"/>
                <w:b/>
                <w:bCs/>
                <w:sz w:val="20"/>
                <w:szCs w:val="20"/>
                <w:lang w:eastAsia="hr-HR"/>
              </w:rPr>
            </w:pPr>
            <w:r w:rsidRPr="004D77CF">
              <w:rPr>
                <w:rFonts w:ascii="Times New Roman" w:eastAsia="Times New Roman" w:hAnsi="Times New Roman" w:cs="Times New Roman"/>
                <w:b/>
                <w:bCs/>
                <w:sz w:val="20"/>
                <w:szCs w:val="20"/>
                <w:lang w:eastAsia="hr-HR"/>
              </w:rPr>
              <w:t>0,00%</w:t>
            </w:r>
          </w:p>
        </w:tc>
      </w:tr>
      <w:tr w:rsidR="004D77CF" w:rsidRPr="004D77CF" w14:paraId="40D77AC7" w14:textId="77777777" w:rsidTr="007D7F26">
        <w:trPr>
          <w:trHeight w:val="660"/>
        </w:trPr>
        <w:tc>
          <w:tcPr>
            <w:tcW w:w="3545" w:type="dxa"/>
            <w:tcBorders>
              <w:top w:val="nil"/>
              <w:left w:val="single" w:sz="4" w:space="0" w:color="auto"/>
              <w:bottom w:val="nil"/>
              <w:right w:val="nil"/>
            </w:tcBorders>
            <w:shd w:val="clear" w:color="000000" w:fill="808080"/>
            <w:vAlign w:val="bottom"/>
            <w:hideMark/>
          </w:tcPr>
          <w:p w14:paraId="3B3268B1" w14:textId="77777777" w:rsidR="004D77CF" w:rsidRPr="004D77CF" w:rsidRDefault="004D77CF" w:rsidP="004D77CF">
            <w:pPr>
              <w:spacing w:after="0" w:line="240" w:lineRule="auto"/>
              <w:jc w:val="center"/>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VIŠAK / MANJAK + NETO ZADUŽIVANJE / FINANCIRANJE + KORIŠTENO U PRETHODNIM GODINAMA</w:t>
            </w:r>
          </w:p>
        </w:tc>
        <w:tc>
          <w:tcPr>
            <w:tcW w:w="1380" w:type="dxa"/>
            <w:tcBorders>
              <w:top w:val="nil"/>
              <w:left w:val="nil"/>
              <w:bottom w:val="nil"/>
              <w:right w:val="nil"/>
            </w:tcBorders>
            <w:shd w:val="clear" w:color="000000" w:fill="808080"/>
            <w:noWrap/>
            <w:vAlign w:val="bottom"/>
            <w:hideMark/>
          </w:tcPr>
          <w:p w14:paraId="17E7157C" w14:textId="77777777" w:rsidR="004D77CF" w:rsidRPr="004D77CF" w:rsidRDefault="004D77CF" w:rsidP="004D77CF">
            <w:pPr>
              <w:spacing w:after="0" w:line="240" w:lineRule="auto"/>
              <w:jc w:val="right"/>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1.896.044,19</w:t>
            </w:r>
          </w:p>
        </w:tc>
        <w:tc>
          <w:tcPr>
            <w:tcW w:w="1600" w:type="dxa"/>
            <w:tcBorders>
              <w:top w:val="nil"/>
              <w:left w:val="nil"/>
              <w:bottom w:val="nil"/>
              <w:right w:val="nil"/>
            </w:tcBorders>
            <w:shd w:val="clear" w:color="000000" w:fill="808080"/>
            <w:noWrap/>
            <w:vAlign w:val="bottom"/>
            <w:hideMark/>
          </w:tcPr>
          <w:p w14:paraId="172FFEF4" w14:textId="77777777" w:rsidR="004D77CF" w:rsidRPr="004D77CF" w:rsidRDefault="004D77CF" w:rsidP="004D77CF">
            <w:pPr>
              <w:spacing w:after="0" w:line="240" w:lineRule="auto"/>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 </w:t>
            </w:r>
          </w:p>
        </w:tc>
        <w:tc>
          <w:tcPr>
            <w:tcW w:w="1380" w:type="dxa"/>
            <w:tcBorders>
              <w:top w:val="nil"/>
              <w:left w:val="nil"/>
              <w:bottom w:val="nil"/>
              <w:right w:val="nil"/>
            </w:tcBorders>
            <w:shd w:val="clear" w:color="000000" w:fill="808080"/>
            <w:noWrap/>
            <w:vAlign w:val="bottom"/>
            <w:hideMark/>
          </w:tcPr>
          <w:p w14:paraId="2754A65E" w14:textId="77777777" w:rsidR="004D77CF" w:rsidRPr="004D77CF" w:rsidRDefault="004D77CF" w:rsidP="004D77CF">
            <w:pPr>
              <w:spacing w:after="0" w:line="240" w:lineRule="auto"/>
              <w:jc w:val="right"/>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1.181.214,32</w:t>
            </w:r>
          </w:p>
        </w:tc>
        <w:tc>
          <w:tcPr>
            <w:tcW w:w="1166" w:type="dxa"/>
            <w:tcBorders>
              <w:top w:val="nil"/>
              <w:left w:val="nil"/>
              <w:bottom w:val="nil"/>
              <w:right w:val="nil"/>
            </w:tcBorders>
            <w:shd w:val="clear" w:color="000000" w:fill="808080"/>
            <w:noWrap/>
            <w:vAlign w:val="bottom"/>
            <w:hideMark/>
          </w:tcPr>
          <w:p w14:paraId="757F21D0" w14:textId="77777777" w:rsidR="004D77CF" w:rsidRPr="004D77CF" w:rsidRDefault="004D77CF" w:rsidP="004D77CF">
            <w:pPr>
              <w:spacing w:after="0" w:line="240" w:lineRule="auto"/>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 </w:t>
            </w:r>
          </w:p>
        </w:tc>
        <w:tc>
          <w:tcPr>
            <w:tcW w:w="1020" w:type="dxa"/>
            <w:tcBorders>
              <w:top w:val="nil"/>
              <w:left w:val="nil"/>
              <w:bottom w:val="nil"/>
              <w:right w:val="single" w:sz="4" w:space="0" w:color="auto"/>
            </w:tcBorders>
            <w:shd w:val="clear" w:color="000000" w:fill="808080"/>
            <w:noWrap/>
            <w:vAlign w:val="bottom"/>
            <w:hideMark/>
          </w:tcPr>
          <w:p w14:paraId="29411536" w14:textId="77777777" w:rsidR="004D77CF" w:rsidRPr="004D77CF" w:rsidRDefault="004D77CF" w:rsidP="004D77CF">
            <w:pPr>
              <w:spacing w:after="0" w:line="240" w:lineRule="auto"/>
              <w:rPr>
                <w:rFonts w:ascii="Times New Roman" w:eastAsia="Times New Roman" w:hAnsi="Times New Roman" w:cs="Times New Roman"/>
                <w:b/>
                <w:bCs/>
                <w:color w:val="FFFFFF"/>
                <w:sz w:val="20"/>
                <w:szCs w:val="20"/>
                <w:lang w:eastAsia="hr-HR"/>
              </w:rPr>
            </w:pPr>
            <w:r w:rsidRPr="004D77CF">
              <w:rPr>
                <w:rFonts w:ascii="Times New Roman" w:eastAsia="Times New Roman" w:hAnsi="Times New Roman" w:cs="Times New Roman"/>
                <w:b/>
                <w:bCs/>
                <w:color w:val="FFFFFF"/>
                <w:sz w:val="20"/>
                <w:szCs w:val="20"/>
                <w:lang w:eastAsia="hr-HR"/>
              </w:rPr>
              <w:t> </w:t>
            </w:r>
          </w:p>
        </w:tc>
      </w:tr>
      <w:tr w:rsidR="004D77CF" w:rsidRPr="004D77CF" w14:paraId="01F7D84F" w14:textId="77777777" w:rsidTr="007D7F26">
        <w:trPr>
          <w:trHeight w:val="300"/>
        </w:trPr>
        <w:tc>
          <w:tcPr>
            <w:tcW w:w="3545" w:type="dxa"/>
            <w:tcBorders>
              <w:top w:val="nil"/>
              <w:left w:val="single" w:sz="4" w:space="0" w:color="auto"/>
              <w:bottom w:val="single" w:sz="4" w:space="0" w:color="auto"/>
              <w:right w:val="nil"/>
            </w:tcBorders>
            <w:shd w:val="clear" w:color="auto" w:fill="auto"/>
            <w:noWrap/>
            <w:vAlign w:val="bottom"/>
            <w:hideMark/>
          </w:tcPr>
          <w:p w14:paraId="258E0D0B" w14:textId="77777777" w:rsidR="004D77CF" w:rsidRPr="004D77CF" w:rsidRDefault="004D77CF" w:rsidP="004D77CF">
            <w:pPr>
              <w:spacing w:after="0" w:line="240" w:lineRule="auto"/>
              <w:rPr>
                <w:rFonts w:ascii="Times New Roman" w:eastAsia="Times New Roman" w:hAnsi="Times New Roman" w:cs="Times New Roman"/>
                <w:b/>
                <w:bCs/>
                <w:lang w:eastAsia="hr-HR"/>
              </w:rPr>
            </w:pPr>
            <w:r w:rsidRPr="004D77CF">
              <w:rPr>
                <w:rFonts w:ascii="Times New Roman" w:eastAsia="Times New Roman" w:hAnsi="Times New Roman" w:cs="Times New Roman"/>
                <w:b/>
                <w:bCs/>
                <w:lang w:eastAsia="hr-HR"/>
              </w:rPr>
              <w:t xml:space="preserve"> REZULTAT GODINE</w:t>
            </w:r>
          </w:p>
        </w:tc>
        <w:tc>
          <w:tcPr>
            <w:tcW w:w="1380" w:type="dxa"/>
            <w:tcBorders>
              <w:top w:val="nil"/>
              <w:left w:val="nil"/>
              <w:bottom w:val="single" w:sz="4" w:space="0" w:color="auto"/>
              <w:right w:val="nil"/>
            </w:tcBorders>
            <w:shd w:val="clear" w:color="auto" w:fill="auto"/>
            <w:noWrap/>
            <w:vAlign w:val="bottom"/>
            <w:hideMark/>
          </w:tcPr>
          <w:p w14:paraId="55973649" w14:textId="77777777" w:rsidR="004D77CF" w:rsidRPr="004D77CF" w:rsidRDefault="004D77CF" w:rsidP="004D77CF">
            <w:pPr>
              <w:spacing w:after="0" w:line="240" w:lineRule="auto"/>
              <w:jc w:val="right"/>
              <w:rPr>
                <w:rFonts w:ascii="Times New Roman" w:eastAsia="Times New Roman" w:hAnsi="Times New Roman" w:cs="Times New Roman"/>
                <w:b/>
                <w:bCs/>
                <w:lang w:eastAsia="hr-HR"/>
              </w:rPr>
            </w:pPr>
            <w:r w:rsidRPr="004D77CF">
              <w:rPr>
                <w:rFonts w:ascii="Times New Roman" w:eastAsia="Times New Roman" w:hAnsi="Times New Roman" w:cs="Times New Roman"/>
                <w:b/>
                <w:bCs/>
                <w:lang w:eastAsia="hr-HR"/>
              </w:rPr>
              <w:t>1.498.991,49</w:t>
            </w:r>
          </w:p>
        </w:tc>
        <w:tc>
          <w:tcPr>
            <w:tcW w:w="1600" w:type="dxa"/>
            <w:tcBorders>
              <w:top w:val="nil"/>
              <w:left w:val="nil"/>
              <w:bottom w:val="single" w:sz="4" w:space="0" w:color="auto"/>
              <w:right w:val="nil"/>
            </w:tcBorders>
            <w:shd w:val="clear" w:color="auto" w:fill="auto"/>
            <w:noWrap/>
            <w:vAlign w:val="bottom"/>
            <w:hideMark/>
          </w:tcPr>
          <w:p w14:paraId="250A7FD0" w14:textId="77777777" w:rsidR="004D77CF" w:rsidRPr="004D77CF" w:rsidRDefault="004D77CF" w:rsidP="004D77CF">
            <w:pPr>
              <w:spacing w:after="0" w:line="240" w:lineRule="auto"/>
              <w:jc w:val="right"/>
              <w:rPr>
                <w:rFonts w:ascii="Times New Roman" w:eastAsia="Times New Roman" w:hAnsi="Times New Roman" w:cs="Times New Roman"/>
                <w:b/>
                <w:bCs/>
                <w:lang w:eastAsia="hr-HR"/>
              </w:rPr>
            </w:pPr>
            <w:r w:rsidRPr="004D77CF">
              <w:rPr>
                <w:rFonts w:ascii="Times New Roman" w:eastAsia="Times New Roman" w:hAnsi="Times New Roman" w:cs="Times New Roman"/>
                <w:b/>
                <w:bCs/>
                <w:lang w:eastAsia="hr-HR"/>
              </w:rPr>
              <w:t>0,00</w:t>
            </w:r>
          </w:p>
        </w:tc>
        <w:tc>
          <w:tcPr>
            <w:tcW w:w="1380" w:type="dxa"/>
            <w:tcBorders>
              <w:top w:val="nil"/>
              <w:left w:val="nil"/>
              <w:bottom w:val="single" w:sz="4" w:space="0" w:color="auto"/>
              <w:right w:val="nil"/>
            </w:tcBorders>
            <w:shd w:val="clear" w:color="auto" w:fill="auto"/>
            <w:noWrap/>
            <w:vAlign w:val="bottom"/>
            <w:hideMark/>
          </w:tcPr>
          <w:p w14:paraId="1ED61A9E" w14:textId="77777777" w:rsidR="004D77CF" w:rsidRPr="004D77CF" w:rsidRDefault="004D77CF" w:rsidP="004D77CF">
            <w:pPr>
              <w:spacing w:after="0" w:line="240" w:lineRule="auto"/>
              <w:jc w:val="right"/>
              <w:rPr>
                <w:rFonts w:ascii="Times New Roman" w:eastAsia="Times New Roman" w:hAnsi="Times New Roman" w:cs="Times New Roman"/>
                <w:b/>
                <w:bCs/>
                <w:lang w:eastAsia="hr-HR"/>
              </w:rPr>
            </w:pPr>
            <w:r w:rsidRPr="004D77CF">
              <w:rPr>
                <w:rFonts w:ascii="Times New Roman" w:eastAsia="Times New Roman" w:hAnsi="Times New Roman" w:cs="Times New Roman"/>
                <w:b/>
                <w:bCs/>
                <w:lang w:eastAsia="hr-HR"/>
              </w:rPr>
              <w:t>-715.174,01</w:t>
            </w:r>
          </w:p>
        </w:tc>
        <w:tc>
          <w:tcPr>
            <w:tcW w:w="1166" w:type="dxa"/>
            <w:tcBorders>
              <w:top w:val="nil"/>
              <w:left w:val="nil"/>
              <w:bottom w:val="single" w:sz="4" w:space="0" w:color="auto"/>
              <w:right w:val="nil"/>
            </w:tcBorders>
            <w:shd w:val="clear" w:color="auto" w:fill="auto"/>
            <w:noWrap/>
            <w:vAlign w:val="bottom"/>
            <w:hideMark/>
          </w:tcPr>
          <w:p w14:paraId="16C7E0E3" w14:textId="77777777" w:rsidR="004D77CF" w:rsidRPr="004D77CF" w:rsidRDefault="004D77CF" w:rsidP="004D77CF">
            <w:pPr>
              <w:spacing w:after="0" w:line="240" w:lineRule="auto"/>
              <w:jc w:val="right"/>
              <w:rPr>
                <w:rFonts w:ascii="Times New Roman" w:eastAsia="Times New Roman" w:hAnsi="Times New Roman" w:cs="Times New Roman"/>
                <w:b/>
                <w:bCs/>
                <w:lang w:eastAsia="hr-HR"/>
              </w:rPr>
            </w:pPr>
            <w:r w:rsidRPr="004D77CF">
              <w:rPr>
                <w:rFonts w:ascii="Times New Roman" w:eastAsia="Times New Roman" w:hAnsi="Times New Roman" w:cs="Times New Roman"/>
                <w:b/>
                <w:bCs/>
                <w:lang w:eastAsia="hr-HR"/>
              </w:rPr>
              <w:t>-47,71%</w:t>
            </w:r>
          </w:p>
        </w:tc>
        <w:tc>
          <w:tcPr>
            <w:tcW w:w="1020" w:type="dxa"/>
            <w:tcBorders>
              <w:top w:val="nil"/>
              <w:left w:val="nil"/>
              <w:bottom w:val="single" w:sz="4" w:space="0" w:color="auto"/>
              <w:right w:val="single" w:sz="4" w:space="0" w:color="auto"/>
            </w:tcBorders>
            <w:shd w:val="clear" w:color="auto" w:fill="auto"/>
            <w:noWrap/>
            <w:vAlign w:val="bottom"/>
            <w:hideMark/>
          </w:tcPr>
          <w:p w14:paraId="0D0B34DE" w14:textId="77777777" w:rsidR="004D77CF" w:rsidRPr="004D77CF" w:rsidRDefault="004D77CF" w:rsidP="004D77CF">
            <w:pPr>
              <w:spacing w:after="0" w:line="240" w:lineRule="auto"/>
              <w:jc w:val="right"/>
              <w:rPr>
                <w:rFonts w:ascii="Times New Roman" w:eastAsia="Times New Roman" w:hAnsi="Times New Roman" w:cs="Times New Roman"/>
                <w:b/>
                <w:bCs/>
                <w:lang w:eastAsia="hr-HR"/>
              </w:rPr>
            </w:pPr>
            <w:r w:rsidRPr="004D77CF">
              <w:rPr>
                <w:rFonts w:ascii="Times New Roman" w:eastAsia="Times New Roman" w:hAnsi="Times New Roman" w:cs="Times New Roman"/>
                <w:b/>
                <w:bCs/>
                <w:lang w:eastAsia="hr-HR"/>
              </w:rPr>
              <w:t>0,00%</w:t>
            </w:r>
          </w:p>
        </w:tc>
      </w:tr>
    </w:tbl>
    <w:p w14:paraId="7F581C25" w14:textId="77777777" w:rsidR="00A923A8" w:rsidRDefault="00A923A8"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b/>
          <w:bCs/>
          <w:sz w:val="24"/>
          <w:szCs w:val="24"/>
        </w:rPr>
      </w:pPr>
    </w:p>
    <w:p w14:paraId="196F9D13" w14:textId="77777777" w:rsidR="00274D4A" w:rsidRDefault="00274D4A"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b/>
          <w:bCs/>
          <w:sz w:val="24"/>
          <w:szCs w:val="24"/>
        </w:rPr>
      </w:pPr>
    </w:p>
    <w:p w14:paraId="114F46E6" w14:textId="77777777" w:rsidR="00F40AD0" w:rsidRDefault="00F40AD0"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b/>
          <w:bCs/>
          <w:sz w:val="24"/>
          <w:szCs w:val="24"/>
        </w:rPr>
      </w:pPr>
    </w:p>
    <w:p w14:paraId="723CBF49" w14:textId="20F926B9" w:rsidR="00373EC8" w:rsidRDefault="00373EC8"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
          <w:bCs/>
          <w:sz w:val="24"/>
          <w:szCs w:val="24"/>
        </w:rPr>
        <w:t xml:space="preserve">Ukupni prihodi i primici </w:t>
      </w:r>
      <w:r w:rsidR="00E04D98">
        <w:rPr>
          <w:rFonts w:ascii="Times New Roman" w:hAnsi="Times New Roman" w:cs="Times New Roman"/>
          <w:sz w:val="24"/>
          <w:szCs w:val="24"/>
        </w:rPr>
        <w:t xml:space="preserve">ostvareni </w:t>
      </w:r>
      <w:r w:rsidR="00794475">
        <w:rPr>
          <w:rFonts w:ascii="Times New Roman" w:hAnsi="Times New Roman" w:cs="Times New Roman"/>
          <w:sz w:val="24"/>
          <w:szCs w:val="24"/>
        </w:rPr>
        <w:t>od 01. siječnja 202</w:t>
      </w:r>
      <w:r w:rsidR="00F85B87">
        <w:rPr>
          <w:rFonts w:ascii="Times New Roman" w:hAnsi="Times New Roman" w:cs="Times New Roman"/>
          <w:sz w:val="24"/>
          <w:szCs w:val="24"/>
        </w:rPr>
        <w:t>4</w:t>
      </w:r>
      <w:r w:rsidR="00794475">
        <w:rPr>
          <w:rFonts w:ascii="Times New Roman" w:hAnsi="Times New Roman" w:cs="Times New Roman"/>
          <w:sz w:val="24"/>
          <w:szCs w:val="24"/>
        </w:rPr>
        <w:t xml:space="preserve">. godine </w:t>
      </w:r>
      <w:r w:rsidR="00E04D98">
        <w:rPr>
          <w:rFonts w:ascii="Times New Roman" w:hAnsi="Times New Roman" w:cs="Times New Roman"/>
          <w:sz w:val="24"/>
          <w:szCs w:val="24"/>
        </w:rPr>
        <w:t xml:space="preserve">do </w:t>
      </w:r>
      <w:r w:rsidR="00F40AD0">
        <w:rPr>
          <w:rFonts w:ascii="Times New Roman" w:hAnsi="Times New Roman" w:cs="Times New Roman"/>
          <w:sz w:val="24"/>
          <w:szCs w:val="24"/>
        </w:rPr>
        <w:t>31. prosinca</w:t>
      </w:r>
      <w:r w:rsidR="00794475">
        <w:rPr>
          <w:rFonts w:ascii="Times New Roman" w:hAnsi="Times New Roman" w:cs="Times New Roman"/>
          <w:sz w:val="24"/>
          <w:szCs w:val="24"/>
        </w:rPr>
        <w:t xml:space="preserve"> 202</w:t>
      </w:r>
      <w:r w:rsidR="00F85B87">
        <w:rPr>
          <w:rFonts w:ascii="Times New Roman" w:hAnsi="Times New Roman" w:cs="Times New Roman"/>
          <w:sz w:val="24"/>
          <w:szCs w:val="24"/>
        </w:rPr>
        <w:t>4</w:t>
      </w:r>
      <w:r w:rsidR="00BE142D" w:rsidRPr="00A16AA2">
        <w:rPr>
          <w:rFonts w:ascii="Times New Roman" w:hAnsi="Times New Roman" w:cs="Times New Roman"/>
          <w:sz w:val="24"/>
          <w:szCs w:val="24"/>
        </w:rPr>
        <w:t>.</w:t>
      </w:r>
      <w:r w:rsidR="00726D2F">
        <w:rPr>
          <w:rFonts w:ascii="Times New Roman" w:hAnsi="Times New Roman" w:cs="Times New Roman"/>
          <w:sz w:val="24"/>
          <w:szCs w:val="24"/>
        </w:rPr>
        <w:t xml:space="preserve"> godine iznose </w:t>
      </w:r>
      <w:r w:rsidR="00F40AD0">
        <w:rPr>
          <w:rFonts w:ascii="Times New Roman" w:eastAsiaTheme="minorEastAsia" w:hAnsi="Times New Roman" w:cs="Times New Roman"/>
          <w:b/>
          <w:bCs/>
          <w:sz w:val="24"/>
          <w:szCs w:val="24"/>
          <w:lang w:eastAsia="hr-HR"/>
        </w:rPr>
        <w:t>13.163.110,23</w:t>
      </w:r>
      <w:r w:rsidR="007F42E9">
        <w:rPr>
          <w:rFonts w:ascii="Times New Roman" w:eastAsiaTheme="minorEastAsia" w:hAnsi="Times New Roman" w:cs="Times New Roman"/>
          <w:b/>
          <w:bCs/>
          <w:sz w:val="24"/>
          <w:szCs w:val="24"/>
          <w:lang w:eastAsia="hr-HR"/>
        </w:rPr>
        <w:t xml:space="preserve"> eura</w:t>
      </w:r>
      <w:r w:rsidR="00F85B87">
        <w:rPr>
          <w:rFonts w:ascii="Times New Roman" w:eastAsiaTheme="minorEastAsia" w:hAnsi="Times New Roman" w:cs="Times New Roman"/>
          <w:b/>
          <w:bCs/>
          <w:sz w:val="24"/>
          <w:szCs w:val="24"/>
          <w:lang w:eastAsia="hr-HR"/>
        </w:rPr>
        <w:t xml:space="preserve"> </w:t>
      </w:r>
      <w:r w:rsidRPr="00373EC8">
        <w:rPr>
          <w:rFonts w:ascii="Times New Roman" w:eastAsiaTheme="minorEastAsia" w:hAnsi="Times New Roman" w:cs="Times New Roman"/>
          <w:sz w:val="24"/>
          <w:szCs w:val="24"/>
          <w:lang w:eastAsia="hr-HR"/>
        </w:rPr>
        <w:t xml:space="preserve">ili </w:t>
      </w:r>
      <w:r w:rsidR="00F40AD0">
        <w:rPr>
          <w:rFonts w:ascii="Times New Roman" w:eastAsiaTheme="minorEastAsia" w:hAnsi="Times New Roman" w:cs="Times New Roman"/>
          <w:sz w:val="24"/>
          <w:szCs w:val="24"/>
          <w:lang w:eastAsia="hr-HR"/>
        </w:rPr>
        <w:t>94,31</w:t>
      </w:r>
      <w:r w:rsidR="007F42E9">
        <w:rPr>
          <w:rFonts w:ascii="Times New Roman" w:eastAsiaTheme="minorEastAsia" w:hAnsi="Times New Roman" w:cs="Times New Roman"/>
          <w:sz w:val="24"/>
          <w:szCs w:val="24"/>
          <w:lang w:eastAsia="hr-HR"/>
        </w:rPr>
        <w:t xml:space="preserve"> </w:t>
      </w:r>
      <w:r w:rsidR="00D22040" w:rsidRPr="00D22040">
        <w:rPr>
          <w:rFonts w:ascii="Times New Roman" w:eastAsiaTheme="minorEastAsia" w:hAnsi="Times New Roman" w:cs="Times New Roman"/>
          <w:sz w:val="24"/>
          <w:szCs w:val="24"/>
          <w:lang w:eastAsia="hr-HR"/>
        </w:rPr>
        <w:t>%</w:t>
      </w:r>
      <w:r w:rsidR="004815DF">
        <w:rPr>
          <w:rFonts w:ascii="Times New Roman" w:eastAsiaTheme="minorEastAsia" w:hAnsi="Times New Roman" w:cs="Times New Roman"/>
          <w:sz w:val="24"/>
          <w:szCs w:val="24"/>
          <w:lang w:eastAsia="hr-HR"/>
        </w:rPr>
        <w:t xml:space="preserve"> </w:t>
      </w:r>
      <w:r w:rsidRPr="00373EC8">
        <w:rPr>
          <w:rFonts w:ascii="Times New Roman" w:hAnsi="Times New Roman" w:cs="Times New Roman"/>
          <w:sz w:val="24"/>
          <w:szCs w:val="24"/>
        </w:rPr>
        <w:t xml:space="preserve">godišnjeg plana, dok su u istom razdoblju </w:t>
      </w:r>
      <w:r w:rsidRPr="00373EC8">
        <w:rPr>
          <w:rFonts w:ascii="Times New Roman" w:hAnsi="Times New Roman" w:cs="Times New Roman"/>
          <w:b/>
          <w:bCs/>
          <w:sz w:val="24"/>
          <w:szCs w:val="24"/>
        </w:rPr>
        <w:t xml:space="preserve">ukupni rashodi i izdaci </w:t>
      </w:r>
      <w:r w:rsidRPr="00373EC8">
        <w:rPr>
          <w:rFonts w:ascii="Times New Roman" w:hAnsi="Times New Roman" w:cs="Times New Roman"/>
          <w:sz w:val="24"/>
          <w:szCs w:val="24"/>
        </w:rPr>
        <w:t xml:space="preserve">proračuna izvršeni u iznosu od </w:t>
      </w:r>
      <w:r w:rsidR="00F40AD0">
        <w:rPr>
          <w:rFonts w:ascii="Times New Roman" w:eastAsiaTheme="minorEastAsia" w:hAnsi="Times New Roman" w:cs="Times New Roman"/>
          <w:b/>
          <w:bCs/>
          <w:sz w:val="24"/>
          <w:szCs w:val="24"/>
          <w:lang w:eastAsia="hr-HR"/>
        </w:rPr>
        <w:t>13.878.284,24</w:t>
      </w:r>
      <w:r w:rsidR="00F85B87">
        <w:rPr>
          <w:rFonts w:ascii="Times New Roman" w:eastAsiaTheme="minorEastAsia" w:hAnsi="Times New Roman" w:cs="Times New Roman"/>
          <w:b/>
          <w:bCs/>
          <w:sz w:val="24"/>
          <w:szCs w:val="24"/>
          <w:lang w:eastAsia="hr-HR"/>
        </w:rPr>
        <w:t xml:space="preserve"> </w:t>
      </w:r>
      <w:r w:rsidR="007F42E9">
        <w:rPr>
          <w:rFonts w:ascii="Times New Roman" w:eastAsiaTheme="minorEastAsia" w:hAnsi="Times New Roman" w:cs="Times New Roman"/>
          <w:b/>
          <w:bCs/>
          <w:sz w:val="24"/>
          <w:szCs w:val="24"/>
          <w:lang w:eastAsia="hr-HR"/>
        </w:rPr>
        <w:t>eura</w:t>
      </w:r>
      <w:r w:rsidRPr="00373EC8">
        <w:rPr>
          <w:rFonts w:ascii="Times New Roman" w:eastAsiaTheme="minorEastAsia" w:hAnsi="Times New Roman" w:cs="Times New Roman"/>
          <w:sz w:val="24"/>
          <w:szCs w:val="24"/>
          <w:lang w:eastAsia="hr-HR"/>
        </w:rPr>
        <w:t xml:space="preserve"> ili </w:t>
      </w:r>
      <w:r w:rsidR="00F40AD0">
        <w:rPr>
          <w:rFonts w:ascii="Times New Roman" w:eastAsiaTheme="minorEastAsia" w:hAnsi="Times New Roman" w:cs="Times New Roman"/>
          <w:sz w:val="24"/>
          <w:szCs w:val="24"/>
          <w:lang w:eastAsia="hr-HR"/>
        </w:rPr>
        <w:t>87,54</w:t>
      </w:r>
      <w:r w:rsidR="00F85B87">
        <w:rPr>
          <w:rFonts w:ascii="Times New Roman" w:eastAsiaTheme="minorEastAsia" w:hAnsi="Times New Roman" w:cs="Times New Roman"/>
          <w:sz w:val="24"/>
          <w:szCs w:val="24"/>
          <w:lang w:eastAsia="hr-HR"/>
        </w:rPr>
        <w:t xml:space="preserve"> </w:t>
      </w:r>
      <w:r w:rsidR="00D22040" w:rsidRPr="00D22040">
        <w:rPr>
          <w:rFonts w:ascii="Times New Roman" w:eastAsiaTheme="minorEastAsia" w:hAnsi="Times New Roman" w:cs="Times New Roman"/>
          <w:sz w:val="24"/>
          <w:szCs w:val="24"/>
          <w:lang w:eastAsia="hr-HR"/>
        </w:rPr>
        <w:t>%</w:t>
      </w:r>
      <w:r w:rsidR="00E04D98">
        <w:rPr>
          <w:rFonts w:ascii="Times New Roman" w:hAnsi="Times New Roman" w:cs="Times New Roman"/>
          <w:sz w:val="24"/>
          <w:szCs w:val="24"/>
        </w:rPr>
        <w:t>godišnjeg plana.</w:t>
      </w:r>
    </w:p>
    <w:p w14:paraId="1F833980" w14:textId="77777777" w:rsidR="00BE142D" w:rsidRPr="001A5D4C" w:rsidRDefault="00BE142D"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eastAsiaTheme="minorEastAsia" w:hAnsi="Times New Roman" w:cs="Times New Roman"/>
          <w:b/>
          <w:bCs/>
          <w:sz w:val="24"/>
          <w:szCs w:val="24"/>
          <w:lang w:eastAsia="hr-HR"/>
        </w:rPr>
      </w:pPr>
    </w:p>
    <w:p w14:paraId="08419F39" w14:textId="58A733B9" w:rsidR="00373EC8" w:rsidRPr="009977B0" w:rsidRDefault="00373EC8" w:rsidP="009D008A">
      <w:pPr>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sz w:val="24"/>
          <w:szCs w:val="24"/>
        </w:rPr>
        <w:t>Iz navedenog proizla</w:t>
      </w:r>
      <w:r w:rsidR="00BE142D">
        <w:rPr>
          <w:rFonts w:ascii="Times New Roman" w:hAnsi="Times New Roman" w:cs="Times New Roman"/>
          <w:sz w:val="24"/>
          <w:szCs w:val="24"/>
        </w:rPr>
        <w:t>zi da je u periodu od 01.01.20</w:t>
      </w:r>
      <w:r w:rsidR="008B694C">
        <w:rPr>
          <w:rFonts w:ascii="Times New Roman" w:hAnsi="Times New Roman" w:cs="Times New Roman"/>
          <w:sz w:val="24"/>
          <w:szCs w:val="24"/>
        </w:rPr>
        <w:t>2</w:t>
      </w:r>
      <w:r w:rsidR="00F85B87">
        <w:rPr>
          <w:rFonts w:ascii="Times New Roman" w:hAnsi="Times New Roman" w:cs="Times New Roman"/>
          <w:sz w:val="24"/>
          <w:szCs w:val="24"/>
        </w:rPr>
        <w:t>4</w:t>
      </w:r>
      <w:r w:rsidR="00E04D98">
        <w:rPr>
          <w:rFonts w:ascii="Times New Roman" w:hAnsi="Times New Roman" w:cs="Times New Roman"/>
          <w:sz w:val="24"/>
          <w:szCs w:val="24"/>
        </w:rPr>
        <w:t xml:space="preserve">. g. do </w:t>
      </w:r>
      <w:r w:rsidR="00F40AD0">
        <w:rPr>
          <w:rFonts w:ascii="Times New Roman" w:hAnsi="Times New Roman" w:cs="Times New Roman"/>
          <w:sz w:val="24"/>
          <w:szCs w:val="24"/>
        </w:rPr>
        <w:t>31.12</w:t>
      </w:r>
      <w:r w:rsidR="00DF441E">
        <w:rPr>
          <w:rFonts w:ascii="Times New Roman" w:hAnsi="Times New Roman" w:cs="Times New Roman"/>
          <w:sz w:val="24"/>
          <w:szCs w:val="24"/>
        </w:rPr>
        <w:t>.202</w:t>
      </w:r>
      <w:r w:rsidR="00F85B87">
        <w:rPr>
          <w:rFonts w:ascii="Times New Roman" w:hAnsi="Times New Roman" w:cs="Times New Roman"/>
          <w:sz w:val="24"/>
          <w:szCs w:val="24"/>
        </w:rPr>
        <w:t>4</w:t>
      </w:r>
      <w:r w:rsidRPr="00373EC8">
        <w:rPr>
          <w:rFonts w:ascii="Times New Roman" w:hAnsi="Times New Roman" w:cs="Times New Roman"/>
          <w:sz w:val="24"/>
          <w:szCs w:val="24"/>
        </w:rPr>
        <w:t xml:space="preserve">. g. ostvaren </w:t>
      </w:r>
      <w:r w:rsidR="00F40AD0">
        <w:rPr>
          <w:rFonts w:ascii="Times New Roman" w:hAnsi="Times New Roman" w:cs="Times New Roman"/>
          <w:b/>
          <w:sz w:val="24"/>
          <w:szCs w:val="24"/>
        </w:rPr>
        <w:t>manjak</w:t>
      </w:r>
      <w:r w:rsidRPr="00373EC8">
        <w:rPr>
          <w:rFonts w:ascii="Times New Roman" w:hAnsi="Times New Roman" w:cs="Times New Roman"/>
          <w:b/>
          <w:sz w:val="24"/>
          <w:szCs w:val="24"/>
        </w:rPr>
        <w:t xml:space="preserve"> prihoda</w:t>
      </w:r>
      <w:r w:rsidR="00F85B87">
        <w:rPr>
          <w:rFonts w:ascii="Times New Roman" w:hAnsi="Times New Roman" w:cs="Times New Roman"/>
          <w:b/>
          <w:sz w:val="24"/>
          <w:szCs w:val="24"/>
        </w:rPr>
        <w:t xml:space="preserve"> i primitaka</w:t>
      </w:r>
      <w:r w:rsidRPr="00373EC8">
        <w:rPr>
          <w:rFonts w:ascii="Times New Roman" w:hAnsi="Times New Roman" w:cs="Times New Roman"/>
          <w:b/>
          <w:sz w:val="24"/>
          <w:szCs w:val="24"/>
        </w:rPr>
        <w:t xml:space="preserve"> tekućeg razdoblja</w:t>
      </w:r>
      <w:r w:rsidRPr="00373EC8">
        <w:rPr>
          <w:rFonts w:ascii="Times New Roman" w:hAnsi="Times New Roman" w:cs="Times New Roman"/>
          <w:sz w:val="24"/>
          <w:szCs w:val="24"/>
        </w:rPr>
        <w:t xml:space="preserve"> nad rashodima</w:t>
      </w:r>
      <w:r w:rsidR="00F85B87">
        <w:rPr>
          <w:rFonts w:ascii="Times New Roman" w:hAnsi="Times New Roman" w:cs="Times New Roman"/>
          <w:sz w:val="24"/>
          <w:szCs w:val="24"/>
        </w:rPr>
        <w:t xml:space="preserve"> i izdacima</w:t>
      </w:r>
      <w:r w:rsidRPr="00373EC8">
        <w:rPr>
          <w:rFonts w:ascii="Times New Roman" w:hAnsi="Times New Roman" w:cs="Times New Roman"/>
          <w:sz w:val="24"/>
          <w:szCs w:val="24"/>
        </w:rPr>
        <w:t xml:space="preserve"> u iznosu od </w:t>
      </w:r>
      <w:r w:rsidR="00F40AD0">
        <w:rPr>
          <w:rFonts w:ascii="Times New Roman" w:hAnsi="Times New Roman" w:cs="Times New Roman"/>
          <w:b/>
          <w:bCs/>
          <w:sz w:val="24"/>
          <w:szCs w:val="24"/>
        </w:rPr>
        <w:t>715.174,01</w:t>
      </w:r>
      <w:r w:rsidR="007F42E9">
        <w:rPr>
          <w:rFonts w:ascii="Times New Roman" w:hAnsi="Times New Roman" w:cs="Times New Roman"/>
          <w:b/>
          <w:bCs/>
          <w:sz w:val="24"/>
          <w:szCs w:val="24"/>
        </w:rPr>
        <w:t xml:space="preserve"> eura</w:t>
      </w:r>
      <w:r w:rsidRPr="00373EC8">
        <w:rPr>
          <w:rFonts w:ascii="Times New Roman" w:hAnsi="Times New Roman" w:cs="Times New Roman"/>
          <w:sz w:val="24"/>
          <w:szCs w:val="24"/>
        </w:rPr>
        <w:t xml:space="preserve">. </w:t>
      </w:r>
      <w:r w:rsidR="009C0229">
        <w:rPr>
          <w:rFonts w:ascii="Times New Roman" w:hAnsi="Times New Roman" w:cs="Times New Roman"/>
          <w:sz w:val="24"/>
          <w:szCs w:val="24"/>
        </w:rPr>
        <w:t xml:space="preserve">Ukupni donos viška iz prethodnih godina </w:t>
      </w:r>
      <w:r w:rsidR="007F42E9">
        <w:rPr>
          <w:rFonts w:ascii="Times New Roman" w:hAnsi="Times New Roman" w:cs="Times New Roman"/>
          <w:sz w:val="24"/>
          <w:szCs w:val="24"/>
        </w:rPr>
        <w:t>j</w:t>
      </w:r>
      <w:r w:rsidR="009C0229">
        <w:rPr>
          <w:rFonts w:ascii="Times New Roman" w:hAnsi="Times New Roman" w:cs="Times New Roman"/>
          <w:sz w:val="24"/>
          <w:szCs w:val="24"/>
        </w:rPr>
        <w:t xml:space="preserve">e iznosio </w:t>
      </w:r>
      <w:r w:rsidR="00F85B87">
        <w:rPr>
          <w:rFonts w:ascii="Times New Roman" w:hAnsi="Times New Roman" w:cs="Times New Roman"/>
          <w:b/>
          <w:bCs/>
          <w:sz w:val="24"/>
          <w:szCs w:val="24"/>
        </w:rPr>
        <w:t>1.896.388,33</w:t>
      </w:r>
      <w:r w:rsidR="007F42E9" w:rsidRPr="00B01D7C">
        <w:rPr>
          <w:rFonts w:ascii="Times New Roman" w:hAnsi="Times New Roman" w:cs="Times New Roman"/>
          <w:b/>
          <w:bCs/>
          <w:sz w:val="24"/>
          <w:szCs w:val="24"/>
        </w:rPr>
        <w:t xml:space="preserve"> eura</w:t>
      </w:r>
      <w:r w:rsidR="007F42E9">
        <w:rPr>
          <w:rFonts w:ascii="Times New Roman" w:hAnsi="Times New Roman" w:cs="Times New Roman"/>
          <w:sz w:val="24"/>
          <w:szCs w:val="24"/>
        </w:rPr>
        <w:t>.</w:t>
      </w:r>
      <w:r w:rsidR="00F85B87">
        <w:rPr>
          <w:rFonts w:ascii="Times New Roman" w:hAnsi="Times New Roman" w:cs="Times New Roman"/>
          <w:sz w:val="24"/>
          <w:szCs w:val="24"/>
        </w:rPr>
        <w:t xml:space="preserve"> </w:t>
      </w:r>
      <w:r w:rsidR="009C0229" w:rsidRPr="009977B0">
        <w:rPr>
          <w:rFonts w:ascii="Times New Roman" w:hAnsi="Times New Roman" w:cs="Times New Roman"/>
          <w:b/>
          <w:bCs/>
          <w:sz w:val="24"/>
          <w:szCs w:val="24"/>
        </w:rPr>
        <w:t xml:space="preserve">Ukupni konsolidirani rezultat je višak od </w:t>
      </w:r>
      <w:r w:rsidR="00F40AD0">
        <w:rPr>
          <w:rFonts w:ascii="Times New Roman" w:hAnsi="Times New Roman" w:cs="Times New Roman"/>
          <w:b/>
          <w:bCs/>
          <w:sz w:val="24"/>
          <w:szCs w:val="24"/>
        </w:rPr>
        <w:t>1.181.214,32</w:t>
      </w:r>
      <w:r w:rsidR="00B01D7C">
        <w:rPr>
          <w:rFonts w:ascii="Times New Roman" w:hAnsi="Times New Roman" w:cs="Times New Roman"/>
          <w:b/>
          <w:bCs/>
          <w:sz w:val="24"/>
          <w:szCs w:val="24"/>
        </w:rPr>
        <w:t xml:space="preserve"> eura</w:t>
      </w:r>
      <w:r w:rsidR="009C0229" w:rsidRPr="009977B0">
        <w:rPr>
          <w:rFonts w:ascii="Times New Roman" w:hAnsi="Times New Roman" w:cs="Times New Roman"/>
          <w:b/>
          <w:bCs/>
          <w:sz w:val="24"/>
          <w:szCs w:val="24"/>
        </w:rPr>
        <w:t>.</w:t>
      </w:r>
    </w:p>
    <w:p w14:paraId="5885F844" w14:textId="77777777" w:rsidR="00D22040" w:rsidRDefault="00D22040" w:rsidP="00373EC8">
      <w:pPr>
        <w:autoSpaceDE w:val="0"/>
        <w:autoSpaceDN w:val="0"/>
        <w:adjustRightInd w:val="0"/>
        <w:spacing w:after="0" w:line="240" w:lineRule="auto"/>
        <w:jc w:val="both"/>
        <w:rPr>
          <w:rFonts w:ascii="Times New Roman" w:hAnsi="Times New Roman" w:cs="Times New Roman"/>
          <w:sz w:val="24"/>
          <w:szCs w:val="24"/>
        </w:rPr>
      </w:pPr>
    </w:p>
    <w:p w14:paraId="669DED51" w14:textId="77777777" w:rsidR="00F40AD0" w:rsidRDefault="00F40AD0" w:rsidP="00373EC8">
      <w:pPr>
        <w:autoSpaceDE w:val="0"/>
        <w:autoSpaceDN w:val="0"/>
        <w:adjustRightInd w:val="0"/>
        <w:spacing w:after="0" w:line="240" w:lineRule="auto"/>
        <w:jc w:val="both"/>
        <w:rPr>
          <w:rFonts w:ascii="Times New Roman" w:hAnsi="Times New Roman" w:cs="Times New Roman"/>
          <w:sz w:val="24"/>
          <w:szCs w:val="24"/>
        </w:rPr>
      </w:pPr>
    </w:p>
    <w:p w14:paraId="296B5571" w14:textId="77777777" w:rsidR="00F40AD0" w:rsidRDefault="00F40AD0" w:rsidP="00373EC8">
      <w:pPr>
        <w:autoSpaceDE w:val="0"/>
        <w:autoSpaceDN w:val="0"/>
        <w:adjustRightInd w:val="0"/>
        <w:spacing w:after="0" w:line="240" w:lineRule="auto"/>
        <w:jc w:val="both"/>
        <w:rPr>
          <w:rFonts w:ascii="Times New Roman" w:hAnsi="Times New Roman" w:cs="Times New Roman"/>
          <w:sz w:val="24"/>
          <w:szCs w:val="24"/>
        </w:rPr>
      </w:pPr>
    </w:p>
    <w:p w14:paraId="02486FE9" w14:textId="77777777" w:rsidR="008D0E0B" w:rsidRDefault="008D0E0B" w:rsidP="00373EC8">
      <w:pPr>
        <w:autoSpaceDE w:val="0"/>
        <w:autoSpaceDN w:val="0"/>
        <w:adjustRightInd w:val="0"/>
        <w:spacing w:after="0" w:line="240" w:lineRule="auto"/>
        <w:rPr>
          <w:rFonts w:ascii="Times New Roman" w:hAnsi="Times New Roman" w:cs="Times New Roman"/>
          <w:sz w:val="24"/>
          <w:szCs w:val="24"/>
        </w:rPr>
      </w:pPr>
    </w:p>
    <w:p w14:paraId="5040F4C9" w14:textId="75F63B28" w:rsidR="00373EC8" w:rsidRPr="00373EC8" w:rsidRDefault="00F40AD0"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5</w:t>
      </w:r>
      <w:r w:rsidR="00373EC8" w:rsidRPr="00373EC8">
        <w:rPr>
          <w:rFonts w:ascii="Times New Roman" w:hAnsi="Times New Roman" w:cs="Times New Roman"/>
          <w:b/>
          <w:bCs/>
          <w:sz w:val="24"/>
          <w:szCs w:val="24"/>
        </w:rPr>
        <w:t>.2.1. PRIHODI I PRIMICI</w:t>
      </w:r>
    </w:p>
    <w:p w14:paraId="66FBB163"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60D11228" w14:textId="79B58C04" w:rsidR="00D22040" w:rsidRPr="002E0204" w:rsidRDefault="00373EC8" w:rsidP="002E0204">
      <w:pPr>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U tablici je pregled ostvarenih prihoda i primitaka Proračuna Grada Metkovića za </w:t>
      </w:r>
      <w:r w:rsidR="00606F3F">
        <w:rPr>
          <w:rFonts w:ascii="Times New Roman" w:hAnsi="Times New Roman" w:cs="Times New Roman"/>
          <w:bCs/>
          <w:sz w:val="24"/>
          <w:szCs w:val="24"/>
        </w:rPr>
        <w:t xml:space="preserve">razdoblje </w:t>
      </w:r>
      <w:r w:rsidR="002E0204">
        <w:rPr>
          <w:rFonts w:ascii="Times New Roman" w:hAnsi="Times New Roman" w:cs="Times New Roman"/>
          <w:bCs/>
          <w:sz w:val="24"/>
          <w:szCs w:val="24"/>
        </w:rPr>
        <w:t>od 1.1.202</w:t>
      </w:r>
      <w:r w:rsidR="00F85B87">
        <w:rPr>
          <w:rFonts w:ascii="Times New Roman" w:hAnsi="Times New Roman" w:cs="Times New Roman"/>
          <w:bCs/>
          <w:sz w:val="24"/>
          <w:szCs w:val="24"/>
        </w:rPr>
        <w:t>4</w:t>
      </w:r>
      <w:r w:rsidR="002E0204">
        <w:rPr>
          <w:rFonts w:ascii="Times New Roman" w:hAnsi="Times New Roman" w:cs="Times New Roman"/>
          <w:bCs/>
          <w:sz w:val="24"/>
          <w:szCs w:val="24"/>
        </w:rPr>
        <w:t xml:space="preserve">. g. </w:t>
      </w:r>
      <w:r w:rsidR="00606F3F">
        <w:rPr>
          <w:rFonts w:ascii="Times New Roman" w:hAnsi="Times New Roman" w:cs="Times New Roman"/>
          <w:bCs/>
          <w:sz w:val="24"/>
          <w:szCs w:val="24"/>
        </w:rPr>
        <w:t xml:space="preserve">do </w:t>
      </w:r>
      <w:r w:rsidR="008D0E0B">
        <w:rPr>
          <w:rFonts w:ascii="Times New Roman" w:hAnsi="Times New Roman" w:cs="Times New Roman"/>
          <w:bCs/>
          <w:sz w:val="24"/>
          <w:szCs w:val="24"/>
        </w:rPr>
        <w:t>31.12</w:t>
      </w:r>
      <w:r w:rsidR="00DF441E">
        <w:rPr>
          <w:rFonts w:ascii="Times New Roman" w:hAnsi="Times New Roman" w:cs="Times New Roman"/>
          <w:bCs/>
          <w:sz w:val="24"/>
          <w:szCs w:val="24"/>
        </w:rPr>
        <w:t>.202</w:t>
      </w:r>
      <w:r w:rsidR="00F85B87">
        <w:rPr>
          <w:rFonts w:ascii="Times New Roman" w:hAnsi="Times New Roman" w:cs="Times New Roman"/>
          <w:bCs/>
          <w:sz w:val="24"/>
          <w:szCs w:val="24"/>
        </w:rPr>
        <w:t>4</w:t>
      </w:r>
      <w:r w:rsidRPr="00373EC8">
        <w:rPr>
          <w:rFonts w:ascii="Times New Roman" w:hAnsi="Times New Roman" w:cs="Times New Roman"/>
          <w:bCs/>
          <w:sz w:val="24"/>
          <w:szCs w:val="24"/>
        </w:rPr>
        <w:t>. g. s usporednim pokazatelj</w:t>
      </w:r>
      <w:r w:rsidR="00606F3F">
        <w:rPr>
          <w:rFonts w:ascii="Times New Roman" w:hAnsi="Times New Roman" w:cs="Times New Roman"/>
          <w:bCs/>
          <w:sz w:val="24"/>
          <w:szCs w:val="24"/>
        </w:rPr>
        <w:t>ima ostvarenja u prethodnoj 20</w:t>
      </w:r>
      <w:r w:rsidR="00D22040">
        <w:rPr>
          <w:rFonts w:ascii="Times New Roman" w:hAnsi="Times New Roman" w:cs="Times New Roman"/>
          <w:bCs/>
          <w:sz w:val="24"/>
          <w:szCs w:val="24"/>
        </w:rPr>
        <w:t>2</w:t>
      </w:r>
      <w:r w:rsidR="004815DF">
        <w:rPr>
          <w:rFonts w:ascii="Times New Roman" w:hAnsi="Times New Roman" w:cs="Times New Roman"/>
          <w:bCs/>
          <w:sz w:val="24"/>
          <w:szCs w:val="24"/>
        </w:rPr>
        <w:t>3</w:t>
      </w:r>
      <w:r w:rsidR="00AB19EB">
        <w:rPr>
          <w:rFonts w:ascii="Times New Roman" w:hAnsi="Times New Roman" w:cs="Times New Roman"/>
          <w:bCs/>
          <w:sz w:val="24"/>
          <w:szCs w:val="24"/>
        </w:rPr>
        <w:t>. godini.</w:t>
      </w:r>
    </w:p>
    <w:p w14:paraId="4FB277A6" w14:textId="77777777" w:rsidR="00D22040" w:rsidRDefault="00D22040" w:rsidP="00B07FEC">
      <w:pPr>
        <w:autoSpaceDE w:val="0"/>
        <w:autoSpaceDN w:val="0"/>
        <w:adjustRightInd w:val="0"/>
        <w:spacing w:after="0" w:line="240" w:lineRule="auto"/>
        <w:rPr>
          <w:rFonts w:ascii="Times New Roman" w:hAnsi="Times New Roman" w:cs="Times New Roman"/>
          <w:b/>
          <w:bCs/>
          <w:sz w:val="24"/>
          <w:szCs w:val="24"/>
        </w:rPr>
      </w:pPr>
    </w:p>
    <w:p w14:paraId="0CA50375" w14:textId="77777777" w:rsidR="00726D2F" w:rsidRPr="00373EC8" w:rsidRDefault="00726D2F" w:rsidP="00B07FEC">
      <w:pPr>
        <w:autoSpaceDE w:val="0"/>
        <w:autoSpaceDN w:val="0"/>
        <w:adjustRightInd w:val="0"/>
        <w:spacing w:after="0" w:line="240" w:lineRule="auto"/>
        <w:rPr>
          <w:rFonts w:ascii="Times New Roman" w:hAnsi="Times New Roman" w:cs="Times New Roman"/>
          <w:b/>
          <w:bCs/>
          <w:sz w:val="24"/>
          <w:szCs w:val="24"/>
        </w:rPr>
      </w:pPr>
    </w:p>
    <w:p w14:paraId="3182656A" w14:textId="383A2466" w:rsidR="00373EC8" w:rsidRPr="00373EC8" w:rsidRDefault="00373EC8" w:rsidP="00373EC8">
      <w:pPr>
        <w:autoSpaceDE w:val="0"/>
        <w:autoSpaceDN w:val="0"/>
        <w:adjustRightInd w:val="0"/>
        <w:spacing w:after="0" w:line="240" w:lineRule="auto"/>
        <w:jc w:val="center"/>
        <w:rPr>
          <w:rFonts w:ascii="Times New Roman" w:hAnsi="Times New Roman" w:cs="Times New Roman"/>
          <w:b/>
          <w:bCs/>
          <w:sz w:val="24"/>
          <w:szCs w:val="24"/>
        </w:rPr>
      </w:pPr>
      <w:r w:rsidRPr="00373EC8">
        <w:rPr>
          <w:rFonts w:ascii="Times New Roman" w:hAnsi="Times New Roman" w:cs="Times New Roman"/>
          <w:b/>
          <w:bCs/>
          <w:sz w:val="24"/>
          <w:szCs w:val="24"/>
        </w:rPr>
        <w:t>Ostvarenje prihoda</w:t>
      </w:r>
      <w:r w:rsidR="004E357A">
        <w:rPr>
          <w:rFonts w:ascii="Times New Roman" w:hAnsi="Times New Roman" w:cs="Times New Roman"/>
          <w:b/>
          <w:bCs/>
          <w:sz w:val="24"/>
          <w:szCs w:val="24"/>
        </w:rPr>
        <w:t xml:space="preserve"> i </w:t>
      </w:r>
      <w:r w:rsidRPr="00373EC8">
        <w:rPr>
          <w:rFonts w:ascii="Times New Roman" w:hAnsi="Times New Roman" w:cs="Times New Roman"/>
          <w:b/>
          <w:bCs/>
          <w:sz w:val="24"/>
          <w:szCs w:val="24"/>
        </w:rPr>
        <w:t xml:space="preserve">primitaka Proračuna od </w:t>
      </w:r>
      <w:r w:rsidR="00606F3F">
        <w:rPr>
          <w:rFonts w:ascii="Times New Roman" w:hAnsi="Times New Roman" w:cs="Times New Roman"/>
          <w:b/>
          <w:bCs/>
          <w:sz w:val="24"/>
          <w:szCs w:val="24"/>
        </w:rPr>
        <w:t>1.1.20</w:t>
      </w:r>
      <w:r w:rsidR="008B694C">
        <w:rPr>
          <w:rFonts w:ascii="Times New Roman" w:hAnsi="Times New Roman" w:cs="Times New Roman"/>
          <w:b/>
          <w:bCs/>
          <w:sz w:val="24"/>
          <w:szCs w:val="24"/>
        </w:rPr>
        <w:t>2</w:t>
      </w:r>
      <w:r w:rsidR="00F85B87">
        <w:rPr>
          <w:rFonts w:ascii="Times New Roman" w:hAnsi="Times New Roman" w:cs="Times New Roman"/>
          <w:b/>
          <w:bCs/>
          <w:sz w:val="24"/>
          <w:szCs w:val="24"/>
        </w:rPr>
        <w:t>4</w:t>
      </w:r>
      <w:r w:rsidR="009F1898">
        <w:rPr>
          <w:rFonts w:ascii="Times New Roman" w:hAnsi="Times New Roman" w:cs="Times New Roman"/>
          <w:b/>
          <w:bCs/>
          <w:sz w:val="24"/>
          <w:szCs w:val="24"/>
        </w:rPr>
        <w:t xml:space="preserve">. do </w:t>
      </w:r>
      <w:r w:rsidR="008D0E0B">
        <w:rPr>
          <w:rFonts w:ascii="Times New Roman" w:hAnsi="Times New Roman" w:cs="Times New Roman"/>
          <w:b/>
          <w:bCs/>
          <w:sz w:val="24"/>
          <w:szCs w:val="24"/>
        </w:rPr>
        <w:t>31.12</w:t>
      </w:r>
      <w:r w:rsidR="00DF441E">
        <w:rPr>
          <w:rFonts w:ascii="Times New Roman" w:hAnsi="Times New Roman" w:cs="Times New Roman"/>
          <w:b/>
          <w:bCs/>
          <w:sz w:val="24"/>
          <w:szCs w:val="24"/>
        </w:rPr>
        <w:t>.202</w:t>
      </w:r>
      <w:r w:rsidR="00F85B87">
        <w:rPr>
          <w:rFonts w:ascii="Times New Roman" w:hAnsi="Times New Roman" w:cs="Times New Roman"/>
          <w:b/>
          <w:bCs/>
          <w:sz w:val="24"/>
          <w:szCs w:val="24"/>
        </w:rPr>
        <w:t>4</w:t>
      </w:r>
      <w:r w:rsidRPr="00373EC8">
        <w:rPr>
          <w:rFonts w:ascii="Times New Roman" w:hAnsi="Times New Roman" w:cs="Times New Roman"/>
          <w:b/>
          <w:bCs/>
          <w:sz w:val="24"/>
          <w:szCs w:val="24"/>
        </w:rPr>
        <w:t>. g.</w:t>
      </w:r>
    </w:p>
    <w:p w14:paraId="7279590A" w14:textId="6E45C984" w:rsidR="00373EC8" w:rsidRDefault="00C85185" w:rsidP="00C85185">
      <w:pPr>
        <w:tabs>
          <w:tab w:val="right" w:pos="9356"/>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Tablica </w:t>
      </w:r>
      <w:r w:rsidR="00BE463D">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D175BC">
        <w:rPr>
          <w:rFonts w:ascii="Times New Roman" w:hAnsi="Times New Roman" w:cs="Times New Roman"/>
          <w:bCs/>
          <w:sz w:val="24"/>
          <w:szCs w:val="24"/>
        </w:rPr>
        <w:t xml:space="preserve"> </w:t>
      </w:r>
    </w:p>
    <w:tbl>
      <w:tblPr>
        <w:tblW w:w="923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0"/>
        <w:gridCol w:w="1481"/>
        <w:gridCol w:w="1600"/>
        <w:gridCol w:w="1481"/>
        <w:gridCol w:w="1225"/>
        <w:gridCol w:w="1020"/>
      </w:tblGrid>
      <w:tr w:rsidR="00AF49F0" w:rsidRPr="00AF49F0" w14:paraId="0FECF39F" w14:textId="77777777" w:rsidTr="00AF49F0">
        <w:trPr>
          <w:trHeight w:val="255"/>
          <w:jc w:val="center"/>
        </w:trPr>
        <w:tc>
          <w:tcPr>
            <w:tcW w:w="2830" w:type="dxa"/>
            <w:shd w:val="clear" w:color="000000" w:fill="C0C0C0"/>
            <w:noWrap/>
            <w:hideMark/>
          </w:tcPr>
          <w:p w14:paraId="4119B24D" w14:textId="6240EB5B"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Račun / opis</w:t>
            </w:r>
          </w:p>
        </w:tc>
        <w:tc>
          <w:tcPr>
            <w:tcW w:w="1380" w:type="dxa"/>
            <w:shd w:val="clear" w:color="000000" w:fill="C0C0C0"/>
            <w:noWrap/>
            <w:hideMark/>
          </w:tcPr>
          <w:p w14:paraId="11DA1B4D" w14:textId="49E7611B" w:rsidR="00AF49F0" w:rsidRPr="00AF49F0" w:rsidRDefault="00AF49F0" w:rsidP="00AF49F0">
            <w:pPr>
              <w:spacing w:after="0" w:line="240" w:lineRule="auto"/>
              <w:jc w:val="center"/>
              <w:rPr>
                <w:rFonts w:ascii="Times New Roman" w:eastAsia="Times New Roman" w:hAnsi="Times New Roman" w:cs="Times New Roman"/>
                <w:b/>
                <w:bCs/>
                <w:sz w:val="20"/>
                <w:szCs w:val="20"/>
                <w:lang w:eastAsia="hr-HR"/>
              </w:rPr>
            </w:pPr>
            <w:r w:rsidRPr="00AF49F0">
              <w:rPr>
                <w:rFonts w:ascii="Times New Roman" w:hAnsi="Times New Roman" w:cs="Times New Roman"/>
              </w:rPr>
              <w:t>Izvršenje 2023.</w:t>
            </w:r>
          </w:p>
        </w:tc>
        <w:tc>
          <w:tcPr>
            <w:tcW w:w="1600" w:type="dxa"/>
            <w:shd w:val="clear" w:color="000000" w:fill="C0C0C0"/>
            <w:noWrap/>
            <w:hideMark/>
          </w:tcPr>
          <w:p w14:paraId="77561EF4" w14:textId="2872A44B" w:rsidR="00AF49F0" w:rsidRPr="00AF49F0" w:rsidRDefault="00AF49F0" w:rsidP="00AF49F0">
            <w:pPr>
              <w:spacing w:after="0" w:line="240" w:lineRule="auto"/>
              <w:jc w:val="center"/>
              <w:rPr>
                <w:rFonts w:ascii="Times New Roman" w:eastAsia="Times New Roman" w:hAnsi="Times New Roman" w:cs="Times New Roman"/>
                <w:b/>
                <w:bCs/>
                <w:sz w:val="20"/>
                <w:szCs w:val="20"/>
                <w:lang w:eastAsia="hr-HR"/>
              </w:rPr>
            </w:pPr>
            <w:r w:rsidRPr="00AF49F0">
              <w:rPr>
                <w:rFonts w:ascii="Times New Roman" w:hAnsi="Times New Roman" w:cs="Times New Roman"/>
              </w:rPr>
              <w:t>Izvorni plan 2024.</w:t>
            </w:r>
          </w:p>
        </w:tc>
        <w:tc>
          <w:tcPr>
            <w:tcW w:w="1380" w:type="dxa"/>
            <w:shd w:val="clear" w:color="000000" w:fill="C0C0C0"/>
            <w:noWrap/>
            <w:hideMark/>
          </w:tcPr>
          <w:p w14:paraId="3DEE6982" w14:textId="429FB2B9" w:rsidR="00AF49F0" w:rsidRPr="00AF49F0" w:rsidRDefault="00AF49F0" w:rsidP="00AF49F0">
            <w:pPr>
              <w:spacing w:after="0" w:line="240" w:lineRule="auto"/>
              <w:jc w:val="center"/>
              <w:rPr>
                <w:rFonts w:ascii="Times New Roman" w:eastAsia="Times New Roman" w:hAnsi="Times New Roman" w:cs="Times New Roman"/>
                <w:b/>
                <w:bCs/>
                <w:sz w:val="20"/>
                <w:szCs w:val="20"/>
                <w:lang w:eastAsia="hr-HR"/>
              </w:rPr>
            </w:pPr>
            <w:r w:rsidRPr="00AF49F0">
              <w:rPr>
                <w:rFonts w:ascii="Times New Roman" w:hAnsi="Times New Roman" w:cs="Times New Roman"/>
              </w:rPr>
              <w:t>Izvršenje 2024.</w:t>
            </w:r>
          </w:p>
        </w:tc>
        <w:tc>
          <w:tcPr>
            <w:tcW w:w="1020" w:type="dxa"/>
            <w:shd w:val="clear" w:color="000000" w:fill="C0C0C0"/>
            <w:noWrap/>
            <w:hideMark/>
          </w:tcPr>
          <w:p w14:paraId="7E52653B" w14:textId="01C9CE47" w:rsidR="00AF49F0" w:rsidRPr="00AF49F0" w:rsidRDefault="00AF49F0" w:rsidP="00AF49F0">
            <w:pPr>
              <w:spacing w:after="0" w:line="240" w:lineRule="auto"/>
              <w:jc w:val="center"/>
              <w:rPr>
                <w:rFonts w:ascii="Times New Roman" w:eastAsia="Times New Roman" w:hAnsi="Times New Roman" w:cs="Times New Roman"/>
                <w:b/>
                <w:bCs/>
                <w:sz w:val="20"/>
                <w:szCs w:val="20"/>
                <w:lang w:eastAsia="hr-HR"/>
              </w:rPr>
            </w:pPr>
            <w:r w:rsidRPr="00AF49F0">
              <w:rPr>
                <w:rFonts w:ascii="Times New Roman" w:hAnsi="Times New Roman" w:cs="Times New Roman"/>
              </w:rPr>
              <w:t>Indeks  3/1</w:t>
            </w:r>
          </w:p>
        </w:tc>
        <w:tc>
          <w:tcPr>
            <w:tcW w:w="1020" w:type="dxa"/>
            <w:shd w:val="clear" w:color="000000" w:fill="C0C0C0"/>
            <w:noWrap/>
            <w:hideMark/>
          </w:tcPr>
          <w:p w14:paraId="3A0293CD" w14:textId="000A417C" w:rsidR="00AF49F0" w:rsidRPr="00AF49F0" w:rsidRDefault="00AF49F0" w:rsidP="00AF49F0">
            <w:pPr>
              <w:spacing w:after="0" w:line="240" w:lineRule="auto"/>
              <w:jc w:val="center"/>
              <w:rPr>
                <w:rFonts w:ascii="Times New Roman" w:eastAsia="Times New Roman" w:hAnsi="Times New Roman" w:cs="Times New Roman"/>
                <w:b/>
                <w:bCs/>
                <w:sz w:val="20"/>
                <w:szCs w:val="20"/>
                <w:lang w:eastAsia="hr-HR"/>
              </w:rPr>
            </w:pPr>
            <w:r w:rsidRPr="00AF49F0">
              <w:rPr>
                <w:rFonts w:ascii="Times New Roman" w:hAnsi="Times New Roman" w:cs="Times New Roman"/>
              </w:rPr>
              <w:t>Indeks  3/2</w:t>
            </w:r>
          </w:p>
        </w:tc>
      </w:tr>
      <w:tr w:rsidR="00AF49F0" w:rsidRPr="00AF49F0" w14:paraId="78A8FACF" w14:textId="77777777" w:rsidTr="00AF49F0">
        <w:trPr>
          <w:trHeight w:val="255"/>
          <w:jc w:val="center"/>
        </w:trPr>
        <w:tc>
          <w:tcPr>
            <w:tcW w:w="2830" w:type="dxa"/>
            <w:shd w:val="clear" w:color="000000" w:fill="808080"/>
            <w:noWrap/>
            <w:vAlign w:val="center"/>
            <w:hideMark/>
          </w:tcPr>
          <w:p w14:paraId="104ACD91" w14:textId="355D1EA7" w:rsidR="00AF49F0" w:rsidRPr="00AF49F0" w:rsidRDefault="00AF49F0" w:rsidP="00AF49F0">
            <w:pPr>
              <w:spacing w:after="0" w:line="240" w:lineRule="auto"/>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A. RAČUN PRIHODA I RASHODA</w:t>
            </w:r>
          </w:p>
        </w:tc>
        <w:tc>
          <w:tcPr>
            <w:tcW w:w="1380" w:type="dxa"/>
            <w:shd w:val="clear" w:color="000000" w:fill="808080"/>
            <w:noWrap/>
            <w:vAlign w:val="center"/>
            <w:hideMark/>
          </w:tcPr>
          <w:p w14:paraId="20BCED00" w14:textId="1D656669" w:rsidR="00AF49F0" w:rsidRPr="00AF49F0" w:rsidRDefault="00AF49F0" w:rsidP="00AF49F0">
            <w:pPr>
              <w:spacing w:after="0" w:line="240" w:lineRule="auto"/>
              <w:jc w:val="center"/>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1</w:t>
            </w:r>
          </w:p>
        </w:tc>
        <w:tc>
          <w:tcPr>
            <w:tcW w:w="1600" w:type="dxa"/>
            <w:shd w:val="clear" w:color="000000" w:fill="808080"/>
            <w:noWrap/>
            <w:vAlign w:val="center"/>
            <w:hideMark/>
          </w:tcPr>
          <w:p w14:paraId="0ADCCAC2" w14:textId="3B05CA18" w:rsidR="00AF49F0" w:rsidRPr="00AF49F0" w:rsidRDefault="00AF49F0" w:rsidP="00AF49F0">
            <w:pPr>
              <w:spacing w:after="0" w:line="240" w:lineRule="auto"/>
              <w:jc w:val="center"/>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2</w:t>
            </w:r>
          </w:p>
        </w:tc>
        <w:tc>
          <w:tcPr>
            <w:tcW w:w="1380" w:type="dxa"/>
            <w:shd w:val="clear" w:color="000000" w:fill="808080"/>
            <w:noWrap/>
            <w:vAlign w:val="center"/>
            <w:hideMark/>
          </w:tcPr>
          <w:p w14:paraId="535B18F7" w14:textId="3392F0AF" w:rsidR="00AF49F0" w:rsidRPr="00AF49F0" w:rsidRDefault="00AF49F0" w:rsidP="00AF49F0">
            <w:pPr>
              <w:spacing w:after="0" w:line="240" w:lineRule="auto"/>
              <w:jc w:val="center"/>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3</w:t>
            </w:r>
          </w:p>
        </w:tc>
        <w:tc>
          <w:tcPr>
            <w:tcW w:w="1020" w:type="dxa"/>
            <w:shd w:val="clear" w:color="000000" w:fill="808080"/>
            <w:noWrap/>
            <w:vAlign w:val="center"/>
            <w:hideMark/>
          </w:tcPr>
          <w:p w14:paraId="68D9A72D" w14:textId="4DC075EA" w:rsidR="00AF49F0" w:rsidRPr="00AF49F0" w:rsidRDefault="00AF49F0" w:rsidP="00AF49F0">
            <w:pPr>
              <w:spacing w:after="0" w:line="240" w:lineRule="auto"/>
              <w:jc w:val="center"/>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4</w:t>
            </w:r>
          </w:p>
        </w:tc>
        <w:tc>
          <w:tcPr>
            <w:tcW w:w="1020" w:type="dxa"/>
            <w:shd w:val="clear" w:color="000000" w:fill="808080"/>
            <w:noWrap/>
            <w:vAlign w:val="center"/>
            <w:hideMark/>
          </w:tcPr>
          <w:p w14:paraId="00EF5553" w14:textId="05415BD8" w:rsidR="00AF49F0" w:rsidRPr="00AF49F0" w:rsidRDefault="00AF49F0" w:rsidP="00AF49F0">
            <w:pPr>
              <w:spacing w:after="0" w:line="240" w:lineRule="auto"/>
              <w:jc w:val="center"/>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5</w:t>
            </w:r>
          </w:p>
        </w:tc>
      </w:tr>
      <w:tr w:rsidR="00AF49F0" w:rsidRPr="00AF49F0" w14:paraId="5CE6BB76" w14:textId="77777777" w:rsidTr="00AF49F0">
        <w:trPr>
          <w:trHeight w:val="255"/>
          <w:jc w:val="center"/>
        </w:trPr>
        <w:tc>
          <w:tcPr>
            <w:tcW w:w="2830" w:type="dxa"/>
            <w:shd w:val="clear" w:color="000000" w:fill="C0E6F5"/>
            <w:noWrap/>
            <w:hideMark/>
          </w:tcPr>
          <w:p w14:paraId="05AAD71B" w14:textId="720B64C5"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6 Prihodi poslovanja</w:t>
            </w:r>
          </w:p>
        </w:tc>
        <w:tc>
          <w:tcPr>
            <w:tcW w:w="1380" w:type="dxa"/>
            <w:shd w:val="clear" w:color="000000" w:fill="C0E6F5"/>
            <w:noWrap/>
            <w:vAlign w:val="center"/>
            <w:hideMark/>
          </w:tcPr>
          <w:p w14:paraId="060AE83A" w14:textId="5942AAC3"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10.379.291,25</w:t>
            </w:r>
          </w:p>
        </w:tc>
        <w:tc>
          <w:tcPr>
            <w:tcW w:w="1600" w:type="dxa"/>
            <w:shd w:val="clear" w:color="000000" w:fill="C0E6F5"/>
            <w:noWrap/>
            <w:vAlign w:val="center"/>
            <w:hideMark/>
          </w:tcPr>
          <w:p w14:paraId="6B7B9C22" w14:textId="5A4590C5"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12.558.144,13</w:t>
            </w:r>
          </w:p>
        </w:tc>
        <w:tc>
          <w:tcPr>
            <w:tcW w:w="1380" w:type="dxa"/>
            <w:shd w:val="clear" w:color="000000" w:fill="C0E6F5"/>
            <w:noWrap/>
            <w:vAlign w:val="center"/>
            <w:hideMark/>
          </w:tcPr>
          <w:p w14:paraId="0021C4DC" w14:textId="72A8167F"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11.794.290,70</w:t>
            </w:r>
          </w:p>
        </w:tc>
        <w:tc>
          <w:tcPr>
            <w:tcW w:w="1020" w:type="dxa"/>
            <w:shd w:val="clear" w:color="000000" w:fill="C0E6F5"/>
            <w:noWrap/>
            <w:vAlign w:val="center"/>
            <w:hideMark/>
          </w:tcPr>
          <w:p w14:paraId="2A89CCD1" w14:textId="3FDC0113"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113,63%</w:t>
            </w:r>
          </w:p>
        </w:tc>
        <w:tc>
          <w:tcPr>
            <w:tcW w:w="1020" w:type="dxa"/>
            <w:shd w:val="clear" w:color="000000" w:fill="C0E6F5"/>
            <w:noWrap/>
            <w:vAlign w:val="center"/>
            <w:hideMark/>
          </w:tcPr>
          <w:p w14:paraId="03833DCE" w14:textId="1574CA2C"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93,92%</w:t>
            </w:r>
          </w:p>
        </w:tc>
      </w:tr>
      <w:tr w:rsidR="00AF49F0" w:rsidRPr="00AF49F0" w14:paraId="3ACA94D1" w14:textId="77777777" w:rsidTr="00AF49F0">
        <w:trPr>
          <w:trHeight w:val="255"/>
          <w:jc w:val="center"/>
        </w:trPr>
        <w:tc>
          <w:tcPr>
            <w:tcW w:w="2830" w:type="dxa"/>
            <w:shd w:val="clear" w:color="auto" w:fill="auto"/>
            <w:noWrap/>
            <w:hideMark/>
          </w:tcPr>
          <w:p w14:paraId="1AB27D7A" w14:textId="14C428CD"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61 Prihodi od poreza</w:t>
            </w:r>
          </w:p>
        </w:tc>
        <w:tc>
          <w:tcPr>
            <w:tcW w:w="1380" w:type="dxa"/>
            <w:shd w:val="clear" w:color="auto" w:fill="auto"/>
            <w:noWrap/>
            <w:vAlign w:val="center"/>
            <w:hideMark/>
          </w:tcPr>
          <w:p w14:paraId="4C848278" w14:textId="6735D6FA"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4.448.551,51</w:t>
            </w:r>
          </w:p>
        </w:tc>
        <w:tc>
          <w:tcPr>
            <w:tcW w:w="1600" w:type="dxa"/>
            <w:shd w:val="clear" w:color="auto" w:fill="auto"/>
            <w:noWrap/>
            <w:vAlign w:val="center"/>
            <w:hideMark/>
          </w:tcPr>
          <w:p w14:paraId="128E0492" w14:textId="693C5C49"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5.874.542,81</w:t>
            </w:r>
          </w:p>
        </w:tc>
        <w:tc>
          <w:tcPr>
            <w:tcW w:w="1380" w:type="dxa"/>
            <w:shd w:val="clear" w:color="auto" w:fill="auto"/>
            <w:noWrap/>
            <w:vAlign w:val="center"/>
            <w:hideMark/>
          </w:tcPr>
          <w:p w14:paraId="6D5219BF" w14:textId="51781D29"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5.740.065,50</w:t>
            </w:r>
          </w:p>
        </w:tc>
        <w:tc>
          <w:tcPr>
            <w:tcW w:w="1020" w:type="dxa"/>
            <w:shd w:val="clear" w:color="auto" w:fill="auto"/>
            <w:noWrap/>
            <w:vAlign w:val="center"/>
            <w:hideMark/>
          </w:tcPr>
          <w:p w14:paraId="01B2A3E2" w14:textId="093ED733"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129,03%</w:t>
            </w:r>
          </w:p>
        </w:tc>
        <w:tc>
          <w:tcPr>
            <w:tcW w:w="1020" w:type="dxa"/>
            <w:shd w:val="clear" w:color="auto" w:fill="auto"/>
            <w:noWrap/>
            <w:vAlign w:val="center"/>
            <w:hideMark/>
          </w:tcPr>
          <w:p w14:paraId="3D45D35E" w14:textId="05734BF9"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97,71%</w:t>
            </w:r>
          </w:p>
        </w:tc>
      </w:tr>
      <w:tr w:rsidR="00AF49F0" w:rsidRPr="00AF49F0" w14:paraId="3C0BC592" w14:textId="77777777" w:rsidTr="00AF49F0">
        <w:trPr>
          <w:trHeight w:val="255"/>
          <w:jc w:val="center"/>
        </w:trPr>
        <w:tc>
          <w:tcPr>
            <w:tcW w:w="2830" w:type="dxa"/>
            <w:shd w:val="clear" w:color="auto" w:fill="auto"/>
            <w:noWrap/>
            <w:hideMark/>
          </w:tcPr>
          <w:p w14:paraId="08BBF457" w14:textId="4225EE58"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63 Pomoći iz inozemstva i od subjekata unutar općeg proračuna</w:t>
            </w:r>
          </w:p>
        </w:tc>
        <w:tc>
          <w:tcPr>
            <w:tcW w:w="1380" w:type="dxa"/>
            <w:shd w:val="clear" w:color="auto" w:fill="auto"/>
            <w:noWrap/>
            <w:vAlign w:val="center"/>
            <w:hideMark/>
          </w:tcPr>
          <w:p w14:paraId="2D995BFD" w14:textId="52610649"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4.224.750,62</w:t>
            </w:r>
          </w:p>
        </w:tc>
        <w:tc>
          <w:tcPr>
            <w:tcW w:w="1600" w:type="dxa"/>
            <w:shd w:val="clear" w:color="auto" w:fill="auto"/>
            <w:noWrap/>
            <w:vAlign w:val="center"/>
            <w:hideMark/>
          </w:tcPr>
          <w:p w14:paraId="6F6ABD18" w14:textId="46115F2D"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4.670.626,38</w:t>
            </w:r>
          </w:p>
        </w:tc>
        <w:tc>
          <w:tcPr>
            <w:tcW w:w="1380" w:type="dxa"/>
            <w:shd w:val="clear" w:color="auto" w:fill="auto"/>
            <w:noWrap/>
            <w:vAlign w:val="center"/>
            <w:hideMark/>
          </w:tcPr>
          <w:p w14:paraId="6CE526CB" w14:textId="141834A0"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4.322.130,00</w:t>
            </w:r>
          </w:p>
        </w:tc>
        <w:tc>
          <w:tcPr>
            <w:tcW w:w="1020" w:type="dxa"/>
            <w:shd w:val="clear" w:color="auto" w:fill="auto"/>
            <w:noWrap/>
            <w:vAlign w:val="center"/>
            <w:hideMark/>
          </w:tcPr>
          <w:p w14:paraId="2E0E3B4C" w14:textId="5D63B1C4"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102,30%</w:t>
            </w:r>
          </w:p>
        </w:tc>
        <w:tc>
          <w:tcPr>
            <w:tcW w:w="1020" w:type="dxa"/>
            <w:shd w:val="clear" w:color="auto" w:fill="auto"/>
            <w:noWrap/>
            <w:vAlign w:val="center"/>
            <w:hideMark/>
          </w:tcPr>
          <w:p w14:paraId="7305AEB2" w14:textId="3DD8F71C"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92,54%</w:t>
            </w:r>
          </w:p>
        </w:tc>
      </w:tr>
      <w:tr w:rsidR="00AF49F0" w:rsidRPr="00AF49F0" w14:paraId="4D477EE3" w14:textId="77777777" w:rsidTr="00AF49F0">
        <w:trPr>
          <w:trHeight w:val="255"/>
          <w:jc w:val="center"/>
        </w:trPr>
        <w:tc>
          <w:tcPr>
            <w:tcW w:w="2830" w:type="dxa"/>
            <w:shd w:val="clear" w:color="auto" w:fill="auto"/>
            <w:noWrap/>
            <w:hideMark/>
          </w:tcPr>
          <w:p w14:paraId="2AA742E3" w14:textId="008D3AD1"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64 Prihodi od imovine</w:t>
            </w:r>
          </w:p>
        </w:tc>
        <w:tc>
          <w:tcPr>
            <w:tcW w:w="1380" w:type="dxa"/>
            <w:shd w:val="clear" w:color="auto" w:fill="auto"/>
            <w:noWrap/>
            <w:vAlign w:val="center"/>
            <w:hideMark/>
          </w:tcPr>
          <w:p w14:paraId="6DBDD7ED" w14:textId="792B3781"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36.317,86</w:t>
            </w:r>
          </w:p>
        </w:tc>
        <w:tc>
          <w:tcPr>
            <w:tcW w:w="1600" w:type="dxa"/>
            <w:shd w:val="clear" w:color="auto" w:fill="auto"/>
            <w:noWrap/>
            <w:vAlign w:val="center"/>
            <w:hideMark/>
          </w:tcPr>
          <w:p w14:paraId="27119AA8" w14:textId="564E89FD"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52.970,58</w:t>
            </w:r>
          </w:p>
        </w:tc>
        <w:tc>
          <w:tcPr>
            <w:tcW w:w="1380" w:type="dxa"/>
            <w:shd w:val="clear" w:color="auto" w:fill="auto"/>
            <w:noWrap/>
            <w:vAlign w:val="center"/>
            <w:hideMark/>
          </w:tcPr>
          <w:p w14:paraId="6966E6BC" w14:textId="7B7A9DFF"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38.267,27</w:t>
            </w:r>
          </w:p>
        </w:tc>
        <w:tc>
          <w:tcPr>
            <w:tcW w:w="1020" w:type="dxa"/>
            <w:shd w:val="clear" w:color="auto" w:fill="auto"/>
            <w:noWrap/>
            <w:vAlign w:val="center"/>
            <w:hideMark/>
          </w:tcPr>
          <w:p w14:paraId="2BAEB3FB" w14:textId="31DD5995"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105,37%</w:t>
            </w:r>
          </w:p>
        </w:tc>
        <w:tc>
          <w:tcPr>
            <w:tcW w:w="1020" w:type="dxa"/>
            <w:shd w:val="clear" w:color="auto" w:fill="auto"/>
            <w:noWrap/>
            <w:vAlign w:val="center"/>
            <w:hideMark/>
          </w:tcPr>
          <w:p w14:paraId="683B7D6C" w14:textId="25FC6EBA"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72,24%</w:t>
            </w:r>
          </w:p>
        </w:tc>
      </w:tr>
      <w:tr w:rsidR="00AF49F0" w:rsidRPr="00AF49F0" w14:paraId="74FBC7AF" w14:textId="77777777" w:rsidTr="00AF49F0">
        <w:trPr>
          <w:trHeight w:val="255"/>
          <w:jc w:val="center"/>
        </w:trPr>
        <w:tc>
          <w:tcPr>
            <w:tcW w:w="2830" w:type="dxa"/>
            <w:shd w:val="clear" w:color="auto" w:fill="auto"/>
            <w:noWrap/>
            <w:hideMark/>
          </w:tcPr>
          <w:p w14:paraId="4ADB9E76" w14:textId="452B134F"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65 Prihodi od upravnih i administrativnih pristojbi, pristojbi po posebnim propisima i naknada</w:t>
            </w:r>
          </w:p>
        </w:tc>
        <w:tc>
          <w:tcPr>
            <w:tcW w:w="1380" w:type="dxa"/>
            <w:shd w:val="clear" w:color="auto" w:fill="auto"/>
            <w:noWrap/>
            <w:vAlign w:val="center"/>
            <w:hideMark/>
          </w:tcPr>
          <w:p w14:paraId="665AE018" w14:textId="6814E3A7"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1.427.213,61</w:t>
            </w:r>
          </w:p>
        </w:tc>
        <w:tc>
          <w:tcPr>
            <w:tcW w:w="1600" w:type="dxa"/>
            <w:shd w:val="clear" w:color="auto" w:fill="auto"/>
            <w:noWrap/>
            <w:vAlign w:val="center"/>
            <w:hideMark/>
          </w:tcPr>
          <w:p w14:paraId="4753E0A5" w14:textId="1C7E1598"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1.609.842,28</w:t>
            </w:r>
          </w:p>
        </w:tc>
        <w:tc>
          <w:tcPr>
            <w:tcW w:w="1380" w:type="dxa"/>
            <w:shd w:val="clear" w:color="auto" w:fill="auto"/>
            <w:noWrap/>
            <w:vAlign w:val="center"/>
            <w:hideMark/>
          </w:tcPr>
          <w:p w14:paraId="77DDF14E" w14:textId="5BCE6004"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1.370.719,81</w:t>
            </w:r>
          </w:p>
        </w:tc>
        <w:tc>
          <w:tcPr>
            <w:tcW w:w="1020" w:type="dxa"/>
            <w:shd w:val="clear" w:color="auto" w:fill="auto"/>
            <w:noWrap/>
            <w:vAlign w:val="center"/>
            <w:hideMark/>
          </w:tcPr>
          <w:p w14:paraId="187F3599" w14:textId="7F861AF5"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96,04%</w:t>
            </w:r>
          </w:p>
        </w:tc>
        <w:tc>
          <w:tcPr>
            <w:tcW w:w="1020" w:type="dxa"/>
            <w:shd w:val="clear" w:color="auto" w:fill="auto"/>
            <w:noWrap/>
            <w:vAlign w:val="center"/>
            <w:hideMark/>
          </w:tcPr>
          <w:p w14:paraId="6337F696" w14:textId="65D03C4E"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85,15%</w:t>
            </w:r>
          </w:p>
        </w:tc>
      </w:tr>
      <w:tr w:rsidR="00AF49F0" w:rsidRPr="00AF49F0" w14:paraId="48E4F6F1" w14:textId="77777777" w:rsidTr="00AF49F0">
        <w:trPr>
          <w:trHeight w:val="255"/>
          <w:jc w:val="center"/>
        </w:trPr>
        <w:tc>
          <w:tcPr>
            <w:tcW w:w="2830" w:type="dxa"/>
            <w:shd w:val="clear" w:color="auto" w:fill="auto"/>
            <w:noWrap/>
            <w:hideMark/>
          </w:tcPr>
          <w:p w14:paraId="7A2873B1" w14:textId="0B94C7DF"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66 Prihodi od prodaje proizvoda i robe te pruženih usluga i prihodi od donacija</w:t>
            </w:r>
          </w:p>
        </w:tc>
        <w:tc>
          <w:tcPr>
            <w:tcW w:w="1380" w:type="dxa"/>
            <w:shd w:val="clear" w:color="auto" w:fill="auto"/>
            <w:noWrap/>
            <w:vAlign w:val="center"/>
            <w:hideMark/>
          </w:tcPr>
          <w:p w14:paraId="7CEB3586" w14:textId="3CC789CC"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241.581,29</w:t>
            </w:r>
          </w:p>
        </w:tc>
        <w:tc>
          <w:tcPr>
            <w:tcW w:w="1600" w:type="dxa"/>
            <w:shd w:val="clear" w:color="auto" w:fill="auto"/>
            <w:noWrap/>
            <w:vAlign w:val="center"/>
            <w:hideMark/>
          </w:tcPr>
          <w:p w14:paraId="667148FE" w14:textId="2B49D038"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344.462,08</w:t>
            </w:r>
          </w:p>
        </w:tc>
        <w:tc>
          <w:tcPr>
            <w:tcW w:w="1380" w:type="dxa"/>
            <w:shd w:val="clear" w:color="auto" w:fill="auto"/>
            <w:noWrap/>
            <w:vAlign w:val="center"/>
            <w:hideMark/>
          </w:tcPr>
          <w:p w14:paraId="230A2718" w14:textId="41D4B1A8"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320.333,12</w:t>
            </w:r>
          </w:p>
        </w:tc>
        <w:tc>
          <w:tcPr>
            <w:tcW w:w="1020" w:type="dxa"/>
            <w:shd w:val="clear" w:color="auto" w:fill="auto"/>
            <w:noWrap/>
            <w:vAlign w:val="center"/>
            <w:hideMark/>
          </w:tcPr>
          <w:p w14:paraId="578A8FFF" w14:textId="609D1A0E"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132,60%</w:t>
            </w:r>
          </w:p>
        </w:tc>
        <w:tc>
          <w:tcPr>
            <w:tcW w:w="1020" w:type="dxa"/>
            <w:shd w:val="clear" w:color="auto" w:fill="auto"/>
            <w:noWrap/>
            <w:vAlign w:val="center"/>
            <w:hideMark/>
          </w:tcPr>
          <w:p w14:paraId="79C30007" w14:textId="685FE3E0"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93,00%</w:t>
            </w:r>
          </w:p>
        </w:tc>
      </w:tr>
      <w:tr w:rsidR="00AF49F0" w:rsidRPr="00AF49F0" w14:paraId="2757999A" w14:textId="77777777" w:rsidTr="00AF49F0">
        <w:trPr>
          <w:trHeight w:val="255"/>
          <w:jc w:val="center"/>
        </w:trPr>
        <w:tc>
          <w:tcPr>
            <w:tcW w:w="2830" w:type="dxa"/>
            <w:shd w:val="clear" w:color="auto" w:fill="auto"/>
            <w:noWrap/>
            <w:hideMark/>
          </w:tcPr>
          <w:p w14:paraId="12E252B2" w14:textId="7CA827A3"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68 Kazne, upravne mjere i ostali prihodi</w:t>
            </w:r>
          </w:p>
        </w:tc>
        <w:tc>
          <w:tcPr>
            <w:tcW w:w="1380" w:type="dxa"/>
            <w:shd w:val="clear" w:color="auto" w:fill="auto"/>
            <w:noWrap/>
            <w:vAlign w:val="center"/>
            <w:hideMark/>
          </w:tcPr>
          <w:p w14:paraId="0F8B33A9" w14:textId="22310401"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876,36</w:t>
            </w:r>
          </w:p>
        </w:tc>
        <w:tc>
          <w:tcPr>
            <w:tcW w:w="1600" w:type="dxa"/>
            <w:shd w:val="clear" w:color="auto" w:fill="auto"/>
            <w:noWrap/>
            <w:vAlign w:val="center"/>
            <w:hideMark/>
          </w:tcPr>
          <w:p w14:paraId="6A498853" w14:textId="5E4F8251"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5.700,00</w:t>
            </w:r>
          </w:p>
        </w:tc>
        <w:tc>
          <w:tcPr>
            <w:tcW w:w="1380" w:type="dxa"/>
            <w:shd w:val="clear" w:color="auto" w:fill="auto"/>
            <w:noWrap/>
            <w:vAlign w:val="center"/>
            <w:hideMark/>
          </w:tcPr>
          <w:p w14:paraId="21FFBF41" w14:textId="66455BB1"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2.775,00</w:t>
            </w:r>
          </w:p>
        </w:tc>
        <w:tc>
          <w:tcPr>
            <w:tcW w:w="1020" w:type="dxa"/>
            <w:shd w:val="clear" w:color="auto" w:fill="auto"/>
            <w:noWrap/>
            <w:vAlign w:val="center"/>
            <w:hideMark/>
          </w:tcPr>
          <w:p w14:paraId="6B58F80D" w14:textId="39AA8291"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316,65%</w:t>
            </w:r>
          </w:p>
        </w:tc>
        <w:tc>
          <w:tcPr>
            <w:tcW w:w="1020" w:type="dxa"/>
            <w:shd w:val="clear" w:color="auto" w:fill="auto"/>
            <w:noWrap/>
            <w:vAlign w:val="center"/>
            <w:hideMark/>
          </w:tcPr>
          <w:p w14:paraId="4F3109F3" w14:textId="3C4974BE"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48,68%</w:t>
            </w:r>
          </w:p>
        </w:tc>
      </w:tr>
      <w:tr w:rsidR="00AF49F0" w:rsidRPr="00AF49F0" w14:paraId="34584662" w14:textId="77777777" w:rsidTr="00AF49F0">
        <w:trPr>
          <w:trHeight w:val="255"/>
          <w:jc w:val="center"/>
        </w:trPr>
        <w:tc>
          <w:tcPr>
            <w:tcW w:w="2830" w:type="dxa"/>
            <w:shd w:val="clear" w:color="auto" w:fill="B6DDE8" w:themeFill="accent5" w:themeFillTint="66"/>
            <w:noWrap/>
            <w:hideMark/>
          </w:tcPr>
          <w:p w14:paraId="66AC791E" w14:textId="36A179FC"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7 Prihodi od prodaje nefinancijske imovine</w:t>
            </w:r>
          </w:p>
        </w:tc>
        <w:tc>
          <w:tcPr>
            <w:tcW w:w="1380" w:type="dxa"/>
            <w:shd w:val="clear" w:color="auto" w:fill="B6DDE8" w:themeFill="accent5" w:themeFillTint="66"/>
            <w:noWrap/>
            <w:vAlign w:val="center"/>
            <w:hideMark/>
          </w:tcPr>
          <w:p w14:paraId="01AF5B61" w14:textId="61CA130F"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7.157,06</w:t>
            </w:r>
          </w:p>
        </w:tc>
        <w:tc>
          <w:tcPr>
            <w:tcW w:w="1600" w:type="dxa"/>
            <w:shd w:val="clear" w:color="auto" w:fill="B6DDE8" w:themeFill="accent5" w:themeFillTint="66"/>
            <w:noWrap/>
            <w:vAlign w:val="center"/>
            <w:hideMark/>
          </w:tcPr>
          <w:p w14:paraId="3F5145CC" w14:textId="52F6DD2C"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826.448,08</w:t>
            </w:r>
          </w:p>
        </w:tc>
        <w:tc>
          <w:tcPr>
            <w:tcW w:w="1380" w:type="dxa"/>
            <w:shd w:val="clear" w:color="auto" w:fill="B6DDE8" w:themeFill="accent5" w:themeFillTint="66"/>
            <w:noWrap/>
            <w:vAlign w:val="center"/>
            <w:hideMark/>
          </w:tcPr>
          <w:p w14:paraId="2BEF675F" w14:textId="1F129EE4"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813.985,16</w:t>
            </w:r>
          </w:p>
        </w:tc>
        <w:tc>
          <w:tcPr>
            <w:tcW w:w="1020" w:type="dxa"/>
            <w:shd w:val="clear" w:color="auto" w:fill="B6DDE8" w:themeFill="accent5" w:themeFillTint="66"/>
            <w:noWrap/>
            <w:vAlign w:val="center"/>
            <w:hideMark/>
          </w:tcPr>
          <w:p w14:paraId="1A5D8433" w14:textId="79879147"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11373,18%</w:t>
            </w:r>
          </w:p>
        </w:tc>
        <w:tc>
          <w:tcPr>
            <w:tcW w:w="1020" w:type="dxa"/>
            <w:shd w:val="clear" w:color="auto" w:fill="B6DDE8" w:themeFill="accent5" w:themeFillTint="66"/>
            <w:noWrap/>
            <w:vAlign w:val="center"/>
            <w:hideMark/>
          </w:tcPr>
          <w:p w14:paraId="10A56675" w14:textId="227C7AC9"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98,49%</w:t>
            </w:r>
          </w:p>
        </w:tc>
      </w:tr>
      <w:tr w:rsidR="00AF49F0" w:rsidRPr="00AF49F0" w14:paraId="6FD8B193" w14:textId="77777777" w:rsidTr="00AF49F0">
        <w:trPr>
          <w:trHeight w:val="255"/>
          <w:jc w:val="center"/>
        </w:trPr>
        <w:tc>
          <w:tcPr>
            <w:tcW w:w="2830" w:type="dxa"/>
            <w:shd w:val="clear" w:color="auto" w:fill="auto"/>
            <w:noWrap/>
            <w:hideMark/>
          </w:tcPr>
          <w:p w14:paraId="3990FA10" w14:textId="58EF1C89"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71 Prihodi od prodaje neproizvedene dugotrajne imovine</w:t>
            </w:r>
          </w:p>
        </w:tc>
        <w:tc>
          <w:tcPr>
            <w:tcW w:w="1380" w:type="dxa"/>
            <w:shd w:val="clear" w:color="auto" w:fill="auto"/>
            <w:noWrap/>
            <w:vAlign w:val="center"/>
            <w:hideMark/>
          </w:tcPr>
          <w:p w14:paraId="09D61733" w14:textId="5F998FDB"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Pr>
                <w:rFonts w:ascii="Times New Roman" w:hAnsi="Times New Roman" w:cs="Times New Roman"/>
              </w:rPr>
              <w:t xml:space="preserve">         </w:t>
            </w:r>
            <w:r w:rsidRPr="00AF49F0">
              <w:rPr>
                <w:rFonts w:ascii="Times New Roman" w:hAnsi="Times New Roman" w:cs="Times New Roman"/>
              </w:rPr>
              <w:t>2.540,00</w:t>
            </w:r>
          </w:p>
        </w:tc>
        <w:tc>
          <w:tcPr>
            <w:tcW w:w="1600" w:type="dxa"/>
            <w:shd w:val="clear" w:color="auto" w:fill="auto"/>
            <w:noWrap/>
            <w:vAlign w:val="center"/>
            <w:hideMark/>
          </w:tcPr>
          <w:p w14:paraId="7544BBC4" w14:textId="6B6195EE"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818.395,14</w:t>
            </w:r>
          </w:p>
        </w:tc>
        <w:tc>
          <w:tcPr>
            <w:tcW w:w="1380" w:type="dxa"/>
            <w:shd w:val="clear" w:color="auto" w:fill="auto"/>
            <w:noWrap/>
            <w:vAlign w:val="center"/>
            <w:hideMark/>
          </w:tcPr>
          <w:p w14:paraId="68E44FE7" w14:textId="3975B8AD"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810.067,45</w:t>
            </w:r>
          </w:p>
        </w:tc>
        <w:tc>
          <w:tcPr>
            <w:tcW w:w="1020" w:type="dxa"/>
            <w:shd w:val="clear" w:color="auto" w:fill="auto"/>
            <w:noWrap/>
            <w:vAlign w:val="center"/>
            <w:hideMark/>
          </w:tcPr>
          <w:p w14:paraId="19DA3AF2" w14:textId="083FB39B"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31892,42%</w:t>
            </w:r>
          </w:p>
        </w:tc>
        <w:tc>
          <w:tcPr>
            <w:tcW w:w="1020" w:type="dxa"/>
            <w:shd w:val="clear" w:color="auto" w:fill="auto"/>
            <w:noWrap/>
            <w:vAlign w:val="center"/>
            <w:hideMark/>
          </w:tcPr>
          <w:p w14:paraId="64140A36" w14:textId="589C6B31"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98,98%</w:t>
            </w:r>
          </w:p>
        </w:tc>
      </w:tr>
      <w:tr w:rsidR="00AF49F0" w:rsidRPr="00AF49F0" w14:paraId="209955FC" w14:textId="77777777" w:rsidTr="00AF49F0">
        <w:trPr>
          <w:trHeight w:val="255"/>
          <w:jc w:val="center"/>
        </w:trPr>
        <w:tc>
          <w:tcPr>
            <w:tcW w:w="2830" w:type="dxa"/>
            <w:shd w:val="clear" w:color="auto" w:fill="auto"/>
            <w:noWrap/>
            <w:hideMark/>
          </w:tcPr>
          <w:p w14:paraId="67214D2F" w14:textId="5778883E"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72 Prihodi od prodaje proizvedene dugotrajne imovine</w:t>
            </w:r>
          </w:p>
        </w:tc>
        <w:tc>
          <w:tcPr>
            <w:tcW w:w="1380" w:type="dxa"/>
            <w:shd w:val="clear" w:color="auto" w:fill="auto"/>
            <w:noWrap/>
            <w:vAlign w:val="center"/>
            <w:hideMark/>
          </w:tcPr>
          <w:p w14:paraId="039AFCCA" w14:textId="6103B55D"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4.617,06</w:t>
            </w:r>
          </w:p>
        </w:tc>
        <w:tc>
          <w:tcPr>
            <w:tcW w:w="1600" w:type="dxa"/>
            <w:shd w:val="clear" w:color="auto" w:fill="auto"/>
            <w:noWrap/>
            <w:vAlign w:val="center"/>
            <w:hideMark/>
          </w:tcPr>
          <w:p w14:paraId="6BE07665" w14:textId="6533C046"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8.052,94</w:t>
            </w:r>
          </w:p>
        </w:tc>
        <w:tc>
          <w:tcPr>
            <w:tcW w:w="1380" w:type="dxa"/>
            <w:shd w:val="clear" w:color="auto" w:fill="auto"/>
            <w:noWrap/>
            <w:vAlign w:val="center"/>
            <w:hideMark/>
          </w:tcPr>
          <w:p w14:paraId="1D2AF68E" w14:textId="54E03819"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3.917,71</w:t>
            </w:r>
          </w:p>
        </w:tc>
        <w:tc>
          <w:tcPr>
            <w:tcW w:w="1020" w:type="dxa"/>
            <w:shd w:val="clear" w:color="auto" w:fill="auto"/>
            <w:noWrap/>
            <w:vAlign w:val="center"/>
            <w:hideMark/>
          </w:tcPr>
          <w:p w14:paraId="144174CA" w14:textId="5E02CA32"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84,85%</w:t>
            </w:r>
          </w:p>
        </w:tc>
        <w:tc>
          <w:tcPr>
            <w:tcW w:w="1020" w:type="dxa"/>
            <w:shd w:val="clear" w:color="auto" w:fill="auto"/>
            <w:noWrap/>
            <w:vAlign w:val="center"/>
            <w:hideMark/>
          </w:tcPr>
          <w:p w14:paraId="2E2A1CA3" w14:textId="0DF5B177"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48,65%</w:t>
            </w:r>
          </w:p>
        </w:tc>
      </w:tr>
      <w:tr w:rsidR="00AF49F0" w:rsidRPr="00AF49F0" w14:paraId="6245D963" w14:textId="77777777" w:rsidTr="00AF49F0">
        <w:trPr>
          <w:trHeight w:val="255"/>
          <w:jc w:val="center"/>
        </w:trPr>
        <w:tc>
          <w:tcPr>
            <w:tcW w:w="2830" w:type="dxa"/>
            <w:shd w:val="clear" w:color="000000" w:fill="808080"/>
            <w:noWrap/>
            <w:hideMark/>
          </w:tcPr>
          <w:p w14:paraId="358463F0" w14:textId="69572C25" w:rsidR="00AF49F0" w:rsidRPr="00AF49F0" w:rsidRDefault="00AF49F0" w:rsidP="00AF49F0">
            <w:pPr>
              <w:spacing w:after="0" w:line="240" w:lineRule="auto"/>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B. RAČUN ZADUŽIVANJA FINANCIRANJA</w:t>
            </w:r>
          </w:p>
        </w:tc>
        <w:tc>
          <w:tcPr>
            <w:tcW w:w="1380" w:type="dxa"/>
            <w:shd w:val="clear" w:color="000000" w:fill="808080"/>
            <w:noWrap/>
            <w:vAlign w:val="center"/>
            <w:hideMark/>
          </w:tcPr>
          <w:p w14:paraId="32FABB4A" w14:textId="11CB8C28" w:rsidR="00AF49F0" w:rsidRPr="00AF49F0" w:rsidRDefault="00AF49F0" w:rsidP="00AF49F0">
            <w:pPr>
              <w:spacing w:after="0" w:line="240" w:lineRule="auto"/>
              <w:jc w:val="center"/>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Izvršenje 2023.</w:t>
            </w:r>
          </w:p>
        </w:tc>
        <w:tc>
          <w:tcPr>
            <w:tcW w:w="1600" w:type="dxa"/>
            <w:shd w:val="clear" w:color="000000" w:fill="808080"/>
            <w:noWrap/>
            <w:vAlign w:val="center"/>
            <w:hideMark/>
          </w:tcPr>
          <w:p w14:paraId="57EFDC33" w14:textId="6D1715E0" w:rsidR="00AF49F0" w:rsidRPr="00AF49F0" w:rsidRDefault="00AF49F0" w:rsidP="00AF49F0">
            <w:pPr>
              <w:spacing w:after="0" w:line="240" w:lineRule="auto"/>
              <w:jc w:val="center"/>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Izvorni plan 2024.</w:t>
            </w:r>
          </w:p>
        </w:tc>
        <w:tc>
          <w:tcPr>
            <w:tcW w:w="1380" w:type="dxa"/>
            <w:shd w:val="clear" w:color="000000" w:fill="808080"/>
            <w:noWrap/>
            <w:vAlign w:val="center"/>
            <w:hideMark/>
          </w:tcPr>
          <w:p w14:paraId="27DF73F6" w14:textId="3F1D8191" w:rsidR="00AF49F0" w:rsidRPr="00AF49F0" w:rsidRDefault="00AF49F0" w:rsidP="00AF49F0">
            <w:pPr>
              <w:spacing w:after="0" w:line="240" w:lineRule="auto"/>
              <w:jc w:val="center"/>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Izvršenje 2024.</w:t>
            </w:r>
          </w:p>
        </w:tc>
        <w:tc>
          <w:tcPr>
            <w:tcW w:w="1020" w:type="dxa"/>
            <w:shd w:val="clear" w:color="000000" w:fill="808080"/>
            <w:noWrap/>
            <w:vAlign w:val="center"/>
            <w:hideMark/>
          </w:tcPr>
          <w:p w14:paraId="42705944" w14:textId="2EECFCAB" w:rsidR="00AF49F0" w:rsidRPr="00AF49F0" w:rsidRDefault="00AF49F0" w:rsidP="00AF49F0">
            <w:pPr>
              <w:spacing w:after="0" w:line="240" w:lineRule="auto"/>
              <w:jc w:val="center"/>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Indeks  3/1</w:t>
            </w:r>
          </w:p>
        </w:tc>
        <w:tc>
          <w:tcPr>
            <w:tcW w:w="1020" w:type="dxa"/>
            <w:shd w:val="clear" w:color="000000" w:fill="808080"/>
            <w:noWrap/>
            <w:vAlign w:val="center"/>
            <w:hideMark/>
          </w:tcPr>
          <w:p w14:paraId="6B1D68AE" w14:textId="7E9EB2CA" w:rsidR="00AF49F0" w:rsidRPr="00AF49F0" w:rsidRDefault="00AF49F0" w:rsidP="00AF49F0">
            <w:pPr>
              <w:spacing w:after="0" w:line="240" w:lineRule="auto"/>
              <w:jc w:val="center"/>
              <w:rPr>
                <w:rFonts w:ascii="Times New Roman" w:eastAsia="Times New Roman" w:hAnsi="Times New Roman" w:cs="Times New Roman"/>
                <w:b/>
                <w:bCs/>
                <w:color w:val="FFFFFF"/>
                <w:sz w:val="20"/>
                <w:szCs w:val="20"/>
                <w:lang w:eastAsia="hr-HR"/>
              </w:rPr>
            </w:pPr>
            <w:r w:rsidRPr="00AF49F0">
              <w:rPr>
                <w:rFonts w:ascii="Times New Roman" w:hAnsi="Times New Roman" w:cs="Times New Roman"/>
              </w:rPr>
              <w:t>Indeks  3/2</w:t>
            </w:r>
          </w:p>
        </w:tc>
      </w:tr>
      <w:tr w:rsidR="00AF49F0" w:rsidRPr="00AF49F0" w14:paraId="3CB9A62E" w14:textId="77777777" w:rsidTr="00AF49F0">
        <w:trPr>
          <w:trHeight w:val="255"/>
          <w:jc w:val="center"/>
        </w:trPr>
        <w:tc>
          <w:tcPr>
            <w:tcW w:w="2830" w:type="dxa"/>
            <w:shd w:val="clear" w:color="000000" w:fill="CAEDFB"/>
            <w:noWrap/>
            <w:hideMark/>
          </w:tcPr>
          <w:p w14:paraId="2CB1A6AC" w14:textId="459C1C01"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8 Primici od financijske imovine i zaduživanja</w:t>
            </w:r>
          </w:p>
        </w:tc>
        <w:tc>
          <w:tcPr>
            <w:tcW w:w="1380" w:type="dxa"/>
            <w:shd w:val="clear" w:color="000000" w:fill="CAEDFB"/>
            <w:noWrap/>
            <w:vAlign w:val="center"/>
            <w:hideMark/>
          </w:tcPr>
          <w:p w14:paraId="3653EA0E" w14:textId="28B83C51"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162.618,45</w:t>
            </w:r>
          </w:p>
        </w:tc>
        <w:tc>
          <w:tcPr>
            <w:tcW w:w="1600" w:type="dxa"/>
            <w:shd w:val="clear" w:color="000000" w:fill="CAEDFB"/>
            <w:noWrap/>
            <w:vAlign w:val="center"/>
            <w:hideMark/>
          </w:tcPr>
          <w:p w14:paraId="4C46DF32" w14:textId="6484A2BC"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572.381,55</w:t>
            </w:r>
          </w:p>
        </w:tc>
        <w:tc>
          <w:tcPr>
            <w:tcW w:w="1380" w:type="dxa"/>
            <w:shd w:val="clear" w:color="000000" w:fill="CAEDFB"/>
            <w:noWrap/>
            <w:vAlign w:val="center"/>
            <w:hideMark/>
          </w:tcPr>
          <w:p w14:paraId="55ED5F46" w14:textId="474C7CDC"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554.834,37</w:t>
            </w:r>
          </w:p>
        </w:tc>
        <w:tc>
          <w:tcPr>
            <w:tcW w:w="1020" w:type="dxa"/>
            <w:shd w:val="clear" w:color="000000" w:fill="CAEDFB"/>
            <w:noWrap/>
            <w:vAlign w:val="center"/>
            <w:hideMark/>
          </w:tcPr>
          <w:p w14:paraId="0E6CDFAB" w14:textId="3D1842E7"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341,19%</w:t>
            </w:r>
          </w:p>
        </w:tc>
        <w:tc>
          <w:tcPr>
            <w:tcW w:w="1020" w:type="dxa"/>
            <w:shd w:val="clear" w:color="000000" w:fill="CAEDFB"/>
            <w:noWrap/>
            <w:vAlign w:val="center"/>
            <w:hideMark/>
          </w:tcPr>
          <w:p w14:paraId="01CD516E" w14:textId="2487A048"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96,93%</w:t>
            </w:r>
          </w:p>
        </w:tc>
      </w:tr>
      <w:tr w:rsidR="00AF49F0" w:rsidRPr="00AF49F0" w14:paraId="3854EF14" w14:textId="77777777" w:rsidTr="00AF49F0">
        <w:trPr>
          <w:trHeight w:val="255"/>
          <w:jc w:val="center"/>
        </w:trPr>
        <w:tc>
          <w:tcPr>
            <w:tcW w:w="2830" w:type="dxa"/>
            <w:shd w:val="clear" w:color="auto" w:fill="auto"/>
            <w:noWrap/>
            <w:hideMark/>
          </w:tcPr>
          <w:p w14:paraId="3928F58D" w14:textId="220B5CAB"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81 Primljeni povrati glavnica danih zajmova i depozita</w:t>
            </w:r>
          </w:p>
        </w:tc>
        <w:tc>
          <w:tcPr>
            <w:tcW w:w="1380" w:type="dxa"/>
            <w:shd w:val="clear" w:color="auto" w:fill="auto"/>
            <w:noWrap/>
            <w:vAlign w:val="center"/>
            <w:hideMark/>
          </w:tcPr>
          <w:p w14:paraId="7360ED99" w14:textId="77777777" w:rsidR="00AF49F0" w:rsidRPr="00AF49F0" w:rsidRDefault="00AF49F0" w:rsidP="00AF49F0">
            <w:pPr>
              <w:spacing w:after="0" w:line="240" w:lineRule="auto"/>
              <w:rPr>
                <w:rFonts w:ascii="Times New Roman" w:eastAsia="Times New Roman" w:hAnsi="Times New Roman" w:cs="Times New Roman"/>
                <w:b/>
                <w:bCs/>
                <w:sz w:val="20"/>
                <w:szCs w:val="20"/>
                <w:lang w:eastAsia="hr-HR"/>
              </w:rPr>
            </w:pPr>
          </w:p>
        </w:tc>
        <w:tc>
          <w:tcPr>
            <w:tcW w:w="1600" w:type="dxa"/>
            <w:shd w:val="clear" w:color="auto" w:fill="auto"/>
            <w:noWrap/>
            <w:vAlign w:val="center"/>
            <w:hideMark/>
          </w:tcPr>
          <w:p w14:paraId="6887FC71" w14:textId="6C5E408E"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70.000,00</w:t>
            </w:r>
          </w:p>
        </w:tc>
        <w:tc>
          <w:tcPr>
            <w:tcW w:w="1380" w:type="dxa"/>
            <w:shd w:val="clear" w:color="auto" w:fill="auto"/>
            <w:noWrap/>
            <w:vAlign w:val="center"/>
            <w:hideMark/>
          </w:tcPr>
          <w:p w14:paraId="43EC709D" w14:textId="76DF6A6A"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52.452,82</w:t>
            </w:r>
          </w:p>
        </w:tc>
        <w:tc>
          <w:tcPr>
            <w:tcW w:w="1020" w:type="dxa"/>
            <w:shd w:val="clear" w:color="auto" w:fill="auto"/>
            <w:noWrap/>
            <w:vAlign w:val="center"/>
            <w:hideMark/>
          </w:tcPr>
          <w:p w14:paraId="60A910A6" w14:textId="77777777" w:rsidR="00AF49F0" w:rsidRPr="00AF49F0" w:rsidRDefault="00AF49F0" w:rsidP="00AF49F0">
            <w:pPr>
              <w:spacing w:after="0" w:line="240" w:lineRule="auto"/>
              <w:rPr>
                <w:rFonts w:ascii="Times New Roman" w:eastAsia="Times New Roman" w:hAnsi="Times New Roman" w:cs="Times New Roman"/>
                <w:sz w:val="20"/>
                <w:szCs w:val="20"/>
                <w:lang w:eastAsia="hr-HR"/>
              </w:rPr>
            </w:pPr>
          </w:p>
        </w:tc>
        <w:tc>
          <w:tcPr>
            <w:tcW w:w="1020" w:type="dxa"/>
            <w:shd w:val="clear" w:color="auto" w:fill="auto"/>
            <w:noWrap/>
            <w:vAlign w:val="center"/>
            <w:hideMark/>
          </w:tcPr>
          <w:p w14:paraId="50F0936F" w14:textId="740254D3" w:rsidR="00AF49F0" w:rsidRPr="00AF49F0" w:rsidRDefault="00AF49F0" w:rsidP="00AF49F0">
            <w:pPr>
              <w:spacing w:after="0" w:line="240" w:lineRule="auto"/>
              <w:rPr>
                <w:rFonts w:ascii="Times New Roman" w:eastAsia="Times New Roman" w:hAnsi="Times New Roman" w:cs="Times New Roman"/>
                <w:sz w:val="20"/>
                <w:szCs w:val="20"/>
                <w:lang w:eastAsia="hr-HR"/>
              </w:rPr>
            </w:pPr>
            <w:r w:rsidRPr="00AF49F0">
              <w:rPr>
                <w:rFonts w:ascii="Times New Roman" w:hAnsi="Times New Roman" w:cs="Times New Roman"/>
              </w:rPr>
              <w:t>74,93%</w:t>
            </w:r>
          </w:p>
        </w:tc>
      </w:tr>
      <w:tr w:rsidR="00AF49F0" w:rsidRPr="00AF49F0" w14:paraId="1A74F8D7" w14:textId="77777777" w:rsidTr="00AF49F0">
        <w:trPr>
          <w:trHeight w:val="255"/>
          <w:jc w:val="center"/>
        </w:trPr>
        <w:tc>
          <w:tcPr>
            <w:tcW w:w="2830" w:type="dxa"/>
            <w:shd w:val="clear" w:color="auto" w:fill="auto"/>
            <w:noWrap/>
            <w:hideMark/>
          </w:tcPr>
          <w:p w14:paraId="2D649F5E" w14:textId="0F8D2CE7" w:rsidR="00AF49F0" w:rsidRPr="00AF49F0" w:rsidRDefault="00AF49F0" w:rsidP="00AF49F0">
            <w:pPr>
              <w:spacing w:after="0" w:line="240" w:lineRule="auto"/>
              <w:rPr>
                <w:rFonts w:ascii="Times New Roman" w:eastAsia="Times New Roman" w:hAnsi="Times New Roman" w:cs="Times New Roman"/>
                <w:b/>
                <w:bCs/>
                <w:sz w:val="20"/>
                <w:szCs w:val="20"/>
                <w:lang w:eastAsia="hr-HR"/>
              </w:rPr>
            </w:pPr>
            <w:r w:rsidRPr="00AF49F0">
              <w:rPr>
                <w:rFonts w:ascii="Times New Roman" w:hAnsi="Times New Roman" w:cs="Times New Roman"/>
              </w:rPr>
              <w:t>84 Primici od zaduživanja</w:t>
            </w:r>
          </w:p>
        </w:tc>
        <w:tc>
          <w:tcPr>
            <w:tcW w:w="1380" w:type="dxa"/>
            <w:shd w:val="clear" w:color="auto" w:fill="auto"/>
            <w:noWrap/>
            <w:vAlign w:val="center"/>
            <w:hideMark/>
          </w:tcPr>
          <w:p w14:paraId="0842AF78" w14:textId="42EE2126"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162.618,45</w:t>
            </w:r>
          </w:p>
        </w:tc>
        <w:tc>
          <w:tcPr>
            <w:tcW w:w="1600" w:type="dxa"/>
            <w:shd w:val="clear" w:color="auto" w:fill="auto"/>
            <w:noWrap/>
            <w:vAlign w:val="center"/>
            <w:hideMark/>
          </w:tcPr>
          <w:p w14:paraId="01524BAA" w14:textId="2E48B78D"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502.381,55</w:t>
            </w:r>
          </w:p>
        </w:tc>
        <w:tc>
          <w:tcPr>
            <w:tcW w:w="1380" w:type="dxa"/>
            <w:shd w:val="clear" w:color="auto" w:fill="auto"/>
            <w:noWrap/>
            <w:vAlign w:val="center"/>
            <w:hideMark/>
          </w:tcPr>
          <w:p w14:paraId="4D2D6DA8" w14:textId="0F01CAD4"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502.381,55</w:t>
            </w:r>
          </w:p>
        </w:tc>
        <w:tc>
          <w:tcPr>
            <w:tcW w:w="1020" w:type="dxa"/>
            <w:shd w:val="clear" w:color="auto" w:fill="auto"/>
            <w:noWrap/>
            <w:vAlign w:val="center"/>
            <w:hideMark/>
          </w:tcPr>
          <w:p w14:paraId="62D4A903" w14:textId="62FA5874"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308,93%</w:t>
            </w:r>
          </w:p>
        </w:tc>
        <w:tc>
          <w:tcPr>
            <w:tcW w:w="1020" w:type="dxa"/>
            <w:shd w:val="clear" w:color="auto" w:fill="auto"/>
            <w:noWrap/>
            <w:vAlign w:val="center"/>
            <w:hideMark/>
          </w:tcPr>
          <w:p w14:paraId="1364BB5F" w14:textId="27F1E242" w:rsidR="00AF49F0" w:rsidRPr="00AF49F0" w:rsidRDefault="00AF49F0" w:rsidP="00AF49F0">
            <w:pPr>
              <w:spacing w:after="0" w:line="240" w:lineRule="auto"/>
              <w:jc w:val="right"/>
              <w:rPr>
                <w:rFonts w:ascii="Times New Roman" w:eastAsia="Times New Roman" w:hAnsi="Times New Roman" w:cs="Times New Roman"/>
                <w:b/>
                <w:bCs/>
                <w:sz w:val="20"/>
                <w:szCs w:val="20"/>
                <w:lang w:eastAsia="hr-HR"/>
              </w:rPr>
            </w:pPr>
            <w:r w:rsidRPr="00AF49F0">
              <w:rPr>
                <w:rFonts w:ascii="Times New Roman" w:hAnsi="Times New Roman" w:cs="Times New Roman"/>
              </w:rPr>
              <w:t>100,00%</w:t>
            </w:r>
          </w:p>
        </w:tc>
      </w:tr>
    </w:tbl>
    <w:p w14:paraId="62FE1EBF" w14:textId="77777777" w:rsidR="00812314" w:rsidRPr="006D40EF" w:rsidRDefault="00812314" w:rsidP="00C85185">
      <w:pPr>
        <w:tabs>
          <w:tab w:val="right" w:pos="9356"/>
        </w:tabs>
        <w:autoSpaceDE w:val="0"/>
        <w:autoSpaceDN w:val="0"/>
        <w:adjustRightInd w:val="0"/>
        <w:spacing w:after="0" w:line="240" w:lineRule="auto"/>
        <w:rPr>
          <w:rFonts w:ascii="Times New Roman" w:hAnsi="Times New Roman" w:cs="Times New Roman"/>
          <w:bCs/>
          <w:sz w:val="24"/>
          <w:szCs w:val="24"/>
        </w:rPr>
      </w:pPr>
    </w:p>
    <w:p w14:paraId="24EC28E6" w14:textId="77777777" w:rsidR="00E249E9" w:rsidRDefault="00E249E9" w:rsidP="00373EC8">
      <w:pPr>
        <w:autoSpaceDE w:val="0"/>
        <w:autoSpaceDN w:val="0"/>
        <w:adjustRightInd w:val="0"/>
        <w:spacing w:after="0" w:line="240" w:lineRule="auto"/>
        <w:jc w:val="both"/>
        <w:rPr>
          <w:rFonts w:ascii="Times New Roman" w:hAnsi="Times New Roman" w:cs="Times New Roman"/>
          <w:sz w:val="24"/>
          <w:szCs w:val="24"/>
        </w:rPr>
      </w:pPr>
    </w:p>
    <w:p w14:paraId="12E9D1E7" w14:textId="63DD5FFB"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Pri</w:t>
      </w:r>
      <w:r w:rsidR="00A16AA2">
        <w:rPr>
          <w:rFonts w:ascii="Times New Roman" w:hAnsi="Times New Roman" w:cs="Times New Roman"/>
          <w:sz w:val="24"/>
          <w:szCs w:val="24"/>
        </w:rPr>
        <w:t>hodi i primici proračuna za 20</w:t>
      </w:r>
      <w:r w:rsidR="00B42490">
        <w:rPr>
          <w:rFonts w:ascii="Times New Roman" w:hAnsi="Times New Roman" w:cs="Times New Roman"/>
          <w:sz w:val="24"/>
          <w:szCs w:val="24"/>
        </w:rPr>
        <w:t>2</w:t>
      </w:r>
      <w:r w:rsidR="00812314">
        <w:rPr>
          <w:rFonts w:ascii="Times New Roman" w:hAnsi="Times New Roman" w:cs="Times New Roman"/>
          <w:sz w:val="24"/>
          <w:szCs w:val="24"/>
        </w:rPr>
        <w:t>4</w:t>
      </w:r>
      <w:r w:rsidRPr="00373EC8">
        <w:rPr>
          <w:rFonts w:ascii="Times New Roman" w:hAnsi="Times New Roman" w:cs="Times New Roman"/>
          <w:sz w:val="24"/>
          <w:szCs w:val="24"/>
        </w:rPr>
        <w:t xml:space="preserve">. godinu planirani u iznosu od </w:t>
      </w:r>
      <w:r w:rsidR="00AF49F0">
        <w:rPr>
          <w:rFonts w:ascii="Times New Roman" w:eastAsia="Times New Roman" w:hAnsi="Times New Roman" w:cs="Times New Roman"/>
          <w:b/>
          <w:bCs/>
          <w:sz w:val="24"/>
          <w:szCs w:val="24"/>
          <w:lang w:eastAsia="hr-HR"/>
        </w:rPr>
        <w:t>13.956.973,76</w:t>
      </w:r>
      <w:r w:rsidR="00D175BC">
        <w:rPr>
          <w:rFonts w:ascii="Times New Roman" w:eastAsia="Times New Roman" w:hAnsi="Times New Roman" w:cs="Times New Roman"/>
          <w:b/>
          <w:bCs/>
          <w:sz w:val="24"/>
          <w:szCs w:val="24"/>
          <w:lang w:eastAsia="hr-HR"/>
        </w:rPr>
        <w:t xml:space="preserve"> eura</w:t>
      </w:r>
      <w:r w:rsidR="00B07FEC">
        <w:rPr>
          <w:rFonts w:ascii="Times New Roman" w:hAnsi="Times New Roman" w:cs="Times New Roman"/>
          <w:sz w:val="24"/>
          <w:szCs w:val="24"/>
        </w:rPr>
        <w:t xml:space="preserve"> (</w:t>
      </w:r>
      <w:r w:rsidR="00B07FEC" w:rsidRPr="00EC7D29">
        <w:rPr>
          <w:rFonts w:ascii="Times New Roman" w:hAnsi="Times New Roman" w:cs="Times New Roman"/>
          <w:b/>
          <w:sz w:val="24"/>
          <w:szCs w:val="24"/>
        </w:rPr>
        <w:t xml:space="preserve">nisu uračunata raspoloživa sredstva od </w:t>
      </w:r>
      <w:r w:rsidR="00812314">
        <w:rPr>
          <w:rFonts w:ascii="Times New Roman" w:hAnsi="Times New Roman" w:cs="Times New Roman"/>
          <w:b/>
          <w:sz w:val="24"/>
          <w:szCs w:val="24"/>
        </w:rPr>
        <w:t>1.896.044,19</w:t>
      </w:r>
      <w:r w:rsidR="00D175BC">
        <w:rPr>
          <w:rFonts w:ascii="Times New Roman" w:hAnsi="Times New Roman" w:cs="Times New Roman"/>
          <w:b/>
          <w:sz w:val="24"/>
          <w:szCs w:val="24"/>
        </w:rPr>
        <w:t xml:space="preserve"> eura</w:t>
      </w:r>
      <w:r w:rsidR="00B07FEC">
        <w:rPr>
          <w:rFonts w:ascii="Times New Roman" w:hAnsi="Times New Roman" w:cs="Times New Roman"/>
          <w:sz w:val="24"/>
          <w:szCs w:val="24"/>
        </w:rPr>
        <w:t>)</w:t>
      </w:r>
      <w:r w:rsidRPr="00373EC8">
        <w:rPr>
          <w:rFonts w:ascii="Times New Roman" w:hAnsi="Times New Roman" w:cs="Times New Roman"/>
          <w:sz w:val="24"/>
          <w:szCs w:val="24"/>
        </w:rPr>
        <w:t xml:space="preserve">, a </w:t>
      </w:r>
      <w:r w:rsidR="008325C7">
        <w:rPr>
          <w:rFonts w:ascii="Times New Roman" w:hAnsi="Times New Roman" w:cs="Times New Roman"/>
          <w:sz w:val="24"/>
          <w:szCs w:val="24"/>
        </w:rPr>
        <w:t xml:space="preserve">do </w:t>
      </w:r>
      <w:r w:rsidR="00AF49F0">
        <w:rPr>
          <w:rFonts w:ascii="Times New Roman" w:hAnsi="Times New Roman" w:cs="Times New Roman"/>
          <w:sz w:val="24"/>
          <w:szCs w:val="24"/>
        </w:rPr>
        <w:t>31.12</w:t>
      </w:r>
      <w:r w:rsidR="00721081">
        <w:rPr>
          <w:rFonts w:ascii="Times New Roman" w:hAnsi="Times New Roman" w:cs="Times New Roman"/>
          <w:sz w:val="24"/>
          <w:szCs w:val="24"/>
        </w:rPr>
        <w:t>.202</w:t>
      </w:r>
      <w:r w:rsidR="00812314">
        <w:rPr>
          <w:rFonts w:ascii="Times New Roman" w:hAnsi="Times New Roman" w:cs="Times New Roman"/>
          <w:sz w:val="24"/>
          <w:szCs w:val="24"/>
        </w:rPr>
        <w:t>4</w:t>
      </w:r>
      <w:r w:rsidR="008325C7">
        <w:rPr>
          <w:rFonts w:ascii="Times New Roman" w:hAnsi="Times New Roman" w:cs="Times New Roman"/>
          <w:sz w:val="24"/>
          <w:szCs w:val="24"/>
        </w:rPr>
        <w:t>.</w:t>
      </w:r>
      <w:r w:rsidR="00721081">
        <w:rPr>
          <w:rFonts w:ascii="Times New Roman" w:hAnsi="Times New Roman" w:cs="Times New Roman"/>
          <w:sz w:val="24"/>
          <w:szCs w:val="24"/>
        </w:rPr>
        <w:t xml:space="preserve"> g.</w:t>
      </w:r>
      <w:r w:rsidR="008325C7">
        <w:rPr>
          <w:rFonts w:ascii="Times New Roman" w:hAnsi="Times New Roman" w:cs="Times New Roman"/>
          <w:sz w:val="24"/>
          <w:szCs w:val="24"/>
        </w:rPr>
        <w:t xml:space="preserve"> su ostvareni</w:t>
      </w:r>
      <w:r w:rsidRPr="00373EC8">
        <w:rPr>
          <w:rFonts w:ascii="Times New Roman" w:hAnsi="Times New Roman" w:cs="Times New Roman"/>
          <w:sz w:val="24"/>
          <w:szCs w:val="24"/>
        </w:rPr>
        <w:t xml:space="preserve"> u iznosu od </w:t>
      </w:r>
      <w:r w:rsidR="00AF49F0" w:rsidRPr="00AF49F0">
        <w:rPr>
          <w:rFonts w:ascii="Times New Roman" w:eastAsia="Times New Roman" w:hAnsi="Times New Roman" w:cs="Times New Roman"/>
          <w:b/>
          <w:bCs/>
          <w:sz w:val="24"/>
          <w:szCs w:val="24"/>
          <w:lang w:eastAsia="hr-HR"/>
        </w:rPr>
        <w:t xml:space="preserve">13.163.110,23 </w:t>
      </w:r>
      <w:r w:rsidR="00D175BC">
        <w:rPr>
          <w:rFonts w:ascii="Times New Roman" w:eastAsia="Times New Roman" w:hAnsi="Times New Roman" w:cs="Times New Roman"/>
          <w:b/>
          <w:bCs/>
          <w:sz w:val="24"/>
          <w:szCs w:val="24"/>
          <w:lang w:eastAsia="hr-HR"/>
        </w:rPr>
        <w:t>eura</w:t>
      </w:r>
      <w:r w:rsidR="006D40EF">
        <w:rPr>
          <w:rFonts w:ascii="Times New Roman" w:hAnsi="Times New Roman" w:cs="Times New Roman"/>
          <w:sz w:val="24"/>
          <w:szCs w:val="24"/>
        </w:rPr>
        <w:t xml:space="preserve"> ili </w:t>
      </w:r>
      <w:r w:rsidR="00AF49F0">
        <w:rPr>
          <w:rFonts w:ascii="Times New Roman" w:hAnsi="Times New Roman" w:cs="Times New Roman"/>
          <w:sz w:val="24"/>
          <w:szCs w:val="24"/>
        </w:rPr>
        <w:t>94,31</w:t>
      </w:r>
      <w:r w:rsidR="00812314">
        <w:rPr>
          <w:rFonts w:ascii="Times New Roman" w:hAnsi="Times New Roman" w:cs="Times New Roman"/>
          <w:sz w:val="24"/>
          <w:szCs w:val="24"/>
        </w:rPr>
        <w:t xml:space="preserve"> </w:t>
      </w:r>
      <w:r w:rsidRPr="00373EC8">
        <w:rPr>
          <w:rFonts w:ascii="Times New Roman" w:hAnsi="Times New Roman" w:cs="Times New Roman"/>
          <w:sz w:val="24"/>
          <w:szCs w:val="24"/>
        </w:rPr>
        <w:t>% godišnjeg plana.</w:t>
      </w:r>
    </w:p>
    <w:p w14:paraId="2F26564C" w14:textId="77777777" w:rsidR="008325C7" w:rsidRDefault="008325C7" w:rsidP="00373EC8">
      <w:pPr>
        <w:autoSpaceDE w:val="0"/>
        <w:autoSpaceDN w:val="0"/>
        <w:adjustRightInd w:val="0"/>
        <w:spacing w:after="0" w:line="240" w:lineRule="auto"/>
        <w:jc w:val="both"/>
        <w:rPr>
          <w:rFonts w:ascii="Times New Roman" w:hAnsi="Times New Roman" w:cs="Times New Roman"/>
          <w:sz w:val="24"/>
          <w:szCs w:val="24"/>
        </w:rPr>
      </w:pPr>
    </w:p>
    <w:p w14:paraId="6CC9711B" w14:textId="68BD582E" w:rsidR="00E249E9" w:rsidRDefault="00B07FEC" w:rsidP="00E249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Podsjećamo na rekapitulaciju raspoloživih sredstava prema Odluci o raspodj</w:t>
      </w:r>
      <w:r w:rsidR="00A16AA2">
        <w:rPr>
          <w:rFonts w:ascii="Times New Roman" w:hAnsi="Times New Roman" w:cs="Times New Roman"/>
          <w:sz w:val="24"/>
          <w:szCs w:val="24"/>
        </w:rPr>
        <w:t>eli rezultata poslovanja za 20</w:t>
      </w:r>
      <w:r w:rsidR="007C4D24">
        <w:rPr>
          <w:rFonts w:ascii="Times New Roman" w:hAnsi="Times New Roman" w:cs="Times New Roman"/>
          <w:sz w:val="24"/>
          <w:szCs w:val="24"/>
        </w:rPr>
        <w:t>2</w:t>
      </w:r>
      <w:r w:rsidR="00812314">
        <w:rPr>
          <w:rFonts w:ascii="Times New Roman" w:hAnsi="Times New Roman" w:cs="Times New Roman"/>
          <w:sz w:val="24"/>
          <w:szCs w:val="24"/>
        </w:rPr>
        <w:t>3</w:t>
      </w:r>
      <w:r>
        <w:rPr>
          <w:rFonts w:ascii="Times New Roman" w:hAnsi="Times New Roman" w:cs="Times New Roman"/>
          <w:sz w:val="24"/>
          <w:szCs w:val="24"/>
        </w:rPr>
        <w:t>. godinu.</w:t>
      </w:r>
    </w:p>
    <w:p w14:paraId="34B47632" w14:textId="77777777" w:rsidR="00AF49F0" w:rsidRDefault="00AF49F0" w:rsidP="00E249E9">
      <w:pPr>
        <w:autoSpaceDE w:val="0"/>
        <w:autoSpaceDN w:val="0"/>
        <w:adjustRightInd w:val="0"/>
        <w:spacing w:after="0" w:line="240" w:lineRule="auto"/>
        <w:jc w:val="both"/>
        <w:rPr>
          <w:rFonts w:ascii="Times New Roman" w:hAnsi="Times New Roman" w:cs="Times New Roman"/>
          <w:sz w:val="24"/>
          <w:szCs w:val="24"/>
        </w:rPr>
      </w:pPr>
    </w:p>
    <w:p w14:paraId="07050E4D" w14:textId="77777777" w:rsidR="007225D5" w:rsidRDefault="007225D5" w:rsidP="00E249E9">
      <w:pPr>
        <w:autoSpaceDE w:val="0"/>
        <w:autoSpaceDN w:val="0"/>
        <w:adjustRightInd w:val="0"/>
        <w:spacing w:after="0" w:line="240" w:lineRule="auto"/>
        <w:jc w:val="both"/>
        <w:rPr>
          <w:rFonts w:ascii="Times New Roman" w:hAnsi="Times New Roman" w:cs="Times New Roman"/>
          <w:sz w:val="24"/>
          <w:szCs w:val="24"/>
        </w:rPr>
      </w:pPr>
    </w:p>
    <w:p w14:paraId="68024C41" w14:textId="4E1A2BA7" w:rsidR="00676532" w:rsidRDefault="007225D5" w:rsidP="00676532">
      <w:pPr>
        <w:widowControl w:val="0"/>
        <w:tabs>
          <w:tab w:val="left" w:pos="90"/>
          <w:tab w:val="center" w:pos="7086"/>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bCs/>
          <w:i/>
          <w:iCs/>
          <w:color w:val="000000"/>
        </w:rPr>
        <w:lastRenderedPageBreak/>
        <w:tab/>
      </w:r>
      <w:r w:rsidRPr="00E87B3F">
        <w:rPr>
          <w:rFonts w:ascii="Times New Roman" w:hAnsi="Times New Roman"/>
          <w:bCs/>
          <w:i/>
          <w:iCs/>
          <w:color w:val="000000"/>
        </w:rPr>
        <w:t xml:space="preserve">Tablica </w:t>
      </w:r>
      <w:r w:rsidR="00676532">
        <w:rPr>
          <w:rFonts w:ascii="Times New Roman" w:hAnsi="Times New Roman"/>
          <w:bCs/>
          <w:i/>
          <w:iCs/>
          <w:color w:val="000000"/>
        </w:rPr>
        <w:t>4</w:t>
      </w:r>
      <w:r w:rsidRPr="00E87B3F">
        <w:rPr>
          <w:rFonts w:ascii="Times New Roman" w:hAnsi="Times New Roman"/>
          <w:bCs/>
          <w:i/>
          <w:iCs/>
          <w:color w:val="000000"/>
        </w:rPr>
        <w:t xml:space="preserve">. Viškovi i manjkovi prethodnih razdoblja koji </w:t>
      </w:r>
      <w:r w:rsidR="00812314">
        <w:rPr>
          <w:rFonts w:ascii="Times New Roman" w:hAnsi="Times New Roman"/>
          <w:bCs/>
          <w:i/>
          <w:iCs/>
          <w:color w:val="000000"/>
        </w:rPr>
        <w:t xml:space="preserve">su </w:t>
      </w:r>
      <w:r w:rsidRPr="00E87B3F">
        <w:rPr>
          <w:rFonts w:ascii="Times New Roman" w:hAnsi="Times New Roman"/>
          <w:bCs/>
          <w:i/>
          <w:iCs/>
          <w:color w:val="000000"/>
        </w:rPr>
        <w:t>se uključ</w:t>
      </w:r>
      <w:r w:rsidR="00812314">
        <w:rPr>
          <w:rFonts w:ascii="Times New Roman" w:hAnsi="Times New Roman"/>
          <w:bCs/>
          <w:i/>
          <w:iCs/>
          <w:color w:val="000000"/>
        </w:rPr>
        <w:t>ili</w:t>
      </w:r>
      <w:r w:rsidRPr="00E87B3F">
        <w:rPr>
          <w:rFonts w:ascii="Times New Roman" w:hAnsi="Times New Roman"/>
          <w:bCs/>
          <w:i/>
          <w:iCs/>
          <w:color w:val="000000"/>
        </w:rPr>
        <w:t xml:space="preserve"> u Proračun putem 1. izmjena i dopuna</w:t>
      </w:r>
      <w:r w:rsidR="004815DF">
        <w:rPr>
          <w:rFonts w:ascii="Times New Roman" w:hAnsi="Times New Roman"/>
          <w:bCs/>
          <w:i/>
          <w:iCs/>
          <w:color w:val="000000"/>
        </w:rPr>
        <w:t xml:space="preserve"> </w:t>
      </w:r>
      <w:r w:rsidR="0092618E" w:rsidRPr="0092618E">
        <w:rPr>
          <w:rFonts w:ascii="Times New Roman" w:hAnsi="Times New Roman"/>
          <w:bCs/>
          <w:i/>
          <w:color w:val="000000"/>
        </w:rPr>
        <w:t>proračuna za 202</w:t>
      </w:r>
      <w:r w:rsidR="00812314">
        <w:rPr>
          <w:rFonts w:ascii="Times New Roman" w:hAnsi="Times New Roman"/>
          <w:bCs/>
          <w:i/>
          <w:color w:val="000000"/>
        </w:rPr>
        <w:t>4</w:t>
      </w:r>
      <w:r w:rsidR="0092618E" w:rsidRPr="0092618E">
        <w:rPr>
          <w:rFonts w:ascii="Times New Roman" w:hAnsi="Times New Roman"/>
          <w:bCs/>
          <w:i/>
          <w:color w:val="000000"/>
        </w:rPr>
        <w:t>. godinu</w:t>
      </w:r>
    </w:p>
    <w:p w14:paraId="4BEF1862" w14:textId="2D9A0721" w:rsidR="00812314" w:rsidRDefault="00812314" w:rsidP="00676532">
      <w:pPr>
        <w:autoSpaceDE w:val="0"/>
        <w:autoSpaceDN w:val="0"/>
        <w:adjustRightInd w:val="0"/>
        <w:spacing w:after="0" w:line="240" w:lineRule="auto"/>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59"/>
      </w:tblGrid>
      <w:tr w:rsidR="00812314" w:rsidRPr="000570C2" w14:paraId="164AF933" w14:textId="77777777" w:rsidTr="007D7F26">
        <w:trPr>
          <w:trHeight w:val="300"/>
        </w:trPr>
        <w:tc>
          <w:tcPr>
            <w:tcW w:w="9067" w:type="dxa"/>
            <w:gridSpan w:val="2"/>
            <w:shd w:val="clear" w:color="000000" w:fill="FFFF00"/>
            <w:noWrap/>
            <w:vAlign w:val="center"/>
            <w:hideMark/>
          </w:tcPr>
          <w:p w14:paraId="2E874411" w14:textId="77777777" w:rsidR="00812314" w:rsidRPr="000570C2" w:rsidRDefault="00812314" w:rsidP="004A2339">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GRAD METKOVIĆ</w:t>
            </w:r>
          </w:p>
        </w:tc>
      </w:tr>
      <w:tr w:rsidR="00812314" w:rsidRPr="000570C2" w14:paraId="6EB2A4DD" w14:textId="77777777" w:rsidTr="007D7F26">
        <w:trPr>
          <w:trHeight w:val="300"/>
        </w:trPr>
        <w:tc>
          <w:tcPr>
            <w:tcW w:w="7508" w:type="dxa"/>
            <w:shd w:val="clear" w:color="auto" w:fill="auto"/>
            <w:noWrap/>
            <w:vAlign w:val="bottom"/>
            <w:hideMark/>
          </w:tcPr>
          <w:p w14:paraId="5546D5C5" w14:textId="77777777" w:rsidR="00812314" w:rsidRPr="000570C2" w:rsidRDefault="00812314" w:rsidP="004A2339">
            <w:pPr>
              <w:spacing w:after="0" w:line="240" w:lineRule="auto"/>
              <w:jc w:val="center"/>
              <w:rPr>
                <w:rFonts w:ascii="Times New Roman" w:eastAsia="Times New Roman" w:hAnsi="Times New Roman"/>
                <w:b/>
                <w:bCs/>
                <w:lang w:eastAsia="hr-HR"/>
              </w:rPr>
            </w:pPr>
            <w:r w:rsidRPr="000570C2">
              <w:rPr>
                <w:rFonts w:ascii="Times New Roman" w:eastAsia="Times New Roman" w:hAnsi="Times New Roman"/>
                <w:b/>
                <w:bCs/>
                <w:lang w:eastAsia="hr-HR"/>
              </w:rPr>
              <w:t>opis</w:t>
            </w:r>
          </w:p>
        </w:tc>
        <w:tc>
          <w:tcPr>
            <w:tcW w:w="1559" w:type="dxa"/>
            <w:shd w:val="clear" w:color="auto" w:fill="auto"/>
            <w:noWrap/>
            <w:vAlign w:val="bottom"/>
            <w:hideMark/>
          </w:tcPr>
          <w:p w14:paraId="1983C1E8" w14:textId="77777777" w:rsidR="00812314" w:rsidRPr="000570C2" w:rsidRDefault="00812314" w:rsidP="004A2339">
            <w:pPr>
              <w:spacing w:after="0" w:line="240" w:lineRule="auto"/>
              <w:jc w:val="center"/>
              <w:rPr>
                <w:rFonts w:ascii="Times New Roman" w:eastAsia="Times New Roman" w:hAnsi="Times New Roman"/>
                <w:b/>
                <w:bCs/>
                <w:lang w:eastAsia="hr-HR"/>
              </w:rPr>
            </w:pPr>
            <w:r w:rsidRPr="000570C2">
              <w:rPr>
                <w:rFonts w:ascii="Times New Roman" w:eastAsia="Times New Roman" w:hAnsi="Times New Roman"/>
                <w:b/>
                <w:bCs/>
                <w:lang w:eastAsia="hr-HR"/>
              </w:rPr>
              <w:t>ukupan rezultat</w:t>
            </w:r>
          </w:p>
        </w:tc>
      </w:tr>
      <w:tr w:rsidR="00812314" w:rsidRPr="000570C2" w14:paraId="7CE1EEDA" w14:textId="77777777" w:rsidTr="007D7F26">
        <w:trPr>
          <w:trHeight w:val="300"/>
        </w:trPr>
        <w:tc>
          <w:tcPr>
            <w:tcW w:w="7508" w:type="dxa"/>
            <w:shd w:val="clear" w:color="auto" w:fill="auto"/>
            <w:noWrap/>
            <w:vAlign w:val="bottom"/>
            <w:hideMark/>
          </w:tcPr>
          <w:p w14:paraId="566BAC58"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opći prihodi i primici- nenamjenski</w:t>
            </w:r>
          </w:p>
        </w:tc>
        <w:tc>
          <w:tcPr>
            <w:tcW w:w="1559" w:type="dxa"/>
            <w:shd w:val="clear" w:color="auto" w:fill="auto"/>
            <w:noWrap/>
            <w:vAlign w:val="bottom"/>
            <w:hideMark/>
          </w:tcPr>
          <w:p w14:paraId="7BBF81C2"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1.568.594,34</w:t>
            </w:r>
          </w:p>
        </w:tc>
      </w:tr>
      <w:tr w:rsidR="00812314" w:rsidRPr="000570C2" w14:paraId="59FC47A4" w14:textId="77777777" w:rsidTr="007D7F26">
        <w:trPr>
          <w:trHeight w:val="300"/>
        </w:trPr>
        <w:tc>
          <w:tcPr>
            <w:tcW w:w="7508" w:type="dxa"/>
            <w:shd w:val="clear" w:color="000000" w:fill="BFBFBF"/>
            <w:noWrap/>
            <w:vAlign w:val="bottom"/>
            <w:hideMark/>
          </w:tcPr>
          <w:p w14:paraId="0295194F"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pomoći</w:t>
            </w:r>
          </w:p>
        </w:tc>
        <w:tc>
          <w:tcPr>
            <w:tcW w:w="1559" w:type="dxa"/>
            <w:shd w:val="clear" w:color="000000" w:fill="BFBFBF"/>
            <w:noWrap/>
            <w:vAlign w:val="bottom"/>
            <w:hideMark/>
          </w:tcPr>
          <w:p w14:paraId="2CF8A5C5"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187.756,41</w:t>
            </w:r>
          </w:p>
        </w:tc>
      </w:tr>
      <w:tr w:rsidR="00812314" w:rsidRPr="000570C2" w14:paraId="19346258" w14:textId="77777777" w:rsidTr="007D7F26">
        <w:trPr>
          <w:trHeight w:val="300"/>
        </w:trPr>
        <w:tc>
          <w:tcPr>
            <w:tcW w:w="7508" w:type="dxa"/>
            <w:shd w:val="clear" w:color="auto" w:fill="auto"/>
            <w:noWrap/>
            <w:vAlign w:val="bottom"/>
            <w:hideMark/>
          </w:tcPr>
          <w:p w14:paraId="3E553D96"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stručno osposobljavanje- 2019. (izvor 5.1.)</w:t>
            </w:r>
          </w:p>
        </w:tc>
        <w:tc>
          <w:tcPr>
            <w:tcW w:w="1559" w:type="dxa"/>
            <w:shd w:val="clear" w:color="auto" w:fill="auto"/>
            <w:noWrap/>
            <w:vAlign w:val="bottom"/>
            <w:hideMark/>
          </w:tcPr>
          <w:p w14:paraId="6728899E"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717,82</w:t>
            </w:r>
          </w:p>
        </w:tc>
      </w:tr>
      <w:tr w:rsidR="00812314" w:rsidRPr="000570C2" w14:paraId="2EF9CC9C" w14:textId="77777777" w:rsidTr="007D7F26">
        <w:trPr>
          <w:trHeight w:val="300"/>
        </w:trPr>
        <w:tc>
          <w:tcPr>
            <w:tcW w:w="7508" w:type="dxa"/>
            <w:shd w:val="clear" w:color="auto" w:fill="auto"/>
            <w:noWrap/>
            <w:vAlign w:val="bottom"/>
            <w:hideMark/>
          </w:tcPr>
          <w:p w14:paraId="09AD8BAF"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EU projekt D-RURAL (izvor 5.4.)</w:t>
            </w:r>
          </w:p>
        </w:tc>
        <w:tc>
          <w:tcPr>
            <w:tcW w:w="1559" w:type="dxa"/>
            <w:shd w:val="clear" w:color="auto" w:fill="auto"/>
            <w:noWrap/>
            <w:vAlign w:val="bottom"/>
            <w:hideMark/>
          </w:tcPr>
          <w:p w14:paraId="61D47783"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21.390,68</w:t>
            </w:r>
          </w:p>
        </w:tc>
      </w:tr>
      <w:tr w:rsidR="00812314" w:rsidRPr="000570C2" w14:paraId="2C7A77C5" w14:textId="77777777" w:rsidTr="007D7F26">
        <w:trPr>
          <w:trHeight w:val="300"/>
        </w:trPr>
        <w:tc>
          <w:tcPr>
            <w:tcW w:w="7508" w:type="dxa"/>
            <w:shd w:val="clear" w:color="auto" w:fill="auto"/>
            <w:noWrap/>
            <w:vAlign w:val="bottom"/>
            <w:hideMark/>
          </w:tcPr>
          <w:p w14:paraId="402B455A"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Projekt Zaželi i ostvari 2 (izvor 5.4.)</w:t>
            </w:r>
          </w:p>
        </w:tc>
        <w:tc>
          <w:tcPr>
            <w:tcW w:w="1559" w:type="dxa"/>
            <w:shd w:val="clear" w:color="auto" w:fill="auto"/>
            <w:noWrap/>
            <w:vAlign w:val="bottom"/>
            <w:hideMark/>
          </w:tcPr>
          <w:p w14:paraId="57106EE0"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34.891,54</w:t>
            </w:r>
          </w:p>
        </w:tc>
      </w:tr>
      <w:tr w:rsidR="00812314" w:rsidRPr="000570C2" w14:paraId="659366DB" w14:textId="77777777" w:rsidTr="007D7F26">
        <w:trPr>
          <w:trHeight w:val="376"/>
        </w:trPr>
        <w:tc>
          <w:tcPr>
            <w:tcW w:w="7508" w:type="dxa"/>
            <w:shd w:val="clear" w:color="auto" w:fill="auto"/>
            <w:noWrap/>
            <w:vAlign w:val="bottom"/>
            <w:hideMark/>
          </w:tcPr>
          <w:p w14:paraId="715185B9"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Fiskalna održivost dječjih vrtića na području grada Metkovića (izvor 5.5.)</w:t>
            </w:r>
          </w:p>
        </w:tc>
        <w:tc>
          <w:tcPr>
            <w:tcW w:w="1559" w:type="dxa"/>
            <w:shd w:val="clear" w:color="auto" w:fill="auto"/>
            <w:noWrap/>
            <w:vAlign w:val="bottom"/>
            <w:hideMark/>
          </w:tcPr>
          <w:p w14:paraId="5F83FD25"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49.619,00</w:t>
            </w:r>
          </w:p>
        </w:tc>
      </w:tr>
      <w:tr w:rsidR="00812314" w:rsidRPr="000570C2" w14:paraId="0654C585" w14:textId="77777777" w:rsidTr="007D7F26">
        <w:trPr>
          <w:trHeight w:val="268"/>
        </w:trPr>
        <w:tc>
          <w:tcPr>
            <w:tcW w:w="7508" w:type="dxa"/>
            <w:shd w:val="clear" w:color="auto" w:fill="auto"/>
            <w:noWrap/>
            <w:vAlign w:val="bottom"/>
            <w:hideMark/>
          </w:tcPr>
          <w:p w14:paraId="62DDC768"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IGRALIŠTE UZ NK NERETVU (izvor 5.5.), Ministarstvo</w:t>
            </w:r>
          </w:p>
        </w:tc>
        <w:tc>
          <w:tcPr>
            <w:tcW w:w="1559" w:type="dxa"/>
            <w:shd w:val="clear" w:color="auto" w:fill="auto"/>
            <w:noWrap/>
            <w:vAlign w:val="bottom"/>
            <w:hideMark/>
          </w:tcPr>
          <w:p w14:paraId="7137D78A"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66.137,37</w:t>
            </w:r>
          </w:p>
        </w:tc>
      </w:tr>
      <w:tr w:rsidR="00812314" w:rsidRPr="000570C2" w14:paraId="04CE6018" w14:textId="77777777" w:rsidTr="007D7F26">
        <w:trPr>
          <w:trHeight w:val="272"/>
        </w:trPr>
        <w:tc>
          <w:tcPr>
            <w:tcW w:w="7508" w:type="dxa"/>
            <w:shd w:val="clear" w:color="auto" w:fill="auto"/>
            <w:noWrap/>
            <w:vAlign w:val="bottom"/>
            <w:hideMark/>
          </w:tcPr>
          <w:p w14:paraId="7D2A2082"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IGRALIŠTE UZ NK NERETVU (izvor 5.6.), Dubrovačko-neretvanska županija</w:t>
            </w:r>
          </w:p>
        </w:tc>
        <w:tc>
          <w:tcPr>
            <w:tcW w:w="1559" w:type="dxa"/>
            <w:shd w:val="clear" w:color="auto" w:fill="auto"/>
            <w:noWrap/>
            <w:vAlign w:val="bottom"/>
            <w:hideMark/>
          </w:tcPr>
          <w:p w14:paraId="542E06F9"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15.000,00</w:t>
            </w:r>
          </w:p>
        </w:tc>
      </w:tr>
      <w:tr w:rsidR="00812314" w:rsidRPr="000570C2" w14:paraId="50D4EA3F" w14:textId="77777777" w:rsidTr="007D7F26">
        <w:trPr>
          <w:trHeight w:val="300"/>
        </w:trPr>
        <w:tc>
          <w:tcPr>
            <w:tcW w:w="7508" w:type="dxa"/>
            <w:shd w:val="clear" w:color="000000" w:fill="BFBFBF"/>
            <w:noWrap/>
            <w:vAlign w:val="bottom"/>
            <w:hideMark/>
          </w:tcPr>
          <w:p w14:paraId="7C491FD4"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Namjenski prihodi</w:t>
            </w:r>
          </w:p>
        </w:tc>
        <w:tc>
          <w:tcPr>
            <w:tcW w:w="1559" w:type="dxa"/>
            <w:shd w:val="clear" w:color="000000" w:fill="BFBFBF"/>
            <w:noWrap/>
            <w:vAlign w:val="bottom"/>
            <w:hideMark/>
          </w:tcPr>
          <w:p w14:paraId="1C57012D"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43.844,87</w:t>
            </w:r>
          </w:p>
        </w:tc>
      </w:tr>
      <w:tr w:rsidR="00812314" w:rsidRPr="000570C2" w14:paraId="3EEDC7EF" w14:textId="77777777" w:rsidTr="007D7F26">
        <w:trPr>
          <w:trHeight w:val="300"/>
        </w:trPr>
        <w:tc>
          <w:tcPr>
            <w:tcW w:w="7508" w:type="dxa"/>
            <w:shd w:val="clear" w:color="auto" w:fill="auto"/>
            <w:noWrap/>
            <w:vAlign w:val="bottom"/>
            <w:hideMark/>
          </w:tcPr>
          <w:p w14:paraId="132B56FE"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zakup poljoprivrednog zemljišta (izvor 4.1.)</w:t>
            </w:r>
          </w:p>
        </w:tc>
        <w:tc>
          <w:tcPr>
            <w:tcW w:w="1559" w:type="dxa"/>
            <w:shd w:val="clear" w:color="auto" w:fill="auto"/>
            <w:noWrap/>
            <w:vAlign w:val="bottom"/>
            <w:hideMark/>
          </w:tcPr>
          <w:p w14:paraId="00B51B87"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2.619,42</w:t>
            </w:r>
          </w:p>
        </w:tc>
      </w:tr>
      <w:tr w:rsidR="00812314" w:rsidRPr="000570C2" w14:paraId="09A82F99" w14:textId="77777777" w:rsidTr="007D7F26">
        <w:trPr>
          <w:trHeight w:val="323"/>
        </w:trPr>
        <w:tc>
          <w:tcPr>
            <w:tcW w:w="7508" w:type="dxa"/>
            <w:shd w:val="clear" w:color="auto" w:fill="auto"/>
            <w:noWrap/>
            <w:vAlign w:val="bottom"/>
            <w:hideMark/>
          </w:tcPr>
          <w:p w14:paraId="431BF703" w14:textId="29B57C9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 xml:space="preserve">naknada za zadržavanje nezakonito </w:t>
            </w:r>
            <w:r w:rsidR="00BC4694" w:rsidRPr="000570C2">
              <w:rPr>
                <w:rFonts w:ascii="Times New Roman" w:eastAsia="Times New Roman" w:hAnsi="Times New Roman"/>
                <w:i/>
                <w:iCs/>
                <w:lang w:eastAsia="hr-HR"/>
              </w:rPr>
              <w:t>izgrađenih</w:t>
            </w:r>
            <w:r w:rsidRPr="000570C2">
              <w:rPr>
                <w:rFonts w:ascii="Times New Roman" w:eastAsia="Times New Roman" w:hAnsi="Times New Roman"/>
                <w:i/>
                <w:iCs/>
                <w:lang w:eastAsia="hr-HR"/>
              </w:rPr>
              <w:t xml:space="preserve"> zgrada (izvor 4.3.)</w:t>
            </w:r>
          </w:p>
        </w:tc>
        <w:tc>
          <w:tcPr>
            <w:tcW w:w="1559" w:type="dxa"/>
            <w:shd w:val="clear" w:color="auto" w:fill="auto"/>
            <w:noWrap/>
            <w:vAlign w:val="bottom"/>
            <w:hideMark/>
          </w:tcPr>
          <w:p w14:paraId="22E01591"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6.390,05</w:t>
            </w:r>
          </w:p>
        </w:tc>
      </w:tr>
      <w:tr w:rsidR="00812314" w:rsidRPr="000570C2" w14:paraId="3784A729" w14:textId="77777777" w:rsidTr="007D7F26">
        <w:trPr>
          <w:trHeight w:val="300"/>
        </w:trPr>
        <w:tc>
          <w:tcPr>
            <w:tcW w:w="7508" w:type="dxa"/>
            <w:shd w:val="clear" w:color="auto" w:fill="auto"/>
            <w:noWrap/>
            <w:vAlign w:val="bottom"/>
            <w:hideMark/>
          </w:tcPr>
          <w:p w14:paraId="1436C4D8"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komunalna naknada (izvor 4.6.)</w:t>
            </w:r>
          </w:p>
        </w:tc>
        <w:tc>
          <w:tcPr>
            <w:tcW w:w="1559" w:type="dxa"/>
            <w:shd w:val="clear" w:color="auto" w:fill="auto"/>
            <w:noWrap/>
            <w:vAlign w:val="bottom"/>
            <w:hideMark/>
          </w:tcPr>
          <w:p w14:paraId="142A5828"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46.434,85</w:t>
            </w:r>
          </w:p>
        </w:tc>
      </w:tr>
      <w:tr w:rsidR="00812314" w:rsidRPr="000570C2" w14:paraId="4AE83602" w14:textId="77777777" w:rsidTr="007D7F26">
        <w:trPr>
          <w:trHeight w:val="300"/>
        </w:trPr>
        <w:tc>
          <w:tcPr>
            <w:tcW w:w="7508" w:type="dxa"/>
            <w:shd w:val="clear" w:color="auto" w:fill="auto"/>
            <w:noWrap/>
            <w:vAlign w:val="bottom"/>
            <w:hideMark/>
          </w:tcPr>
          <w:p w14:paraId="770DA54F"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naknada za utjecaj na okoliš i razvoj (izvor 4.8.)</w:t>
            </w:r>
          </w:p>
        </w:tc>
        <w:tc>
          <w:tcPr>
            <w:tcW w:w="1559" w:type="dxa"/>
            <w:shd w:val="clear" w:color="auto" w:fill="auto"/>
            <w:noWrap/>
            <w:vAlign w:val="bottom"/>
            <w:hideMark/>
          </w:tcPr>
          <w:p w14:paraId="618BCA99"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1.882,60</w:t>
            </w:r>
          </w:p>
        </w:tc>
      </w:tr>
      <w:tr w:rsidR="00812314" w:rsidRPr="000570C2" w14:paraId="0B2B0CC7" w14:textId="77777777" w:rsidTr="007D7F26">
        <w:trPr>
          <w:trHeight w:val="300"/>
        </w:trPr>
        <w:tc>
          <w:tcPr>
            <w:tcW w:w="7508" w:type="dxa"/>
            <w:shd w:val="clear" w:color="auto" w:fill="auto"/>
            <w:noWrap/>
            <w:vAlign w:val="bottom"/>
            <w:hideMark/>
          </w:tcPr>
          <w:p w14:paraId="496CD02E"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komunalni doprinos (izvor 4.5.)</w:t>
            </w:r>
          </w:p>
        </w:tc>
        <w:tc>
          <w:tcPr>
            <w:tcW w:w="1559" w:type="dxa"/>
            <w:shd w:val="clear" w:color="auto" w:fill="auto"/>
            <w:noWrap/>
            <w:vAlign w:val="bottom"/>
            <w:hideMark/>
          </w:tcPr>
          <w:p w14:paraId="6E7B4C4D"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-6.486,02</w:t>
            </w:r>
          </w:p>
        </w:tc>
      </w:tr>
      <w:tr w:rsidR="00812314" w:rsidRPr="000570C2" w14:paraId="78E0EDBD" w14:textId="77777777" w:rsidTr="007D7F26">
        <w:trPr>
          <w:trHeight w:val="300"/>
        </w:trPr>
        <w:tc>
          <w:tcPr>
            <w:tcW w:w="7508" w:type="dxa"/>
            <w:shd w:val="clear" w:color="auto" w:fill="auto"/>
            <w:noWrap/>
            <w:vAlign w:val="bottom"/>
            <w:hideMark/>
          </w:tcPr>
          <w:p w14:paraId="0D95E9DD"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prihod od spomeničke rente (izvor 4.2.)</w:t>
            </w:r>
          </w:p>
        </w:tc>
        <w:tc>
          <w:tcPr>
            <w:tcW w:w="1559" w:type="dxa"/>
            <w:shd w:val="clear" w:color="auto" w:fill="auto"/>
            <w:noWrap/>
            <w:vAlign w:val="bottom"/>
            <w:hideMark/>
          </w:tcPr>
          <w:p w14:paraId="4B398645"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-346,13</w:t>
            </w:r>
          </w:p>
        </w:tc>
      </w:tr>
      <w:tr w:rsidR="00812314" w:rsidRPr="000570C2" w14:paraId="06F4DE48" w14:textId="77777777" w:rsidTr="007D7F26">
        <w:trPr>
          <w:trHeight w:val="300"/>
        </w:trPr>
        <w:tc>
          <w:tcPr>
            <w:tcW w:w="7508" w:type="dxa"/>
            <w:shd w:val="clear" w:color="auto" w:fill="auto"/>
            <w:noWrap/>
            <w:vAlign w:val="bottom"/>
            <w:hideMark/>
          </w:tcPr>
          <w:p w14:paraId="680D6258"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vodni doprinos (izvor 4.4.)</w:t>
            </w:r>
          </w:p>
        </w:tc>
        <w:tc>
          <w:tcPr>
            <w:tcW w:w="1559" w:type="dxa"/>
            <w:shd w:val="clear" w:color="auto" w:fill="auto"/>
            <w:noWrap/>
            <w:vAlign w:val="bottom"/>
            <w:hideMark/>
          </w:tcPr>
          <w:p w14:paraId="6482BF61"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-5.896,96</w:t>
            </w:r>
          </w:p>
        </w:tc>
      </w:tr>
      <w:tr w:rsidR="00812314" w:rsidRPr="000570C2" w14:paraId="0F79EB7D" w14:textId="77777777" w:rsidTr="007D7F26">
        <w:trPr>
          <w:trHeight w:val="300"/>
        </w:trPr>
        <w:tc>
          <w:tcPr>
            <w:tcW w:w="7508" w:type="dxa"/>
            <w:shd w:val="clear" w:color="auto" w:fill="auto"/>
            <w:noWrap/>
            <w:vAlign w:val="bottom"/>
            <w:hideMark/>
          </w:tcPr>
          <w:p w14:paraId="7B003529"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prihod od prodaje stanova (izvor 4.7.)</w:t>
            </w:r>
          </w:p>
        </w:tc>
        <w:tc>
          <w:tcPr>
            <w:tcW w:w="1559" w:type="dxa"/>
            <w:shd w:val="clear" w:color="auto" w:fill="auto"/>
            <w:noWrap/>
            <w:vAlign w:val="bottom"/>
            <w:hideMark/>
          </w:tcPr>
          <w:p w14:paraId="52047143"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-752,94</w:t>
            </w:r>
          </w:p>
        </w:tc>
      </w:tr>
      <w:tr w:rsidR="00812314" w:rsidRPr="000570C2" w14:paraId="5E3D1216" w14:textId="77777777" w:rsidTr="007D7F26">
        <w:trPr>
          <w:trHeight w:val="315"/>
        </w:trPr>
        <w:tc>
          <w:tcPr>
            <w:tcW w:w="7508" w:type="dxa"/>
            <w:shd w:val="clear" w:color="000000" w:fill="C0E6F5"/>
            <w:noWrap/>
            <w:vAlign w:val="bottom"/>
            <w:hideMark/>
          </w:tcPr>
          <w:p w14:paraId="534BCD36"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Sveuku</w:t>
            </w:r>
            <w:r>
              <w:rPr>
                <w:rFonts w:ascii="Times New Roman" w:eastAsia="Times New Roman" w:hAnsi="Times New Roman"/>
                <w:b/>
                <w:bCs/>
                <w:lang w:eastAsia="hr-HR"/>
              </w:rPr>
              <w:t>pan rezultat Grad</w:t>
            </w:r>
          </w:p>
        </w:tc>
        <w:tc>
          <w:tcPr>
            <w:tcW w:w="1559" w:type="dxa"/>
            <w:shd w:val="clear" w:color="000000" w:fill="C0E6F5"/>
            <w:noWrap/>
            <w:vAlign w:val="bottom"/>
            <w:hideMark/>
          </w:tcPr>
          <w:p w14:paraId="1E0C704E"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1.800.195,62</w:t>
            </w:r>
          </w:p>
        </w:tc>
      </w:tr>
      <w:tr w:rsidR="00812314" w:rsidRPr="000570C2" w14:paraId="2D6DEA00" w14:textId="77777777" w:rsidTr="007D7F26">
        <w:trPr>
          <w:trHeight w:val="315"/>
        </w:trPr>
        <w:tc>
          <w:tcPr>
            <w:tcW w:w="7508" w:type="dxa"/>
            <w:shd w:val="clear" w:color="auto" w:fill="auto"/>
            <w:noWrap/>
            <w:vAlign w:val="bottom"/>
            <w:hideMark/>
          </w:tcPr>
          <w:p w14:paraId="67EBC735" w14:textId="77777777" w:rsidR="00812314" w:rsidRPr="000570C2" w:rsidRDefault="00812314" w:rsidP="004A2339">
            <w:pPr>
              <w:spacing w:after="0" w:line="240" w:lineRule="auto"/>
              <w:jc w:val="right"/>
              <w:rPr>
                <w:rFonts w:ascii="Times New Roman" w:eastAsia="Times New Roman" w:hAnsi="Times New Roman"/>
                <w:b/>
                <w:bCs/>
                <w:lang w:eastAsia="hr-HR"/>
              </w:rPr>
            </w:pPr>
          </w:p>
        </w:tc>
        <w:tc>
          <w:tcPr>
            <w:tcW w:w="1559" w:type="dxa"/>
            <w:shd w:val="clear" w:color="auto" w:fill="auto"/>
            <w:noWrap/>
            <w:vAlign w:val="bottom"/>
            <w:hideMark/>
          </w:tcPr>
          <w:p w14:paraId="5B4627B3" w14:textId="77777777" w:rsidR="00812314" w:rsidRPr="000570C2" w:rsidRDefault="00812314" w:rsidP="004A2339">
            <w:pPr>
              <w:spacing w:after="0" w:line="240" w:lineRule="auto"/>
              <w:rPr>
                <w:rFonts w:ascii="Times New Roman" w:eastAsia="Times New Roman" w:hAnsi="Times New Roman"/>
                <w:sz w:val="20"/>
                <w:szCs w:val="20"/>
                <w:lang w:eastAsia="hr-HR"/>
              </w:rPr>
            </w:pPr>
          </w:p>
        </w:tc>
      </w:tr>
      <w:tr w:rsidR="00812314" w:rsidRPr="000570C2" w14:paraId="3CA409B8" w14:textId="77777777" w:rsidTr="007D7F26">
        <w:trPr>
          <w:trHeight w:val="300"/>
        </w:trPr>
        <w:tc>
          <w:tcPr>
            <w:tcW w:w="9067" w:type="dxa"/>
            <w:gridSpan w:val="2"/>
            <w:shd w:val="clear" w:color="000000" w:fill="FFFF00"/>
            <w:noWrap/>
            <w:vAlign w:val="center"/>
            <w:hideMark/>
          </w:tcPr>
          <w:p w14:paraId="6CB6D205" w14:textId="77777777" w:rsidR="00812314" w:rsidRPr="000570C2" w:rsidRDefault="00812314" w:rsidP="004A2339">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PRORAČUNSKI KORISNICI GRADA METKOVIĆA</w:t>
            </w:r>
          </w:p>
        </w:tc>
      </w:tr>
      <w:tr w:rsidR="00812314" w:rsidRPr="000570C2" w14:paraId="67AA541B" w14:textId="77777777" w:rsidTr="007D7F26">
        <w:trPr>
          <w:trHeight w:val="300"/>
        </w:trPr>
        <w:tc>
          <w:tcPr>
            <w:tcW w:w="9067" w:type="dxa"/>
            <w:gridSpan w:val="2"/>
            <w:shd w:val="clear" w:color="auto" w:fill="auto"/>
            <w:noWrap/>
            <w:vAlign w:val="center"/>
            <w:hideMark/>
          </w:tcPr>
          <w:p w14:paraId="7C15B414" w14:textId="77777777" w:rsidR="00812314" w:rsidRPr="000570C2" w:rsidRDefault="00812314" w:rsidP="004A2339">
            <w:pPr>
              <w:spacing w:after="0" w:line="240" w:lineRule="auto"/>
              <w:jc w:val="center"/>
              <w:rPr>
                <w:rFonts w:ascii="Times New Roman" w:eastAsia="Times New Roman" w:hAnsi="Times New Roman"/>
                <w:b/>
                <w:bCs/>
                <w:color w:val="FF0000"/>
                <w:lang w:eastAsia="hr-HR"/>
              </w:rPr>
            </w:pPr>
          </w:p>
        </w:tc>
      </w:tr>
      <w:tr w:rsidR="00812314" w:rsidRPr="000570C2" w14:paraId="4E8F8728" w14:textId="77777777" w:rsidTr="007D7F26">
        <w:trPr>
          <w:trHeight w:val="448"/>
        </w:trPr>
        <w:tc>
          <w:tcPr>
            <w:tcW w:w="7508" w:type="dxa"/>
            <w:shd w:val="clear" w:color="auto" w:fill="auto"/>
            <w:vAlign w:val="center"/>
            <w:hideMark/>
          </w:tcPr>
          <w:p w14:paraId="0C697EEE" w14:textId="77777777" w:rsidR="00812314" w:rsidRPr="000570C2" w:rsidRDefault="00812314" w:rsidP="004A2339">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GRADSKA KNJIŽNICA METKOVIĆ - VIŠAK PRIHODA</w:t>
            </w:r>
          </w:p>
        </w:tc>
        <w:tc>
          <w:tcPr>
            <w:tcW w:w="1559" w:type="dxa"/>
            <w:shd w:val="clear" w:color="auto" w:fill="auto"/>
            <w:noWrap/>
            <w:vAlign w:val="center"/>
            <w:hideMark/>
          </w:tcPr>
          <w:p w14:paraId="4637323F" w14:textId="77777777" w:rsidR="00812314" w:rsidRPr="000570C2" w:rsidRDefault="00812314" w:rsidP="004A2339">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5.732,31</w:t>
            </w:r>
          </w:p>
        </w:tc>
      </w:tr>
      <w:tr w:rsidR="00812314" w:rsidRPr="000570C2" w14:paraId="0ACEE531" w14:textId="77777777" w:rsidTr="007D7F26">
        <w:trPr>
          <w:trHeight w:val="600"/>
        </w:trPr>
        <w:tc>
          <w:tcPr>
            <w:tcW w:w="7508" w:type="dxa"/>
            <w:shd w:val="clear" w:color="auto" w:fill="auto"/>
            <w:vAlign w:val="center"/>
            <w:hideMark/>
          </w:tcPr>
          <w:p w14:paraId="7340F56D" w14:textId="77777777" w:rsidR="00812314" w:rsidRPr="000570C2" w:rsidRDefault="00812314" w:rsidP="004A2339">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JAVNA VATROGASNA POSTROJBA METKOVIĆ - VIŠAK PRIHODA</w:t>
            </w:r>
          </w:p>
        </w:tc>
        <w:tc>
          <w:tcPr>
            <w:tcW w:w="1559" w:type="dxa"/>
            <w:shd w:val="clear" w:color="auto" w:fill="auto"/>
            <w:noWrap/>
            <w:vAlign w:val="center"/>
            <w:hideMark/>
          </w:tcPr>
          <w:p w14:paraId="1E144605" w14:textId="77777777" w:rsidR="00812314" w:rsidRPr="000570C2" w:rsidRDefault="00812314" w:rsidP="004A2339">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55.871,11</w:t>
            </w:r>
          </w:p>
        </w:tc>
      </w:tr>
      <w:tr w:rsidR="00812314" w:rsidRPr="000570C2" w14:paraId="0C8B849D" w14:textId="77777777" w:rsidTr="007D7F26">
        <w:trPr>
          <w:trHeight w:val="469"/>
        </w:trPr>
        <w:tc>
          <w:tcPr>
            <w:tcW w:w="7508" w:type="dxa"/>
            <w:shd w:val="clear" w:color="auto" w:fill="auto"/>
            <w:vAlign w:val="center"/>
            <w:hideMark/>
          </w:tcPr>
          <w:p w14:paraId="3E3B4532" w14:textId="77777777" w:rsidR="00812314" w:rsidRPr="000570C2" w:rsidRDefault="00812314" w:rsidP="004A2339">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DJEČJI VRTIĆ METKOVIĆ - VIŠAK PRIHODA</w:t>
            </w:r>
          </w:p>
        </w:tc>
        <w:tc>
          <w:tcPr>
            <w:tcW w:w="1559" w:type="dxa"/>
            <w:shd w:val="clear" w:color="auto" w:fill="auto"/>
            <w:noWrap/>
            <w:vAlign w:val="center"/>
            <w:hideMark/>
          </w:tcPr>
          <w:p w14:paraId="02DA5214" w14:textId="77777777" w:rsidR="00812314" w:rsidRPr="000570C2" w:rsidRDefault="00812314" w:rsidP="004A2339">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10.210,96</w:t>
            </w:r>
          </w:p>
        </w:tc>
      </w:tr>
      <w:tr w:rsidR="00812314" w:rsidRPr="000570C2" w14:paraId="24B41CE3" w14:textId="77777777" w:rsidTr="007D7F26">
        <w:trPr>
          <w:trHeight w:val="600"/>
        </w:trPr>
        <w:tc>
          <w:tcPr>
            <w:tcW w:w="7508" w:type="dxa"/>
            <w:shd w:val="clear" w:color="auto" w:fill="auto"/>
            <w:vAlign w:val="center"/>
            <w:hideMark/>
          </w:tcPr>
          <w:p w14:paraId="5F6B291E" w14:textId="77777777" w:rsidR="00812314" w:rsidRPr="000570C2" w:rsidRDefault="00812314" w:rsidP="004A2339">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PRIRODOSLOVNI MUZEJ METKOVIĆ  - VIŠAK PRIHODA</w:t>
            </w:r>
          </w:p>
        </w:tc>
        <w:tc>
          <w:tcPr>
            <w:tcW w:w="1559" w:type="dxa"/>
            <w:shd w:val="clear" w:color="auto" w:fill="auto"/>
            <w:noWrap/>
            <w:vAlign w:val="center"/>
            <w:hideMark/>
          </w:tcPr>
          <w:p w14:paraId="2D154991" w14:textId="77777777" w:rsidR="00812314" w:rsidRPr="000570C2" w:rsidRDefault="00812314" w:rsidP="004A2339">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4.932,34</w:t>
            </w:r>
          </w:p>
        </w:tc>
      </w:tr>
      <w:tr w:rsidR="00812314" w:rsidRPr="000570C2" w14:paraId="0DD6F44E" w14:textId="77777777" w:rsidTr="007D7F26">
        <w:trPr>
          <w:trHeight w:val="600"/>
        </w:trPr>
        <w:tc>
          <w:tcPr>
            <w:tcW w:w="7508" w:type="dxa"/>
            <w:shd w:val="clear" w:color="auto" w:fill="auto"/>
            <w:vAlign w:val="center"/>
            <w:hideMark/>
          </w:tcPr>
          <w:p w14:paraId="2CC508CF" w14:textId="77777777" w:rsidR="00812314" w:rsidRPr="000570C2" w:rsidRDefault="00812314" w:rsidP="004A2339">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USTANOVA ZA KULTURU I SPORT METKOVIĆ  - VIŠAK PRIHODA</w:t>
            </w:r>
          </w:p>
        </w:tc>
        <w:tc>
          <w:tcPr>
            <w:tcW w:w="1559" w:type="dxa"/>
            <w:shd w:val="clear" w:color="auto" w:fill="auto"/>
            <w:noWrap/>
            <w:vAlign w:val="center"/>
            <w:hideMark/>
          </w:tcPr>
          <w:p w14:paraId="1DEFA699" w14:textId="77777777" w:rsidR="00812314" w:rsidRPr="000570C2" w:rsidRDefault="00812314" w:rsidP="004A2339">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19.101,85</w:t>
            </w:r>
          </w:p>
        </w:tc>
      </w:tr>
      <w:tr w:rsidR="00812314" w:rsidRPr="000570C2" w14:paraId="2A5E8D17" w14:textId="77777777" w:rsidTr="007D7F26">
        <w:trPr>
          <w:trHeight w:val="300"/>
        </w:trPr>
        <w:tc>
          <w:tcPr>
            <w:tcW w:w="7508" w:type="dxa"/>
            <w:shd w:val="clear" w:color="000000" w:fill="C0E6F5"/>
            <w:vAlign w:val="center"/>
            <w:hideMark/>
          </w:tcPr>
          <w:p w14:paraId="0A671B12" w14:textId="77777777" w:rsidR="00812314" w:rsidRPr="000570C2" w:rsidRDefault="00812314" w:rsidP="004A2339">
            <w:pPr>
              <w:spacing w:after="0" w:line="240" w:lineRule="auto"/>
              <w:jc w:val="right"/>
              <w:rPr>
                <w:rFonts w:ascii="Times New Roman" w:eastAsia="Times New Roman" w:hAnsi="Times New Roman"/>
                <w:b/>
                <w:bCs/>
                <w:color w:val="000000"/>
                <w:lang w:eastAsia="hr-HR"/>
              </w:rPr>
            </w:pPr>
            <w:r>
              <w:rPr>
                <w:rFonts w:ascii="Times New Roman" w:eastAsia="Times New Roman" w:hAnsi="Times New Roman"/>
                <w:b/>
                <w:bCs/>
                <w:color w:val="000000"/>
                <w:lang w:eastAsia="hr-HR"/>
              </w:rPr>
              <w:t>Sveu</w:t>
            </w:r>
            <w:r w:rsidRPr="000570C2">
              <w:rPr>
                <w:rFonts w:ascii="Times New Roman" w:eastAsia="Times New Roman" w:hAnsi="Times New Roman"/>
                <w:b/>
                <w:bCs/>
                <w:color w:val="000000"/>
                <w:lang w:eastAsia="hr-HR"/>
              </w:rPr>
              <w:t>kupan rezultat PRORAČUNSKIH KORISNIKA</w:t>
            </w:r>
          </w:p>
        </w:tc>
        <w:tc>
          <w:tcPr>
            <w:tcW w:w="1559" w:type="dxa"/>
            <w:shd w:val="clear" w:color="000000" w:fill="C0E6F5"/>
            <w:noWrap/>
            <w:vAlign w:val="center"/>
            <w:hideMark/>
          </w:tcPr>
          <w:p w14:paraId="30864700" w14:textId="77777777" w:rsidR="00812314" w:rsidRPr="000570C2" w:rsidRDefault="00812314" w:rsidP="004A2339">
            <w:pPr>
              <w:spacing w:after="0" w:line="240" w:lineRule="auto"/>
              <w:jc w:val="right"/>
              <w:rPr>
                <w:rFonts w:ascii="Times New Roman" w:eastAsia="Times New Roman" w:hAnsi="Times New Roman"/>
                <w:b/>
                <w:bCs/>
                <w:color w:val="000000"/>
                <w:lang w:eastAsia="hr-HR"/>
              </w:rPr>
            </w:pPr>
            <w:r w:rsidRPr="000570C2">
              <w:rPr>
                <w:rFonts w:ascii="Times New Roman" w:eastAsia="Times New Roman" w:hAnsi="Times New Roman"/>
                <w:b/>
                <w:bCs/>
                <w:color w:val="000000"/>
                <w:lang w:eastAsia="hr-HR"/>
              </w:rPr>
              <w:t>95.848,57</w:t>
            </w:r>
          </w:p>
        </w:tc>
      </w:tr>
      <w:tr w:rsidR="00812314" w:rsidRPr="000570C2" w14:paraId="76841B85" w14:textId="77777777" w:rsidTr="007D7F26">
        <w:trPr>
          <w:trHeight w:val="300"/>
        </w:trPr>
        <w:tc>
          <w:tcPr>
            <w:tcW w:w="7508" w:type="dxa"/>
            <w:shd w:val="clear" w:color="auto" w:fill="auto"/>
            <w:vAlign w:val="center"/>
            <w:hideMark/>
          </w:tcPr>
          <w:p w14:paraId="085766C7" w14:textId="77777777" w:rsidR="00812314" w:rsidRPr="000570C2" w:rsidRDefault="00812314" w:rsidP="004A2339">
            <w:pPr>
              <w:spacing w:after="0" w:line="240" w:lineRule="auto"/>
              <w:jc w:val="right"/>
              <w:rPr>
                <w:rFonts w:ascii="Times New Roman" w:eastAsia="Times New Roman" w:hAnsi="Times New Roman"/>
                <w:b/>
                <w:bCs/>
                <w:color w:val="000000"/>
                <w:lang w:eastAsia="hr-HR"/>
              </w:rPr>
            </w:pPr>
          </w:p>
        </w:tc>
        <w:tc>
          <w:tcPr>
            <w:tcW w:w="1559" w:type="dxa"/>
            <w:shd w:val="clear" w:color="auto" w:fill="auto"/>
            <w:noWrap/>
            <w:vAlign w:val="center"/>
            <w:hideMark/>
          </w:tcPr>
          <w:p w14:paraId="1C0E9558" w14:textId="77777777" w:rsidR="00812314" w:rsidRPr="000570C2" w:rsidRDefault="00812314" w:rsidP="004A2339">
            <w:pPr>
              <w:spacing w:after="0" w:line="240" w:lineRule="auto"/>
              <w:rPr>
                <w:rFonts w:ascii="Times New Roman" w:eastAsia="Times New Roman" w:hAnsi="Times New Roman"/>
                <w:sz w:val="20"/>
                <w:szCs w:val="20"/>
                <w:lang w:eastAsia="hr-HR"/>
              </w:rPr>
            </w:pPr>
          </w:p>
        </w:tc>
      </w:tr>
      <w:tr w:rsidR="00812314" w:rsidRPr="000570C2" w14:paraId="4406A005" w14:textId="77777777" w:rsidTr="007D7F26">
        <w:trPr>
          <w:trHeight w:val="1140"/>
        </w:trPr>
        <w:tc>
          <w:tcPr>
            <w:tcW w:w="7508" w:type="dxa"/>
            <w:shd w:val="clear" w:color="000000" w:fill="FFFF00"/>
            <w:vAlign w:val="center"/>
            <w:hideMark/>
          </w:tcPr>
          <w:p w14:paraId="4520B341" w14:textId="77777777" w:rsidR="00812314" w:rsidRPr="000570C2" w:rsidRDefault="00812314" w:rsidP="004A2339">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UKUPNA RASPOLOŽIVA SREDSTVA ZA UKLJUČIVANJE U 1. IZMJENE I DOPUNE PRORAČUNA GRADA METKOVIĆA ZA 2024. GODINU</w:t>
            </w:r>
          </w:p>
        </w:tc>
        <w:tc>
          <w:tcPr>
            <w:tcW w:w="1559" w:type="dxa"/>
            <w:shd w:val="clear" w:color="000000" w:fill="FFFF00"/>
            <w:noWrap/>
            <w:vAlign w:val="center"/>
            <w:hideMark/>
          </w:tcPr>
          <w:p w14:paraId="12899ADC" w14:textId="77777777" w:rsidR="00812314" w:rsidRPr="000570C2" w:rsidRDefault="00812314" w:rsidP="004A2339">
            <w:pPr>
              <w:spacing w:after="0" w:line="240" w:lineRule="auto"/>
              <w:jc w:val="right"/>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1.896.044,19</w:t>
            </w:r>
          </w:p>
        </w:tc>
      </w:tr>
    </w:tbl>
    <w:p w14:paraId="0B1AD9B1" w14:textId="69466073" w:rsidR="00BE463D" w:rsidRDefault="00BE463D" w:rsidP="00E249E9">
      <w:pPr>
        <w:autoSpaceDE w:val="0"/>
        <w:autoSpaceDN w:val="0"/>
        <w:adjustRightInd w:val="0"/>
        <w:spacing w:after="0" w:line="240" w:lineRule="auto"/>
        <w:jc w:val="both"/>
        <w:rPr>
          <w:rFonts w:ascii="Times New Roman" w:hAnsi="Times New Roman" w:cs="Times New Roman"/>
          <w:sz w:val="24"/>
          <w:szCs w:val="24"/>
        </w:rPr>
      </w:pPr>
    </w:p>
    <w:p w14:paraId="4932412F" w14:textId="52C4A9BC"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sidRPr="000570C2">
        <w:rPr>
          <w:rFonts w:ascii="Times New Roman" w:eastAsia="Times New Roman" w:hAnsi="Times New Roman"/>
          <w:sz w:val="24"/>
          <w:szCs w:val="24"/>
          <w:lang w:eastAsia="hr-HR"/>
        </w:rPr>
        <w:t xml:space="preserve">Sukladno </w:t>
      </w:r>
      <w:r>
        <w:rPr>
          <w:rFonts w:ascii="Times New Roman" w:eastAsia="Times New Roman" w:hAnsi="Times New Roman"/>
          <w:sz w:val="24"/>
          <w:szCs w:val="24"/>
          <w:lang w:eastAsia="hr-HR"/>
        </w:rPr>
        <w:t>odredbama usvojenih</w:t>
      </w:r>
      <w:r w:rsidRPr="000570C2">
        <w:rPr>
          <w:rFonts w:ascii="Times New Roman" w:eastAsia="Times New Roman" w:hAnsi="Times New Roman"/>
          <w:sz w:val="24"/>
          <w:szCs w:val="24"/>
          <w:lang w:eastAsia="hr-HR"/>
        </w:rPr>
        <w:t xml:space="preserve"> Odluk</w:t>
      </w:r>
      <w:r>
        <w:rPr>
          <w:rFonts w:ascii="Times New Roman" w:eastAsia="Times New Roman" w:hAnsi="Times New Roman"/>
          <w:sz w:val="24"/>
          <w:szCs w:val="24"/>
          <w:lang w:eastAsia="hr-HR"/>
        </w:rPr>
        <w:t>a o raspodjelama rezultata poslovanja za 2023. godinu</w:t>
      </w:r>
      <w:r w:rsidRPr="000570C2">
        <w:rPr>
          <w:rFonts w:ascii="Times New Roman" w:eastAsia="Times New Roman" w:hAnsi="Times New Roman"/>
          <w:sz w:val="24"/>
          <w:szCs w:val="24"/>
          <w:lang w:eastAsia="hr-HR"/>
        </w:rPr>
        <w:t xml:space="preserve"> ukupan višak prihoda u iznosu od </w:t>
      </w:r>
      <w:r w:rsidRPr="00220447">
        <w:rPr>
          <w:rFonts w:ascii="Times New Roman" w:eastAsia="Times New Roman" w:hAnsi="Times New Roman"/>
          <w:sz w:val="24"/>
          <w:szCs w:val="24"/>
          <w:lang w:eastAsia="hr-HR"/>
        </w:rPr>
        <w:t>1.896.044,19</w:t>
      </w:r>
      <w:r>
        <w:rPr>
          <w:rFonts w:ascii="Times New Roman" w:eastAsia="Times New Roman" w:hAnsi="Times New Roman"/>
          <w:sz w:val="24"/>
          <w:szCs w:val="24"/>
          <w:lang w:eastAsia="hr-HR"/>
        </w:rPr>
        <w:t xml:space="preserve"> </w:t>
      </w:r>
      <w:r w:rsidRPr="000570C2">
        <w:rPr>
          <w:rFonts w:ascii="Times New Roman" w:eastAsia="Times New Roman" w:hAnsi="Times New Roman"/>
          <w:sz w:val="24"/>
          <w:szCs w:val="24"/>
          <w:lang w:eastAsia="hr-HR"/>
        </w:rPr>
        <w:t>eura raspore</w:t>
      </w:r>
      <w:r w:rsidR="004815DF">
        <w:rPr>
          <w:rFonts w:ascii="Times New Roman" w:eastAsia="Times New Roman" w:hAnsi="Times New Roman"/>
          <w:sz w:val="24"/>
          <w:szCs w:val="24"/>
          <w:lang w:eastAsia="hr-HR"/>
        </w:rPr>
        <w:t>dio</w:t>
      </w:r>
      <w:r w:rsidRPr="000570C2">
        <w:rPr>
          <w:rFonts w:ascii="Times New Roman" w:eastAsia="Times New Roman" w:hAnsi="Times New Roman"/>
          <w:sz w:val="24"/>
          <w:szCs w:val="24"/>
          <w:lang w:eastAsia="hr-HR"/>
        </w:rPr>
        <w:t xml:space="preserve"> se u prve Izmjene i dopune Proračuna za 2024. godinu na sljedeći način:</w:t>
      </w:r>
    </w:p>
    <w:p w14:paraId="27FB8BBB" w14:textId="77777777"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p>
    <w:p w14:paraId="782C4EBC" w14:textId="52124584"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w:t>
      </w:r>
      <w:r w:rsidRPr="000570C2">
        <w:rPr>
          <w:rFonts w:ascii="Times New Roman" w:eastAsia="Times New Roman" w:hAnsi="Times New Roman"/>
          <w:sz w:val="24"/>
          <w:szCs w:val="24"/>
          <w:lang w:eastAsia="hr-HR"/>
        </w:rPr>
        <w:t xml:space="preserve">višak prihoda poslovanja </w:t>
      </w:r>
      <w:r>
        <w:rPr>
          <w:rFonts w:ascii="Times New Roman" w:eastAsia="Times New Roman" w:hAnsi="Times New Roman"/>
          <w:sz w:val="24"/>
          <w:szCs w:val="24"/>
          <w:lang w:eastAsia="hr-HR"/>
        </w:rPr>
        <w:t xml:space="preserve">Grada </w:t>
      </w:r>
      <w:r w:rsidRPr="000570C2">
        <w:rPr>
          <w:rFonts w:ascii="Times New Roman" w:eastAsia="Times New Roman" w:hAnsi="Times New Roman"/>
          <w:sz w:val="24"/>
          <w:szCs w:val="24"/>
          <w:lang w:eastAsia="hr-HR"/>
        </w:rPr>
        <w:t>iz izvora pomoći u ukupnom iznosu 187.756,41 euro koristit će se za pokriće rashoda u 2024.g. po projektima iz čl. 3. Odluke,</w:t>
      </w:r>
    </w:p>
    <w:p w14:paraId="56D57F47" w14:textId="77777777"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0570C2">
        <w:rPr>
          <w:rFonts w:ascii="Times New Roman" w:eastAsia="Times New Roman" w:hAnsi="Times New Roman"/>
          <w:sz w:val="24"/>
          <w:szCs w:val="24"/>
          <w:lang w:eastAsia="hr-HR"/>
        </w:rPr>
        <w:t xml:space="preserve">višak namjenskih prihoda </w:t>
      </w:r>
      <w:r>
        <w:rPr>
          <w:rFonts w:ascii="Times New Roman" w:eastAsia="Times New Roman" w:hAnsi="Times New Roman"/>
          <w:sz w:val="24"/>
          <w:szCs w:val="24"/>
          <w:lang w:eastAsia="hr-HR"/>
        </w:rPr>
        <w:t xml:space="preserve">Grada </w:t>
      </w:r>
      <w:r w:rsidRPr="000570C2">
        <w:rPr>
          <w:rFonts w:ascii="Times New Roman" w:eastAsia="Times New Roman" w:hAnsi="Times New Roman"/>
          <w:sz w:val="24"/>
          <w:szCs w:val="24"/>
          <w:lang w:eastAsia="hr-HR"/>
        </w:rPr>
        <w:t>u iznosu od 57.326,92 eura koristi će se u 2024. g. za rashode koji se financiraju iz tih izvora,</w:t>
      </w:r>
    </w:p>
    <w:p w14:paraId="57809FBB" w14:textId="77777777"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0570C2">
        <w:rPr>
          <w:rFonts w:ascii="Times New Roman" w:eastAsia="Times New Roman" w:hAnsi="Times New Roman"/>
          <w:sz w:val="24"/>
          <w:szCs w:val="24"/>
          <w:lang w:eastAsia="hr-HR"/>
        </w:rPr>
        <w:t xml:space="preserve">manjak namjenskih prihoda </w:t>
      </w:r>
      <w:r>
        <w:rPr>
          <w:rFonts w:ascii="Times New Roman" w:eastAsia="Times New Roman" w:hAnsi="Times New Roman"/>
          <w:sz w:val="24"/>
          <w:szCs w:val="24"/>
          <w:lang w:eastAsia="hr-HR"/>
        </w:rPr>
        <w:t xml:space="preserve">Grada </w:t>
      </w:r>
      <w:r w:rsidRPr="000570C2">
        <w:rPr>
          <w:rFonts w:ascii="Times New Roman" w:eastAsia="Times New Roman" w:hAnsi="Times New Roman"/>
          <w:sz w:val="24"/>
          <w:szCs w:val="24"/>
          <w:lang w:eastAsia="hr-HR"/>
        </w:rPr>
        <w:t>u iznosu od 13.482,05 eura pokrit će se prihodima 2024. g. koji će biti uplaćeni za pokriće manjka po rashodima koji su se financirali iz tih prihoda</w:t>
      </w:r>
    </w:p>
    <w:p w14:paraId="7C7CBA12" w14:textId="77777777" w:rsidR="00812314"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0570C2">
        <w:rPr>
          <w:rFonts w:ascii="Times New Roman" w:eastAsia="Times New Roman" w:hAnsi="Times New Roman"/>
          <w:sz w:val="24"/>
          <w:szCs w:val="24"/>
          <w:lang w:eastAsia="hr-HR"/>
        </w:rPr>
        <w:t xml:space="preserve">višak općih prihoda </w:t>
      </w:r>
      <w:r>
        <w:rPr>
          <w:rFonts w:ascii="Times New Roman" w:eastAsia="Times New Roman" w:hAnsi="Times New Roman"/>
          <w:sz w:val="24"/>
          <w:szCs w:val="24"/>
          <w:lang w:eastAsia="hr-HR"/>
        </w:rPr>
        <w:t xml:space="preserve">Grada </w:t>
      </w:r>
      <w:r w:rsidRPr="000570C2">
        <w:rPr>
          <w:rFonts w:ascii="Times New Roman" w:eastAsia="Times New Roman" w:hAnsi="Times New Roman"/>
          <w:sz w:val="24"/>
          <w:szCs w:val="24"/>
          <w:lang w:eastAsia="hr-HR"/>
        </w:rPr>
        <w:t>u iznosu od 1.568.594,34 eura koristit će se na nabavu i održavanje nefinancijske imovine, ostale programe za koje proračunska sredstva ne budu dostatna te za premošćivanje financijskog jaza koji može nastati zbog različite dinamike priljeva sredstava i dospijeća obveza po investicijskim i EU projektima</w:t>
      </w:r>
    </w:p>
    <w:p w14:paraId="57FB4F61" w14:textId="77777777"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220447">
        <w:t xml:space="preserve"> </w:t>
      </w:r>
      <w:r w:rsidRPr="00220447">
        <w:rPr>
          <w:rFonts w:ascii="Times New Roman" w:eastAsia="Times New Roman" w:hAnsi="Times New Roman"/>
          <w:sz w:val="24"/>
          <w:szCs w:val="24"/>
          <w:lang w:eastAsia="hr-HR"/>
        </w:rPr>
        <w:tab/>
        <w:t>višak prihoda ostvaren kod proračunskih korisnika u ukupnom iznosu od 95.848,57</w:t>
      </w:r>
      <w:r>
        <w:rPr>
          <w:rFonts w:ascii="Times New Roman" w:eastAsia="Times New Roman" w:hAnsi="Times New Roman"/>
          <w:sz w:val="24"/>
          <w:szCs w:val="24"/>
          <w:lang w:eastAsia="hr-HR"/>
        </w:rPr>
        <w:t xml:space="preserve"> </w:t>
      </w:r>
      <w:r w:rsidRPr="00220447">
        <w:rPr>
          <w:rFonts w:ascii="Times New Roman" w:eastAsia="Times New Roman" w:hAnsi="Times New Roman"/>
          <w:sz w:val="24"/>
          <w:szCs w:val="24"/>
          <w:lang w:eastAsia="hr-HR"/>
        </w:rPr>
        <w:t>eura raspoređen je unutar programa koje će realizirati proračunski korisnici</w:t>
      </w:r>
    </w:p>
    <w:p w14:paraId="5F212C68" w14:textId="77777777" w:rsidR="00812314" w:rsidRDefault="00812314" w:rsidP="00812314">
      <w:pPr>
        <w:widowControl w:val="0"/>
        <w:tabs>
          <w:tab w:val="left" w:pos="90"/>
          <w:tab w:val="center" w:pos="7086"/>
        </w:tabs>
        <w:autoSpaceDE w:val="0"/>
        <w:autoSpaceDN w:val="0"/>
        <w:adjustRightInd w:val="0"/>
        <w:spacing w:after="0" w:line="240" w:lineRule="auto"/>
        <w:jc w:val="both"/>
        <w:rPr>
          <w:bCs/>
          <w:color w:val="000000"/>
        </w:rPr>
      </w:pPr>
    </w:p>
    <w:p w14:paraId="201E0E41" w14:textId="7C3A9454" w:rsidR="00F26C82" w:rsidRPr="008745EA" w:rsidRDefault="008745EA" w:rsidP="00402F3A">
      <w:pPr>
        <w:autoSpaceDE w:val="0"/>
        <w:autoSpaceDN w:val="0"/>
        <w:adjustRightInd w:val="0"/>
        <w:spacing w:after="0" w:line="240" w:lineRule="auto"/>
        <w:jc w:val="both"/>
        <w:rPr>
          <w:rFonts w:ascii="Times New Roman" w:hAnsi="Times New Roman"/>
          <w:i/>
          <w:iCs/>
          <w:sz w:val="24"/>
          <w:szCs w:val="24"/>
        </w:rPr>
      </w:pPr>
      <w:r w:rsidRPr="008745EA">
        <w:rPr>
          <w:rFonts w:ascii="Times New Roman" w:hAnsi="Times New Roman"/>
          <w:i/>
          <w:iCs/>
          <w:sz w:val="24"/>
          <w:szCs w:val="24"/>
        </w:rPr>
        <w:t>KOREKCIJA REZULTATA NA GRADU METKOVIĆU U 2024.oj GODINI;</w:t>
      </w:r>
    </w:p>
    <w:p w14:paraId="762AC8E1" w14:textId="0C14A89A" w:rsidR="008745EA" w:rsidRDefault="008745EA" w:rsidP="00402F3A">
      <w:pPr>
        <w:autoSpaceDE w:val="0"/>
        <w:autoSpaceDN w:val="0"/>
        <w:adjustRightInd w:val="0"/>
        <w:spacing w:after="0" w:line="240" w:lineRule="auto"/>
        <w:jc w:val="both"/>
        <w:rPr>
          <w:rFonts w:ascii="Times New Roman" w:hAnsi="Times New Roman"/>
          <w:sz w:val="24"/>
          <w:szCs w:val="24"/>
        </w:rPr>
      </w:pPr>
      <w:r w:rsidRPr="00AF49F0">
        <w:rPr>
          <w:rFonts w:ascii="Times New Roman" w:hAnsi="Times New Roman"/>
          <w:b/>
          <w:bCs/>
          <w:sz w:val="24"/>
          <w:szCs w:val="24"/>
        </w:rPr>
        <w:t>Iznos od 344,14 eura</w:t>
      </w:r>
      <w:r>
        <w:rPr>
          <w:rFonts w:ascii="Times New Roman" w:hAnsi="Times New Roman"/>
          <w:sz w:val="24"/>
          <w:szCs w:val="24"/>
        </w:rPr>
        <w:t xml:space="preserve"> koji se odnosi na račun iz prosinca 2023. g. koji je omaškom dvaput ispostavljen. Jedan je storniran u 2024.oj te </w:t>
      </w:r>
      <w:r w:rsidR="00BC4694">
        <w:rPr>
          <w:rFonts w:ascii="Times New Roman" w:hAnsi="Times New Roman"/>
          <w:sz w:val="24"/>
          <w:szCs w:val="24"/>
        </w:rPr>
        <w:t xml:space="preserve">je </w:t>
      </w:r>
      <w:r>
        <w:rPr>
          <w:rFonts w:ascii="Times New Roman" w:hAnsi="Times New Roman"/>
          <w:sz w:val="24"/>
          <w:szCs w:val="24"/>
        </w:rPr>
        <w:t>izvršena refundacija sredstava u Proračun Grada Metkovića.</w:t>
      </w:r>
    </w:p>
    <w:p w14:paraId="16E97F9F" w14:textId="77777777" w:rsidR="00AA202D" w:rsidRDefault="00AA202D" w:rsidP="00402F3A">
      <w:pPr>
        <w:autoSpaceDE w:val="0"/>
        <w:autoSpaceDN w:val="0"/>
        <w:adjustRightInd w:val="0"/>
        <w:spacing w:after="0" w:line="240" w:lineRule="auto"/>
        <w:jc w:val="both"/>
        <w:rPr>
          <w:rFonts w:ascii="Times New Roman" w:hAnsi="Times New Roman"/>
          <w:sz w:val="24"/>
          <w:szCs w:val="24"/>
        </w:rPr>
      </w:pPr>
    </w:p>
    <w:p w14:paraId="47E2C8B9" w14:textId="77777777" w:rsidR="00BB2D62" w:rsidRPr="00AF49F0" w:rsidRDefault="00BB2D62" w:rsidP="00BB2D62">
      <w:pPr>
        <w:spacing w:after="160" w:line="259" w:lineRule="auto"/>
        <w:jc w:val="both"/>
        <w:rPr>
          <w:rFonts w:ascii="Times New Roman" w:eastAsia="Calibri" w:hAnsi="Times New Roman" w:cs="Times New Roman"/>
          <w:b/>
          <w:bCs/>
          <w:sz w:val="24"/>
          <w:szCs w:val="24"/>
        </w:rPr>
      </w:pPr>
      <w:r w:rsidRPr="00AF49F0">
        <w:rPr>
          <w:rFonts w:ascii="Times New Roman" w:eastAsia="Calibri" w:hAnsi="Times New Roman" w:cs="Times New Roman"/>
          <w:b/>
          <w:bCs/>
          <w:sz w:val="24"/>
          <w:szCs w:val="24"/>
        </w:rPr>
        <w:t xml:space="preserve">Prema kriteriju izvora prihoda, svi se prihodi jedinica lokalne samouprave mogu podijeliti na tri cjeline. </w:t>
      </w:r>
    </w:p>
    <w:p w14:paraId="623B422A" w14:textId="00AC092E" w:rsidR="00BB2D62" w:rsidRPr="007E5312" w:rsidRDefault="00BB2D62" w:rsidP="00BB2D62">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Prihodi iz vlastitih izvora koje čine prihodi od lokalnih poreza, prihodi od imovine u vlasništvu lokalnih jedinica, komunalna naknada, komunalni doprinos, upravne pristojbe, novčane kazne koje propisuje sama lokalna jedinica</w:t>
      </w:r>
      <w:r w:rsidR="00BC4694">
        <w:rPr>
          <w:rFonts w:ascii="Times New Roman" w:eastAsia="Calibri" w:hAnsi="Times New Roman" w:cs="Times New Roman"/>
          <w:i/>
          <w:iCs/>
          <w:sz w:val="24"/>
          <w:szCs w:val="24"/>
        </w:rPr>
        <w:t xml:space="preserve"> i sl.</w:t>
      </w:r>
    </w:p>
    <w:p w14:paraId="166620C0" w14:textId="77777777" w:rsidR="00BB2D62" w:rsidRPr="007E5312" w:rsidRDefault="00BB2D62" w:rsidP="00BB2D62">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 xml:space="preserve">Zajednički prihodi, koji se dijele između županija, gradova, općina i Republike Hrvatske </w:t>
      </w:r>
    </w:p>
    <w:p w14:paraId="670310E8" w14:textId="77777777" w:rsidR="00BB2D62" w:rsidRPr="00641365" w:rsidRDefault="00BB2D62" w:rsidP="00BB2D62">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Ostali prihodi kao što su namjenski prihodi određeni posebnim propisima, donacije te prihodi od zaduživanja</w:t>
      </w:r>
    </w:p>
    <w:p w14:paraId="7BAC8618" w14:textId="77777777" w:rsidR="00BB2D62" w:rsidRPr="00641365" w:rsidRDefault="00BB2D62" w:rsidP="00BB2D62">
      <w:pPr>
        <w:spacing w:after="160" w:line="259" w:lineRule="auto"/>
        <w:jc w:val="both"/>
        <w:rPr>
          <w:rFonts w:ascii="Times New Roman" w:eastAsia="Calibri" w:hAnsi="Times New Roman" w:cs="Times New Roman"/>
          <w:b/>
          <w:sz w:val="24"/>
          <w:szCs w:val="24"/>
        </w:rPr>
      </w:pPr>
      <w:r w:rsidRPr="00641365">
        <w:rPr>
          <w:rFonts w:ascii="Times New Roman" w:eastAsia="Calibri" w:hAnsi="Times New Roman" w:cs="Times New Roman"/>
          <w:b/>
          <w:sz w:val="24"/>
          <w:szCs w:val="24"/>
        </w:rPr>
        <w:t xml:space="preserve">Vlastiti prihodi općina i gradova jesu: </w:t>
      </w:r>
    </w:p>
    <w:p w14:paraId="24A1438D"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Općinski</w:t>
      </w:r>
      <w:r>
        <w:rPr>
          <w:rFonts w:ascii="Times New Roman" w:eastAsia="Calibri" w:hAnsi="Times New Roman" w:cs="Times New Roman"/>
          <w:sz w:val="24"/>
          <w:szCs w:val="24"/>
        </w:rPr>
        <w:t>,</w:t>
      </w:r>
      <w:r w:rsidRPr="003E6765">
        <w:rPr>
          <w:rFonts w:ascii="Times New Roman" w:eastAsia="Calibri" w:hAnsi="Times New Roman" w:cs="Times New Roman"/>
          <w:sz w:val="24"/>
          <w:szCs w:val="24"/>
        </w:rPr>
        <w:t xml:space="preserve"> odnosno gradski porezi </w:t>
      </w:r>
    </w:p>
    <w:p w14:paraId="59A94360"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Komunalne naknade, doprinosi i druge naknade po posebnim propisima </w:t>
      </w:r>
    </w:p>
    <w:p w14:paraId="4D8A9AD5"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stvari u vlasništvu općina ili gradova i imovinska prava, kao što je prihod od zakupnine poslovnog prostora, </w:t>
      </w:r>
    </w:p>
    <w:p w14:paraId="5962B8DD"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trgovačkih društava i drugih pravnih osoba u vlasništvu općina i gradova, odnosno u kojima lokalna jedinica ima udjele ili dionice </w:t>
      </w:r>
    </w:p>
    <w:p w14:paraId="3B5AEE2C"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naknada za koncesiju </w:t>
      </w:r>
    </w:p>
    <w:p w14:paraId="2A6FD970"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Upravne pristojbe</w:t>
      </w:r>
    </w:p>
    <w:p w14:paraId="1FF57428"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Boravišne pristojbe </w:t>
      </w:r>
    </w:p>
    <w:p w14:paraId="2675ED89"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Novčane kazne i oduzeta imovinska korist za prekršaje koje u skladu sa zakonom propiše općina ili grad </w:t>
      </w:r>
    </w:p>
    <w:p w14:paraId="152673CB" w14:textId="77777777" w:rsidR="00BB2D62" w:rsidRPr="007E5312" w:rsidRDefault="00BB2D62" w:rsidP="00BB2D62">
      <w:pPr>
        <w:spacing w:after="160" w:line="259" w:lineRule="auto"/>
        <w:jc w:val="both"/>
        <w:rPr>
          <w:rFonts w:ascii="Times New Roman" w:eastAsia="Calibri" w:hAnsi="Times New Roman" w:cs="Times New Roman"/>
          <w:b/>
          <w:bCs/>
          <w:sz w:val="24"/>
          <w:szCs w:val="24"/>
          <w:u w:val="single"/>
        </w:rPr>
      </w:pPr>
      <w:r w:rsidRPr="007E5312">
        <w:rPr>
          <w:rFonts w:ascii="Times New Roman" w:eastAsia="Calibri" w:hAnsi="Times New Roman" w:cs="Times New Roman"/>
          <w:b/>
          <w:bCs/>
          <w:sz w:val="24"/>
          <w:szCs w:val="24"/>
          <w:u w:val="single"/>
        </w:rPr>
        <w:t>U strukturi vlastitih prihoda lokalnih jedinica najvažniji su prihodi od lokalnih poreza te prihodi od komunalne naknade i komunalnog doprinosa.</w:t>
      </w:r>
    </w:p>
    <w:p w14:paraId="7F34F01C"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lastRenderedPageBreak/>
        <w:t>Općine ili gradovi mogu uvesti slijedeće poreze</w:t>
      </w:r>
      <w:r>
        <w:rPr>
          <w:rFonts w:ascii="Times New Roman" w:eastAsia="Calibri" w:hAnsi="Times New Roman" w:cs="Times New Roman"/>
          <w:sz w:val="24"/>
          <w:szCs w:val="24"/>
        </w:rPr>
        <w:t>:</w:t>
      </w:r>
    </w:p>
    <w:p w14:paraId="2CEC594F" w14:textId="429A4A52"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potrošnju</w:t>
      </w:r>
      <w:r w:rsidRPr="003E6765">
        <w:rPr>
          <w:rFonts w:ascii="Times New Roman" w:eastAsia="Calibri" w:hAnsi="Times New Roman" w:cs="Times New Roman"/>
          <w:sz w:val="24"/>
          <w:szCs w:val="24"/>
        </w:rPr>
        <w:t xml:space="preserve"> (Porez za potrošnju plaća se na potrošnju alkoholnih pića (vinjak, rakiju i žestoka pića), prirodnih vina, specijalnih vina, piva i bezalkoholnih pića u ugostiteljskim objektima. Obveznici poreza na potrošnju su pravne i fizičke osobe koje pružaju ugostiteljske usluge. Stopu poreza na potrošnju propisuje grad ili općina na području kojeg se pružaju ugostiteljske usluge</w:t>
      </w:r>
      <w:r w:rsidR="00BC4694">
        <w:rPr>
          <w:rFonts w:ascii="Times New Roman" w:eastAsia="Calibri" w:hAnsi="Times New Roman" w:cs="Times New Roman"/>
          <w:sz w:val="24"/>
          <w:szCs w:val="24"/>
        </w:rPr>
        <w:t>,</w:t>
      </w:r>
      <w:r w:rsidRPr="003E6765">
        <w:rPr>
          <w:rFonts w:ascii="Times New Roman" w:eastAsia="Calibri" w:hAnsi="Times New Roman" w:cs="Times New Roman"/>
          <w:sz w:val="24"/>
          <w:szCs w:val="24"/>
        </w:rPr>
        <w:t xml:space="preserve"> ali najviše </w:t>
      </w:r>
      <w:r w:rsidR="00BC4694">
        <w:rPr>
          <w:rFonts w:ascii="Times New Roman" w:eastAsia="Calibri" w:hAnsi="Times New Roman" w:cs="Times New Roman"/>
          <w:sz w:val="24"/>
          <w:szCs w:val="24"/>
        </w:rPr>
        <w:t xml:space="preserve">do </w:t>
      </w:r>
      <w:r w:rsidRPr="003E6765">
        <w:rPr>
          <w:rFonts w:ascii="Times New Roman" w:eastAsia="Calibri" w:hAnsi="Times New Roman" w:cs="Times New Roman"/>
          <w:sz w:val="24"/>
          <w:szCs w:val="24"/>
        </w:rPr>
        <w:t xml:space="preserve">3 %. </w:t>
      </w:r>
      <w:r w:rsidRPr="003E6765">
        <w:rPr>
          <w:rFonts w:ascii="Times New Roman" w:eastAsia="Calibri" w:hAnsi="Times New Roman" w:cs="Times New Roman"/>
          <w:b/>
          <w:bCs/>
          <w:sz w:val="24"/>
          <w:szCs w:val="24"/>
        </w:rPr>
        <w:t>GRAD METKOVIĆ UKINUO 2019. G.</w:t>
      </w:r>
      <w:r w:rsidRPr="003E6765">
        <w:rPr>
          <w:rFonts w:ascii="Times New Roman" w:eastAsia="Calibri" w:hAnsi="Times New Roman" w:cs="Times New Roman"/>
          <w:sz w:val="24"/>
          <w:szCs w:val="24"/>
        </w:rPr>
        <w:t>)</w:t>
      </w:r>
    </w:p>
    <w:p w14:paraId="466C5D38"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korištenje javnih površina</w:t>
      </w:r>
      <w:r w:rsidRPr="003E6765">
        <w:rPr>
          <w:rFonts w:ascii="Times New Roman" w:eastAsia="Calibri" w:hAnsi="Times New Roman" w:cs="Times New Roman"/>
          <w:sz w:val="24"/>
          <w:szCs w:val="24"/>
        </w:rPr>
        <w:t xml:space="preserve"> (Porez na korištenje javnih površina plaćaju pravne i fizičke osobe koje koriste javne površine. Porez iz stavka 1. ovoga članka plaća se u visini, na način i pod uvjetima koje propiše predstavničko tijelo jedinice lokalne samouprave svojom odlukom. Što se smatra javnom površinom svojom odlukom propisuje predstavničko tijelo jedinice lokalne samouprave. Porez na korištenje javnih površina prihod je jedinice lokalne samouprave na čijem se području javna površina koristi.)</w:t>
      </w:r>
    </w:p>
    <w:p w14:paraId="49782AD5" w14:textId="784C321F" w:rsidR="00BB2D62" w:rsidRPr="003E6765" w:rsidRDefault="00BB2D62" w:rsidP="00BB2D62">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Predstavničko tijelo jedinice lokalne samouprave svojom odlukom utvrđuje:</w:t>
      </w:r>
    </w:p>
    <w:p w14:paraId="22100F3D" w14:textId="11445FAC" w:rsidR="00BB2D62" w:rsidRPr="003E6765" w:rsidRDefault="000E0BE0" w:rsidP="00BB2D62">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B2D62" w:rsidRPr="003E6765">
        <w:rPr>
          <w:rFonts w:ascii="Times New Roman" w:eastAsia="Calibri" w:hAnsi="Times New Roman" w:cs="Times New Roman"/>
          <w:sz w:val="24"/>
          <w:szCs w:val="24"/>
        </w:rPr>
        <w:t>. za potrebe plaćanja poreza na potrošnju, visinu stope poreza na potrošnju i nadležno porezno tijelo za utvrđivanje i naplatu poreza</w:t>
      </w:r>
    </w:p>
    <w:p w14:paraId="5D25532D" w14:textId="3B7F5238" w:rsidR="00BB2D62" w:rsidRPr="003E6765" w:rsidRDefault="000E0BE0" w:rsidP="00BB2D62">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B2D62" w:rsidRPr="003E6765">
        <w:rPr>
          <w:rFonts w:ascii="Times New Roman" w:eastAsia="Calibri" w:hAnsi="Times New Roman" w:cs="Times New Roman"/>
          <w:sz w:val="24"/>
          <w:szCs w:val="24"/>
        </w:rPr>
        <w:t xml:space="preserve">. za potrebe plaćanja poreza na </w:t>
      </w:r>
      <w:r>
        <w:rPr>
          <w:rFonts w:ascii="Times New Roman" w:eastAsia="Calibri" w:hAnsi="Times New Roman" w:cs="Times New Roman"/>
          <w:sz w:val="24"/>
          <w:szCs w:val="24"/>
        </w:rPr>
        <w:t>nekretnine</w:t>
      </w:r>
      <w:r w:rsidR="00BB2D62" w:rsidRPr="003E6765">
        <w:rPr>
          <w:rFonts w:ascii="Times New Roman" w:eastAsia="Calibri" w:hAnsi="Times New Roman" w:cs="Times New Roman"/>
          <w:sz w:val="24"/>
          <w:szCs w:val="24"/>
        </w:rPr>
        <w:t>, visinu poreza n</w:t>
      </w:r>
      <w:r>
        <w:rPr>
          <w:rFonts w:ascii="Times New Roman" w:eastAsia="Calibri" w:hAnsi="Times New Roman" w:cs="Times New Roman"/>
          <w:sz w:val="24"/>
          <w:szCs w:val="24"/>
        </w:rPr>
        <w:t>a nekretnine</w:t>
      </w:r>
      <w:r w:rsidR="00BB2D62" w:rsidRPr="003E6765">
        <w:rPr>
          <w:rFonts w:ascii="Times New Roman" w:eastAsia="Calibri" w:hAnsi="Times New Roman" w:cs="Times New Roman"/>
          <w:sz w:val="24"/>
          <w:szCs w:val="24"/>
        </w:rPr>
        <w:t xml:space="preserve">, a ovisno o mjestu, starosti, stanju infrastrukture te drugim okolnostima bitnim za korištenje </w:t>
      </w:r>
      <w:r>
        <w:rPr>
          <w:rFonts w:ascii="Times New Roman" w:eastAsia="Calibri" w:hAnsi="Times New Roman" w:cs="Times New Roman"/>
          <w:sz w:val="24"/>
          <w:szCs w:val="24"/>
        </w:rPr>
        <w:t>nekretnine</w:t>
      </w:r>
      <w:r w:rsidR="00BB2D62" w:rsidRPr="003E6765">
        <w:rPr>
          <w:rFonts w:ascii="Times New Roman" w:eastAsia="Calibri" w:hAnsi="Times New Roman" w:cs="Times New Roman"/>
          <w:sz w:val="24"/>
          <w:szCs w:val="24"/>
        </w:rPr>
        <w:t>, i nadležno porezno tijelo za utvrđivanje i naplatu poreza</w:t>
      </w:r>
    </w:p>
    <w:p w14:paraId="7BF4D224" w14:textId="7DE56037" w:rsidR="00BB2D62" w:rsidRPr="003E6765" w:rsidRDefault="000E0BE0" w:rsidP="00BB2D62">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BB2D62" w:rsidRPr="003E6765">
        <w:rPr>
          <w:rFonts w:ascii="Times New Roman" w:eastAsia="Calibri" w:hAnsi="Times New Roman" w:cs="Times New Roman"/>
          <w:sz w:val="24"/>
          <w:szCs w:val="24"/>
        </w:rPr>
        <w:t>. za potrebe plaćanja poreza na korištenje javnih površina, što se smatra javnom površinom, visinu, način i uvjete plaćanja poreza na korištenje javnih površina, kao i nadležno porezno tijelo za utvrđivanje i naplatu poreza.</w:t>
      </w:r>
    </w:p>
    <w:p w14:paraId="7A2EA563" w14:textId="77777777" w:rsidR="00BB2D62" w:rsidRDefault="00BB2D62" w:rsidP="00BB2D62">
      <w:pPr>
        <w:spacing w:after="160" w:line="259" w:lineRule="auto"/>
        <w:jc w:val="both"/>
        <w:rPr>
          <w:rFonts w:ascii="Times New Roman" w:eastAsia="Calibri" w:hAnsi="Times New Roman" w:cs="Times New Roman"/>
          <w:b/>
          <w:bCs/>
          <w:sz w:val="24"/>
          <w:szCs w:val="24"/>
        </w:rPr>
      </w:pPr>
      <w:r w:rsidRPr="000E0BE0">
        <w:rPr>
          <w:rFonts w:ascii="Times New Roman" w:eastAsia="Calibri" w:hAnsi="Times New Roman" w:cs="Times New Roman"/>
          <w:b/>
          <w:bCs/>
          <w:sz w:val="24"/>
          <w:szCs w:val="24"/>
        </w:rPr>
        <w:t xml:space="preserve">Odluka predstavničkog tijela jedinice lokalne samouprave, može se mijenjati najkasnije do 15. prosinca tekuće godine, a primjenjuje se od 1. siječnja iduće godine. </w:t>
      </w:r>
    </w:p>
    <w:p w14:paraId="5D7ACB1C" w14:textId="11BCEAC7" w:rsidR="008C307D" w:rsidRDefault="008C307D" w:rsidP="00BB2D62">
      <w:pPr>
        <w:spacing w:after="160" w:line="259"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Općine ili gradovi </w:t>
      </w:r>
      <w:r w:rsidRPr="00BC4694">
        <w:rPr>
          <w:rFonts w:ascii="Times New Roman" w:eastAsia="Calibri" w:hAnsi="Times New Roman" w:cs="Times New Roman"/>
          <w:b/>
          <w:bCs/>
          <w:sz w:val="24"/>
          <w:szCs w:val="24"/>
          <w:u w:val="single"/>
        </w:rPr>
        <w:t>moraju uvesti porez na nekretnine</w:t>
      </w:r>
      <w:r>
        <w:rPr>
          <w:rFonts w:ascii="Times New Roman" w:eastAsia="Calibri" w:hAnsi="Times New Roman" w:cs="Times New Roman"/>
          <w:b/>
          <w:bCs/>
          <w:sz w:val="24"/>
          <w:szCs w:val="24"/>
        </w:rPr>
        <w:t>.</w:t>
      </w:r>
    </w:p>
    <w:p w14:paraId="2EC28E3D" w14:textId="77777777" w:rsidR="008C307D" w:rsidRDefault="008C307D" w:rsidP="008C307D">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kuće za odmor</w:t>
      </w:r>
      <w:r w:rsidRPr="003E6765">
        <w:rPr>
          <w:rFonts w:ascii="Times New Roman" w:eastAsia="Calibri" w:hAnsi="Times New Roman" w:cs="Times New Roman"/>
          <w:sz w:val="24"/>
          <w:szCs w:val="24"/>
        </w:rPr>
        <w:t xml:space="preserve"> (Porez na kuće za odmor je prihod općine ili grada na čijem se području nalazi kuća za odmor. Porezni obveznici su vlasnici kuća za odmor, pri čemu se kućom za odmor smatra svaka zgrada, dio zgrade ili stan koji se koristi povremeno ili sezonski. Općina ili grad svojom odlukom uređuje visinu poreza. Porez na kuće za odmor plaća se od 0,66 do 1,99 eura/m2korisne površine kuće za odmor. Pri određivanju visine poreznog opterećenja, općina ili grad moraju uzeti u obzir lokaciju mjesta, starost objekta, stanje infrastrukture i druge okolnosti koje utječu na kvalitetu korištenja nekretnine. </w:t>
      </w:r>
      <w:r w:rsidRPr="003E6765">
        <w:rPr>
          <w:rFonts w:ascii="Times New Roman" w:eastAsia="Calibri" w:hAnsi="Times New Roman" w:cs="Times New Roman"/>
          <w:b/>
          <w:bCs/>
          <w:sz w:val="24"/>
          <w:szCs w:val="24"/>
        </w:rPr>
        <w:t>GRAD METKOVIĆ UKINUO 2019. G.</w:t>
      </w:r>
      <w:r w:rsidRPr="003E676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8D78CE1" w14:textId="17D97E3B" w:rsidR="008C307D" w:rsidRDefault="008C307D" w:rsidP="008C307D">
      <w:pPr>
        <w:spacing w:after="160" w:line="259" w:lineRule="auto"/>
        <w:jc w:val="center"/>
        <w:rPr>
          <w:rFonts w:ascii="Times New Roman" w:eastAsia="Calibri" w:hAnsi="Times New Roman" w:cs="Times New Roman"/>
          <w:sz w:val="24"/>
          <w:szCs w:val="24"/>
        </w:rPr>
      </w:pPr>
      <w:r w:rsidRPr="00C51E5A">
        <w:rPr>
          <w:rFonts w:ascii="Times New Roman" w:eastAsia="Calibri" w:hAnsi="Times New Roman" w:cs="Times New Roman"/>
          <w:b/>
          <w:bCs/>
          <w:sz w:val="24"/>
          <w:szCs w:val="24"/>
        </w:rPr>
        <w:t>Porez na nekretnine uveden je 1. siječnja 2025. godine kao zamjena za porez na kuće za odmor.</w:t>
      </w:r>
    </w:p>
    <w:p w14:paraId="5F3A7556" w14:textId="342215F7" w:rsidR="008C307D" w:rsidRPr="00C51E5A" w:rsidRDefault="008C307D" w:rsidP="008C307D">
      <w:pPr>
        <w:spacing w:after="160" w:line="259" w:lineRule="auto"/>
        <w:jc w:val="both"/>
        <w:rPr>
          <w:rFonts w:ascii="Times New Roman" w:eastAsia="Calibri" w:hAnsi="Times New Roman" w:cs="Times New Roman"/>
          <w:sz w:val="24"/>
          <w:szCs w:val="24"/>
        </w:rPr>
      </w:pPr>
      <w:r w:rsidRPr="00C51E5A">
        <w:rPr>
          <w:rFonts w:ascii="Times New Roman" w:eastAsia="Calibri" w:hAnsi="Times New Roman" w:cs="Times New Roman"/>
          <w:sz w:val="24"/>
          <w:szCs w:val="24"/>
        </w:rPr>
        <w:t>Plaća se godišnje u iznosu od 0,60 do 8,00 eura/m​2​​ korisne površine nekretnine. Odluku o visini poreza donosi jedinica lokalne samouprave (grad/općina) na čijem se području nalazi nekretnina. ​Iznos poreza utvrđuje se ovisno o lokaciji nekretnine, a može se povećati ovisno o drugim kriterijima koji utječu na vrijednost nekretnine kao što su starost nekretnine ili prisutnost sadržaja (ali u tom slučaju ne može iznositi više od 8,00 eura/m​2).</w:t>
      </w:r>
    </w:p>
    <w:p w14:paraId="60B43C35" w14:textId="77777777" w:rsidR="008C307D" w:rsidRPr="00C51E5A" w:rsidRDefault="008C307D" w:rsidP="008C307D">
      <w:pPr>
        <w:spacing w:after="160" w:line="259" w:lineRule="auto"/>
        <w:jc w:val="both"/>
        <w:rPr>
          <w:rFonts w:ascii="Times New Roman" w:eastAsia="Calibri" w:hAnsi="Times New Roman" w:cs="Times New Roman"/>
          <w:sz w:val="24"/>
          <w:szCs w:val="24"/>
        </w:rPr>
      </w:pPr>
      <w:r w:rsidRPr="00C51E5A">
        <w:rPr>
          <w:rFonts w:ascii="Times New Roman" w:eastAsia="Calibri" w:hAnsi="Times New Roman" w:cs="Times New Roman"/>
          <w:sz w:val="24"/>
          <w:szCs w:val="24"/>
        </w:rPr>
        <w:t>Promjena u odnosu na porez na kuće za odmor:</w:t>
      </w:r>
    </w:p>
    <w:p w14:paraId="7D76AEEB" w14:textId="77777777" w:rsidR="008C307D" w:rsidRDefault="008C307D" w:rsidP="008C307D">
      <w:pPr>
        <w:pStyle w:val="Odlomakpopisa"/>
        <w:numPr>
          <w:ilvl w:val="0"/>
          <w:numId w:val="29"/>
        </w:numPr>
        <w:spacing w:after="160" w:line="259" w:lineRule="auto"/>
        <w:jc w:val="both"/>
        <w:rPr>
          <w:rFonts w:ascii="Times New Roman" w:eastAsia="Calibri" w:hAnsi="Times New Roman" w:cs="Times New Roman"/>
          <w:sz w:val="24"/>
          <w:szCs w:val="24"/>
        </w:rPr>
      </w:pPr>
      <w:r w:rsidRPr="00C51E5A">
        <w:rPr>
          <w:rFonts w:ascii="Times New Roman" w:eastAsia="Calibri" w:hAnsi="Times New Roman" w:cs="Times New Roman"/>
          <w:sz w:val="24"/>
          <w:szCs w:val="24"/>
        </w:rPr>
        <w:lastRenderedPageBreak/>
        <w:t xml:space="preserve">porez na nekretnine </w:t>
      </w:r>
      <w:r w:rsidRPr="00C51E5A">
        <w:rPr>
          <w:rFonts w:ascii="Times New Roman" w:eastAsia="Calibri" w:hAnsi="Times New Roman" w:cs="Times New Roman"/>
          <w:b/>
          <w:bCs/>
          <w:sz w:val="24"/>
          <w:szCs w:val="24"/>
        </w:rPr>
        <w:t>obvez​an je</w:t>
      </w:r>
      <w:r w:rsidRPr="00C51E5A">
        <w:rPr>
          <w:rFonts w:ascii="Times New Roman" w:eastAsia="Calibri" w:hAnsi="Times New Roman" w:cs="Times New Roman"/>
          <w:sz w:val="24"/>
          <w:szCs w:val="24"/>
        </w:rPr>
        <w:t xml:space="preserve"> za sve gradove i općine u iznosu najmanje 0,60 eura/m2 korisne površine nekretnine</w:t>
      </w:r>
    </w:p>
    <w:p w14:paraId="4D215C44" w14:textId="77777777" w:rsidR="008C307D" w:rsidRDefault="008C307D" w:rsidP="008C307D">
      <w:pPr>
        <w:pStyle w:val="Odlomakpopisa"/>
        <w:numPr>
          <w:ilvl w:val="0"/>
          <w:numId w:val="29"/>
        </w:numPr>
        <w:spacing w:after="160" w:line="259" w:lineRule="auto"/>
        <w:jc w:val="both"/>
        <w:rPr>
          <w:rFonts w:ascii="Times New Roman" w:eastAsia="Calibri" w:hAnsi="Times New Roman" w:cs="Times New Roman"/>
          <w:sz w:val="24"/>
          <w:szCs w:val="24"/>
        </w:rPr>
      </w:pPr>
      <w:r w:rsidRPr="00C51E5A">
        <w:rPr>
          <w:rFonts w:ascii="Times New Roman" w:eastAsia="Calibri" w:hAnsi="Times New Roman" w:cs="Times New Roman"/>
          <w:sz w:val="24"/>
          <w:szCs w:val="24"/>
        </w:rPr>
        <w:t xml:space="preserve">gornji limit poreza na nekretnine povećan je na 8,00 eura/m​2 u odnosu na porez na kuće za odmor u 2024. godini koji je iznosio 5,00 eura/m2 </w:t>
      </w:r>
    </w:p>
    <w:p w14:paraId="13DD6FF4" w14:textId="77777777" w:rsidR="008C307D" w:rsidRDefault="008C307D" w:rsidP="008C307D">
      <w:pPr>
        <w:pStyle w:val="Odlomakpopisa"/>
        <w:numPr>
          <w:ilvl w:val="0"/>
          <w:numId w:val="29"/>
        </w:numPr>
        <w:spacing w:after="160" w:line="259" w:lineRule="auto"/>
        <w:jc w:val="both"/>
        <w:rPr>
          <w:rFonts w:ascii="Times New Roman" w:eastAsia="Calibri" w:hAnsi="Times New Roman" w:cs="Times New Roman"/>
          <w:sz w:val="24"/>
          <w:szCs w:val="24"/>
        </w:rPr>
      </w:pPr>
      <w:r w:rsidRPr="00C51E5A">
        <w:rPr>
          <w:rFonts w:ascii="Times New Roman" w:eastAsia="Calibri" w:hAnsi="Times New Roman" w:cs="Times New Roman"/>
          <w:sz w:val="24"/>
          <w:szCs w:val="24"/>
        </w:rPr>
        <w:t>porez na nekretnine je zajednički prihod općine/grada i županije na čijem se području nekretnina nalazi (80% prihoda pripada općini/gradu, a 20% županiji)</w:t>
      </w:r>
    </w:p>
    <w:p w14:paraId="311C8F8D" w14:textId="77777777" w:rsidR="008C307D" w:rsidRDefault="008C307D" w:rsidP="008C307D">
      <w:pPr>
        <w:pStyle w:val="Odlomakpopisa"/>
        <w:spacing w:after="160" w:line="259" w:lineRule="auto"/>
        <w:jc w:val="both"/>
        <w:rPr>
          <w:rFonts w:ascii="Times New Roman" w:eastAsia="Calibri" w:hAnsi="Times New Roman" w:cs="Times New Roman"/>
          <w:sz w:val="24"/>
          <w:szCs w:val="24"/>
        </w:rPr>
      </w:pPr>
    </w:p>
    <w:p w14:paraId="2FBBD8A2" w14:textId="77777777" w:rsidR="008C307D" w:rsidRDefault="008C307D" w:rsidP="008C307D">
      <w:pPr>
        <w:pStyle w:val="Odlomakpopisa"/>
        <w:spacing w:after="160" w:line="259"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Više detalja na sljedećoj poveznici; </w:t>
      </w:r>
      <w:hyperlink r:id="rId9" w:history="1">
        <w:r w:rsidRPr="002C136D">
          <w:rPr>
            <w:rStyle w:val="Hiperveza"/>
            <w:rFonts w:ascii="Times New Roman" w:eastAsia="Calibri" w:hAnsi="Times New Roman" w:cs="Times New Roman"/>
            <w:b/>
            <w:bCs/>
            <w:sz w:val="24"/>
            <w:szCs w:val="24"/>
          </w:rPr>
          <w:t>https://www.porezna-uprava.hr/Gradani/Stranice/Nekretnine/Porez-na-nekretnine-vodic.aspx</w:t>
        </w:r>
      </w:hyperlink>
    </w:p>
    <w:p w14:paraId="54729278" w14:textId="77777777" w:rsidR="008C307D" w:rsidRDefault="008C307D" w:rsidP="008C307D">
      <w:pPr>
        <w:pStyle w:val="Odlomakpopisa"/>
        <w:spacing w:after="160" w:line="259" w:lineRule="auto"/>
        <w:jc w:val="both"/>
        <w:rPr>
          <w:rFonts w:ascii="Times New Roman" w:eastAsia="Calibri" w:hAnsi="Times New Roman" w:cs="Times New Roman"/>
          <w:sz w:val="24"/>
          <w:szCs w:val="24"/>
        </w:rPr>
      </w:pPr>
    </w:p>
    <w:p w14:paraId="4A69FAB5" w14:textId="77777777" w:rsidR="008C307D" w:rsidRPr="00C51E5A" w:rsidRDefault="008C307D" w:rsidP="008C307D">
      <w:pPr>
        <w:pStyle w:val="Odlomakpopisa"/>
        <w:spacing w:after="160" w:line="259" w:lineRule="auto"/>
        <w:ind w:left="0"/>
        <w:jc w:val="both"/>
        <w:rPr>
          <w:rFonts w:ascii="Times New Roman" w:eastAsia="Calibri" w:hAnsi="Times New Roman" w:cs="Times New Roman"/>
          <w:b/>
          <w:bCs/>
          <w:sz w:val="24"/>
          <w:szCs w:val="24"/>
        </w:rPr>
      </w:pPr>
      <w:r w:rsidRPr="00C51E5A">
        <w:rPr>
          <w:rFonts w:ascii="Times New Roman" w:eastAsia="Calibri" w:hAnsi="Times New Roman" w:cs="Times New Roman"/>
          <w:b/>
          <w:bCs/>
          <w:sz w:val="24"/>
          <w:szCs w:val="24"/>
        </w:rPr>
        <w:t xml:space="preserve">Što se tiče poreza na nekretnine </w:t>
      </w:r>
      <w:r>
        <w:rPr>
          <w:rFonts w:ascii="Times New Roman" w:eastAsia="Calibri" w:hAnsi="Times New Roman" w:cs="Times New Roman"/>
          <w:b/>
          <w:bCs/>
          <w:sz w:val="24"/>
          <w:szCs w:val="24"/>
        </w:rPr>
        <w:t xml:space="preserve">- </w:t>
      </w:r>
      <w:r w:rsidRPr="00C51E5A">
        <w:rPr>
          <w:rFonts w:ascii="Times New Roman" w:eastAsia="Calibri" w:hAnsi="Times New Roman" w:cs="Times New Roman"/>
          <w:b/>
          <w:bCs/>
          <w:sz w:val="24"/>
          <w:szCs w:val="24"/>
        </w:rPr>
        <w:t xml:space="preserve">Grad Metković od 2020. godine nije uveo porez na kuće za odmor, te predstavničko tijelo nije donijelo odluku o porezu na nekretnine, pa će se za potrebe oporezivanja nekretnina u 2025. godini </w:t>
      </w:r>
      <w:r w:rsidRPr="00C51E5A">
        <w:rPr>
          <w:rFonts w:ascii="Times New Roman" w:eastAsia="Calibri" w:hAnsi="Times New Roman" w:cs="Times New Roman"/>
          <w:b/>
          <w:bCs/>
          <w:sz w:val="24"/>
          <w:szCs w:val="24"/>
          <w:u w:val="single"/>
        </w:rPr>
        <w:t xml:space="preserve">primjenjivat stopa od 0,6 eura/m2 i Porezna uprava kao nadležno porezno tijelo. </w:t>
      </w:r>
      <w:r w:rsidRPr="00C51E5A">
        <w:rPr>
          <w:rFonts w:ascii="Times New Roman" w:eastAsia="Calibri" w:hAnsi="Times New Roman" w:cs="Times New Roman"/>
          <w:b/>
          <w:bCs/>
          <w:sz w:val="24"/>
          <w:szCs w:val="24"/>
        </w:rPr>
        <w:t>Nakon što budemo obaviješteni o strukturi i načinu razmjene podataka, a nakon dogovora o jednoobraznoj razmjeni podataka iz evidencije komunalne naknade, Grad Metković će nadležnoj PU dostaviti sve raspoložive podatke u zakonski propisanom roku.</w:t>
      </w:r>
    </w:p>
    <w:p w14:paraId="0E509AC9" w14:textId="1AB166F8" w:rsidR="00BB2D62" w:rsidRDefault="00BB2D62" w:rsidP="00BB2D62">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Tijekom 2023. godine, a počevši od siječnja 2024. godine </w:t>
      </w:r>
      <w:r w:rsidRPr="007B4F4D">
        <w:rPr>
          <w:rFonts w:ascii="Times New Roman" w:eastAsia="Calibri" w:hAnsi="Times New Roman" w:cs="Times New Roman"/>
          <w:sz w:val="24"/>
          <w:szCs w:val="24"/>
        </w:rPr>
        <w:t xml:space="preserve">u primjeni je </w:t>
      </w:r>
      <w:r w:rsidR="000E0BE0">
        <w:rPr>
          <w:rFonts w:ascii="Times New Roman" w:eastAsia="Calibri" w:hAnsi="Times New Roman" w:cs="Times New Roman"/>
          <w:sz w:val="24"/>
          <w:szCs w:val="24"/>
        </w:rPr>
        <w:t xml:space="preserve">bio </w:t>
      </w:r>
      <w:r w:rsidRPr="007B4F4D">
        <w:rPr>
          <w:rFonts w:ascii="Times New Roman" w:eastAsia="Calibri" w:hAnsi="Times New Roman" w:cs="Times New Roman"/>
          <w:sz w:val="24"/>
          <w:szCs w:val="24"/>
        </w:rPr>
        <w:t>novi krug porezne reforme, u sklopu koje je izmijenjeno devet poreznih zakona i pripadajući pravilnici, s ciljem daljnjeg rasta plaća i rasterećenja poduzetnika.</w:t>
      </w:r>
      <w:r>
        <w:rPr>
          <w:rFonts w:ascii="Times New Roman" w:eastAsia="Calibri" w:hAnsi="Times New Roman" w:cs="Times New Roman"/>
          <w:sz w:val="24"/>
          <w:szCs w:val="24"/>
        </w:rPr>
        <w:t xml:space="preserve"> </w:t>
      </w:r>
    </w:p>
    <w:p w14:paraId="454ED701" w14:textId="21F61495" w:rsidR="00BB2D62" w:rsidRPr="00637A2E" w:rsidRDefault="00BB2D62" w:rsidP="00BB2D62">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7B4F4D">
        <w:rPr>
          <w:rFonts w:ascii="Times New Roman" w:eastAsia="Calibri" w:hAnsi="Times New Roman" w:cs="Times New Roman"/>
          <w:sz w:val="24"/>
          <w:szCs w:val="24"/>
        </w:rPr>
        <w:t xml:space="preserve">sobni odbitak od </w:t>
      </w:r>
      <w:r>
        <w:rPr>
          <w:rFonts w:ascii="Times New Roman" w:eastAsia="Calibri" w:hAnsi="Times New Roman" w:cs="Times New Roman"/>
          <w:sz w:val="24"/>
          <w:szCs w:val="24"/>
        </w:rPr>
        <w:t>1.1.2024.</w:t>
      </w:r>
      <w:r w:rsidRPr="007B4F4D">
        <w:rPr>
          <w:rFonts w:ascii="Times New Roman" w:eastAsia="Calibri" w:hAnsi="Times New Roman" w:cs="Times New Roman"/>
          <w:sz w:val="24"/>
          <w:szCs w:val="24"/>
        </w:rPr>
        <w:t xml:space="preserve"> godine poveća</w:t>
      </w:r>
      <w:r>
        <w:rPr>
          <w:rFonts w:ascii="Times New Roman" w:eastAsia="Calibri" w:hAnsi="Times New Roman" w:cs="Times New Roman"/>
          <w:sz w:val="24"/>
          <w:szCs w:val="24"/>
        </w:rPr>
        <w:t>o se</w:t>
      </w:r>
      <w:r w:rsidRPr="007B4F4D">
        <w:rPr>
          <w:rFonts w:ascii="Times New Roman" w:eastAsia="Calibri" w:hAnsi="Times New Roman" w:cs="Times New Roman"/>
          <w:sz w:val="24"/>
          <w:szCs w:val="24"/>
        </w:rPr>
        <w:t xml:space="preserve">  s 530,90 na 560</w:t>
      </w:r>
      <w:r w:rsidR="00BC4694">
        <w:rPr>
          <w:rFonts w:ascii="Times New Roman" w:eastAsia="Calibri" w:hAnsi="Times New Roman" w:cs="Times New Roman"/>
          <w:sz w:val="24"/>
          <w:szCs w:val="24"/>
        </w:rPr>
        <w:t>,00</w:t>
      </w:r>
      <w:r w:rsidRPr="007B4F4D">
        <w:rPr>
          <w:rFonts w:ascii="Times New Roman" w:eastAsia="Calibri" w:hAnsi="Times New Roman" w:cs="Times New Roman"/>
          <w:sz w:val="24"/>
          <w:szCs w:val="24"/>
        </w:rPr>
        <w:t xml:space="preserve"> eura.</w:t>
      </w:r>
      <w:r>
        <w:rPr>
          <w:rFonts w:ascii="Times New Roman" w:eastAsia="Calibri" w:hAnsi="Times New Roman" w:cs="Times New Roman"/>
          <w:sz w:val="24"/>
          <w:szCs w:val="24"/>
        </w:rPr>
        <w:t xml:space="preserve"> </w:t>
      </w:r>
      <w:r w:rsidRPr="00637A2E">
        <w:rPr>
          <w:rFonts w:ascii="Times New Roman" w:eastAsia="Calibri" w:hAnsi="Times New Roman" w:cs="Times New Roman"/>
          <w:sz w:val="24"/>
          <w:szCs w:val="24"/>
        </w:rPr>
        <w:t>Također, mijen</w:t>
      </w:r>
      <w:r w:rsidR="000E0BE0">
        <w:rPr>
          <w:rFonts w:ascii="Times New Roman" w:eastAsia="Calibri" w:hAnsi="Times New Roman" w:cs="Times New Roman"/>
          <w:sz w:val="24"/>
          <w:szCs w:val="24"/>
        </w:rPr>
        <w:t>jali su</w:t>
      </w:r>
      <w:r w:rsidRPr="00637A2E">
        <w:rPr>
          <w:rFonts w:ascii="Times New Roman" w:eastAsia="Calibri" w:hAnsi="Times New Roman" w:cs="Times New Roman"/>
          <w:sz w:val="24"/>
          <w:szCs w:val="24"/>
        </w:rPr>
        <w:t xml:space="preserve"> se i koeficijenti koji se koriste pri izračunu uvećanog osobnog odbitka po osnovi uzdržavanih članova i invalidnosti (od 280 eura za 1. dijete do 2.744 eura za 9. dijete, te za invalidnost na 168 eura, a za potpunu invalidnost na 560 eura).</w:t>
      </w:r>
      <w:r>
        <w:rPr>
          <w:rFonts w:ascii="Times New Roman" w:eastAsia="Calibri" w:hAnsi="Times New Roman" w:cs="Times New Roman"/>
          <w:sz w:val="24"/>
          <w:szCs w:val="24"/>
        </w:rPr>
        <w:t xml:space="preserve"> </w:t>
      </w:r>
      <w:r w:rsidRPr="00637A2E">
        <w:rPr>
          <w:rFonts w:ascii="Times New Roman" w:eastAsia="Calibri" w:hAnsi="Times New Roman" w:cs="Times New Roman"/>
          <w:sz w:val="24"/>
          <w:szCs w:val="24"/>
        </w:rPr>
        <w:t>S tim u vezi, mijenja</w:t>
      </w:r>
      <w:r w:rsidR="000E0BE0">
        <w:rPr>
          <w:rFonts w:ascii="Times New Roman" w:eastAsia="Calibri" w:hAnsi="Times New Roman" w:cs="Times New Roman"/>
          <w:sz w:val="24"/>
          <w:szCs w:val="24"/>
        </w:rPr>
        <w:t>la</w:t>
      </w:r>
      <w:r w:rsidRPr="00637A2E">
        <w:rPr>
          <w:rFonts w:ascii="Times New Roman" w:eastAsia="Calibri" w:hAnsi="Times New Roman" w:cs="Times New Roman"/>
          <w:sz w:val="24"/>
          <w:szCs w:val="24"/>
        </w:rPr>
        <w:t xml:space="preserve"> se svota godišnje i mjesečne porezne osnovice – godišnji porez na dohodak po nižoj stopi podmirivat će se na poreznu osnovicu do visine od 54.400 eura, a po višoj poreznoj stopi iznad tog iznosa (dosad je granica bila 47.780,28 eura). Jednako tako, predujam poreza na dohodak od nesamostalnog rada obračunava se po nižoj stopi na mjesečnu poreznu osnovicu do 4.200 eura, a iznad tog iznosa obračunava se viša porezna stopa.</w:t>
      </w:r>
    </w:p>
    <w:p w14:paraId="7C9B0DDD" w14:textId="77777777" w:rsidR="00BB2D62" w:rsidRPr="00D25EFE" w:rsidRDefault="00BB2D62" w:rsidP="00BB2D62">
      <w:pPr>
        <w:spacing w:after="160" w:line="259" w:lineRule="auto"/>
        <w:jc w:val="both"/>
        <w:rPr>
          <w:rFonts w:ascii="Times New Roman" w:eastAsia="Calibri" w:hAnsi="Times New Roman" w:cs="Times New Roman"/>
          <w:b/>
          <w:bCs/>
          <w:sz w:val="24"/>
          <w:szCs w:val="24"/>
          <w:u w:val="single"/>
        </w:rPr>
      </w:pPr>
      <w:r w:rsidRPr="00D25EFE">
        <w:rPr>
          <w:rFonts w:ascii="Times New Roman" w:eastAsia="Calibri" w:hAnsi="Times New Roman" w:cs="Times New Roman"/>
          <w:b/>
          <w:bCs/>
          <w:sz w:val="24"/>
          <w:szCs w:val="24"/>
          <w:u w:val="single"/>
        </w:rPr>
        <w:t xml:space="preserve">Od 1. siječnja 2024. g. nema više prireza, JLS-ovi određuju raspon nižih i viših stopa poreza. </w:t>
      </w:r>
    </w:p>
    <w:p w14:paraId="23721224" w14:textId="380E4D0F" w:rsidR="005B7A82" w:rsidRDefault="005B7A82" w:rsidP="005B7A82">
      <w:pPr>
        <w:spacing w:after="160" w:line="259" w:lineRule="auto"/>
        <w:jc w:val="center"/>
        <w:rPr>
          <w:rFonts w:ascii="Times New Roman" w:eastAsia="Calibri" w:hAnsi="Times New Roman" w:cs="Times New Roman"/>
          <w:b/>
          <w:bCs/>
          <w:sz w:val="24"/>
          <w:szCs w:val="24"/>
          <w:u w:val="single"/>
        </w:rPr>
      </w:pPr>
      <w:r>
        <w:rPr>
          <w:rFonts w:ascii="Times New Roman" w:eastAsia="Calibri" w:hAnsi="Times New Roman" w:cs="Times New Roman"/>
          <w:b/>
          <w:bCs/>
          <w:noProof/>
          <w:sz w:val="24"/>
          <w:szCs w:val="24"/>
          <w:u w:val="single"/>
        </w:rPr>
        <w:drawing>
          <wp:inline distT="0" distB="0" distL="0" distR="0" wp14:anchorId="1E6621FD" wp14:editId="1B008073">
            <wp:extent cx="4084669" cy="1818167"/>
            <wp:effectExtent l="0" t="0" r="0" b="0"/>
            <wp:docPr id="5079911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0863" cy="1820924"/>
                    </a:xfrm>
                    <a:prstGeom prst="rect">
                      <a:avLst/>
                    </a:prstGeom>
                    <a:noFill/>
                  </pic:spPr>
                </pic:pic>
              </a:graphicData>
            </a:graphic>
          </wp:inline>
        </w:drawing>
      </w:r>
    </w:p>
    <w:p w14:paraId="5188AC2A" w14:textId="578BA627" w:rsidR="00BB2D62" w:rsidRPr="00F957FD" w:rsidRDefault="00BB2D62" w:rsidP="00BB2D62">
      <w:pPr>
        <w:spacing w:after="160" w:line="259" w:lineRule="auto"/>
        <w:jc w:val="both"/>
        <w:rPr>
          <w:rFonts w:ascii="Times New Roman" w:eastAsia="Calibri" w:hAnsi="Times New Roman" w:cs="Times New Roman"/>
          <w:b/>
          <w:bCs/>
          <w:sz w:val="24"/>
          <w:szCs w:val="24"/>
          <w:u w:val="single"/>
        </w:rPr>
      </w:pPr>
      <w:r w:rsidRPr="00F957FD">
        <w:rPr>
          <w:rFonts w:ascii="Times New Roman" w:eastAsia="Calibri" w:hAnsi="Times New Roman" w:cs="Times New Roman"/>
          <w:b/>
          <w:bCs/>
          <w:sz w:val="24"/>
          <w:szCs w:val="24"/>
          <w:u w:val="single"/>
        </w:rPr>
        <w:t>Grad Metković nije podizao stope poreza na dohodak (ostale su na 20%, odnosno 30%).</w:t>
      </w:r>
    </w:p>
    <w:p w14:paraId="03419F87" w14:textId="700BE682"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b/>
          <w:bCs/>
          <w:sz w:val="24"/>
          <w:szCs w:val="24"/>
        </w:rPr>
        <w:t xml:space="preserve">Komunalna naknada i komunalni doprinosi prihodi su proračuna jedinica lokalne samouprave, a uređeni su Zakonom o komunalnom gospodarstvu (NN 68/18, 110/18, </w:t>
      </w:r>
      <w:r w:rsidRPr="003E6765">
        <w:rPr>
          <w:rFonts w:ascii="Times New Roman" w:eastAsia="Calibri" w:hAnsi="Times New Roman" w:cs="Times New Roman"/>
          <w:b/>
          <w:bCs/>
          <w:sz w:val="24"/>
          <w:szCs w:val="24"/>
        </w:rPr>
        <w:lastRenderedPageBreak/>
        <w:t>32/20</w:t>
      </w:r>
      <w:r w:rsidR="005B7A82">
        <w:rPr>
          <w:rFonts w:ascii="Times New Roman" w:eastAsia="Calibri" w:hAnsi="Times New Roman" w:cs="Times New Roman"/>
          <w:b/>
          <w:bCs/>
          <w:sz w:val="24"/>
          <w:szCs w:val="24"/>
        </w:rPr>
        <w:t xml:space="preserve"> i 145/24</w:t>
      </w:r>
      <w:r w:rsidRPr="003E6765">
        <w:rPr>
          <w:rFonts w:ascii="Times New Roman" w:eastAsia="Calibri" w:hAnsi="Times New Roman" w:cs="Times New Roman"/>
          <w:b/>
          <w:bCs/>
          <w:sz w:val="24"/>
          <w:szCs w:val="24"/>
        </w:rPr>
        <w:t>). Riječ je o namjenskim prihodima lokalnih jedinica koji se isključivo koriste za financiranje komunalnih djelatnosti.</w:t>
      </w:r>
      <w:r w:rsidRPr="003E6765">
        <w:rPr>
          <w:rFonts w:ascii="Times New Roman" w:eastAsia="Calibri" w:hAnsi="Times New Roman" w:cs="Times New Roman"/>
          <w:sz w:val="24"/>
          <w:szCs w:val="24"/>
        </w:rPr>
        <w:t xml:space="preserve"> Komunalnu naknadu plaćaju vlasnici odnosno korisnici stambenog i poslovnog prostora, garažnog prostora, građevinskog zemljišta koje služi za obavljanje poslovnih aktivnosti i neizgrađenog građevinskog zemljišta. Iz komunalne naknade financira se odvodnja atmosferskih voda, održavanje čistoće u d</w:t>
      </w:r>
      <w:r w:rsidR="00BC4694">
        <w:rPr>
          <w:rFonts w:ascii="Times New Roman" w:eastAsia="Calibri" w:hAnsi="Times New Roman" w:cs="Times New Roman"/>
          <w:sz w:val="24"/>
          <w:szCs w:val="24"/>
        </w:rPr>
        <w:t>i</w:t>
      </w:r>
      <w:r w:rsidRPr="003E6765">
        <w:rPr>
          <w:rFonts w:ascii="Times New Roman" w:eastAsia="Calibri" w:hAnsi="Times New Roman" w:cs="Times New Roman"/>
          <w:sz w:val="24"/>
          <w:szCs w:val="24"/>
        </w:rPr>
        <w:t>jelu koji se odnosi na čišćenje javnih površina, održavanje javnih površina, održavanje nerazvrstanih cesta, održavanje groblja, te javna rasvjeta. Odluku o visini komunalne naknade donosi predstavničko tijelo jedinice lokalne samouprave</w:t>
      </w:r>
      <w:r>
        <w:rPr>
          <w:rFonts w:ascii="Times New Roman" w:eastAsia="Calibri" w:hAnsi="Times New Roman" w:cs="Times New Roman"/>
          <w:sz w:val="24"/>
          <w:szCs w:val="24"/>
        </w:rPr>
        <w:t>.</w:t>
      </w:r>
      <w:r w:rsidRPr="003E6765">
        <w:rPr>
          <w:rFonts w:ascii="Times New Roman" w:eastAsia="Calibri" w:hAnsi="Times New Roman" w:cs="Times New Roman"/>
          <w:sz w:val="24"/>
          <w:szCs w:val="24"/>
        </w:rPr>
        <w:t xml:space="preserve"> Komunalni doprinosi namijenjeni su za izgradnju i korištenje objekata i uređenja komunalne infrastrukture. Komunalni doprinos plaća vlasnik građevinske čestice na kojoj se gradi građevina, odnosno investitor. Pri odlučivanju o visini komunalnog doprinosa predstavničko tijelo lokalne jedinice mora voditi računa o pogodnosti položaja određenog područja ili zone unutar općine odnosno grada i o stupnju opremljenosti tog područja komunalnom infrastrukturom. Doprinos se plaća prema kubičnom metru građevine koja se gradi, a kada se uklanja stara građevina radi gradnje nove i u slučaju dogradnje postojeće građevine, komunalni doprinos obračunava se na razliku u obujmu u odnosu na prijašnju građevinu. </w:t>
      </w:r>
    </w:p>
    <w:p w14:paraId="0791B079"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Zajednički su porezi države i lokalnih jedinica porezni prihodi i prihodi po posebnim propisima. Zajednički prihodi dijele se između države, općine i grada prema određenom kriteriju. Od poreznih prihoda zajednički su:</w:t>
      </w:r>
    </w:p>
    <w:p w14:paraId="7B2BCECC"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b/>
          <w:bCs/>
          <w:sz w:val="24"/>
          <w:szCs w:val="24"/>
        </w:rPr>
        <w:sym w:font="Symbol" w:char="F0B7"/>
      </w:r>
      <w:r w:rsidRPr="003E6765">
        <w:rPr>
          <w:rFonts w:ascii="Times New Roman" w:eastAsia="Calibri" w:hAnsi="Times New Roman" w:cs="Times New Roman"/>
          <w:b/>
          <w:bCs/>
          <w:sz w:val="24"/>
          <w:szCs w:val="24"/>
        </w:rPr>
        <w:t>porez na dohodak</w:t>
      </w:r>
      <w:r w:rsidRPr="003E6765">
        <w:rPr>
          <w:rFonts w:ascii="Times New Roman" w:eastAsia="Calibri" w:hAnsi="Times New Roman" w:cs="Times New Roman"/>
          <w:sz w:val="24"/>
          <w:szCs w:val="24"/>
        </w:rPr>
        <w:t>, koji se dijeli između države, općine/grada i županije</w:t>
      </w:r>
    </w:p>
    <w:p w14:paraId="5AA96BD3" w14:textId="77777777" w:rsidR="00BB2D62" w:rsidRPr="003E6765" w:rsidRDefault="00BB2D62" w:rsidP="00BB2D62">
      <w:pPr>
        <w:spacing w:after="0" w:line="36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Prihod od poreza na dohodak raspodjeljuje se na:</w:t>
      </w:r>
    </w:p>
    <w:p w14:paraId="309A54CC" w14:textId="77777777" w:rsidR="00BB2D62" w:rsidRPr="003E6765" w:rsidRDefault="00BB2D62" w:rsidP="00BB2D62">
      <w:pPr>
        <w:spacing w:after="0" w:line="360" w:lineRule="auto"/>
        <w:jc w:val="both"/>
        <w:rPr>
          <w:rFonts w:ascii="Times New Roman" w:eastAsia="Calibri" w:hAnsi="Times New Roman" w:cs="Times New Roman"/>
          <w:b/>
          <w:bCs/>
          <w:sz w:val="24"/>
          <w:szCs w:val="24"/>
        </w:rPr>
      </w:pPr>
      <w:r w:rsidRPr="003E6765">
        <w:rPr>
          <w:rFonts w:ascii="Times New Roman" w:eastAsia="Calibri" w:hAnsi="Times New Roman" w:cs="Times New Roman"/>
          <w:sz w:val="24"/>
          <w:szCs w:val="24"/>
        </w:rPr>
        <w:t>1</w:t>
      </w:r>
      <w:r w:rsidRPr="003E6765">
        <w:rPr>
          <w:rFonts w:ascii="Times New Roman" w:eastAsia="Calibri" w:hAnsi="Times New Roman" w:cs="Times New Roman"/>
          <w:b/>
          <w:bCs/>
          <w:sz w:val="24"/>
          <w:szCs w:val="24"/>
        </w:rPr>
        <w:t>. udio općine, odnosno grada 74 %</w:t>
      </w:r>
    </w:p>
    <w:p w14:paraId="2BB3D31A" w14:textId="77777777" w:rsidR="00BB2D62" w:rsidRPr="003E6765" w:rsidRDefault="00BB2D62" w:rsidP="00BB2D62">
      <w:pPr>
        <w:spacing w:after="0" w:line="36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2. udio županije 20 %</w:t>
      </w:r>
    </w:p>
    <w:p w14:paraId="2CB660BE" w14:textId="77777777" w:rsidR="00BB2D62" w:rsidRDefault="00BB2D62" w:rsidP="00BB2D62">
      <w:pPr>
        <w:spacing w:after="0" w:line="36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3. udio za decentralizirane funkcije 6 %</w:t>
      </w:r>
    </w:p>
    <w:p w14:paraId="5804B6B9" w14:textId="19528702" w:rsidR="00BB2D62" w:rsidRPr="00BB2D62"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Ostali prihodi lokalnih jedinica su prihodi od pomoći i donacija te prihodi koje lokalne jedinice ostvaruju zaduživanjem. Donacije su novčane pomoći koje lokalnim jedinicama ili korisnicima lokalnih proračuna daju trgovačka društva, druge pravne osobe i fizičke osobe. Pomoći su sredstva koja proračuni lokalnih jedinica i njihovi korisnici dobivaju od stranih država, međunarodnih organizacija ili iz državnog proračuna. Lokalne jedinice mogu se zaduživati uzimanjem kredita i izdavanjem vrijednosnih papira, ali uz propisano ograničenje. Ukupna godišnja obveza jedinice lokalne i područne (regionalne) samouprave može iznositi najviše do 20 posto ostvarenih prihoda u godini koja prethodi godini u kojoj se zadužuje. U iznos ukupne godišnje obveze uključen je iznos prosječnoga godišnjeg anuiteta po kreditima, zajmovima, obvezama na osnovi izdanih vrijednosnih papira, danih jamstava i suglasnosti iz članka 127. stavka 1. Zakona o proračunu (NN 144/21) te dospjele obveze iskazane u zadnjem raspoloživom financijskom izvještaju.</w:t>
      </w:r>
    </w:p>
    <w:p w14:paraId="415C1C84" w14:textId="77777777" w:rsidR="00E249E9" w:rsidRPr="00B66409" w:rsidRDefault="00E249E9" w:rsidP="00B664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FF0000"/>
          <w:sz w:val="24"/>
          <w:szCs w:val="24"/>
        </w:rPr>
      </w:pPr>
    </w:p>
    <w:p w14:paraId="05BED06B" w14:textId="7479D563" w:rsidR="00CD6350" w:rsidRDefault="00373EC8" w:rsidP="00B664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bCs/>
          <w:color w:val="FF0000"/>
          <w:sz w:val="24"/>
          <w:szCs w:val="24"/>
        </w:rPr>
      </w:pPr>
      <w:r w:rsidRPr="00B66409">
        <w:rPr>
          <w:rFonts w:ascii="Times New Roman" w:hAnsi="Times New Roman" w:cs="Times New Roman"/>
          <w:color w:val="FF0000"/>
          <w:sz w:val="24"/>
          <w:szCs w:val="24"/>
        </w:rPr>
        <w:t>Ostvareni prihodi i primici pror</w:t>
      </w:r>
      <w:r w:rsidR="008325C7" w:rsidRPr="00B66409">
        <w:rPr>
          <w:rFonts w:ascii="Times New Roman" w:hAnsi="Times New Roman" w:cs="Times New Roman"/>
          <w:color w:val="FF0000"/>
          <w:sz w:val="24"/>
          <w:szCs w:val="24"/>
        </w:rPr>
        <w:t>ačuna u  razdoblju od 01.01.20</w:t>
      </w:r>
      <w:r w:rsidR="00B42490" w:rsidRPr="00B66409">
        <w:rPr>
          <w:rFonts w:ascii="Times New Roman" w:hAnsi="Times New Roman" w:cs="Times New Roman"/>
          <w:color w:val="FF0000"/>
          <w:sz w:val="24"/>
          <w:szCs w:val="24"/>
        </w:rPr>
        <w:t>2</w:t>
      </w:r>
      <w:r w:rsidR="00BB2D62" w:rsidRPr="00B66409">
        <w:rPr>
          <w:rFonts w:ascii="Times New Roman" w:hAnsi="Times New Roman" w:cs="Times New Roman"/>
          <w:color w:val="FF0000"/>
          <w:sz w:val="24"/>
          <w:szCs w:val="24"/>
        </w:rPr>
        <w:t>4</w:t>
      </w:r>
      <w:r w:rsidR="00B07FEC" w:rsidRPr="00B66409">
        <w:rPr>
          <w:rFonts w:ascii="Times New Roman" w:hAnsi="Times New Roman" w:cs="Times New Roman"/>
          <w:color w:val="FF0000"/>
          <w:sz w:val="24"/>
          <w:szCs w:val="24"/>
        </w:rPr>
        <w:t xml:space="preserve">. do </w:t>
      </w:r>
      <w:r w:rsidR="00B66409" w:rsidRPr="00B66409">
        <w:rPr>
          <w:rFonts w:ascii="Times New Roman" w:hAnsi="Times New Roman" w:cs="Times New Roman"/>
          <w:color w:val="FF0000"/>
          <w:sz w:val="24"/>
          <w:szCs w:val="24"/>
        </w:rPr>
        <w:t>31.12</w:t>
      </w:r>
      <w:r w:rsidR="00E84A68" w:rsidRPr="00B66409">
        <w:rPr>
          <w:rFonts w:ascii="Times New Roman" w:hAnsi="Times New Roman" w:cs="Times New Roman"/>
          <w:color w:val="FF0000"/>
          <w:sz w:val="24"/>
          <w:szCs w:val="24"/>
        </w:rPr>
        <w:t>.202</w:t>
      </w:r>
      <w:r w:rsidR="00BB2D62" w:rsidRPr="00B66409">
        <w:rPr>
          <w:rFonts w:ascii="Times New Roman" w:hAnsi="Times New Roman" w:cs="Times New Roman"/>
          <w:color w:val="FF0000"/>
          <w:sz w:val="24"/>
          <w:szCs w:val="24"/>
        </w:rPr>
        <w:t>4</w:t>
      </w:r>
      <w:r w:rsidRPr="00B66409">
        <w:rPr>
          <w:rFonts w:ascii="Times New Roman" w:hAnsi="Times New Roman" w:cs="Times New Roman"/>
          <w:color w:val="FF0000"/>
          <w:sz w:val="24"/>
          <w:szCs w:val="24"/>
        </w:rPr>
        <w:t xml:space="preserve">. g. </w:t>
      </w:r>
      <w:r w:rsidR="0092618E" w:rsidRPr="00B66409">
        <w:rPr>
          <w:rFonts w:ascii="Times New Roman" w:hAnsi="Times New Roman" w:cs="Times New Roman"/>
          <w:b/>
          <w:bCs/>
          <w:color w:val="FF0000"/>
          <w:sz w:val="24"/>
          <w:szCs w:val="24"/>
        </w:rPr>
        <w:t>veći</w:t>
      </w:r>
      <w:r w:rsidR="00C17336" w:rsidRPr="00B66409">
        <w:rPr>
          <w:rFonts w:ascii="Times New Roman" w:hAnsi="Times New Roman" w:cs="Times New Roman"/>
          <w:b/>
          <w:bCs/>
          <w:color w:val="FF0000"/>
          <w:sz w:val="24"/>
          <w:szCs w:val="24"/>
        </w:rPr>
        <w:t xml:space="preserve"> su </w:t>
      </w:r>
      <w:r w:rsidR="00285F1B" w:rsidRPr="00B66409">
        <w:rPr>
          <w:rFonts w:ascii="Times New Roman" w:hAnsi="Times New Roman" w:cs="Times New Roman"/>
          <w:b/>
          <w:bCs/>
          <w:color w:val="FF0000"/>
          <w:sz w:val="24"/>
          <w:szCs w:val="24"/>
        </w:rPr>
        <w:t>u</w:t>
      </w:r>
      <w:r w:rsidR="00BB2D62" w:rsidRPr="00B66409">
        <w:rPr>
          <w:rFonts w:ascii="Times New Roman" w:hAnsi="Times New Roman" w:cs="Times New Roman"/>
          <w:b/>
          <w:bCs/>
          <w:color w:val="FF0000"/>
          <w:sz w:val="24"/>
          <w:szCs w:val="24"/>
        </w:rPr>
        <w:t xml:space="preserve"> </w:t>
      </w:r>
      <w:r w:rsidRPr="00B66409">
        <w:rPr>
          <w:rFonts w:ascii="Times New Roman" w:hAnsi="Times New Roman" w:cs="Times New Roman"/>
          <w:b/>
          <w:bCs/>
          <w:color w:val="FF0000"/>
          <w:sz w:val="24"/>
          <w:szCs w:val="24"/>
        </w:rPr>
        <w:t xml:space="preserve">odnosu na </w:t>
      </w:r>
      <w:r w:rsidR="00B66409">
        <w:rPr>
          <w:rFonts w:ascii="Times New Roman" w:hAnsi="Times New Roman" w:cs="Times New Roman"/>
          <w:b/>
          <w:bCs/>
          <w:color w:val="FF0000"/>
          <w:sz w:val="24"/>
          <w:szCs w:val="24"/>
        </w:rPr>
        <w:t>prethodnu</w:t>
      </w:r>
      <w:r w:rsidRPr="00B66409">
        <w:rPr>
          <w:rFonts w:ascii="Times New Roman" w:hAnsi="Times New Roman" w:cs="Times New Roman"/>
          <w:b/>
          <w:bCs/>
          <w:color w:val="FF0000"/>
          <w:sz w:val="24"/>
          <w:szCs w:val="24"/>
        </w:rPr>
        <w:t xml:space="preserve"> godine</w:t>
      </w:r>
      <w:r w:rsidR="00BB2D62" w:rsidRPr="00B66409">
        <w:rPr>
          <w:rFonts w:ascii="Times New Roman" w:hAnsi="Times New Roman" w:cs="Times New Roman"/>
          <w:b/>
          <w:bCs/>
          <w:color w:val="FF0000"/>
          <w:sz w:val="24"/>
          <w:szCs w:val="24"/>
        </w:rPr>
        <w:t xml:space="preserve"> </w:t>
      </w:r>
      <w:r w:rsidR="00C17336" w:rsidRPr="00B66409">
        <w:rPr>
          <w:rFonts w:ascii="Times New Roman" w:hAnsi="Times New Roman" w:cs="Times New Roman"/>
          <w:b/>
          <w:bCs/>
          <w:color w:val="FF0000"/>
          <w:sz w:val="24"/>
          <w:szCs w:val="24"/>
        </w:rPr>
        <w:t xml:space="preserve">za </w:t>
      </w:r>
      <w:r w:rsidR="00B66409" w:rsidRPr="00B66409">
        <w:rPr>
          <w:rFonts w:ascii="Times New Roman" w:hAnsi="Times New Roman" w:cs="Times New Roman"/>
          <w:b/>
          <w:bCs/>
          <w:color w:val="FF0000"/>
          <w:sz w:val="24"/>
          <w:szCs w:val="24"/>
        </w:rPr>
        <w:t>gotovo 25</w:t>
      </w:r>
      <w:r w:rsidR="00C17336" w:rsidRPr="00B66409">
        <w:rPr>
          <w:rFonts w:ascii="Times New Roman" w:hAnsi="Times New Roman" w:cs="Times New Roman"/>
          <w:b/>
          <w:bCs/>
          <w:color w:val="FF0000"/>
          <w:sz w:val="24"/>
          <w:szCs w:val="24"/>
        </w:rPr>
        <w:t xml:space="preserve"> %</w:t>
      </w:r>
      <w:r w:rsidR="00961D04" w:rsidRPr="00B66409">
        <w:rPr>
          <w:rFonts w:ascii="Times New Roman" w:hAnsi="Times New Roman" w:cs="Times New Roman"/>
          <w:b/>
          <w:bCs/>
          <w:color w:val="FF0000"/>
          <w:sz w:val="24"/>
          <w:szCs w:val="24"/>
        </w:rPr>
        <w:t>.</w:t>
      </w:r>
    </w:p>
    <w:p w14:paraId="23EA0BC8" w14:textId="77777777" w:rsidR="00B66409" w:rsidRPr="00B66409" w:rsidRDefault="00B66409" w:rsidP="00B664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bCs/>
          <w:color w:val="FF0000"/>
          <w:sz w:val="24"/>
          <w:szCs w:val="24"/>
        </w:rPr>
      </w:pPr>
    </w:p>
    <w:p w14:paraId="044E51E5" w14:textId="77777777" w:rsidR="00C35741" w:rsidRPr="00285F1B" w:rsidRDefault="00C35741" w:rsidP="00373EC8">
      <w:pPr>
        <w:autoSpaceDE w:val="0"/>
        <w:autoSpaceDN w:val="0"/>
        <w:adjustRightInd w:val="0"/>
        <w:spacing w:after="0" w:line="240" w:lineRule="auto"/>
        <w:jc w:val="both"/>
        <w:rPr>
          <w:rFonts w:ascii="Times New Roman" w:hAnsi="Times New Roman" w:cs="Times New Roman"/>
          <w:b/>
          <w:bCs/>
          <w:sz w:val="24"/>
          <w:szCs w:val="24"/>
        </w:rPr>
      </w:pPr>
    </w:p>
    <w:p w14:paraId="196DCFAA" w14:textId="77777777" w:rsidR="00C17336" w:rsidRPr="004B68F1" w:rsidRDefault="008304CB" w:rsidP="00373EC8">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61 –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rihodi od poreza</w:t>
      </w:r>
    </w:p>
    <w:p w14:paraId="24C47058" w14:textId="77777777" w:rsidR="004B6A56" w:rsidRPr="004B68F1" w:rsidRDefault="004B6A56" w:rsidP="00373EC8">
      <w:pPr>
        <w:autoSpaceDE w:val="0"/>
        <w:autoSpaceDN w:val="0"/>
        <w:adjustRightInd w:val="0"/>
        <w:spacing w:after="0" w:line="240" w:lineRule="auto"/>
        <w:jc w:val="both"/>
        <w:rPr>
          <w:rFonts w:ascii="Times New Roman" w:hAnsi="Times New Roman" w:cs="Times New Roman"/>
          <w:sz w:val="24"/>
          <w:szCs w:val="24"/>
        </w:rPr>
      </w:pPr>
    </w:p>
    <w:p w14:paraId="44F7567A" w14:textId="4C222CB2" w:rsidR="00961D04" w:rsidRDefault="0009572E"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bCs/>
          <w:sz w:val="24"/>
          <w:szCs w:val="24"/>
        </w:rPr>
      </w:pPr>
      <w:r w:rsidRPr="0009572E">
        <w:rPr>
          <w:rFonts w:ascii="Times New Roman" w:hAnsi="Times New Roman"/>
          <w:b/>
          <w:bCs/>
          <w:sz w:val="24"/>
          <w:szCs w:val="24"/>
        </w:rPr>
        <w:t xml:space="preserve">611 – Porez i prirez na dohodak – ostvarenje u 2023. je bilo </w:t>
      </w:r>
      <w:r w:rsidR="00D37E33">
        <w:rPr>
          <w:rFonts w:ascii="Times New Roman" w:hAnsi="Times New Roman"/>
          <w:b/>
          <w:bCs/>
          <w:sz w:val="24"/>
          <w:szCs w:val="24"/>
        </w:rPr>
        <w:t>4.076.592,74</w:t>
      </w:r>
      <w:r w:rsidRPr="0009572E">
        <w:rPr>
          <w:rFonts w:ascii="Times New Roman" w:hAnsi="Times New Roman"/>
          <w:b/>
          <w:bCs/>
          <w:sz w:val="24"/>
          <w:szCs w:val="24"/>
        </w:rPr>
        <w:t xml:space="preserve"> eura, dok je u </w:t>
      </w:r>
      <w:r w:rsidRPr="0009572E">
        <w:rPr>
          <w:rFonts w:ascii="Times New Roman" w:hAnsi="Times New Roman"/>
          <w:b/>
          <w:bCs/>
          <w:sz w:val="24"/>
          <w:szCs w:val="24"/>
        </w:rPr>
        <w:lastRenderedPageBreak/>
        <w:t xml:space="preserve">istom periodu u 2024. ostvareno </w:t>
      </w:r>
      <w:r w:rsidR="00D37E33">
        <w:rPr>
          <w:rFonts w:ascii="Times New Roman" w:hAnsi="Times New Roman"/>
          <w:b/>
          <w:bCs/>
          <w:sz w:val="24"/>
          <w:szCs w:val="24"/>
        </w:rPr>
        <w:t>5.351.523,74</w:t>
      </w:r>
      <w:r w:rsidRPr="0009572E">
        <w:rPr>
          <w:rFonts w:ascii="Times New Roman" w:hAnsi="Times New Roman"/>
          <w:b/>
          <w:bCs/>
          <w:sz w:val="24"/>
          <w:szCs w:val="24"/>
        </w:rPr>
        <w:t xml:space="preserve"> eura, što predstavlja povećanje od </w:t>
      </w:r>
      <w:r w:rsidR="00D37E33">
        <w:rPr>
          <w:rFonts w:ascii="Times New Roman" w:hAnsi="Times New Roman"/>
          <w:b/>
          <w:bCs/>
          <w:sz w:val="24"/>
          <w:szCs w:val="24"/>
        </w:rPr>
        <w:t>31,27</w:t>
      </w:r>
      <w:r w:rsidRPr="0009572E">
        <w:rPr>
          <w:rFonts w:ascii="Times New Roman" w:hAnsi="Times New Roman"/>
          <w:b/>
          <w:bCs/>
          <w:sz w:val="24"/>
          <w:szCs w:val="24"/>
        </w:rPr>
        <w:t xml:space="preserve"> %.</w:t>
      </w:r>
    </w:p>
    <w:p w14:paraId="3CD8AD2E" w14:textId="77777777" w:rsidR="0009572E" w:rsidRDefault="0009572E"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7DF3E403" w14:textId="3CDDD3F8" w:rsidR="00B94450" w:rsidRDefault="0009572E"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bCs/>
          <w:sz w:val="24"/>
          <w:szCs w:val="24"/>
        </w:rPr>
      </w:pPr>
      <w:r w:rsidRPr="0009572E">
        <w:rPr>
          <w:rFonts w:ascii="Times New Roman" w:hAnsi="Times New Roman"/>
          <w:b/>
          <w:bCs/>
          <w:sz w:val="24"/>
          <w:szCs w:val="24"/>
        </w:rPr>
        <w:t>Veće ostvarenje od plana kod poreznih prihoda je rezultat bolje zaposlenosti (veći broj zaposlenih) i rasta bruto plaća, i u javnom, te privatnom sektoru.</w:t>
      </w:r>
    </w:p>
    <w:p w14:paraId="664C12A6" w14:textId="77777777" w:rsidR="0009572E" w:rsidRDefault="0009572E"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0E231DBE" w14:textId="6471203D" w:rsidR="0009572E" w:rsidRDefault="0009572E"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r w:rsidRPr="0009572E">
        <w:rPr>
          <w:rFonts w:ascii="Times New Roman" w:hAnsi="Times New Roman"/>
          <w:sz w:val="24"/>
          <w:szCs w:val="24"/>
        </w:rPr>
        <w:t>Povrate po poreznim prijavama građana za 2022. godinu (realizirani tijekom 2023. godine), Država je realizirala na način da je građanima isplatila pripadajuća sredstva, a od Grada su nedostajuća sredstva u iznosu od 631.160,48 eura sustegnuta na način da je, počevši od kolovoza 2023. godine, Država mjesečno umanjivala pripadajući prihod od poreza na dohodak za 25%. Na taj je način tijekom 2023. godine vraćeno ukupno 547.984,35 eura, a preostali dug prema Državnom proračunu u iznosu od 83.176,13 eura doznačen je jednokratno sukladno Naputku o načinu uplaćivanja prihoda proračuna, obveznih doprinosa te prihoda za financiranje drugih javnih potreba u 2023. godini s računa Grada dana 29. prosinca 2023. godine i na taj način u cijelosti podmiren.</w:t>
      </w:r>
    </w:p>
    <w:p w14:paraId="7A6C126C" w14:textId="77777777" w:rsidR="0009572E" w:rsidRDefault="0009572E" w:rsidP="0009572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6C1948F7" w14:textId="0AFD3D32" w:rsidR="006F12B6" w:rsidRDefault="00C33BAD" w:rsidP="0009572E">
      <w:pPr>
        <w:jc w:val="both"/>
        <w:rPr>
          <w:rFonts w:ascii="Times New Roman" w:hAnsi="Times New Roman"/>
          <w:b/>
          <w:bCs/>
          <w:sz w:val="24"/>
          <w:szCs w:val="24"/>
          <w:u w:val="single"/>
        </w:rPr>
      </w:pPr>
      <w:r>
        <w:rPr>
          <w:rFonts w:ascii="Times New Roman" w:hAnsi="Times New Roman"/>
          <w:b/>
          <w:bCs/>
          <w:sz w:val="24"/>
          <w:szCs w:val="24"/>
        </w:rPr>
        <w:t>2024.</w:t>
      </w:r>
      <w:r w:rsidR="0009572E" w:rsidRPr="0009572E">
        <w:rPr>
          <w:rFonts w:ascii="Times New Roman" w:hAnsi="Times New Roman"/>
          <w:b/>
          <w:bCs/>
          <w:sz w:val="24"/>
          <w:szCs w:val="24"/>
        </w:rPr>
        <w:t xml:space="preserve"> godine</w:t>
      </w:r>
      <w:r w:rsidR="0009572E">
        <w:rPr>
          <w:rFonts w:ascii="Times New Roman" w:hAnsi="Times New Roman"/>
          <w:sz w:val="24"/>
          <w:szCs w:val="24"/>
        </w:rPr>
        <w:t>, s</w:t>
      </w:r>
      <w:r w:rsidR="0009572E" w:rsidRPr="0009572E">
        <w:rPr>
          <w:rFonts w:ascii="Times New Roman" w:hAnsi="Times New Roman"/>
          <w:sz w:val="24"/>
          <w:szCs w:val="24"/>
        </w:rPr>
        <w:t xml:space="preserve">ukladno Naputku o načinu uplaćivanja prihoda proračuna, obveznih doprinosa te prihoda za financiranje drugih javnih potreba u 2024. godini (Narodne novine 15/2024, točka 9.5.3. Namirenje nedostajućih sredstava za izvršenje naloga za povrat, ispravak prijenosom ili preknjiženje na računu za uplatu i raspored zajedničkog prihoda) sredstva korištena za izvršenje naloga za povrat, ispravak prijenosom ili preknjiženje na računu za uplatu i raspored zajedničkog prihoda, namirena na teret jedinstvenog računa državnog proračuna vraćaju se na jedinstveni račun državnog proračuna </w:t>
      </w:r>
      <w:r w:rsidR="0009572E" w:rsidRPr="0009572E">
        <w:rPr>
          <w:rFonts w:ascii="Times New Roman" w:hAnsi="Times New Roman"/>
          <w:b/>
          <w:bCs/>
          <w:sz w:val="24"/>
          <w:szCs w:val="24"/>
          <w:u w:val="single"/>
        </w:rPr>
        <w:t>iz prvoga priljeva sredstava na račun za uplatu i raspored zajedničkog prihoda.</w:t>
      </w:r>
      <w:r w:rsidR="0009572E">
        <w:rPr>
          <w:rFonts w:ascii="Times New Roman" w:hAnsi="Times New Roman"/>
          <w:b/>
          <w:bCs/>
          <w:sz w:val="24"/>
          <w:szCs w:val="24"/>
          <w:u w:val="single"/>
        </w:rPr>
        <w:t xml:space="preserve"> </w:t>
      </w:r>
    </w:p>
    <w:p w14:paraId="70070335" w14:textId="6CC56E46" w:rsidR="0009572E" w:rsidRDefault="0009572E" w:rsidP="0009572E">
      <w:pPr>
        <w:jc w:val="both"/>
        <w:rPr>
          <w:rFonts w:ascii="Times New Roman" w:hAnsi="Times New Roman"/>
          <w:b/>
          <w:bCs/>
          <w:sz w:val="24"/>
          <w:szCs w:val="24"/>
          <w:u w:val="single"/>
        </w:rPr>
      </w:pPr>
      <w:r w:rsidRPr="0009572E">
        <w:rPr>
          <w:rFonts w:ascii="Times New Roman" w:hAnsi="Times New Roman"/>
          <w:b/>
          <w:bCs/>
          <w:sz w:val="24"/>
          <w:szCs w:val="24"/>
          <w:u w:val="single"/>
        </w:rPr>
        <w:t>Povrat</w:t>
      </w:r>
      <w:r>
        <w:rPr>
          <w:rFonts w:ascii="Times New Roman" w:hAnsi="Times New Roman"/>
          <w:b/>
          <w:bCs/>
          <w:sz w:val="24"/>
          <w:szCs w:val="24"/>
          <w:u w:val="single"/>
        </w:rPr>
        <w:t>i</w:t>
      </w:r>
      <w:r w:rsidRPr="0009572E">
        <w:rPr>
          <w:rFonts w:ascii="Times New Roman" w:hAnsi="Times New Roman"/>
          <w:b/>
          <w:bCs/>
          <w:sz w:val="24"/>
          <w:szCs w:val="24"/>
          <w:u w:val="single"/>
        </w:rPr>
        <w:t xml:space="preserve"> po poreznim prijavama građana za 202</w:t>
      </w:r>
      <w:r>
        <w:rPr>
          <w:rFonts w:ascii="Times New Roman" w:hAnsi="Times New Roman"/>
          <w:b/>
          <w:bCs/>
          <w:sz w:val="24"/>
          <w:szCs w:val="24"/>
          <w:u w:val="single"/>
        </w:rPr>
        <w:t>3</w:t>
      </w:r>
      <w:r w:rsidRPr="0009572E">
        <w:rPr>
          <w:rFonts w:ascii="Times New Roman" w:hAnsi="Times New Roman"/>
          <w:b/>
          <w:bCs/>
          <w:sz w:val="24"/>
          <w:szCs w:val="24"/>
          <w:u w:val="single"/>
        </w:rPr>
        <w:t>. godinu (realizirani tijekom 202</w:t>
      </w:r>
      <w:r>
        <w:rPr>
          <w:rFonts w:ascii="Times New Roman" w:hAnsi="Times New Roman"/>
          <w:b/>
          <w:bCs/>
          <w:sz w:val="24"/>
          <w:szCs w:val="24"/>
          <w:u w:val="single"/>
        </w:rPr>
        <w:t>4</w:t>
      </w:r>
      <w:r w:rsidRPr="0009572E">
        <w:rPr>
          <w:rFonts w:ascii="Times New Roman" w:hAnsi="Times New Roman"/>
          <w:b/>
          <w:bCs/>
          <w:sz w:val="24"/>
          <w:szCs w:val="24"/>
          <w:u w:val="single"/>
        </w:rPr>
        <w:t>. godine)</w:t>
      </w:r>
      <w:r>
        <w:rPr>
          <w:rFonts w:ascii="Times New Roman" w:hAnsi="Times New Roman"/>
          <w:b/>
          <w:bCs/>
          <w:sz w:val="24"/>
          <w:szCs w:val="24"/>
          <w:u w:val="single"/>
        </w:rPr>
        <w:t>, počeli su 2. svibnja 2024. i trajali do 9. srpnja 2024. g.</w:t>
      </w:r>
      <w:r w:rsidR="006231B2">
        <w:rPr>
          <w:rFonts w:ascii="Times New Roman" w:hAnsi="Times New Roman"/>
          <w:b/>
          <w:bCs/>
          <w:sz w:val="24"/>
          <w:szCs w:val="24"/>
          <w:u w:val="single"/>
        </w:rPr>
        <w:t xml:space="preserve"> U prosincu je bila manja korekcija od strane PU (849,28 eura).</w:t>
      </w:r>
    </w:p>
    <w:tbl>
      <w:tblPr>
        <w:tblW w:w="9978" w:type="dxa"/>
        <w:tblInd w:w="-436" w:type="dxa"/>
        <w:tblLook w:val="04A0" w:firstRow="1" w:lastRow="0" w:firstColumn="1" w:lastColumn="0" w:noHBand="0" w:noVBand="1"/>
      </w:tblPr>
      <w:tblGrid>
        <w:gridCol w:w="1050"/>
        <w:gridCol w:w="1116"/>
        <w:gridCol w:w="1116"/>
        <w:gridCol w:w="1116"/>
        <w:gridCol w:w="1116"/>
        <w:gridCol w:w="1116"/>
        <w:gridCol w:w="1116"/>
        <w:gridCol w:w="1116"/>
        <w:gridCol w:w="1116"/>
      </w:tblGrid>
      <w:tr w:rsidR="006231B2" w:rsidRPr="006231B2" w14:paraId="5959E379" w14:textId="77777777" w:rsidTr="006231B2">
        <w:trPr>
          <w:trHeight w:val="315"/>
        </w:trPr>
        <w:tc>
          <w:tcPr>
            <w:tcW w:w="1050"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1F27856E"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Mjesec</w:t>
            </w:r>
          </w:p>
        </w:tc>
        <w:tc>
          <w:tcPr>
            <w:tcW w:w="1116" w:type="dxa"/>
            <w:tcBorders>
              <w:top w:val="single" w:sz="8" w:space="0" w:color="auto"/>
              <w:left w:val="nil"/>
              <w:bottom w:val="single" w:sz="8" w:space="0" w:color="auto"/>
              <w:right w:val="single" w:sz="8" w:space="0" w:color="auto"/>
            </w:tcBorders>
            <w:shd w:val="clear" w:color="000000" w:fill="D9E1F2"/>
            <w:noWrap/>
            <w:vAlign w:val="center"/>
            <w:hideMark/>
          </w:tcPr>
          <w:p w14:paraId="4A369BA3"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siječanj</w:t>
            </w:r>
          </w:p>
        </w:tc>
        <w:tc>
          <w:tcPr>
            <w:tcW w:w="1116" w:type="dxa"/>
            <w:tcBorders>
              <w:top w:val="single" w:sz="8" w:space="0" w:color="auto"/>
              <w:left w:val="nil"/>
              <w:bottom w:val="single" w:sz="8" w:space="0" w:color="auto"/>
              <w:right w:val="single" w:sz="8" w:space="0" w:color="auto"/>
            </w:tcBorders>
            <w:shd w:val="clear" w:color="000000" w:fill="D9E1F2"/>
            <w:noWrap/>
            <w:vAlign w:val="center"/>
            <w:hideMark/>
          </w:tcPr>
          <w:p w14:paraId="2BFD8B6A"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veljača</w:t>
            </w:r>
          </w:p>
        </w:tc>
        <w:tc>
          <w:tcPr>
            <w:tcW w:w="1116" w:type="dxa"/>
            <w:tcBorders>
              <w:top w:val="single" w:sz="8" w:space="0" w:color="auto"/>
              <w:left w:val="nil"/>
              <w:bottom w:val="single" w:sz="8" w:space="0" w:color="auto"/>
              <w:right w:val="single" w:sz="8" w:space="0" w:color="auto"/>
            </w:tcBorders>
            <w:shd w:val="clear" w:color="000000" w:fill="D9E1F2"/>
            <w:noWrap/>
            <w:vAlign w:val="center"/>
            <w:hideMark/>
          </w:tcPr>
          <w:p w14:paraId="38DA3B1F"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ožujak</w:t>
            </w:r>
          </w:p>
        </w:tc>
        <w:tc>
          <w:tcPr>
            <w:tcW w:w="1116" w:type="dxa"/>
            <w:tcBorders>
              <w:top w:val="single" w:sz="8" w:space="0" w:color="auto"/>
              <w:left w:val="nil"/>
              <w:bottom w:val="single" w:sz="8" w:space="0" w:color="auto"/>
              <w:right w:val="single" w:sz="8" w:space="0" w:color="auto"/>
            </w:tcBorders>
            <w:shd w:val="clear" w:color="000000" w:fill="D9E1F2"/>
            <w:noWrap/>
            <w:vAlign w:val="center"/>
            <w:hideMark/>
          </w:tcPr>
          <w:p w14:paraId="271AF765"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travanj</w:t>
            </w:r>
          </w:p>
        </w:tc>
        <w:tc>
          <w:tcPr>
            <w:tcW w:w="1116" w:type="dxa"/>
            <w:tcBorders>
              <w:top w:val="single" w:sz="8" w:space="0" w:color="auto"/>
              <w:left w:val="nil"/>
              <w:bottom w:val="single" w:sz="8" w:space="0" w:color="auto"/>
              <w:right w:val="single" w:sz="8" w:space="0" w:color="auto"/>
            </w:tcBorders>
            <w:shd w:val="clear" w:color="000000" w:fill="D9E1F2"/>
            <w:noWrap/>
            <w:vAlign w:val="center"/>
            <w:hideMark/>
          </w:tcPr>
          <w:p w14:paraId="50919D14"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svibanj</w:t>
            </w:r>
          </w:p>
        </w:tc>
        <w:tc>
          <w:tcPr>
            <w:tcW w:w="1116" w:type="dxa"/>
            <w:tcBorders>
              <w:top w:val="single" w:sz="8" w:space="0" w:color="auto"/>
              <w:left w:val="nil"/>
              <w:bottom w:val="single" w:sz="8" w:space="0" w:color="auto"/>
              <w:right w:val="single" w:sz="8" w:space="0" w:color="auto"/>
            </w:tcBorders>
            <w:shd w:val="clear" w:color="000000" w:fill="D9E1F2"/>
            <w:noWrap/>
            <w:vAlign w:val="center"/>
            <w:hideMark/>
          </w:tcPr>
          <w:p w14:paraId="7D43FBBA"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lipanj</w:t>
            </w:r>
          </w:p>
        </w:tc>
        <w:tc>
          <w:tcPr>
            <w:tcW w:w="1116" w:type="dxa"/>
            <w:tcBorders>
              <w:top w:val="single" w:sz="8" w:space="0" w:color="auto"/>
              <w:left w:val="nil"/>
              <w:bottom w:val="single" w:sz="8" w:space="0" w:color="auto"/>
              <w:right w:val="single" w:sz="8" w:space="0" w:color="auto"/>
            </w:tcBorders>
            <w:shd w:val="clear" w:color="000000" w:fill="D9E1F2"/>
            <w:noWrap/>
            <w:vAlign w:val="center"/>
            <w:hideMark/>
          </w:tcPr>
          <w:p w14:paraId="341D0B41"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srpanj</w:t>
            </w:r>
          </w:p>
        </w:tc>
        <w:tc>
          <w:tcPr>
            <w:tcW w:w="1116" w:type="dxa"/>
            <w:tcBorders>
              <w:top w:val="single" w:sz="8" w:space="0" w:color="auto"/>
              <w:left w:val="nil"/>
              <w:bottom w:val="single" w:sz="8" w:space="0" w:color="auto"/>
              <w:right w:val="single" w:sz="8" w:space="0" w:color="auto"/>
            </w:tcBorders>
            <w:shd w:val="clear" w:color="000000" w:fill="D9E1F2"/>
            <w:noWrap/>
            <w:vAlign w:val="center"/>
            <w:hideMark/>
          </w:tcPr>
          <w:p w14:paraId="594579AE"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prosinac</w:t>
            </w:r>
          </w:p>
        </w:tc>
      </w:tr>
      <w:tr w:rsidR="006231B2" w:rsidRPr="006231B2" w14:paraId="0315F76D" w14:textId="77777777" w:rsidTr="006231B2">
        <w:trPr>
          <w:trHeight w:val="525"/>
        </w:trPr>
        <w:tc>
          <w:tcPr>
            <w:tcW w:w="1050" w:type="dxa"/>
            <w:tcBorders>
              <w:top w:val="nil"/>
              <w:left w:val="single" w:sz="8" w:space="0" w:color="auto"/>
              <w:bottom w:val="single" w:sz="8" w:space="0" w:color="auto"/>
              <w:right w:val="single" w:sz="8" w:space="0" w:color="auto"/>
            </w:tcBorders>
            <w:shd w:val="clear" w:color="000000" w:fill="BDD7EE"/>
            <w:vAlign w:val="center"/>
            <w:hideMark/>
          </w:tcPr>
          <w:p w14:paraId="68787BEF"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2024. godina</w:t>
            </w:r>
          </w:p>
        </w:tc>
        <w:tc>
          <w:tcPr>
            <w:tcW w:w="1116" w:type="dxa"/>
            <w:tcBorders>
              <w:top w:val="nil"/>
              <w:left w:val="nil"/>
              <w:bottom w:val="single" w:sz="8" w:space="0" w:color="auto"/>
              <w:right w:val="single" w:sz="8" w:space="0" w:color="auto"/>
            </w:tcBorders>
            <w:shd w:val="clear" w:color="000000" w:fill="BDD7EE"/>
            <w:noWrap/>
            <w:vAlign w:val="center"/>
            <w:hideMark/>
          </w:tcPr>
          <w:p w14:paraId="71377E00"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407.814,00</w:t>
            </w:r>
          </w:p>
        </w:tc>
        <w:tc>
          <w:tcPr>
            <w:tcW w:w="1116" w:type="dxa"/>
            <w:tcBorders>
              <w:top w:val="nil"/>
              <w:left w:val="nil"/>
              <w:bottom w:val="single" w:sz="8" w:space="0" w:color="auto"/>
              <w:right w:val="single" w:sz="8" w:space="0" w:color="auto"/>
            </w:tcBorders>
            <w:shd w:val="clear" w:color="000000" w:fill="BDD7EE"/>
            <w:noWrap/>
            <w:vAlign w:val="center"/>
            <w:hideMark/>
          </w:tcPr>
          <w:p w14:paraId="78E9C1B4"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479.037,00</w:t>
            </w:r>
          </w:p>
        </w:tc>
        <w:tc>
          <w:tcPr>
            <w:tcW w:w="1116" w:type="dxa"/>
            <w:tcBorders>
              <w:top w:val="nil"/>
              <w:left w:val="nil"/>
              <w:bottom w:val="single" w:sz="8" w:space="0" w:color="auto"/>
              <w:right w:val="single" w:sz="8" w:space="0" w:color="auto"/>
            </w:tcBorders>
            <w:shd w:val="clear" w:color="000000" w:fill="BDD7EE"/>
            <w:noWrap/>
            <w:vAlign w:val="center"/>
            <w:hideMark/>
          </w:tcPr>
          <w:p w14:paraId="3AB91266"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465.228,19</w:t>
            </w:r>
          </w:p>
        </w:tc>
        <w:tc>
          <w:tcPr>
            <w:tcW w:w="1116" w:type="dxa"/>
            <w:tcBorders>
              <w:top w:val="nil"/>
              <w:left w:val="nil"/>
              <w:bottom w:val="single" w:sz="8" w:space="0" w:color="auto"/>
              <w:right w:val="single" w:sz="8" w:space="0" w:color="auto"/>
            </w:tcBorders>
            <w:shd w:val="clear" w:color="000000" w:fill="BDD7EE"/>
            <w:noWrap/>
            <w:vAlign w:val="center"/>
            <w:hideMark/>
          </w:tcPr>
          <w:p w14:paraId="69039E35"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505.057,71</w:t>
            </w:r>
          </w:p>
        </w:tc>
        <w:tc>
          <w:tcPr>
            <w:tcW w:w="1116" w:type="dxa"/>
            <w:tcBorders>
              <w:top w:val="nil"/>
              <w:left w:val="nil"/>
              <w:bottom w:val="single" w:sz="8" w:space="0" w:color="auto"/>
              <w:right w:val="single" w:sz="8" w:space="0" w:color="auto"/>
            </w:tcBorders>
            <w:shd w:val="clear" w:color="000000" w:fill="BDD7EE"/>
            <w:noWrap/>
            <w:vAlign w:val="center"/>
            <w:hideMark/>
          </w:tcPr>
          <w:p w14:paraId="4AD93836"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367.150,89</w:t>
            </w:r>
          </w:p>
        </w:tc>
        <w:tc>
          <w:tcPr>
            <w:tcW w:w="1116" w:type="dxa"/>
            <w:tcBorders>
              <w:top w:val="nil"/>
              <w:left w:val="nil"/>
              <w:bottom w:val="single" w:sz="8" w:space="0" w:color="auto"/>
              <w:right w:val="single" w:sz="8" w:space="0" w:color="auto"/>
            </w:tcBorders>
            <w:shd w:val="clear" w:color="000000" w:fill="BDD7EE"/>
            <w:noWrap/>
            <w:vAlign w:val="center"/>
            <w:hideMark/>
          </w:tcPr>
          <w:p w14:paraId="0A4E4B1C"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0</w:t>
            </w:r>
          </w:p>
        </w:tc>
        <w:tc>
          <w:tcPr>
            <w:tcW w:w="1116" w:type="dxa"/>
            <w:tcBorders>
              <w:top w:val="nil"/>
              <w:left w:val="nil"/>
              <w:bottom w:val="single" w:sz="8" w:space="0" w:color="auto"/>
              <w:right w:val="single" w:sz="8" w:space="0" w:color="auto"/>
            </w:tcBorders>
            <w:shd w:val="clear" w:color="000000" w:fill="BDD7EE"/>
            <w:noWrap/>
            <w:vAlign w:val="center"/>
            <w:hideMark/>
          </w:tcPr>
          <w:p w14:paraId="78A41C54"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356.599,54</w:t>
            </w:r>
          </w:p>
        </w:tc>
        <w:tc>
          <w:tcPr>
            <w:tcW w:w="1116" w:type="dxa"/>
            <w:tcBorders>
              <w:top w:val="nil"/>
              <w:left w:val="nil"/>
              <w:bottom w:val="single" w:sz="8" w:space="0" w:color="auto"/>
              <w:right w:val="single" w:sz="8" w:space="0" w:color="auto"/>
            </w:tcBorders>
            <w:shd w:val="clear" w:color="000000" w:fill="BDD7EE"/>
            <w:noWrap/>
            <w:vAlign w:val="center"/>
            <w:hideMark/>
          </w:tcPr>
          <w:p w14:paraId="4ADFB455"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516.260,44</w:t>
            </w:r>
          </w:p>
        </w:tc>
      </w:tr>
      <w:tr w:rsidR="006231B2" w:rsidRPr="006231B2" w14:paraId="2D4F53BA" w14:textId="77777777" w:rsidTr="006231B2">
        <w:trPr>
          <w:trHeight w:val="780"/>
        </w:trPr>
        <w:tc>
          <w:tcPr>
            <w:tcW w:w="1050" w:type="dxa"/>
            <w:tcBorders>
              <w:top w:val="nil"/>
              <w:left w:val="single" w:sz="8" w:space="0" w:color="auto"/>
              <w:bottom w:val="single" w:sz="8" w:space="0" w:color="auto"/>
              <w:right w:val="single" w:sz="8" w:space="0" w:color="auto"/>
            </w:tcBorders>
            <w:shd w:val="clear" w:color="000000" w:fill="BDD7EE"/>
            <w:vAlign w:val="center"/>
            <w:hideMark/>
          </w:tcPr>
          <w:p w14:paraId="7CC1BC34" w14:textId="77777777" w:rsidR="006231B2" w:rsidRPr="006231B2" w:rsidRDefault="006231B2" w:rsidP="006231B2">
            <w:pPr>
              <w:spacing w:after="0" w:line="240" w:lineRule="auto"/>
              <w:jc w:val="center"/>
              <w:rPr>
                <w:rFonts w:ascii="Times New Roman" w:eastAsia="Times New Roman" w:hAnsi="Times New Roman" w:cs="Times New Roman"/>
                <w:i/>
                <w:iCs/>
                <w:color w:val="FF0000"/>
                <w:sz w:val="20"/>
                <w:szCs w:val="20"/>
                <w:lang w:eastAsia="hr-HR"/>
              </w:rPr>
            </w:pPr>
            <w:r w:rsidRPr="006231B2">
              <w:rPr>
                <w:rFonts w:ascii="Times New Roman" w:eastAsia="Times New Roman" w:hAnsi="Times New Roman" w:cs="Times New Roman"/>
                <w:i/>
                <w:iCs/>
                <w:color w:val="FF0000"/>
                <w:sz w:val="20"/>
                <w:szCs w:val="20"/>
                <w:lang w:eastAsia="hr-HR"/>
              </w:rPr>
              <w:t>povrat poreza 2024.</w:t>
            </w:r>
          </w:p>
        </w:tc>
        <w:tc>
          <w:tcPr>
            <w:tcW w:w="1116" w:type="dxa"/>
            <w:tcBorders>
              <w:top w:val="nil"/>
              <w:left w:val="nil"/>
              <w:bottom w:val="single" w:sz="8" w:space="0" w:color="auto"/>
              <w:right w:val="single" w:sz="8" w:space="0" w:color="auto"/>
            </w:tcBorders>
            <w:shd w:val="clear" w:color="000000" w:fill="BDD7EE"/>
            <w:noWrap/>
            <w:vAlign w:val="center"/>
            <w:hideMark/>
          </w:tcPr>
          <w:p w14:paraId="2F5E0C28" w14:textId="77777777" w:rsidR="006231B2" w:rsidRPr="006231B2" w:rsidRDefault="006231B2" w:rsidP="006231B2">
            <w:pPr>
              <w:spacing w:after="0" w:line="240" w:lineRule="auto"/>
              <w:rPr>
                <w:rFonts w:ascii="Times New Roman" w:eastAsia="Times New Roman" w:hAnsi="Times New Roman" w:cs="Times New Roman"/>
                <w:i/>
                <w:iCs/>
                <w:color w:val="FF0000"/>
                <w:sz w:val="20"/>
                <w:szCs w:val="20"/>
                <w:lang w:eastAsia="hr-HR"/>
              </w:rPr>
            </w:pPr>
            <w:r w:rsidRPr="006231B2">
              <w:rPr>
                <w:rFonts w:ascii="Times New Roman" w:eastAsia="Times New Roman" w:hAnsi="Times New Roman" w:cs="Times New Roman"/>
                <w:i/>
                <w:iCs/>
                <w:color w:val="FF0000"/>
                <w:sz w:val="20"/>
                <w:szCs w:val="20"/>
                <w:lang w:eastAsia="hr-HR"/>
              </w:rPr>
              <w:t> </w:t>
            </w:r>
          </w:p>
        </w:tc>
        <w:tc>
          <w:tcPr>
            <w:tcW w:w="1116" w:type="dxa"/>
            <w:tcBorders>
              <w:top w:val="nil"/>
              <w:left w:val="nil"/>
              <w:bottom w:val="single" w:sz="8" w:space="0" w:color="auto"/>
              <w:right w:val="single" w:sz="8" w:space="0" w:color="auto"/>
            </w:tcBorders>
            <w:shd w:val="clear" w:color="000000" w:fill="BDD7EE"/>
            <w:noWrap/>
            <w:vAlign w:val="center"/>
            <w:hideMark/>
          </w:tcPr>
          <w:p w14:paraId="46052F46" w14:textId="77777777" w:rsidR="006231B2" w:rsidRPr="006231B2" w:rsidRDefault="006231B2" w:rsidP="006231B2">
            <w:pPr>
              <w:spacing w:after="0" w:line="240" w:lineRule="auto"/>
              <w:rPr>
                <w:rFonts w:ascii="Times New Roman" w:eastAsia="Times New Roman" w:hAnsi="Times New Roman" w:cs="Times New Roman"/>
                <w:i/>
                <w:iCs/>
                <w:color w:val="FF0000"/>
                <w:sz w:val="20"/>
                <w:szCs w:val="20"/>
                <w:lang w:eastAsia="hr-HR"/>
              </w:rPr>
            </w:pPr>
            <w:r w:rsidRPr="006231B2">
              <w:rPr>
                <w:rFonts w:ascii="Times New Roman" w:eastAsia="Times New Roman" w:hAnsi="Times New Roman" w:cs="Times New Roman"/>
                <w:i/>
                <w:iCs/>
                <w:color w:val="FF0000"/>
                <w:sz w:val="20"/>
                <w:szCs w:val="20"/>
                <w:lang w:eastAsia="hr-HR"/>
              </w:rPr>
              <w:t> </w:t>
            </w:r>
          </w:p>
        </w:tc>
        <w:tc>
          <w:tcPr>
            <w:tcW w:w="1116" w:type="dxa"/>
            <w:tcBorders>
              <w:top w:val="nil"/>
              <w:left w:val="nil"/>
              <w:bottom w:val="single" w:sz="8" w:space="0" w:color="auto"/>
              <w:right w:val="single" w:sz="8" w:space="0" w:color="auto"/>
            </w:tcBorders>
            <w:shd w:val="clear" w:color="000000" w:fill="BDD7EE"/>
            <w:noWrap/>
            <w:vAlign w:val="center"/>
            <w:hideMark/>
          </w:tcPr>
          <w:p w14:paraId="4FF37AFA" w14:textId="77777777" w:rsidR="006231B2" w:rsidRPr="006231B2" w:rsidRDefault="006231B2" w:rsidP="006231B2">
            <w:pPr>
              <w:spacing w:after="0" w:line="240" w:lineRule="auto"/>
              <w:rPr>
                <w:rFonts w:ascii="Times New Roman" w:eastAsia="Times New Roman" w:hAnsi="Times New Roman" w:cs="Times New Roman"/>
                <w:i/>
                <w:iCs/>
                <w:color w:val="FF0000"/>
                <w:sz w:val="20"/>
                <w:szCs w:val="20"/>
                <w:lang w:eastAsia="hr-HR"/>
              </w:rPr>
            </w:pPr>
            <w:r w:rsidRPr="006231B2">
              <w:rPr>
                <w:rFonts w:ascii="Times New Roman" w:eastAsia="Times New Roman" w:hAnsi="Times New Roman" w:cs="Times New Roman"/>
                <w:i/>
                <w:iCs/>
                <w:color w:val="FF0000"/>
                <w:sz w:val="20"/>
                <w:szCs w:val="20"/>
                <w:lang w:eastAsia="hr-HR"/>
              </w:rPr>
              <w:t> </w:t>
            </w:r>
          </w:p>
        </w:tc>
        <w:tc>
          <w:tcPr>
            <w:tcW w:w="1116" w:type="dxa"/>
            <w:tcBorders>
              <w:top w:val="nil"/>
              <w:left w:val="nil"/>
              <w:bottom w:val="single" w:sz="8" w:space="0" w:color="auto"/>
              <w:right w:val="single" w:sz="8" w:space="0" w:color="auto"/>
            </w:tcBorders>
            <w:shd w:val="clear" w:color="000000" w:fill="BDD7EE"/>
            <w:noWrap/>
            <w:vAlign w:val="center"/>
            <w:hideMark/>
          </w:tcPr>
          <w:p w14:paraId="4AC1ADE6" w14:textId="77777777" w:rsidR="006231B2" w:rsidRPr="006231B2" w:rsidRDefault="006231B2" w:rsidP="006231B2">
            <w:pPr>
              <w:spacing w:after="0" w:line="240" w:lineRule="auto"/>
              <w:rPr>
                <w:rFonts w:ascii="Times New Roman" w:eastAsia="Times New Roman" w:hAnsi="Times New Roman" w:cs="Times New Roman"/>
                <w:i/>
                <w:iCs/>
                <w:color w:val="FF0000"/>
                <w:sz w:val="20"/>
                <w:szCs w:val="20"/>
                <w:lang w:eastAsia="hr-HR"/>
              </w:rPr>
            </w:pPr>
            <w:r w:rsidRPr="006231B2">
              <w:rPr>
                <w:rFonts w:ascii="Times New Roman" w:eastAsia="Times New Roman" w:hAnsi="Times New Roman" w:cs="Times New Roman"/>
                <w:i/>
                <w:iCs/>
                <w:color w:val="FF0000"/>
                <w:sz w:val="20"/>
                <w:szCs w:val="20"/>
                <w:lang w:eastAsia="hr-HR"/>
              </w:rPr>
              <w:t> </w:t>
            </w:r>
          </w:p>
        </w:tc>
        <w:tc>
          <w:tcPr>
            <w:tcW w:w="1116" w:type="dxa"/>
            <w:tcBorders>
              <w:top w:val="nil"/>
              <w:left w:val="nil"/>
              <w:bottom w:val="single" w:sz="8" w:space="0" w:color="auto"/>
              <w:right w:val="single" w:sz="8" w:space="0" w:color="auto"/>
            </w:tcBorders>
            <w:shd w:val="clear" w:color="000000" w:fill="BDD7EE"/>
            <w:noWrap/>
            <w:vAlign w:val="center"/>
            <w:hideMark/>
          </w:tcPr>
          <w:p w14:paraId="03392BAC" w14:textId="77777777" w:rsidR="006231B2" w:rsidRPr="006231B2" w:rsidRDefault="006231B2" w:rsidP="006231B2">
            <w:pPr>
              <w:spacing w:after="0" w:line="240" w:lineRule="auto"/>
              <w:jc w:val="right"/>
              <w:rPr>
                <w:rFonts w:ascii="Times New Roman" w:eastAsia="Times New Roman" w:hAnsi="Times New Roman" w:cs="Times New Roman"/>
                <w:i/>
                <w:iCs/>
                <w:color w:val="FF0000"/>
                <w:sz w:val="20"/>
                <w:szCs w:val="20"/>
                <w:lang w:eastAsia="hr-HR"/>
              </w:rPr>
            </w:pPr>
            <w:r w:rsidRPr="006231B2">
              <w:rPr>
                <w:rFonts w:ascii="Times New Roman" w:eastAsia="Times New Roman" w:hAnsi="Times New Roman" w:cs="Times New Roman"/>
                <w:i/>
                <w:iCs/>
                <w:color w:val="FF0000"/>
                <w:sz w:val="20"/>
                <w:szCs w:val="20"/>
                <w:lang w:eastAsia="hr-HR"/>
              </w:rPr>
              <w:t>159.970,27</w:t>
            </w:r>
          </w:p>
        </w:tc>
        <w:tc>
          <w:tcPr>
            <w:tcW w:w="1116" w:type="dxa"/>
            <w:tcBorders>
              <w:top w:val="nil"/>
              <w:left w:val="nil"/>
              <w:bottom w:val="single" w:sz="8" w:space="0" w:color="auto"/>
              <w:right w:val="single" w:sz="8" w:space="0" w:color="auto"/>
            </w:tcBorders>
            <w:shd w:val="clear" w:color="000000" w:fill="BDD7EE"/>
            <w:noWrap/>
            <w:vAlign w:val="center"/>
            <w:hideMark/>
          </w:tcPr>
          <w:p w14:paraId="434D142A" w14:textId="77777777" w:rsidR="006231B2" w:rsidRPr="006231B2" w:rsidRDefault="006231B2" w:rsidP="006231B2">
            <w:pPr>
              <w:spacing w:after="0" w:line="240" w:lineRule="auto"/>
              <w:jc w:val="right"/>
              <w:rPr>
                <w:rFonts w:ascii="Times New Roman" w:eastAsia="Times New Roman" w:hAnsi="Times New Roman" w:cs="Times New Roman"/>
                <w:i/>
                <w:iCs/>
                <w:color w:val="FF0000"/>
                <w:sz w:val="20"/>
                <w:szCs w:val="20"/>
                <w:lang w:eastAsia="hr-HR"/>
              </w:rPr>
            </w:pPr>
            <w:r w:rsidRPr="006231B2">
              <w:rPr>
                <w:rFonts w:ascii="Times New Roman" w:eastAsia="Times New Roman" w:hAnsi="Times New Roman" w:cs="Times New Roman"/>
                <w:i/>
                <w:iCs/>
                <w:color w:val="FF0000"/>
                <w:sz w:val="20"/>
                <w:szCs w:val="20"/>
                <w:lang w:eastAsia="hr-HR"/>
              </w:rPr>
              <w:t>548.213,86</w:t>
            </w:r>
          </w:p>
        </w:tc>
        <w:tc>
          <w:tcPr>
            <w:tcW w:w="1116" w:type="dxa"/>
            <w:tcBorders>
              <w:top w:val="nil"/>
              <w:left w:val="nil"/>
              <w:bottom w:val="single" w:sz="8" w:space="0" w:color="auto"/>
              <w:right w:val="single" w:sz="8" w:space="0" w:color="auto"/>
            </w:tcBorders>
            <w:shd w:val="clear" w:color="000000" w:fill="BDD7EE"/>
            <w:noWrap/>
            <w:vAlign w:val="center"/>
            <w:hideMark/>
          </w:tcPr>
          <w:p w14:paraId="7F0B6F51" w14:textId="77777777" w:rsidR="006231B2" w:rsidRPr="006231B2" w:rsidRDefault="006231B2" w:rsidP="006231B2">
            <w:pPr>
              <w:spacing w:after="0" w:line="240" w:lineRule="auto"/>
              <w:jc w:val="right"/>
              <w:rPr>
                <w:rFonts w:ascii="Times New Roman" w:eastAsia="Times New Roman" w:hAnsi="Times New Roman" w:cs="Times New Roman"/>
                <w:i/>
                <w:iCs/>
                <w:color w:val="FF0000"/>
                <w:sz w:val="20"/>
                <w:szCs w:val="20"/>
                <w:lang w:eastAsia="hr-HR"/>
              </w:rPr>
            </w:pPr>
            <w:r w:rsidRPr="006231B2">
              <w:rPr>
                <w:rFonts w:ascii="Times New Roman" w:eastAsia="Times New Roman" w:hAnsi="Times New Roman" w:cs="Times New Roman"/>
                <w:i/>
                <w:iCs/>
                <w:color w:val="FF0000"/>
                <w:sz w:val="20"/>
                <w:szCs w:val="20"/>
                <w:lang w:eastAsia="hr-HR"/>
              </w:rPr>
              <w:t>193.812,33</w:t>
            </w:r>
          </w:p>
        </w:tc>
        <w:tc>
          <w:tcPr>
            <w:tcW w:w="1116" w:type="dxa"/>
            <w:tcBorders>
              <w:top w:val="nil"/>
              <w:left w:val="nil"/>
              <w:bottom w:val="single" w:sz="8" w:space="0" w:color="auto"/>
              <w:right w:val="single" w:sz="8" w:space="0" w:color="auto"/>
            </w:tcBorders>
            <w:shd w:val="clear" w:color="000000" w:fill="BDD7EE"/>
            <w:noWrap/>
            <w:vAlign w:val="center"/>
            <w:hideMark/>
          </w:tcPr>
          <w:p w14:paraId="74BA6205" w14:textId="77777777" w:rsidR="006231B2" w:rsidRPr="006231B2" w:rsidRDefault="006231B2" w:rsidP="006231B2">
            <w:pPr>
              <w:spacing w:after="0" w:line="240" w:lineRule="auto"/>
              <w:jc w:val="right"/>
              <w:rPr>
                <w:rFonts w:ascii="Times New Roman" w:eastAsia="Times New Roman" w:hAnsi="Times New Roman" w:cs="Times New Roman"/>
                <w:i/>
                <w:iCs/>
                <w:color w:val="FF0000"/>
                <w:sz w:val="20"/>
                <w:szCs w:val="20"/>
                <w:lang w:eastAsia="hr-HR"/>
              </w:rPr>
            </w:pPr>
            <w:r w:rsidRPr="006231B2">
              <w:rPr>
                <w:rFonts w:ascii="Times New Roman" w:eastAsia="Times New Roman" w:hAnsi="Times New Roman" w:cs="Times New Roman"/>
                <w:i/>
                <w:iCs/>
                <w:color w:val="FF0000"/>
                <w:sz w:val="20"/>
                <w:szCs w:val="20"/>
                <w:lang w:eastAsia="hr-HR"/>
              </w:rPr>
              <w:t>849,28</w:t>
            </w:r>
          </w:p>
        </w:tc>
      </w:tr>
      <w:tr w:rsidR="006231B2" w:rsidRPr="006231B2" w14:paraId="119C8DDA" w14:textId="77777777" w:rsidTr="006231B2">
        <w:trPr>
          <w:trHeight w:val="525"/>
        </w:trPr>
        <w:tc>
          <w:tcPr>
            <w:tcW w:w="1050" w:type="dxa"/>
            <w:tcBorders>
              <w:top w:val="nil"/>
              <w:left w:val="single" w:sz="8" w:space="0" w:color="auto"/>
              <w:bottom w:val="single" w:sz="8" w:space="0" w:color="auto"/>
              <w:right w:val="single" w:sz="8" w:space="0" w:color="auto"/>
            </w:tcBorders>
            <w:shd w:val="clear" w:color="000000" w:fill="BDD7EE"/>
            <w:vAlign w:val="center"/>
            <w:hideMark/>
          </w:tcPr>
          <w:p w14:paraId="574BCE6D" w14:textId="77777777" w:rsidR="006231B2" w:rsidRPr="006231B2" w:rsidRDefault="006231B2" w:rsidP="006231B2">
            <w:pPr>
              <w:spacing w:after="0" w:line="240" w:lineRule="auto"/>
              <w:jc w:val="center"/>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UKUPNO 2024.</w:t>
            </w:r>
          </w:p>
        </w:tc>
        <w:tc>
          <w:tcPr>
            <w:tcW w:w="1116" w:type="dxa"/>
            <w:tcBorders>
              <w:top w:val="nil"/>
              <w:left w:val="nil"/>
              <w:bottom w:val="single" w:sz="8" w:space="0" w:color="auto"/>
              <w:right w:val="single" w:sz="8" w:space="0" w:color="auto"/>
            </w:tcBorders>
            <w:shd w:val="clear" w:color="000000" w:fill="BDD7EE"/>
            <w:noWrap/>
            <w:vAlign w:val="center"/>
            <w:hideMark/>
          </w:tcPr>
          <w:p w14:paraId="123B0CDC" w14:textId="77777777" w:rsidR="006231B2" w:rsidRPr="006231B2" w:rsidRDefault="006231B2" w:rsidP="006231B2">
            <w:pPr>
              <w:spacing w:after="0" w:line="240" w:lineRule="auto"/>
              <w:jc w:val="right"/>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407.814,00</w:t>
            </w:r>
          </w:p>
        </w:tc>
        <w:tc>
          <w:tcPr>
            <w:tcW w:w="1116" w:type="dxa"/>
            <w:tcBorders>
              <w:top w:val="nil"/>
              <w:left w:val="nil"/>
              <w:bottom w:val="single" w:sz="8" w:space="0" w:color="auto"/>
              <w:right w:val="single" w:sz="8" w:space="0" w:color="auto"/>
            </w:tcBorders>
            <w:shd w:val="clear" w:color="000000" w:fill="BDD7EE"/>
            <w:noWrap/>
            <w:vAlign w:val="center"/>
            <w:hideMark/>
          </w:tcPr>
          <w:p w14:paraId="7E68FE8D" w14:textId="77777777" w:rsidR="006231B2" w:rsidRPr="006231B2" w:rsidRDefault="006231B2" w:rsidP="006231B2">
            <w:pPr>
              <w:spacing w:after="0" w:line="240" w:lineRule="auto"/>
              <w:jc w:val="right"/>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479.037,00</w:t>
            </w:r>
          </w:p>
        </w:tc>
        <w:tc>
          <w:tcPr>
            <w:tcW w:w="1116" w:type="dxa"/>
            <w:tcBorders>
              <w:top w:val="nil"/>
              <w:left w:val="nil"/>
              <w:bottom w:val="single" w:sz="8" w:space="0" w:color="auto"/>
              <w:right w:val="single" w:sz="8" w:space="0" w:color="auto"/>
            </w:tcBorders>
            <w:shd w:val="clear" w:color="000000" w:fill="BDD7EE"/>
            <w:noWrap/>
            <w:vAlign w:val="center"/>
            <w:hideMark/>
          </w:tcPr>
          <w:p w14:paraId="1CFA74FD" w14:textId="77777777" w:rsidR="006231B2" w:rsidRPr="006231B2" w:rsidRDefault="006231B2" w:rsidP="006231B2">
            <w:pPr>
              <w:spacing w:after="0" w:line="240" w:lineRule="auto"/>
              <w:jc w:val="right"/>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465.228,19</w:t>
            </w:r>
          </w:p>
        </w:tc>
        <w:tc>
          <w:tcPr>
            <w:tcW w:w="1116" w:type="dxa"/>
            <w:tcBorders>
              <w:top w:val="nil"/>
              <w:left w:val="nil"/>
              <w:bottom w:val="single" w:sz="8" w:space="0" w:color="auto"/>
              <w:right w:val="single" w:sz="8" w:space="0" w:color="auto"/>
            </w:tcBorders>
            <w:shd w:val="clear" w:color="000000" w:fill="BDD7EE"/>
            <w:noWrap/>
            <w:vAlign w:val="center"/>
            <w:hideMark/>
          </w:tcPr>
          <w:p w14:paraId="4F66DADC" w14:textId="77777777" w:rsidR="006231B2" w:rsidRPr="006231B2" w:rsidRDefault="006231B2" w:rsidP="006231B2">
            <w:pPr>
              <w:spacing w:after="0" w:line="240" w:lineRule="auto"/>
              <w:jc w:val="right"/>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505.057,71</w:t>
            </w:r>
          </w:p>
        </w:tc>
        <w:tc>
          <w:tcPr>
            <w:tcW w:w="1116" w:type="dxa"/>
            <w:tcBorders>
              <w:top w:val="nil"/>
              <w:left w:val="nil"/>
              <w:bottom w:val="single" w:sz="8" w:space="0" w:color="auto"/>
              <w:right w:val="single" w:sz="8" w:space="0" w:color="auto"/>
            </w:tcBorders>
            <w:shd w:val="clear" w:color="000000" w:fill="BDD7EE"/>
            <w:noWrap/>
            <w:vAlign w:val="center"/>
            <w:hideMark/>
          </w:tcPr>
          <w:p w14:paraId="37E718AB" w14:textId="77777777" w:rsidR="006231B2" w:rsidRPr="006231B2" w:rsidRDefault="006231B2" w:rsidP="006231B2">
            <w:pPr>
              <w:spacing w:after="0" w:line="240" w:lineRule="auto"/>
              <w:jc w:val="right"/>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527.121,16</w:t>
            </w:r>
          </w:p>
        </w:tc>
        <w:tc>
          <w:tcPr>
            <w:tcW w:w="1116" w:type="dxa"/>
            <w:tcBorders>
              <w:top w:val="nil"/>
              <w:left w:val="nil"/>
              <w:bottom w:val="single" w:sz="8" w:space="0" w:color="auto"/>
              <w:right w:val="single" w:sz="8" w:space="0" w:color="auto"/>
            </w:tcBorders>
            <w:shd w:val="clear" w:color="000000" w:fill="BDD7EE"/>
            <w:noWrap/>
            <w:vAlign w:val="center"/>
            <w:hideMark/>
          </w:tcPr>
          <w:p w14:paraId="37AA1D6E" w14:textId="77777777" w:rsidR="006231B2" w:rsidRPr="006231B2" w:rsidRDefault="006231B2" w:rsidP="006231B2">
            <w:pPr>
              <w:spacing w:after="0" w:line="240" w:lineRule="auto"/>
              <w:jc w:val="right"/>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548.213,86</w:t>
            </w:r>
          </w:p>
        </w:tc>
        <w:tc>
          <w:tcPr>
            <w:tcW w:w="1116" w:type="dxa"/>
            <w:tcBorders>
              <w:top w:val="nil"/>
              <w:left w:val="nil"/>
              <w:bottom w:val="single" w:sz="8" w:space="0" w:color="auto"/>
              <w:right w:val="single" w:sz="8" w:space="0" w:color="auto"/>
            </w:tcBorders>
            <w:shd w:val="clear" w:color="000000" w:fill="BDD7EE"/>
            <w:noWrap/>
            <w:vAlign w:val="center"/>
            <w:hideMark/>
          </w:tcPr>
          <w:p w14:paraId="1437DF7A" w14:textId="77777777" w:rsidR="006231B2" w:rsidRPr="006231B2" w:rsidRDefault="006231B2" w:rsidP="006231B2">
            <w:pPr>
              <w:spacing w:after="0" w:line="240" w:lineRule="auto"/>
              <w:jc w:val="right"/>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550.411,87</w:t>
            </w:r>
          </w:p>
        </w:tc>
        <w:tc>
          <w:tcPr>
            <w:tcW w:w="1116" w:type="dxa"/>
            <w:tcBorders>
              <w:top w:val="nil"/>
              <w:left w:val="nil"/>
              <w:bottom w:val="single" w:sz="8" w:space="0" w:color="auto"/>
              <w:right w:val="single" w:sz="8" w:space="0" w:color="auto"/>
            </w:tcBorders>
            <w:shd w:val="clear" w:color="000000" w:fill="BDD7EE"/>
            <w:noWrap/>
            <w:vAlign w:val="center"/>
            <w:hideMark/>
          </w:tcPr>
          <w:p w14:paraId="3E850EFB" w14:textId="77777777" w:rsidR="006231B2" w:rsidRPr="006231B2" w:rsidRDefault="006231B2" w:rsidP="006231B2">
            <w:pPr>
              <w:spacing w:after="0" w:line="240" w:lineRule="auto"/>
              <w:jc w:val="right"/>
              <w:rPr>
                <w:rFonts w:ascii="Times New Roman" w:eastAsia="Times New Roman" w:hAnsi="Times New Roman" w:cs="Times New Roman"/>
                <w:color w:val="000000"/>
                <w:sz w:val="20"/>
                <w:szCs w:val="20"/>
                <w:lang w:eastAsia="hr-HR"/>
              </w:rPr>
            </w:pPr>
            <w:r w:rsidRPr="006231B2">
              <w:rPr>
                <w:rFonts w:ascii="Times New Roman" w:eastAsia="Times New Roman" w:hAnsi="Times New Roman" w:cs="Times New Roman"/>
                <w:color w:val="000000"/>
                <w:sz w:val="20"/>
                <w:szCs w:val="20"/>
                <w:lang w:eastAsia="hr-HR"/>
              </w:rPr>
              <w:t>517.109,72</w:t>
            </w:r>
          </w:p>
        </w:tc>
      </w:tr>
    </w:tbl>
    <w:p w14:paraId="030DB6EC" w14:textId="77777777" w:rsidR="006F12B6" w:rsidRPr="00703526" w:rsidRDefault="006F12B6" w:rsidP="0009572E">
      <w:pPr>
        <w:jc w:val="both"/>
        <w:rPr>
          <w:rFonts w:ascii="Times New Roman" w:hAnsi="Times New Roman"/>
          <w:b/>
          <w:bCs/>
          <w:sz w:val="20"/>
          <w:szCs w:val="20"/>
          <w:u w:val="single"/>
        </w:rPr>
      </w:pPr>
    </w:p>
    <w:p w14:paraId="72768911" w14:textId="46F37E3D" w:rsidR="0009572E" w:rsidRDefault="006231B2" w:rsidP="0009572E">
      <w:pPr>
        <w:jc w:val="both"/>
        <w:rPr>
          <w:rFonts w:ascii="Times New Roman" w:hAnsi="Times New Roman"/>
          <w:b/>
          <w:bCs/>
          <w:sz w:val="24"/>
          <w:szCs w:val="24"/>
          <w:u w:val="single"/>
        </w:rPr>
      </w:pPr>
      <w:r>
        <w:rPr>
          <w:rFonts w:ascii="Times New Roman" w:hAnsi="Times New Roman"/>
          <w:b/>
          <w:bCs/>
          <w:sz w:val="24"/>
          <w:szCs w:val="24"/>
          <w:u w:val="single"/>
        </w:rPr>
        <w:t>Ukupni</w:t>
      </w:r>
      <w:r w:rsidR="0009572E">
        <w:rPr>
          <w:rFonts w:ascii="Times New Roman" w:hAnsi="Times New Roman"/>
          <w:b/>
          <w:bCs/>
          <w:sz w:val="24"/>
          <w:szCs w:val="24"/>
          <w:u w:val="single"/>
        </w:rPr>
        <w:t xml:space="preserve"> povrat iznosio</w:t>
      </w:r>
      <w:r>
        <w:rPr>
          <w:rFonts w:ascii="Times New Roman" w:hAnsi="Times New Roman"/>
          <w:b/>
          <w:bCs/>
          <w:sz w:val="24"/>
          <w:szCs w:val="24"/>
          <w:u w:val="single"/>
        </w:rPr>
        <w:t xml:space="preserve"> je</w:t>
      </w:r>
      <w:r w:rsidR="0009572E">
        <w:rPr>
          <w:rFonts w:ascii="Times New Roman" w:hAnsi="Times New Roman"/>
          <w:b/>
          <w:bCs/>
          <w:sz w:val="24"/>
          <w:szCs w:val="24"/>
          <w:u w:val="single"/>
        </w:rPr>
        <w:t xml:space="preserve"> </w:t>
      </w:r>
      <w:r>
        <w:rPr>
          <w:rFonts w:ascii="Times New Roman" w:hAnsi="Times New Roman"/>
          <w:b/>
          <w:bCs/>
          <w:sz w:val="24"/>
          <w:szCs w:val="24"/>
          <w:u w:val="single"/>
        </w:rPr>
        <w:t>902.845,74 eura.</w:t>
      </w:r>
    </w:p>
    <w:p w14:paraId="7ECA8F62" w14:textId="77777777" w:rsidR="00A829FE"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3BEBB0AB" w14:textId="101167E6" w:rsidR="00A829FE" w:rsidRPr="00456B15"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r w:rsidRPr="00065381">
        <w:rPr>
          <w:rFonts w:ascii="Times New Roman" w:eastAsia="Times New Roman" w:hAnsi="Times New Roman"/>
          <w:sz w:val="24"/>
          <w:szCs w:val="24"/>
          <w:lang w:eastAsia="hr-HR"/>
        </w:rPr>
        <w:t>Izmjenama i dopunama Zakona o financiranju jedinica lokalne i područne (regionalne) samouprave (NN 127/17, 138/20) promijenili su se omjeri u raspodjeli poreza</w:t>
      </w:r>
      <w:r w:rsidR="00543AE8">
        <w:rPr>
          <w:rFonts w:ascii="Times New Roman" w:eastAsia="Times New Roman" w:hAnsi="Times New Roman"/>
          <w:sz w:val="24"/>
          <w:szCs w:val="24"/>
          <w:lang w:eastAsia="hr-HR"/>
        </w:rPr>
        <w:t xml:space="preserve"> na dohodak</w:t>
      </w:r>
      <w:r w:rsidRPr="00065381">
        <w:rPr>
          <w:rFonts w:ascii="Times New Roman" w:eastAsia="Times New Roman" w:hAnsi="Times New Roman"/>
          <w:sz w:val="24"/>
          <w:szCs w:val="24"/>
          <w:lang w:eastAsia="hr-HR"/>
        </w:rPr>
        <w:t xml:space="preserve">, pa je tako </w:t>
      </w:r>
      <w:r w:rsidRPr="00456B15">
        <w:rPr>
          <w:rFonts w:ascii="Times New Roman" w:eastAsia="Times New Roman" w:hAnsi="Times New Roman"/>
          <w:b/>
          <w:bCs/>
          <w:sz w:val="24"/>
          <w:szCs w:val="24"/>
          <w:u w:val="single"/>
          <w:lang w:eastAsia="hr-HR"/>
        </w:rPr>
        <w:t>udio gradova</w:t>
      </w:r>
      <w:r w:rsidRPr="00065381">
        <w:rPr>
          <w:rFonts w:ascii="Times New Roman" w:eastAsia="Times New Roman" w:hAnsi="Times New Roman"/>
          <w:sz w:val="24"/>
          <w:szCs w:val="24"/>
          <w:lang w:eastAsia="hr-HR"/>
        </w:rPr>
        <w:t xml:space="preserve"> u tom porezu </w:t>
      </w:r>
      <w:r w:rsidRPr="00065381">
        <w:rPr>
          <w:rFonts w:ascii="Times New Roman" w:eastAsia="Times New Roman" w:hAnsi="Times New Roman"/>
          <w:b/>
          <w:bCs/>
          <w:sz w:val="24"/>
          <w:szCs w:val="24"/>
          <w:u w:val="single"/>
          <w:lang w:eastAsia="hr-HR"/>
        </w:rPr>
        <w:t>porastao sa 60 na 74 posto</w:t>
      </w:r>
      <w:r w:rsidRPr="00065381">
        <w:rPr>
          <w:rFonts w:ascii="Times New Roman" w:eastAsia="Times New Roman" w:hAnsi="Times New Roman"/>
          <w:sz w:val="24"/>
          <w:szCs w:val="24"/>
          <w:lang w:eastAsia="hr-HR"/>
        </w:rPr>
        <w:t>, a udio županija sa 17 na 20 posto. Decentralizirane funkcije su ostale na dosadašnjih 6 %.</w:t>
      </w:r>
    </w:p>
    <w:p w14:paraId="5BE55295" w14:textId="30B14DED" w:rsidR="00A829FE"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r w:rsidRPr="00065381">
        <w:rPr>
          <w:rFonts w:ascii="Times New Roman" w:eastAsia="Times New Roman" w:hAnsi="Times New Roman"/>
          <w:sz w:val="24"/>
          <w:szCs w:val="24"/>
          <w:lang w:eastAsia="hr-HR"/>
        </w:rPr>
        <w:t xml:space="preserve">Sukladno navedenom, povećao se i udio povrata temeljem godišnjeg obračuna poreza na dohodak i prireza porezu na dohodak po godišnjoj prijavi, pa je </w:t>
      </w:r>
      <w:r>
        <w:rPr>
          <w:rFonts w:ascii="Times New Roman" w:eastAsia="Times New Roman" w:hAnsi="Times New Roman"/>
          <w:sz w:val="24"/>
          <w:szCs w:val="24"/>
          <w:lang w:eastAsia="hr-HR"/>
        </w:rPr>
        <w:t>shodno tome</w:t>
      </w:r>
      <w:r w:rsidRPr="00065381">
        <w:rPr>
          <w:rFonts w:ascii="Times New Roman" w:eastAsia="Times New Roman" w:hAnsi="Times New Roman"/>
          <w:sz w:val="24"/>
          <w:szCs w:val="24"/>
          <w:lang w:eastAsia="hr-HR"/>
        </w:rPr>
        <w:t xml:space="preserve"> iznos povećan na </w:t>
      </w:r>
      <w:r w:rsidR="003F1CE7">
        <w:rPr>
          <w:rFonts w:ascii="Times New Roman" w:eastAsia="Times New Roman" w:hAnsi="Times New Roman"/>
          <w:sz w:val="24"/>
          <w:szCs w:val="24"/>
          <w:lang w:eastAsia="hr-HR"/>
        </w:rPr>
        <w:t>preko 900.000,00</w:t>
      </w:r>
      <w:r w:rsidR="0009572E">
        <w:rPr>
          <w:rFonts w:ascii="Times New Roman" w:eastAsia="Times New Roman" w:hAnsi="Times New Roman"/>
          <w:sz w:val="24"/>
          <w:szCs w:val="24"/>
          <w:lang w:eastAsia="hr-HR"/>
        </w:rPr>
        <w:t xml:space="preserve"> eura</w:t>
      </w:r>
      <w:r w:rsidR="00543AE8">
        <w:rPr>
          <w:rFonts w:ascii="Times New Roman" w:eastAsia="Times New Roman" w:hAnsi="Times New Roman"/>
          <w:sz w:val="24"/>
          <w:szCs w:val="24"/>
          <w:lang w:eastAsia="hr-HR"/>
        </w:rPr>
        <w:t>.</w:t>
      </w:r>
    </w:p>
    <w:p w14:paraId="0C3744E4" w14:textId="77777777" w:rsidR="00C33BAD" w:rsidRDefault="00C33BAD"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p>
    <w:p w14:paraId="05F7E9B7" w14:textId="77777777" w:rsidR="00543AE8" w:rsidRDefault="00543AE8" w:rsidP="000A642F">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i/>
          <w:iCs/>
          <w:sz w:val="24"/>
          <w:szCs w:val="24"/>
        </w:rPr>
      </w:pPr>
    </w:p>
    <w:p w14:paraId="3530BE25" w14:textId="4FA848A6" w:rsidR="00D47E9F" w:rsidRDefault="00BE463D" w:rsidP="000A642F">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lastRenderedPageBreak/>
        <w:t xml:space="preserve">Tablica br. 5. - </w:t>
      </w:r>
      <w:r w:rsidR="00F26C82" w:rsidRPr="00F26C82">
        <w:rPr>
          <w:rFonts w:ascii="Times New Roman" w:hAnsi="Times New Roman"/>
          <w:i/>
          <w:iCs/>
          <w:sz w:val="24"/>
          <w:szCs w:val="24"/>
        </w:rPr>
        <w:t>Izvršenje povrata na računu poreza na dohodak i prireza porezu na dohodak</w:t>
      </w:r>
      <w:r w:rsidR="00AA202D">
        <w:rPr>
          <w:rFonts w:ascii="Times New Roman" w:hAnsi="Times New Roman"/>
          <w:i/>
          <w:iCs/>
          <w:sz w:val="24"/>
          <w:szCs w:val="24"/>
        </w:rPr>
        <w:t xml:space="preserve"> (u eurima)</w:t>
      </w:r>
    </w:p>
    <w:tbl>
      <w:tblPr>
        <w:tblW w:w="9072" w:type="dxa"/>
        <w:tblLook w:val="04A0" w:firstRow="1" w:lastRow="0" w:firstColumn="1" w:lastColumn="0" w:noHBand="0" w:noVBand="1"/>
      </w:tblPr>
      <w:tblGrid>
        <w:gridCol w:w="3100"/>
        <w:gridCol w:w="5972"/>
      </w:tblGrid>
      <w:tr w:rsidR="0009572E" w:rsidRPr="0009572E" w14:paraId="18CAFE70" w14:textId="77777777" w:rsidTr="00AA202D">
        <w:trPr>
          <w:trHeight w:val="300"/>
        </w:trPr>
        <w:tc>
          <w:tcPr>
            <w:tcW w:w="3100" w:type="dxa"/>
            <w:tcBorders>
              <w:top w:val="nil"/>
              <w:left w:val="nil"/>
              <w:bottom w:val="nil"/>
              <w:right w:val="nil"/>
            </w:tcBorders>
            <w:shd w:val="clear" w:color="000000" w:fill="EAF1DD"/>
            <w:vAlign w:val="center"/>
            <w:hideMark/>
          </w:tcPr>
          <w:p w14:paraId="4CCD8C7A"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2024. vratili</w:t>
            </w:r>
          </w:p>
        </w:tc>
        <w:tc>
          <w:tcPr>
            <w:tcW w:w="5972" w:type="dxa"/>
            <w:tcBorders>
              <w:top w:val="nil"/>
              <w:left w:val="nil"/>
              <w:bottom w:val="nil"/>
              <w:right w:val="nil"/>
            </w:tcBorders>
            <w:shd w:val="clear" w:color="000000" w:fill="EAF1DD"/>
            <w:vAlign w:val="center"/>
            <w:hideMark/>
          </w:tcPr>
          <w:p w14:paraId="04930F9F" w14:textId="60C06324" w:rsidR="0009572E" w:rsidRPr="0009572E" w:rsidRDefault="00543AE8" w:rsidP="0009572E">
            <w:pPr>
              <w:spacing w:after="0" w:line="240" w:lineRule="auto"/>
              <w:jc w:val="right"/>
              <w:rPr>
                <w:rFonts w:ascii="Times New Roman" w:eastAsia="Times New Roman" w:hAnsi="Times New Roman" w:cs="Times New Roman"/>
                <w:i/>
                <w:iCs/>
                <w:color w:val="FF0000"/>
                <w:lang w:eastAsia="hr-HR"/>
              </w:rPr>
            </w:pPr>
            <w:r>
              <w:rPr>
                <w:rFonts w:ascii="Times New Roman" w:eastAsia="Times New Roman" w:hAnsi="Times New Roman" w:cs="Times New Roman"/>
                <w:i/>
                <w:iCs/>
                <w:color w:val="FF0000"/>
                <w:lang w:eastAsia="hr-HR"/>
              </w:rPr>
              <w:t>902.845,74</w:t>
            </w:r>
          </w:p>
        </w:tc>
      </w:tr>
      <w:tr w:rsidR="0009572E" w:rsidRPr="0009572E" w14:paraId="3A9C5226" w14:textId="77777777" w:rsidTr="00AA202D">
        <w:trPr>
          <w:trHeight w:val="359"/>
        </w:trPr>
        <w:tc>
          <w:tcPr>
            <w:tcW w:w="3100" w:type="dxa"/>
            <w:tcBorders>
              <w:top w:val="nil"/>
              <w:left w:val="nil"/>
              <w:bottom w:val="nil"/>
              <w:right w:val="nil"/>
            </w:tcBorders>
            <w:shd w:val="clear" w:color="000000" w:fill="EAF1DD"/>
            <w:vAlign w:val="center"/>
            <w:hideMark/>
          </w:tcPr>
          <w:p w14:paraId="3E8FC097"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2023. vratili</w:t>
            </w:r>
          </w:p>
        </w:tc>
        <w:tc>
          <w:tcPr>
            <w:tcW w:w="5972" w:type="dxa"/>
            <w:tcBorders>
              <w:top w:val="nil"/>
              <w:left w:val="nil"/>
              <w:bottom w:val="nil"/>
              <w:right w:val="nil"/>
            </w:tcBorders>
            <w:shd w:val="clear" w:color="000000" w:fill="EAF1DD"/>
            <w:vAlign w:val="center"/>
            <w:hideMark/>
          </w:tcPr>
          <w:p w14:paraId="2BDC39A6"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631.160,48</w:t>
            </w:r>
          </w:p>
        </w:tc>
      </w:tr>
      <w:tr w:rsidR="0009572E" w:rsidRPr="0009572E" w14:paraId="0D3210DB" w14:textId="77777777" w:rsidTr="00AA202D">
        <w:trPr>
          <w:trHeight w:val="339"/>
        </w:trPr>
        <w:tc>
          <w:tcPr>
            <w:tcW w:w="3100" w:type="dxa"/>
            <w:tcBorders>
              <w:top w:val="nil"/>
              <w:left w:val="nil"/>
              <w:bottom w:val="nil"/>
              <w:right w:val="nil"/>
            </w:tcBorders>
            <w:shd w:val="clear" w:color="000000" w:fill="EAF1DD"/>
            <w:vAlign w:val="center"/>
            <w:hideMark/>
          </w:tcPr>
          <w:p w14:paraId="1A08422A"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2022. vratili</w:t>
            </w:r>
          </w:p>
        </w:tc>
        <w:tc>
          <w:tcPr>
            <w:tcW w:w="5972" w:type="dxa"/>
            <w:tcBorders>
              <w:top w:val="nil"/>
              <w:left w:val="nil"/>
              <w:bottom w:val="nil"/>
              <w:right w:val="nil"/>
            </w:tcBorders>
            <w:shd w:val="clear" w:color="000000" w:fill="EAF1DD"/>
            <w:vAlign w:val="center"/>
            <w:hideMark/>
          </w:tcPr>
          <w:p w14:paraId="49DF0E3D"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554.018,99</w:t>
            </w:r>
          </w:p>
        </w:tc>
      </w:tr>
      <w:tr w:rsidR="0009572E" w:rsidRPr="0009572E" w14:paraId="29427716" w14:textId="77777777" w:rsidTr="00AA202D">
        <w:trPr>
          <w:trHeight w:val="369"/>
        </w:trPr>
        <w:tc>
          <w:tcPr>
            <w:tcW w:w="3100" w:type="dxa"/>
            <w:tcBorders>
              <w:top w:val="nil"/>
              <w:left w:val="nil"/>
              <w:bottom w:val="nil"/>
              <w:right w:val="nil"/>
            </w:tcBorders>
            <w:shd w:val="clear" w:color="000000" w:fill="E2EFDA"/>
            <w:vAlign w:val="center"/>
            <w:hideMark/>
          </w:tcPr>
          <w:p w14:paraId="54BD5B1A"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2021. vratili</w:t>
            </w:r>
          </w:p>
        </w:tc>
        <w:tc>
          <w:tcPr>
            <w:tcW w:w="5972" w:type="dxa"/>
            <w:tcBorders>
              <w:top w:val="nil"/>
              <w:left w:val="nil"/>
              <w:bottom w:val="nil"/>
              <w:right w:val="nil"/>
            </w:tcBorders>
            <w:shd w:val="clear" w:color="000000" w:fill="E2EFDA"/>
            <w:vAlign w:val="center"/>
            <w:hideMark/>
          </w:tcPr>
          <w:p w14:paraId="7F5CE176"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520.456,90</w:t>
            </w:r>
          </w:p>
        </w:tc>
      </w:tr>
      <w:tr w:rsidR="0009572E" w:rsidRPr="0009572E" w14:paraId="351C49B1" w14:textId="77777777" w:rsidTr="00AA202D">
        <w:trPr>
          <w:trHeight w:val="300"/>
        </w:trPr>
        <w:tc>
          <w:tcPr>
            <w:tcW w:w="3100" w:type="dxa"/>
            <w:tcBorders>
              <w:top w:val="nil"/>
              <w:left w:val="nil"/>
              <w:bottom w:val="nil"/>
              <w:right w:val="nil"/>
            </w:tcBorders>
            <w:shd w:val="clear" w:color="000000" w:fill="E2EFDA"/>
            <w:noWrap/>
            <w:vAlign w:val="center"/>
            <w:hideMark/>
          </w:tcPr>
          <w:p w14:paraId="75DF4D59"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2020. vratili</w:t>
            </w:r>
          </w:p>
        </w:tc>
        <w:tc>
          <w:tcPr>
            <w:tcW w:w="5972" w:type="dxa"/>
            <w:tcBorders>
              <w:top w:val="nil"/>
              <w:left w:val="nil"/>
              <w:bottom w:val="nil"/>
              <w:right w:val="nil"/>
            </w:tcBorders>
            <w:shd w:val="clear" w:color="000000" w:fill="E2EFDA"/>
            <w:vAlign w:val="center"/>
            <w:hideMark/>
          </w:tcPr>
          <w:p w14:paraId="12A73EAE"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331.676,80</w:t>
            </w:r>
          </w:p>
        </w:tc>
      </w:tr>
      <w:tr w:rsidR="0009572E" w:rsidRPr="0009572E" w14:paraId="6CC7B2ED" w14:textId="77777777" w:rsidTr="00AA202D">
        <w:trPr>
          <w:trHeight w:val="300"/>
        </w:trPr>
        <w:tc>
          <w:tcPr>
            <w:tcW w:w="3100" w:type="dxa"/>
            <w:tcBorders>
              <w:top w:val="nil"/>
              <w:left w:val="nil"/>
              <w:bottom w:val="nil"/>
              <w:right w:val="nil"/>
            </w:tcBorders>
            <w:shd w:val="clear" w:color="000000" w:fill="E2EFDA"/>
            <w:noWrap/>
            <w:vAlign w:val="center"/>
            <w:hideMark/>
          </w:tcPr>
          <w:p w14:paraId="1943D2C9"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2019. vratili</w:t>
            </w:r>
          </w:p>
        </w:tc>
        <w:tc>
          <w:tcPr>
            <w:tcW w:w="5972" w:type="dxa"/>
            <w:tcBorders>
              <w:top w:val="nil"/>
              <w:left w:val="nil"/>
              <w:bottom w:val="nil"/>
              <w:right w:val="nil"/>
            </w:tcBorders>
            <w:shd w:val="clear" w:color="000000" w:fill="E2EFDA"/>
            <w:noWrap/>
            <w:vAlign w:val="center"/>
            <w:hideMark/>
          </w:tcPr>
          <w:p w14:paraId="59FA276F"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312.900,58</w:t>
            </w:r>
          </w:p>
        </w:tc>
      </w:tr>
      <w:tr w:rsidR="0009572E" w:rsidRPr="0009572E" w14:paraId="361A5F20" w14:textId="77777777" w:rsidTr="00AA202D">
        <w:trPr>
          <w:trHeight w:val="300"/>
        </w:trPr>
        <w:tc>
          <w:tcPr>
            <w:tcW w:w="3100" w:type="dxa"/>
            <w:tcBorders>
              <w:top w:val="nil"/>
              <w:left w:val="nil"/>
              <w:bottom w:val="nil"/>
              <w:right w:val="nil"/>
            </w:tcBorders>
            <w:shd w:val="clear" w:color="000000" w:fill="E2EFDA"/>
            <w:noWrap/>
            <w:vAlign w:val="center"/>
            <w:hideMark/>
          </w:tcPr>
          <w:p w14:paraId="442813A0"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2018. vratili</w:t>
            </w:r>
          </w:p>
        </w:tc>
        <w:tc>
          <w:tcPr>
            <w:tcW w:w="5972" w:type="dxa"/>
            <w:tcBorders>
              <w:top w:val="nil"/>
              <w:left w:val="nil"/>
              <w:bottom w:val="nil"/>
              <w:right w:val="nil"/>
            </w:tcBorders>
            <w:shd w:val="clear" w:color="000000" w:fill="E2EFDA"/>
            <w:noWrap/>
            <w:vAlign w:val="center"/>
            <w:hideMark/>
          </w:tcPr>
          <w:p w14:paraId="5085BFC2"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266.203,77</w:t>
            </w:r>
          </w:p>
        </w:tc>
      </w:tr>
      <w:tr w:rsidR="0009572E" w:rsidRPr="0009572E" w14:paraId="56512AF7" w14:textId="77777777" w:rsidTr="00AA202D">
        <w:trPr>
          <w:trHeight w:val="300"/>
        </w:trPr>
        <w:tc>
          <w:tcPr>
            <w:tcW w:w="3100" w:type="dxa"/>
            <w:tcBorders>
              <w:top w:val="nil"/>
              <w:left w:val="nil"/>
              <w:bottom w:val="nil"/>
              <w:right w:val="nil"/>
            </w:tcBorders>
            <w:shd w:val="clear" w:color="000000" w:fill="E2EFDA"/>
            <w:noWrap/>
            <w:vAlign w:val="center"/>
            <w:hideMark/>
          </w:tcPr>
          <w:p w14:paraId="2CC02CD0"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2017. vratili</w:t>
            </w:r>
          </w:p>
        </w:tc>
        <w:tc>
          <w:tcPr>
            <w:tcW w:w="5972" w:type="dxa"/>
            <w:tcBorders>
              <w:top w:val="nil"/>
              <w:left w:val="nil"/>
              <w:bottom w:val="nil"/>
              <w:right w:val="nil"/>
            </w:tcBorders>
            <w:shd w:val="clear" w:color="000000" w:fill="E2EFDA"/>
            <w:noWrap/>
            <w:vAlign w:val="center"/>
            <w:hideMark/>
          </w:tcPr>
          <w:p w14:paraId="6383E766"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260.051,76</w:t>
            </w:r>
          </w:p>
        </w:tc>
      </w:tr>
    </w:tbl>
    <w:p w14:paraId="6034A936" w14:textId="77777777" w:rsidR="00A310C6" w:rsidRDefault="00A310C6" w:rsidP="008304CB">
      <w:pPr>
        <w:autoSpaceDE w:val="0"/>
        <w:autoSpaceDN w:val="0"/>
        <w:adjustRightInd w:val="0"/>
        <w:spacing w:after="0" w:line="240" w:lineRule="auto"/>
        <w:jc w:val="both"/>
        <w:rPr>
          <w:rFonts w:ascii="Times New Roman" w:hAnsi="Times New Roman" w:cs="Times New Roman"/>
          <w:sz w:val="24"/>
          <w:szCs w:val="24"/>
        </w:rPr>
      </w:pPr>
    </w:p>
    <w:p w14:paraId="5F4C691D" w14:textId="77777777" w:rsidR="00395B4C" w:rsidRDefault="00395B4C" w:rsidP="008304CB">
      <w:pPr>
        <w:autoSpaceDE w:val="0"/>
        <w:autoSpaceDN w:val="0"/>
        <w:adjustRightInd w:val="0"/>
        <w:spacing w:after="0" w:line="240" w:lineRule="auto"/>
        <w:jc w:val="both"/>
        <w:rPr>
          <w:rFonts w:ascii="Times New Roman" w:hAnsi="Times New Roman" w:cs="Times New Roman"/>
          <w:sz w:val="24"/>
          <w:szCs w:val="24"/>
        </w:rPr>
      </w:pPr>
    </w:p>
    <w:p w14:paraId="049F87F7" w14:textId="041A6579" w:rsidR="006F12B6" w:rsidRDefault="003F47F4" w:rsidP="008304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304CB" w:rsidRPr="004B68F1">
        <w:rPr>
          <w:rFonts w:ascii="Times New Roman" w:hAnsi="Times New Roman" w:cs="Times New Roman"/>
          <w:sz w:val="24"/>
          <w:szCs w:val="24"/>
        </w:rPr>
        <w:t xml:space="preserve">rihod s osnove </w:t>
      </w:r>
      <w:r w:rsidR="008304CB" w:rsidRPr="004962D5">
        <w:rPr>
          <w:rFonts w:ascii="Times New Roman" w:hAnsi="Times New Roman" w:cs="Times New Roman"/>
          <w:b/>
          <w:bCs/>
          <w:sz w:val="24"/>
          <w:szCs w:val="24"/>
        </w:rPr>
        <w:t xml:space="preserve">poreza na imovinu </w:t>
      </w:r>
      <w:r w:rsidR="004962D5" w:rsidRPr="004962D5">
        <w:rPr>
          <w:rFonts w:ascii="Times New Roman" w:hAnsi="Times New Roman" w:cs="Times New Roman"/>
          <w:b/>
          <w:bCs/>
          <w:sz w:val="24"/>
          <w:szCs w:val="24"/>
        </w:rPr>
        <w:t>(613)</w:t>
      </w:r>
      <w:r w:rsidR="006F12B6">
        <w:rPr>
          <w:rFonts w:ascii="Times New Roman" w:hAnsi="Times New Roman" w:cs="Times New Roman"/>
          <w:b/>
          <w:bCs/>
          <w:sz w:val="24"/>
          <w:szCs w:val="24"/>
        </w:rPr>
        <w:t xml:space="preserve"> </w:t>
      </w:r>
      <w:r w:rsidR="00A16A00" w:rsidRPr="00A16A00">
        <w:rPr>
          <w:rFonts w:ascii="Times New Roman" w:hAnsi="Times New Roman" w:cs="Times New Roman"/>
          <w:sz w:val="24"/>
          <w:szCs w:val="24"/>
        </w:rPr>
        <w:t>ost</w:t>
      </w:r>
      <w:r w:rsidR="00A16A00">
        <w:rPr>
          <w:rFonts w:ascii="Times New Roman" w:hAnsi="Times New Roman" w:cs="Times New Roman"/>
          <w:sz w:val="24"/>
          <w:szCs w:val="24"/>
        </w:rPr>
        <w:t>v</w:t>
      </w:r>
      <w:r w:rsidR="00A16A00" w:rsidRPr="00A16A00">
        <w:rPr>
          <w:rFonts w:ascii="Times New Roman" w:hAnsi="Times New Roman" w:cs="Times New Roman"/>
          <w:sz w:val="24"/>
          <w:szCs w:val="24"/>
        </w:rPr>
        <w:t xml:space="preserve">aren je u iznosu od </w:t>
      </w:r>
      <w:r w:rsidR="00543AE8">
        <w:rPr>
          <w:rFonts w:ascii="Times New Roman" w:hAnsi="Times New Roman" w:cs="Times New Roman"/>
          <w:sz w:val="24"/>
          <w:szCs w:val="24"/>
        </w:rPr>
        <w:t>388.541,76</w:t>
      </w:r>
      <w:r w:rsidR="00A16A00" w:rsidRPr="00A16A00">
        <w:rPr>
          <w:rFonts w:ascii="Times New Roman" w:hAnsi="Times New Roman" w:cs="Times New Roman"/>
          <w:sz w:val="24"/>
          <w:szCs w:val="24"/>
        </w:rPr>
        <w:t xml:space="preserve"> eura</w:t>
      </w:r>
      <w:r w:rsidR="00157D03">
        <w:rPr>
          <w:rFonts w:ascii="Times New Roman" w:hAnsi="Times New Roman" w:cs="Times New Roman"/>
          <w:sz w:val="24"/>
          <w:szCs w:val="24"/>
        </w:rPr>
        <w:t xml:space="preserve"> </w:t>
      </w:r>
      <w:r w:rsidRPr="00A16A00">
        <w:rPr>
          <w:rFonts w:ascii="Times New Roman" w:hAnsi="Times New Roman" w:cs="Times New Roman"/>
          <w:sz w:val="24"/>
          <w:szCs w:val="24"/>
        </w:rPr>
        <w:t xml:space="preserve">u </w:t>
      </w:r>
      <w:r w:rsidR="00543AE8">
        <w:rPr>
          <w:rFonts w:ascii="Times New Roman" w:hAnsi="Times New Roman" w:cs="Times New Roman"/>
          <w:sz w:val="24"/>
          <w:szCs w:val="24"/>
        </w:rPr>
        <w:t>2024. godini</w:t>
      </w:r>
      <w:r w:rsidR="00A16A00">
        <w:rPr>
          <w:rFonts w:ascii="Times New Roman" w:hAnsi="Times New Roman" w:cs="Times New Roman"/>
          <w:sz w:val="24"/>
          <w:szCs w:val="24"/>
        </w:rPr>
        <w:t xml:space="preserve"> i</w:t>
      </w:r>
      <w:r w:rsidR="00157D03">
        <w:rPr>
          <w:rFonts w:ascii="Times New Roman" w:hAnsi="Times New Roman" w:cs="Times New Roman"/>
          <w:sz w:val="24"/>
          <w:szCs w:val="24"/>
        </w:rPr>
        <w:t xml:space="preserve"> </w:t>
      </w:r>
      <w:r w:rsidR="00543AE8">
        <w:rPr>
          <w:rFonts w:ascii="Times New Roman" w:hAnsi="Times New Roman" w:cs="Times New Roman"/>
          <w:sz w:val="24"/>
          <w:szCs w:val="24"/>
        </w:rPr>
        <w:t>veći</w:t>
      </w:r>
      <w:r w:rsidRPr="00A16A00">
        <w:rPr>
          <w:rFonts w:ascii="Times New Roman" w:hAnsi="Times New Roman" w:cs="Times New Roman"/>
          <w:sz w:val="24"/>
          <w:szCs w:val="24"/>
        </w:rPr>
        <w:t xml:space="preserve"> je za </w:t>
      </w:r>
      <w:r w:rsidR="00543AE8">
        <w:rPr>
          <w:rFonts w:ascii="Times New Roman" w:hAnsi="Times New Roman" w:cs="Times New Roman"/>
          <w:sz w:val="24"/>
          <w:szCs w:val="24"/>
        </w:rPr>
        <w:t>gotovo 5</w:t>
      </w:r>
      <w:r w:rsidR="00A16A00">
        <w:rPr>
          <w:rFonts w:ascii="Times New Roman" w:hAnsi="Times New Roman" w:cs="Times New Roman"/>
          <w:sz w:val="24"/>
          <w:szCs w:val="24"/>
        </w:rPr>
        <w:t>% u odnosu na isto razdoblje prošle godine.</w:t>
      </w:r>
    </w:p>
    <w:p w14:paraId="7BCD33E1" w14:textId="77777777" w:rsidR="00543AE8" w:rsidRPr="00760205" w:rsidRDefault="00543AE8" w:rsidP="008304CB">
      <w:pPr>
        <w:autoSpaceDE w:val="0"/>
        <w:autoSpaceDN w:val="0"/>
        <w:adjustRightInd w:val="0"/>
        <w:spacing w:after="0" w:line="240" w:lineRule="auto"/>
        <w:jc w:val="both"/>
        <w:rPr>
          <w:rFonts w:ascii="Times New Roman" w:hAnsi="Times New Roman" w:cs="Times New Roman"/>
          <w:sz w:val="24"/>
          <w:szCs w:val="24"/>
        </w:rPr>
      </w:pPr>
    </w:p>
    <w:p w14:paraId="5E7E7021" w14:textId="77777777" w:rsidR="008304CB" w:rsidRDefault="008304CB" w:rsidP="008304CB">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63-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omoći</w:t>
      </w:r>
    </w:p>
    <w:p w14:paraId="33A091DB" w14:textId="77777777" w:rsidR="00A310C6" w:rsidRDefault="00A310C6" w:rsidP="008304CB">
      <w:pPr>
        <w:autoSpaceDE w:val="0"/>
        <w:autoSpaceDN w:val="0"/>
        <w:adjustRightInd w:val="0"/>
        <w:spacing w:after="0" w:line="240" w:lineRule="auto"/>
        <w:jc w:val="both"/>
        <w:rPr>
          <w:rFonts w:ascii="Times New Roman" w:hAnsi="Times New Roman" w:cs="Times New Roman"/>
          <w:b/>
          <w:bCs/>
          <w:sz w:val="24"/>
          <w:szCs w:val="24"/>
        </w:rPr>
      </w:pPr>
    </w:p>
    <w:p w14:paraId="32085FAB" w14:textId="7FDD79D1" w:rsidR="008304CB" w:rsidRDefault="003F47F4" w:rsidP="008304CB">
      <w:pPr>
        <w:autoSpaceDE w:val="0"/>
        <w:autoSpaceDN w:val="0"/>
        <w:adjustRightInd w:val="0"/>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U odnosu na prethodni izvještajni period, prihodi </w:t>
      </w:r>
      <w:r w:rsidR="0069505C">
        <w:rPr>
          <w:rFonts w:ascii="Times New Roman" w:hAnsi="Times New Roman" w:cs="Times New Roman"/>
          <w:bCs/>
          <w:sz w:val="24"/>
          <w:szCs w:val="24"/>
        </w:rPr>
        <w:t>skupine 63</w:t>
      </w:r>
      <w:r>
        <w:rPr>
          <w:rFonts w:ascii="Times New Roman" w:hAnsi="Times New Roman" w:cs="Times New Roman"/>
          <w:bCs/>
          <w:sz w:val="24"/>
          <w:szCs w:val="24"/>
        </w:rPr>
        <w:t xml:space="preserve"> </w:t>
      </w:r>
      <w:r w:rsidR="00167F59">
        <w:rPr>
          <w:rFonts w:ascii="Times New Roman" w:hAnsi="Times New Roman" w:cs="Times New Roman"/>
          <w:bCs/>
          <w:sz w:val="24"/>
          <w:szCs w:val="24"/>
        </w:rPr>
        <w:t>veći</w:t>
      </w:r>
      <w:r>
        <w:rPr>
          <w:rFonts w:ascii="Times New Roman" w:hAnsi="Times New Roman" w:cs="Times New Roman"/>
          <w:bCs/>
          <w:sz w:val="24"/>
          <w:szCs w:val="24"/>
        </w:rPr>
        <w:t xml:space="preserve"> su za </w:t>
      </w:r>
      <w:r w:rsidR="00EC6C32">
        <w:rPr>
          <w:rFonts w:ascii="Times New Roman" w:hAnsi="Times New Roman" w:cs="Times New Roman"/>
          <w:bCs/>
          <w:sz w:val="24"/>
          <w:szCs w:val="24"/>
        </w:rPr>
        <w:t>2,30</w:t>
      </w:r>
      <w:r>
        <w:rPr>
          <w:rFonts w:ascii="Times New Roman" w:hAnsi="Times New Roman" w:cs="Times New Roman"/>
          <w:bCs/>
          <w:sz w:val="24"/>
          <w:szCs w:val="24"/>
        </w:rPr>
        <w:t>%</w:t>
      </w:r>
      <w:r w:rsidR="00A1795B">
        <w:rPr>
          <w:rFonts w:ascii="Times New Roman" w:hAnsi="Times New Roman" w:cs="Times New Roman"/>
          <w:bCs/>
          <w:sz w:val="24"/>
          <w:szCs w:val="24"/>
        </w:rPr>
        <w:t xml:space="preserve">, i ostvareni su u ukupnom iznosu od </w:t>
      </w:r>
      <w:r w:rsidR="00EC6C32">
        <w:rPr>
          <w:rFonts w:ascii="Times New Roman" w:hAnsi="Times New Roman" w:cs="Times New Roman"/>
          <w:b/>
          <w:sz w:val="24"/>
          <w:szCs w:val="24"/>
        </w:rPr>
        <w:t>4.322.130,00</w:t>
      </w:r>
      <w:r w:rsidR="00A1795B" w:rsidRPr="00A1795B">
        <w:rPr>
          <w:rFonts w:ascii="Times New Roman" w:hAnsi="Times New Roman" w:cs="Times New Roman"/>
          <w:b/>
          <w:sz w:val="24"/>
          <w:szCs w:val="24"/>
        </w:rPr>
        <w:t xml:space="preserve"> eura</w:t>
      </w:r>
      <w:r w:rsidR="006F12B6">
        <w:rPr>
          <w:rFonts w:ascii="Times New Roman" w:hAnsi="Times New Roman" w:cs="Times New Roman"/>
          <w:b/>
          <w:sz w:val="24"/>
          <w:szCs w:val="24"/>
        </w:rPr>
        <w:t>.</w:t>
      </w:r>
    </w:p>
    <w:p w14:paraId="064AE630" w14:textId="77777777" w:rsidR="003F47F4" w:rsidRDefault="003F47F4" w:rsidP="008304CB">
      <w:pPr>
        <w:autoSpaceDE w:val="0"/>
        <w:autoSpaceDN w:val="0"/>
        <w:adjustRightInd w:val="0"/>
        <w:spacing w:after="0" w:line="240" w:lineRule="auto"/>
        <w:jc w:val="both"/>
        <w:rPr>
          <w:rFonts w:ascii="Times New Roman" w:hAnsi="Times New Roman" w:cs="Times New Roman"/>
          <w:bCs/>
          <w:i/>
          <w:iCs/>
          <w:sz w:val="24"/>
          <w:szCs w:val="24"/>
        </w:rPr>
      </w:pPr>
    </w:p>
    <w:p w14:paraId="43DEAB81" w14:textId="428951D8" w:rsidR="006F12B6" w:rsidRDefault="006F12B6" w:rsidP="006F12B6">
      <w:pPr>
        <w:autoSpaceDE w:val="0"/>
        <w:autoSpaceDN w:val="0"/>
        <w:adjustRightInd w:val="0"/>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Tablica </w:t>
      </w:r>
      <w:r w:rsidR="00676532">
        <w:rPr>
          <w:rFonts w:ascii="Times New Roman" w:hAnsi="Times New Roman" w:cs="Times New Roman"/>
          <w:bCs/>
          <w:i/>
          <w:iCs/>
          <w:sz w:val="24"/>
          <w:szCs w:val="24"/>
        </w:rPr>
        <w:t>6</w:t>
      </w:r>
      <w:r>
        <w:rPr>
          <w:rFonts w:ascii="Times New Roman" w:hAnsi="Times New Roman" w:cs="Times New Roman"/>
          <w:bCs/>
          <w:i/>
          <w:iCs/>
          <w:sz w:val="24"/>
          <w:szCs w:val="24"/>
        </w:rPr>
        <w:t xml:space="preserve">. </w:t>
      </w:r>
      <w:r w:rsidRPr="006E253E">
        <w:rPr>
          <w:rFonts w:ascii="Times New Roman" w:hAnsi="Times New Roman" w:cs="Times New Roman"/>
          <w:bCs/>
          <w:i/>
          <w:iCs/>
          <w:sz w:val="24"/>
          <w:szCs w:val="24"/>
        </w:rPr>
        <w:t xml:space="preserve">ANALITIKA ukupno ostvarenih </w:t>
      </w:r>
      <w:r w:rsidR="002D7CA6">
        <w:rPr>
          <w:rFonts w:ascii="Times New Roman" w:hAnsi="Times New Roman" w:cs="Times New Roman"/>
          <w:bCs/>
          <w:i/>
          <w:iCs/>
          <w:sz w:val="24"/>
          <w:szCs w:val="24"/>
        </w:rPr>
        <w:t>prihoda skupine 63</w:t>
      </w:r>
      <w:r w:rsidRPr="006E253E">
        <w:rPr>
          <w:rFonts w:ascii="Times New Roman" w:hAnsi="Times New Roman" w:cs="Times New Roman"/>
          <w:bCs/>
          <w:i/>
          <w:iCs/>
          <w:sz w:val="24"/>
          <w:szCs w:val="24"/>
        </w:rPr>
        <w:t xml:space="preserve"> u 202</w:t>
      </w:r>
      <w:r>
        <w:rPr>
          <w:rFonts w:ascii="Times New Roman" w:hAnsi="Times New Roman" w:cs="Times New Roman"/>
          <w:bCs/>
          <w:i/>
          <w:iCs/>
          <w:sz w:val="24"/>
          <w:szCs w:val="24"/>
        </w:rPr>
        <w:t>4</w:t>
      </w:r>
      <w:r w:rsidRPr="006E253E">
        <w:rPr>
          <w:rFonts w:ascii="Times New Roman" w:hAnsi="Times New Roman" w:cs="Times New Roman"/>
          <w:bCs/>
          <w:i/>
          <w:iCs/>
          <w:sz w:val="24"/>
          <w:szCs w:val="24"/>
        </w:rPr>
        <w:t>. godini;</w:t>
      </w:r>
    </w:p>
    <w:tbl>
      <w:tblPr>
        <w:tblW w:w="10015" w:type="dxa"/>
        <w:tblInd w:w="-567" w:type="dxa"/>
        <w:tblLook w:val="04A0" w:firstRow="1" w:lastRow="0" w:firstColumn="1" w:lastColumn="0" w:noHBand="0" w:noVBand="1"/>
      </w:tblPr>
      <w:tblGrid>
        <w:gridCol w:w="1080"/>
        <w:gridCol w:w="716"/>
        <w:gridCol w:w="4158"/>
        <w:gridCol w:w="1428"/>
        <w:gridCol w:w="1650"/>
        <w:gridCol w:w="983"/>
      </w:tblGrid>
      <w:tr w:rsidR="00EC6C32" w:rsidRPr="00EC6C32" w14:paraId="12BBA7DB" w14:textId="77777777" w:rsidTr="00EC6C32">
        <w:trPr>
          <w:trHeight w:val="255"/>
        </w:trPr>
        <w:tc>
          <w:tcPr>
            <w:tcW w:w="1080" w:type="dxa"/>
            <w:tcBorders>
              <w:top w:val="nil"/>
              <w:left w:val="nil"/>
              <w:bottom w:val="nil"/>
              <w:right w:val="nil"/>
            </w:tcBorders>
            <w:shd w:val="clear" w:color="auto" w:fill="auto"/>
            <w:noWrap/>
            <w:vAlign w:val="bottom"/>
            <w:hideMark/>
          </w:tcPr>
          <w:p w14:paraId="1C2B8730" w14:textId="77777777" w:rsidR="00EC6C32" w:rsidRPr="00EC6C32" w:rsidRDefault="00EC6C32" w:rsidP="00EC6C32">
            <w:pPr>
              <w:spacing w:after="0" w:line="240" w:lineRule="auto"/>
              <w:rPr>
                <w:rFonts w:ascii="Times New Roman" w:eastAsia="Times New Roman" w:hAnsi="Times New Roman" w:cs="Times New Roman"/>
                <w:sz w:val="24"/>
                <w:szCs w:val="24"/>
                <w:lang w:eastAsia="hr-HR"/>
              </w:rPr>
            </w:pPr>
          </w:p>
        </w:tc>
        <w:tc>
          <w:tcPr>
            <w:tcW w:w="716" w:type="dxa"/>
            <w:tcBorders>
              <w:top w:val="nil"/>
              <w:left w:val="nil"/>
              <w:bottom w:val="nil"/>
              <w:right w:val="nil"/>
            </w:tcBorders>
            <w:shd w:val="clear" w:color="auto" w:fill="auto"/>
            <w:noWrap/>
            <w:vAlign w:val="bottom"/>
            <w:hideMark/>
          </w:tcPr>
          <w:p w14:paraId="4CEE0485"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p>
        </w:tc>
        <w:tc>
          <w:tcPr>
            <w:tcW w:w="4158" w:type="dxa"/>
            <w:tcBorders>
              <w:top w:val="nil"/>
              <w:left w:val="nil"/>
              <w:bottom w:val="nil"/>
              <w:right w:val="nil"/>
            </w:tcBorders>
            <w:shd w:val="clear" w:color="auto" w:fill="auto"/>
            <w:noWrap/>
            <w:vAlign w:val="bottom"/>
            <w:hideMark/>
          </w:tcPr>
          <w:p w14:paraId="6230321D"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p>
        </w:tc>
        <w:tc>
          <w:tcPr>
            <w:tcW w:w="1428" w:type="dxa"/>
            <w:tcBorders>
              <w:top w:val="nil"/>
              <w:left w:val="nil"/>
              <w:bottom w:val="nil"/>
              <w:right w:val="nil"/>
            </w:tcBorders>
            <w:shd w:val="clear" w:color="auto" w:fill="auto"/>
            <w:noWrap/>
            <w:vAlign w:val="bottom"/>
            <w:hideMark/>
          </w:tcPr>
          <w:p w14:paraId="6DFF6D88" w14:textId="77777777" w:rsidR="00EC6C32" w:rsidRPr="00EC6C32" w:rsidRDefault="00EC6C32" w:rsidP="00EC6C32">
            <w:pPr>
              <w:spacing w:after="0" w:line="240" w:lineRule="auto"/>
              <w:rPr>
                <w:rFonts w:ascii="Times New Roman" w:eastAsia="Times New Roman" w:hAnsi="Times New Roman" w:cs="Times New Roman"/>
                <w:b/>
                <w:bCs/>
                <w:sz w:val="20"/>
                <w:szCs w:val="20"/>
                <w:lang w:eastAsia="hr-HR"/>
              </w:rPr>
            </w:pPr>
            <w:r w:rsidRPr="00EC6C32">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7B19E2EE" w14:textId="77777777" w:rsidR="00EC6C32" w:rsidRPr="00EC6C32" w:rsidRDefault="00EC6C32" w:rsidP="00EC6C32">
            <w:pPr>
              <w:spacing w:after="0" w:line="240" w:lineRule="auto"/>
              <w:rPr>
                <w:rFonts w:ascii="Times New Roman" w:eastAsia="Times New Roman" w:hAnsi="Times New Roman" w:cs="Times New Roman"/>
                <w:b/>
                <w:bCs/>
                <w:sz w:val="20"/>
                <w:szCs w:val="20"/>
                <w:lang w:eastAsia="hr-HR"/>
              </w:rPr>
            </w:pPr>
            <w:r w:rsidRPr="00EC6C32">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2B23AD4A" w14:textId="77777777" w:rsidR="00EC6C32" w:rsidRPr="00EC6C32" w:rsidRDefault="00EC6C32" w:rsidP="00EC6C32">
            <w:pPr>
              <w:spacing w:after="0" w:line="240" w:lineRule="auto"/>
              <w:rPr>
                <w:rFonts w:ascii="Times New Roman" w:eastAsia="Times New Roman" w:hAnsi="Times New Roman" w:cs="Times New Roman"/>
                <w:b/>
                <w:bCs/>
                <w:sz w:val="20"/>
                <w:szCs w:val="20"/>
                <w:lang w:eastAsia="hr-HR"/>
              </w:rPr>
            </w:pPr>
            <w:r w:rsidRPr="00EC6C32">
              <w:rPr>
                <w:rFonts w:ascii="Times New Roman" w:eastAsia="Times New Roman" w:hAnsi="Times New Roman" w:cs="Times New Roman"/>
                <w:b/>
                <w:bCs/>
                <w:sz w:val="20"/>
                <w:szCs w:val="20"/>
                <w:lang w:eastAsia="hr-HR"/>
              </w:rPr>
              <w:t>INDEKS</w:t>
            </w:r>
          </w:p>
        </w:tc>
      </w:tr>
      <w:tr w:rsidR="00EC6C32" w:rsidRPr="00EC6C32" w14:paraId="4C6A7F57" w14:textId="77777777" w:rsidTr="00EC6C32">
        <w:trPr>
          <w:trHeight w:val="255"/>
        </w:trPr>
        <w:tc>
          <w:tcPr>
            <w:tcW w:w="1080" w:type="dxa"/>
            <w:tcBorders>
              <w:top w:val="nil"/>
              <w:left w:val="nil"/>
              <w:bottom w:val="nil"/>
              <w:right w:val="nil"/>
            </w:tcBorders>
            <w:shd w:val="clear" w:color="000000" w:fill="808080"/>
            <w:noWrap/>
            <w:vAlign w:val="bottom"/>
            <w:hideMark/>
          </w:tcPr>
          <w:p w14:paraId="44234A56" w14:textId="77777777" w:rsidR="00EC6C32" w:rsidRPr="00EC6C32" w:rsidRDefault="00EC6C32" w:rsidP="00EC6C32">
            <w:pPr>
              <w:spacing w:after="0" w:line="240" w:lineRule="auto"/>
              <w:rPr>
                <w:rFonts w:ascii="Times New Roman" w:eastAsia="Times New Roman" w:hAnsi="Times New Roman" w:cs="Times New Roman"/>
                <w:b/>
                <w:bCs/>
                <w:color w:val="FFFFFF"/>
                <w:sz w:val="20"/>
                <w:szCs w:val="20"/>
                <w:lang w:eastAsia="hr-HR"/>
              </w:rPr>
            </w:pPr>
            <w:r w:rsidRPr="00EC6C32">
              <w:rPr>
                <w:rFonts w:ascii="Times New Roman" w:eastAsia="Times New Roman" w:hAnsi="Times New Roman" w:cs="Times New Roman"/>
                <w:b/>
                <w:bCs/>
                <w:color w:val="FFFFFF"/>
                <w:sz w:val="20"/>
                <w:szCs w:val="20"/>
                <w:lang w:eastAsia="hr-HR"/>
              </w:rPr>
              <w:t> </w:t>
            </w:r>
          </w:p>
        </w:tc>
        <w:tc>
          <w:tcPr>
            <w:tcW w:w="716" w:type="dxa"/>
            <w:tcBorders>
              <w:top w:val="nil"/>
              <w:left w:val="nil"/>
              <w:bottom w:val="nil"/>
              <w:right w:val="nil"/>
            </w:tcBorders>
            <w:shd w:val="clear" w:color="000000" w:fill="808080"/>
            <w:noWrap/>
            <w:vAlign w:val="bottom"/>
            <w:hideMark/>
          </w:tcPr>
          <w:p w14:paraId="18E78D8D" w14:textId="77777777" w:rsidR="00EC6C32" w:rsidRPr="00EC6C32" w:rsidRDefault="00EC6C32" w:rsidP="00EC6C32">
            <w:pPr>
              <w:spacing w:after="0" w:line="240" w:lineRule="auto"/>
              <w:rPr>
                <w:rFonts w:ascii="Times New Roman" w:eastAsia="Times New Roman" w:hAnsi="Times New Roman" w:cs="Times New Roman"/>
                <w:b/>
                <w:bCs/>
                <w:color w:val="FFFFFF"/>
                <w:sz w:val="20"/>
                <w:szCs w:val="20"/>
                <w:lang w:eastAsia="hr-HR"/>
              </w:rPr>
            </w:pPr>
            <w:r w:rsidRPr="00EC6C32">
              <w:rPr>
                <w:rFonts w:ascii="Times New Roman" w:eastAsia="Times New Roman" w:hAnsi="Times New Roman" w:cs="Times New Roman"/>
                <w:b/>
                <w:bCs/>
                <w:color w:val="FFFFFF"/>
                <w:sz w:val="20"/>
                <w:szCs w:val="20"/>
                <w:lang w:eastAsia="hr-HR"/>
              </w:rPr>
              <w:t> </w:t>
            </w:r>
          </w:p>
        </w:tc>
        <w:tc>
          <w:tcPr>
            <w:tcW w:w="4158" w:type="dxa"/>
            <w:tcBorders>
              <w:top w:val="nil"/>
              <w:left w:val="nil"/>
              <w:bottom w:val="nil"/>
              <w:right w:val="nil"/>
            </w:tcBorders>
            <w:shd w:val="clear" w:color="000000" w:fill="808080"/>
            <w:noWrap/>
            <w:vAlign w:val="bottom"/>
            <w:hideMark/>
          </w:tcPr>
          <w:p w14:paraId="062E1891" w14:textId="77777777" w:rsidR="00EC6C32" w:rsidRPr="00EC6C32" w:rsidRDefault="00EC6C32" w:rsidP="00EC6C32">
            <w:pPr>
              <w:spacing w:after="0" w:line="240" w:lineRule="auto"/>
              <w:rPr>
                <w:rFonts w:ascii="Times New Roman" w:eastAsia="Times New Roman" w:hAnsi="Times New Roman" w:cs="Times New Roman"/>
                <w:b/>
                <w:bCs/>
                <w:color w:val="FFFFFF"/>
                <w:sz w:val="20"/>
                <w:szCs w:val="20"/>
                <w:lang w:eastAsia="hr-HR"/>
              </w:rPr>
            </w:pPr>
            <w:r w:rsidRPr="00EC6C32">
              <w:rPr>
                <w:rFonts w:ascii="Times New Roman" w:eastAsia="Times New Roman" w:hAnsi="Times New Roman" w:cs="Times New Roman"/>
                <w:b/>
                <w:bCs/>
                <w:color w:val="FFFFFF"/>
                <w:sz w:val="20"/>
                <w:szCs w:val="20"/>
                <w:lang w:eastAsia="hr-HR"/>
              </w:rPr>
              <w:t>SVEUKUPNO PRIHODI</w:t>
            </w:r>
          </w:p>
        </w:tc>
        <w:tc>
          <w:tcPr>
            <w:tcW w:w="1428" w:type="dxa"/>
            <w:tcBorders>
              <w:top w:val="nil"/>
              <w:left w:val="nil"/>
              <w:bottom w:val="nil"/>
              <w:right w:val="nil"/>
            </w:tcBorders>
            <w:shd w:val="clear" w:color="000000" w:fill="808080"/>
            <w:noWrap/>
            <w:vAlign w:val="bottom"/>
            <w:hideMark/>
          </w:tcPr>
          <w:p w14:paraId="31712AF3" w14:textId="77777777" w:rsidR="00EC6C32" w:rsidRPr="00EC6C32" w:rsidRDefault="00EC6C32" w:rsidP="00EC6C32">
            <w:pPr>
              <w:spacing w:after="0" w:line="240" w:lineRule="auto"/>
              <w:jc w:val="right"/>
              <w:rPr>
                <w:rFonts w:ascii="Times New Roman" w:eastAsia="Times New Roman" w:hAnsi="Times New Roman" w:cs="Times New Roman"/>
                <w:b/>
                <w:bCs/>
                <w:color w:val="FFFFFF"/>
                <w:sz w:val="20"/>
                <w:szCs w:val="20"/>
                <w:lang w:eastAsia="hr-HR"/>
              </w:rPr>
            </w:pPr>
            <w:r w:rsidRPr="00EC6C32">
              <w:rPr>
                <w:rFonts w:ascii="Times New Roman" w:eastAsia="Times New Roman" w:hAnsi="Times New Roman" w:cs="Times New Roman"/>
                <w:b/>
                <w:bCs/>
                <w:color w:val="FFFFFF"/>
                <w:sz w:val="20"/>
                <w:szCs w:val="20"/>
                <w:lang w:eastAsia="hr-HR"/>
              </w:rPr>
              <w:t>4.670.626,38</w:t>
            </w:r>
          </w:p>
        </w:tc>
        <w:tc>
          <w:tcPr>
            <w:tcW w:w="1650" w:type="dxa"/>
            <w:tcBorders>
              <w:top w:val="nil"/>
              <w:left w:val="nil"/>
              <w:bottom w:val="nil"/>
              <w:right w:val="nil"/>
            </w:tcBorders>
            <w:shd w:val="clear" w:color="000000" w:fill="808080"/>
            <w:noWrap/>
            <w:vAlign w:val="bottom"/>
            <w:hideMark/>
          </w:tcPr>
          <w:p w14:paraId="5D896F90" w14:textId="77777777" w:rsidR="00EC6C32" w:rsidRPr="00EC6C32" w:rsidRDefault="00EC6C32" w:rsidP="00EC6C32">
            <w:pPr>
              <w:spacing w:after="0" w:line="240" w:lineRule="auto"/>
              <w:jc w:val="right"/>
              <w:rPr>
                <w:rFonts w:ascii="Times New Roman" w:eastAsia="Times New Roman" w:hAnsi="Times New Roman" w:cs="Times New Roman"/>
                <w:b/>
                <w:bCs/>
                <w:color w:val="FFFFFF"/>
                <w:sz w:val="20"/>
                <w:szCs w:val="20"/>
                <w:lang w:eastAsia="hr-HR"/>
              </w:rPr>
            </w:pPr>
            <w:r w:rsidRPr="00EC6C32">
              <w:rPr>
                <w:rFonts w:ascii="Times New Roman" w:eastAsia="Times New Roman" w:hAnsi="Times New Roman" w:cs="Times New Roman"/>
                <w:b/>
                <w:bCs/>
                <w:color w:val="FFFFFF"/>
                <w:sz w:val="20"/>
                <w:szCs w:val="20"/>
                <w:lang w:eastAsia="hr-HR"/>
              </w:rPr>
              <w:t>4.322.130,00</w:t>
            </w:r>
          </w:p>
        </w:tc>
        <w:tc>
          <w:tcPr>
            <w:tcW w:w="983" w:type="dxa"/>
            <w:tcBorders>
              <w:top w:val="nil"/>
              <w:left w:val="nil"/>
              <w:bottom w:val="nil"/>
              <w:right w:val="nil"/>
            </w:tcBorders>
            <w:shd w:val="clear" w:color="000000" w:fill="808080"/>
            <w:noWrap/>
            <w:vAlign w:val="bottom"/>
            <w:hideMark/>
          </w:tcPr>
          <w:p w14:paraId="7C89C57E" w14:textId="77777777" w:rsidR="00EC6C32" w:rsidRPr="00EC6C32" w:rsidRDefault="00EC6C32" w:rsidP="00EC6C32">
            <w:pPr>
              <w:spacing w:after="0" w:line="240" w:lineRule="auto"/>
              <w:jc w:val="right"/>
              <w:rPr>
                <w:rFonts w:ascii="Times New Roman" w:eastAsia="Times New Roman" w:hAnsi="Times New Roman" w:cs="Times New Roman"/>
                <w:b/>
                <w:bCs/>
                <w:color w:val="FFFFFF"/>
                <w:sz w:val="20"/>
                <w:szCs w:val="20"/>
                <w:lang w:eastAsia="hr-HR"/>
              </w:rPr>
            </w:pPr>
            <w:r w:rsidRPr="00EC6C32">
              <w:rPr>
                <w:rFonts w:ascii="Times New Roman" w:eastAsia="Times New Roman" w:hAnsi="Times New Roman" w:cs="Times New Roman"/>
                <w:b/>
                <w:bCs/>
                <w:color w:val="FFFFFF"/>
                <w:sz w:val="20"/>
                <w:szCs w:val="20"/>
                <w:lang w:eastAsia="hr-HR"/>
              </w:rPr>
              <w:t>92,54</w:t>
            </w:r>
          </w:p>
        </w:tc>
      </w:tr>
      <w:tr w:rsidR="00EC6C32" w:rsidRPr="00EC6C32" w14:paraId="60413639" w14:textId="77777777" w:rsidTr="00EC6C32">
        <w:trPr>
          <w:trHeight w:val="255"/>
        </w:trPr>
        <w:tc>
          <w:tcPr>
            <w:tcW w:w="1080" w:type="dxa"/>
            <w:tcBorders>
              <w:top w:val="nil"/>
              <w:left w:val="nil"/>
              <w:bottom w:val="nil"/>
              <w:right w:val="nil"/>
            </w:tcBorders>
            <w:shd w:val="clear" w:color="000000" w:fill="FFCC00"/>
            <w:noWrap/>
            <w:vAlign w:val="bottom"/>
            <w:hideMark/>
          </w:tcPr>
          <w:p w14:paraId="2CA3FD28"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 xml:space="preserve">Izvor </w:t>
            </w:r>
          </w:p>
        </w:tc>
        <w:tc>
          <w:tcPr>
            <w:tcW w:w="716" w:type="dxa"/>
            <w:tcBorders>
              <w:top w:val="nil"/>
              <w:left w:val="nil"/>
              <w:bottom w:val="nil"/>
              <w:right w:val="nil"/>
            </w:tcBorders>
            <w:shd w:val="clear" w:color="000000" w:fill="FFCC00"/>
            <w:noWrap/>
            <w:vAlign w:val="bottom"/>
            <w:hideMark/>
          </w:tcPr>
          <w:p w14:paraId="2A33A520"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3.</w:t>
            </w:r>
          </w:p>
        </w:tc>
        <w:tc>
          <w:tcPr>
            <w:tcW w:w="4158" w:type="dxa"/>
            <w:tcBorders>
              <w:top w:val="nil"/>
              <w:left w:val="nil"/>
              <w:bottom w:val="nil"/>
              <w:right w:val="nil"/>
            </w:tcBorders>
            <w:shd w:val="clear" w:color="000000" w:fill="FFCC00"/>
            <w:noWrap/>
            <w:vAlign w:val="bottom"/>
            <w:hideMark/>
          </w:tcPr>
          <w:p w14:paraId="1A527BF1"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VLASTITI PRIHODI</w:t>
            </w:r>
          </w:p>
        </w:tc>
        <w:tc>
          <w:tcPr>
            <w:tcW w:w="1428" w:type="dxa"/>
            <w:tcBorders>
              <w:top w:val="nil"/>
              <w:left w:val="nil"/>
              <w:bottom w:val="nil"/>
              <w:right w:val="nil"/>
            </w:tcBorders>
            <w:shd w:val="clear" w:color="000000" w:fill="FFCC00"/>
            <w:noWrap/>
            <w:vAlign w:val="bottom"/>
            <w:hideMark/>
          </w:tcPr>
          <w:p w14:paraId="696992AE"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89.209,00</w:t>
            </w:r>
          </w:p>
        </w:tc>
        <w:tc>
          <w:tcPr>
            <w:tcW w:w="1650" w:type="dxa"/>
            <w:tcBorders>
              <w:top w:val="nil"/>
              <w:left w:val="nil"/>
              <w:bottom w:val="nil"/>
              <w:right w:val="nil"/>
            </w:tcBorders>
            <w:shd w:val="clear" w:color="000000" w:fill="FFCC00"/>
            <w:noWrap/>
            <w:vAlign w:val="bottom"/>
            <w:hideMark/>
          </w:tcPr>
          <w:p w14:paraId="122D1E04"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83.642,46</w:t>
            </w:r>
          </w:p>
        </w:tc>
        <w:tc>
          <w:tcPr>
            <w:tcW w:w="983" w:type="dxa"/>
            <w:tcBorders>
              <w:top w:val="nil"/>
              <w:left w:val="nil"/>
              <w:bottom w:val="nil"/>
              <w:right w:val="nil"/>
            </w:tcBorders>
            <w:shd w:val="clear" w:color="000000" w:fill="FFCC00"/>
            <w:noWrap/>
            <w:vAlign w:val="bottom"/>
            <w:hideMark/>
          </w:tcPr>
          <w:p w14:paraId="67E53C25"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93,76</w:t>
            </w:r>
          </w:p>
        </w:tc>
      </w:tr>
      <w:tr w:rsidR="00EC6C32" w:rsidRPr="00EC6C32" w14:paraId="51CF6F20" w14:textId="77777777" w:rsidTr="00EC6C32">
        <w:trPr>
          <w:trHeight w:val="255"/>
        </w:trPr>
        <w:tc>
          <w:tcPr>
            <w:tcW w:w="1080" w:type="dxa"/>
            <w:tcBorders>
              <w:top w:val="nil"/>
              <w:left w:val="nil"/>
              <w:bottom w:val="nil"/>
              <w:right w:val="nil"/>
            </w:tcBorders>
            <w:shd w:val="clear" w:color="000000" w:fill="FFFF99"/>
            <w:noWrap/>
            <w:vAlign w:val="bottom"/>
            <w:hideMark/>
          </w:tcPr>
          <w:p w14:paraId="40CA204B"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 xml:space="preserve">Izvor </w:t>
            </w:r>
          </w:p>
        </w:tc>
        <w:tc>
          <w:tcPr>
            <w:tcW w:w="716" w:type="dxa"/>
            <w:tcBorders>
              <w:top w:val="nil"/>
              <w:left w:val="nil"/>
              <w:bottom w:val="nil"/>
              <w:right w:val="nil"/>
            </w:tcBorders>
            <w:shd w:val="clear" w:color="000000" w:fill="FFFF99"/>
            <w:noWrap/>
            <w:vAlign w:val="bottom"/>
            <w:hideMark/>
          </w:tcPr>
          <w:p w14:paraId="2545B331"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3.3.</w:t>
            </w:r>
          </w:p>
        </w:tc>
        <w:tc>
          <w:tcPr>
            <w:tcW w:w="4158" w:type="dxa"/>
            <w:tcBorders>
              <w:top w:val="nil"/>
              <w:left w:val="nil"/>
              <w:bottom w:val="nil"/>
              <w:right w:val="nil"/>
            </w:tcBorders>
            <w:shd w:val="clear" w:color="000000" w:fill="FFFF99"/>
            <w:noWrap/>
            <w:vAlign w:val="bottom"/>
            <w:hideMark/>
          </w:tcPr>
          <w:p w14:paraId="7DF81F63"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VLASTITI PRIHOD, DVM</w:t>
            </w:r>
          </w:p>
        </w:tc>
        <w:tc>
          <w:tcPr>
            <w:tcW w:w="1428" w:type="dxa"/>
            <w:tcBorders>
              <w:top w:val="nil"/>
              <w:left w:val="nil"/>
              <w:bottom w:val="nil"/>
              <w:right w:val="nil"/>
            </w:tcBorders>
            <w:shd w:val="clear" w:color="000000" w:fill="FFFF99"/>
            <w:noWrap/>
            <w:vAlign w:val="bottom"/>
            <w:hideMark/>
          </w:tcPr>
          <w:p w14:paraId="32D908D5"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39.570,00</w:t>
            </w:r>
          </w:p>
        </w:tc>
        <w:tc>
          <w:tcPr>
            <w:tcW w:w="1650" w:type="dxa"/>
            <w:tcBorders>
              <w:top w:val="nil"/>
              <w:left w:val="nil"/>
              <w:bottom w:val="nil"/>
              <w:right w:val="nil"/>
            </w:tcBorders>
            <w:shd w:val="clear" w:color="000000" w:fill="FFFF99"/>
            <w:noWrap/>
            <w:vAlign w:val="bottom"/>
            <w:hideMark/>
          </w:tcPr>
          <w:p w14:paraId="4B34B48F"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34.767,46</w:t>
            </w:r>
          </w:p>
        </w:tc>
        <w:tc>
          <w:tcPr>
            <w:tcW w:w="983" w:type="dxa"/>
            <w:tcBorders>
              <w:top w:val="nil"/>
              <w:left w:val="nil"/>
              <w:bottom w:val="nil"/>
              <w:right w:val="nil"/>
            </w:tcBorders>
            <w:shd w:val="clear" w:color="000000" w:fill="FFFF99"/>
            <w:noWrap/>
            <w:vAlign w:val="bottom"/>
            <w:hideMark/>
          </w:tcPr>
          <w:p w14:paraId="3FFFC258"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87,86</w:t>
            </w:r>
          </w:p>
        </w:tc>
      </w:tr>
      <w:tr w:rsidR="00EC6C32" w:rsidRPr="00EC6C32" w14:paraId="3B3C6F9C" w14:textId="77777777" w:rsidTr="00EC6C32">
        <w:trPr>
          <w:trHeight w:val="255"/>
        </w:trPr>
        <w:tc>
          <w:tcPr>
            <w:tcW w:w="1080" w:type="dxa"/>
            <w:tcBorders>
              <w:top w:val="nil"/>
              <w:left w:val="nil"/>
              <w:bottom w:val="nil"/>
              <w:right w:val="nil"/>
            </w:tcBorders>
            <w:shd w:val="clear" w:color="auto" w:fill="auto"/>
            <w:noWrap/>
            <w:vAlign w:val="bottom"/>
            <w:hideMark/>
          </w:tcPr>
          <w:p w14:paraId="1DE71191"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P0460</w:t>
            </w:r>
          </w:p>
        </w:tc>
        <w:tc>
          <w:tcPr>
            <w:tcW w:w="716" w:type="dxa"/>
            <w:tcBorders>
              <w:top w:val="nil"/>
              <w:left w:val="nil"/>
              <w:bottom w:val="nil"/>
              <w:right w:val="nil"/>
            </w:tcBorders>
            <w:shd w:val="clear" w:color="auto" w:fill="auto"/>
            <w:noWrap/>
            <w:vAlign w:val="bottom"/>
            <w:hideMark/>
          </w:tcPr>
          <w:p w14:paraId="4499B394"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63311</w:t>
            </w:r>
          </w:p>
        </w:tc>
        <w:tc>
          <w:tcPr>
            <w:tcW w:w="4158" w:type="dxa"/>
            <w:tcBorders>
              <w:top w:val="nil"/>
              <w:left w:val="nil"/>
              <w:bottom w:val="nil"/>
              <w:right w:val="nil"/>
            </w:tcBorders>
            <w:shd w:val="clear" w:color="auto" w:fill="auto"/>
            <w:noWrap/>
            <w:vAlign w:val="bottom"/>
            <w:hideMark/>
          </w:tcPr>
          <w:p w14:paraId="578B0EAE"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državnog proračuna</w:t>
            </w:r>
          </w:p>
        </w:tc>
        <w:tc>
          <w:tcPr>
            <w:tcW w:w="1428" w:type="dxa"/>
            <w:tcBorders>
              <w:top w:val="nil"/>
              <w:left w:val="nil"/>
              <w:bottom w:val="nil"/>
              <w:right w:val="nil"/>
            </w:tcBorders>
            <w:shd w:val="clear" w:color="auto" w:fill="auto"/>
            <w:noWrap/>
            <w:vAlign w:val="bottom"/>
            <w:hideMark/>
          </w:tcPr>
          <w:p w14:paraId="0CBF01DB"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27,00</w:t>
            </w:r>
          </w:p>
        </w:tc>
        <w:tc>
          <w:tcPr>
            <w:tcW w:w="1650" w:type="dxa"/>
            <w:tcBorders>
              <w:top w:val="nil"/>
              <w:left w:val="nil"/>
              <w:bottom w:val="nil"/>
              <w:right w:val="nil"/>
            </w:tcBorders>
            <w:shd w:val="clear" w:color="auto" w:fill="auto"/>
            <w:noWrap/>
            <w:vAlign w:val="bottom"/>
            <w:hideMark/>
          </w:tcPr>
          <w:p w14:paraId="16B6DD77"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005AECD6"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r>
      <w:tr w:rsidR="00EC6C32" w:rsidRPr="00EC6C32" w14:paraId="5B185FFA" w14:textId="77777777" w:rsidTr="00EC6C32">
        <w:trPr>
          <w:trHeight w:val="255"/>
        </w:trPr>
        <w:tc>
          <w:tcPr>
            <w:tcW w:w="1080" w:type="dxa"/>
            <w:tcBorders>
              <w:top w:val="nil"/>
              <w:left w:val="nil"/>
              <w:bottom w:val="nil"/>
              <w:right w:val="nil"/>
            </w:tcBorders>
            <w:shd w:val="clear" w:color="auto" w:fill="auto"/>
            <w:noWrap/>
            <w:vAlign w:val="bottom"/>
            <w:hideMark/>
          </w:tcPr>
          <w:p w14:paraId="18929169"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P0392</w:t>
            </w:r>
          </w:p>
        </w:tc>
        <w:tc>
          <w:tcPr>
            <w:tcW w:w="716" w:type="dxa"/>
            <w:tcBorders>
              <w:top w:val="nil"/>
              <w:left w:val="nil"/>
              <w:bottom w:val="nil"/>
              <w:right w:val="nil"/>
            </w:tcBorders>
            <w:shd w:val="clear" w:color="auto" w:fill="auto"/>
            <w:noWrap/>
            <w:vAlign w:val="bottom"/>
            <w:hideMark/>
          </w:tcPr>
          <w:p w14:paraId="49E133EC"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63312</w:t>
            </w:r>
          </w:p>
        </w:tc>
        <w:tc>
          <w:tcPr>
            <w:tcW w:w="4158" w:type="dxa"/>
            <w:tcBorders>
              <w:top w:val="nil"/>
              <w:left w:val="nil"/>
              <w:bottom w:val="nil"/>
              <w:right w:val="nil"/>
            </w:tcBorders>
            <w:shd w:val="clear" w:color="auto" w:fill="auto"/>
            <w:noWrap/>
            <w:vAlign w:val="bottom"/>
            <w:hideMark/>
          </w:tcPr>
          <w:p w14:paraId="5F91C936"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županijskih proračuna, DVM</w:t>
            </w:r>
          </w:p>
        </w:tc>
        <w:tc>
          <w:tcPr>
            <w:tcW w:w="1428" w:type="dxa"/>
            <w:tcBorders>
              <w:top w:val="nil"/>
              <w:left w:val="nil"/>
              <w:bottom w:val="nil"/>
              <w:right w:val="nil"/>
            </w:tcBorders>
            <w:shd w:val="clear" w:color="auto" w:fill="auto"/>
            <w:noWrap/>
            <w:vAlign w:val="bottom"/>
            <w:hideMark/>
          </w:tcPr>
          <w:p w14:paraId="76E10CB5"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1.000,00</w:t>
            </w:r>
          </w:p>
        </w:tc>
        <w:tc>
          <w:tcPr>
            <w:tcW w:w="1650" w:type="dxa"/>
            <w:tcBorders>
              <w:top w:val="nil"/>
              <w:left w:val="nil"/>
              <w:bottom w:val="nil"/>
              <w:right w:val="nil"/>
            </w:tcBorders>
            <w:shd w:val="clear" w:color="auto" w:fill="auto"/>
            <w:noWrap/>
            <w:vAlign w:val="bottom"/>
            <w:hideMark/>
          </w:tcPr>
          <w:p w14:paraId="32B171C4"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5C664956"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r>
      <w:tr w:rsidR="00EC6C32" w:rsidRPr="00EC6C32" w14:paraId="34409873" w14:textId="77777777" w:rsidTr="00EC6C32">
        <w:trPr>
          <w:trHeight w:val="255"/>
        </w:trPr>
        <w:tc>
          <w:tcPr>
            <w:tcW w:w="1080" w:type="dxa"/>
            <w:tcBorders>
              <w:top w:val="nil"/>
              <w:left w:val="nil"/>
              <w:bottom w:val="nil"/>
              <w:right w:val="nil"/>
            </w:tcBorders>
            <w:shd w:val="clear" w:color="auto" w:fill="auto"/>
            <w:noWrap/>
            <w:vAlign w:val="bottom"/>
            <w:hideMark/>
          </w:tcPr>
          <w:p w14:paraId="5126DDB3"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P0373</w:t>
            </w:r>
          </w:p>
        </w:tc>
        <w:tc>
          <w:tcPr>
            <w:tcW w:w="716" w:type="dxa"/>
            <w:tcBorders>
              <w:top w:val="nil"/>
              <w:left w:val="nil"/>
              <w:bottom w:val="nil"/>
              <w:right w:val="nil"/>
            </w:tcBorders>
            <w:shd w:val="clear" w:color="auto" w:fill="auto"/>
            <w:noWrap/>
            <w:vAlign w:val="bottom"/>
            <w:hideMark/>
          </w:tcPr>
          <w:p w14:paraId="5B13FABC"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63314</w:t>
            </w:r>
          </w:p>
        </w:tc>
        <w:tc>
          <w:tcPr>
            <w:tcW w:w="4158" w:type="dxa"/>
            <w:tcBorders>
              <w:top w:val="nil"/>
              <w:left w:val="nil"/>
              <w:bottom w:val="nil"/>
              <w:right w:val="nil"/>
            </w:tcBorders>
            <w:shd w:val="clear" w:color="auto" w:fill="auto"/>
            <w:noWrap/>
            <w:vAlign w:val="bottom"/>
            <w:hideMark/>
          </w:tcPr>
          <w:p w14:paraId="2886EEEA"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općinskih proračuna, DVM</w:t>
            </w:r>
          </w:p>
        </w:tc>
        <w:tc>
          <w:tcPr>
            <w:tcW w:w="1428" w:type="dxa"/>
            <w:tcBorders>
              <w:top w:val="nil"/>
              <w:left w:val="nil"/>
              <w:bottom w:val="nil"/>
              <w:right w:val="nil"/>
            </w:tcBorders>
            <w:shd w:val="clear" w:color="auto" w:fill="auto"/>
            <w:noWrap/>
            <w:vAlign w:val="bottom"/>
            <w:hideMark/>
          </w:tcPr>
          <w:p w14:paraId="5B886112"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38.543,00</w:t>
            </w:r>
          </w:p>
        </w:tc>
        <w:tc>
          <w:tcPr>
            <w:tcW w:w="1650" w:type="dxa"/>
            <w:tcBorders>
              <w:top w:val="nil"/>
              <w:left w:val="nil"/>
              <w:bottom w:val="nil"/>
              <w:right w:val="nil"/>
            </w:tcBorders>
            <w:shd w:val="clear" w:color="auto" w:fill="auto"/>
            <w:noWrap/>
            <w:vAlign w:val="bottom"/>
            <w:hideMark/>
          </w:tcPr>
          <w:p w14:paraId="1A00D61E"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34.767,46</w:t>
            </w:r>
          </w:p>
        </w:tc>
        <w:tc>
          <w:tcPr>
            <w:tcW w:w="983" w:type="dxa"/>
            <w:tcBorders>
              <w:top w:val="nil"/>
              <w:left w:val="nil"/>
              <w:bottom w:val="nil"/>
              <w:right w:val="nil"/>
            </w:tcBorders>
            <w:shd w:val="clear" w:color="auto" w:fill="auto"/>
            <w:noWrap/>
            <w:vAlign w:val="bottom"/>
            <w:hideMark/>
          </w:tcPr>
          <w:p w14:paraId="2D2309ED"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90,20</w:t>
            </w:r>
          </w:p>
        </w:tc>
      </w:tr>
      <w:tr w:rsidR="00EC6C32" w:rsidRPr="00EC6C32" w14:paraId="70F31552" w14:textId="77777777" w:rsidTr="00EC6C32">
        <w:trPr>
          <w:trHeight w:val="255"/>
        </w:trPr>
        <w:tc>
          <w:tcPr>
            <w:tcW w:w="1080" w:type="dxa"/>
            <w:tcBorders>
              <w:top w:val="nil"/>
              <w:left w:val="nil"/>
              <w:bottom w:val="nil"/>
              <w:right w:val="nil"/>
            </w:tcBorders>
            <w:shd w:val="clear" w:color="000000" w:fill="FFFF99"/>
            <w:noWrap/>
            <w:vAlign w:val="bottom"/>
            <w:hideMark/>
          </w:tcPr>
          <w:p w14:paraId="2D2534F7"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 xml:space="preserve">Izvor </w:t>
            </w:r>
          </w:p>
        </w:tc>
        <w:tc>
          <w:tcPr>
            <w:tcW w:w="716" w:type="dxa"/>
            <w:tcBorders>
              <w:top w:val="nil"/>
              <w:left w:val="nil"/>
              <w:bottom w:val="nil"/>
              <w:right w:val="nil"/>
            </w:tcBorders>
            <w:shd w:val="clear" w:color="000000" w:fill="FFFF99"/>
            <w:noWrap/>
            <w:vAlign w:val="bottom"/>
            <w:hideMark/>
          </w:tcPr>
          <w:p w14:paraId="076DC29F"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3.5.</w:t>
            </w:r>
          </w:p>
        </w:tc>
        <w:tc>
          <w:tcPr>
            <w:tcW w:w="4158" w:type="dxa"/>
            <w:tcBorders>
              <w:top w:val="nil"/>
              <w:left w:val="nil"/>
              <w:bottom w:val="nil"/>
              <w:right w:val="nil"/>
            </w:tcBorders>
            <w:shd w:val="clear" w:color="000000" w:fill="FFFF99"/>
            <w:noWrap/>
            <w:vAlign w:val="bottom"/>
            <w:hideMark/>
          </w:tcPr>
          <w:p w14:paraId="18D00DE7"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VLASTITI PRIHOD, GKM</w:t>
            </w:r>
          </w:p>
        </w:tc>
        <w:tc>
          <w:tcPr>
            <w:tcW w:w="1428" w:type="dxa"/>
            <w:tcBorders>
              <w:top w:val="nil"/>
              <w:left w:val="nil"/>
              <w:bottom w:val="nil"/>
              <w:right w:val="nil"/>
            </w:tcBorders>
            <w:shd w:val="clear" w:color="000000" w:fill="FFFF99"/>
            <w:noWrap/>
            <w:vAlign w:val="bottom"/>
            <w:hideMark/>
          </w:tcPr>
          <w:p w14:paraId="00B21CFB"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36.614,00</w:t>
            </w:r>
          </w:p>
        </w:tc>
        <w:tc>
          <w:tcPr>
            <w:tcW w:w="1650" w:type="dxa"/>
            <w:tcBorders>
              <w:top w:val="nil"/>
              <w:left w:val="nil"/>
              <w:bottom w:val="nil"/>
              <w:right w:val="nil"/>
            </w:tcBorders>
            <w:shd w:val="clear" w:color="000000" w:fill="FFFF99"/>
            <w:noWrap/>
            <w:vAlign w:val="bottom"/>
            <w:hideMark/>
          </w:tcPr>
          <w:p w14:paraId="4C0E764A"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35.950,00</w:t>
            </w:r>
          </w:p>
        </w:tc>
        <w:tc>
          <w:tcPr>
            <w:tcW w:w="983" w:type="dxa"/>
            <w:tcBorders>
              <w:top w:val="nil"/>
              <w:left w:val="nil"/>
              <w:bottom w:val="nil"/>
              <w:right w:val="nil"/>
            </w:tcBorders>
            <w:shd w:val="clear" w:color="000000" w:fill="FFFF99"/>
            <w:noWrap/>
            <w:vAlign w:val="bottom"/>
            <w:hideMark/>
          </w:tcPr>
          <w:p w14:paraId="61DCDC0F"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98,19</w:t>
            </w:r>
          </w:p>
        </w:tc>
      </w:tr>
      <w:tr w:rsidR="00EC6C32" w:rsidRPr="00EC6C32" w14:paraId="190CFC75" w14:textId="77777777" w:rsidTr="00EC6C32">
        <w:trPr>
          <w:trHeight w:val="255"/>
        </w:trPr>
        <w:tc>
          <w:tcPr>
            <w:tcW w:w="1080" w:type="dxa"/>
            <w:tcBorders>
              <w:top w:val="nil"/>
              <w:left w:val="nil"/>
              <w:bottom w:val="nil"/>
              <w:right w:val="nil"/>
            </w:tcBorders>
            <w:shd w:val="clear" w:color="auto" w:fill="auto"/>
            <w:noWrap/>
            <w:vAlign w:val="bottom"/>
            <w:hideMark/>
          </w:tcPr>
          <w:p w14:paraId="3885DDE1"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P0378</w:t>
            </w:r>
          </w:p>
        </w:tc>
        <w:tc>
          <w:tcPr>
            <w:tcW w:w="716" w:type="dxa"/>
            <w:tcBorders>
              <w:top w:val="nil"/>
              <w:left w:val="nil"/>
              <w:bottom w:val="nil"/>
              <w:right w:val="nil"/>
            </w:tcBorders>
            <w:shd w:val="clear" w:color="auto" w:fill="auto"/>
            <w:noWrap/>
            <w:vAlign w:val="bottom"/>
            <w:hideMark/>
          </w:tcPr>
          <w:p w14:paraId="029DDA95"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63311</w:t>
            </w:r>
          </w:p>
        </w:tc>
        <w:tc>
          <w:tcPr>
            <w:tcW w:w="4158" w:type="dxa"/>
            <w:tcBorders>
              <w:top w:val="nil"/>
              <w:left w:val="nil"/>
              <w:bottom w:val="nil"/>
              <w:right w:val="nil"/>
            </w:tcBorders>
            <w:shd w:val="clear" w:color="auto" w:fill="auto"/>
            <w:noWrap/>
            <w:vAlign w:val="bottom"/>
            <w:hideMark/>
          </w:tcPr>
          <w:p w14:paraId="7CD7316F"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državnog proračuna, GKM, Knjige i AV građa</w:t>
            </w:r>
          </w:p>
        </w:tc>
        <w:tc>
          <w:tcPr>
            <w:tcW w:w="1428" w:type="dxa"/>
            <w:tcBorders>
              <w:top w:val="nil"/>
              <w:left w:val="nil"/>
              <w:bottom w:val="nil"/>
              <w:right w:val="nil"/>
            </w:tcBorders>
            <w:shd w:val="clear" w:color="auto" w:fill="auto"/>
            <w:noWrap/>
            <w:vAlign w:val="bottom"/>
            <w:hideMark/>
          </w:tcPr>
          <w:p w14:paraId="66906F14"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35.950,00</w:t>
            </w:r>
          </w:p>
        </w:tc>
        <w:tc>
          <w:tcPr>
            <w:tcW w:w="1650" w:type="dxa"/>
            <w:tcBorders>
              <w:top w:val="nil"/>
              <w:left w:val="nil"/>
              <w:bottom w:val="nil"/>
              <w:right w:val="nil"/>
            </w:tcBorders>
            <w:shd w:val="clear" w:color="auto" w:fill="auto"/>
            <w:noWrap/>
            <w:vAlign w:val="bottom"/>
            <w:hideMark/>
          </w:tcPr>
          <w:p w14:paraId="4E02377E"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35.950,00</w:t>
            </w:r>
          </w:p>
        </w:tc>
        <w:tc>
          <w:tcPr>
            <w:tcW w:w="983" w:type="dxa"/>
            <w:tcBorders>
              <w:top w:val="nil"/>
              <w:left w:val="nil"/>
              <w:bottom w:val="nil"/>
              <w:right w:val="nil"/>
            </w:tcBorders>
            <w:shd w:val="clear" w:color="auto" w:fill="auto"/>
            <w:noWrap/>
            <w:vAlign w:val="bottom"/>
            <w:hideMark/>
          </w:tcPr>
          <w:p w14:paraId="4617C5D3"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w:t>
            </w:r>
          </w:p>
        </w:tc>
      </w:tr>
      <w:tr w:rsidR="00EC6C32" w:rsidRPr="00EC6C32" w14:paraId="448EB803" w14:textId="77777777" w:rsidTr="00EC6C32">
        <w:trPr>
          <w:trHeight w:val="255"/>
        </w:trPr>
        <w:tc>
          <w:tcPr>
            <w:tcW w:w="1080" w:type="dxa"/>
            <w:tcBorders>
              <w:top w:val="nil"/>
              <w:left w:val="nil"/>
              <w:bottom w:val="nil"/>
              <w:right w:val="nil"/>
            </w:tcBorders>
            <w:shd w:val="clear" w:color="auto" w:fill="auto"/>
            <w:noWrap/>
            <w:vAlign w:val="bottom"/>
            <w:hideMark/>
          </w:tcPr>
          <w:p w14:paraId="223DCEF3"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P0519</w:t>
            </w:r>
          </w:p>
        </w:tc>
        <w:tc>
          <w:tcPr>
            <w:tcW w:w="716" w:type="dxa"/>
            <w:tcBorders>
              <w:top w:val="nil"/>
              <w:left w:val="nil"/>
              <w:bottom w:val="nil"/>
              <w:right w:val="nil"/>
            </w:tcBorders>
            <w:shd w:val="clear" w:color="auto" w:fill="auto"/>
            <w:noWrap/>
            <w:vAlign w:val="bottom"/>
            <w:hideMark/>
          </w:tcPr>
          <w:p w14:paraId="38390DD4"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63312</w:t>
            </w:r>
          </w:p>
        </w:tc>
        <w:tc>
          <w:tcPr>
            <w:tcW w:w="4158" w:type="dxa"/>
            <w:tcBorders>
              <w:top w:val="nil"/>
              <w:left w:val="nil"/>
              <w:bottom w:val="nil"/>
              <w:right w:val="nil"/>
            </w:tcBorders>
            <w:shd w:val="clear" w:color="auto" w:fill="auto"/>
            <w:noWrap/>
            <w:vAlign w:val="bottom"/>
            <w:hideMark/>
          </w:tcPr>
          <w:p w14:paraId="7FD457C7"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županijskih proračuna, GKM</w:t>
            </w:r>
          </w:p>
        </w:tc>
        <w:tc>
          <w:tcPr>
            <w:tcW w:w="1428" w:type="dxa"/>
            <w:tcBorders>
              <w:top w:val="nil"/>
              <w:left w:val="nil"/>
              <w:bottom w:val="nil"/>
              <w:right w:val="nil"/>
            </w:tcBorders>
            <w:shd w:val="clear" w:color="auto" w:fill="auto"/>
            <w:noWrap/>
            <w:vAlign w:val="bottom"/>
            <w:hideMark/>
          </w:tcPr>
          <w:p w14:paraId="10385E5D"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664,00</w:t>
            </w:r>
          </w:p>
        </w:tc>
        <w:tc>
          <w:tcPr>
            <w:tcW w:w="1650" w:type="dxa"/>
            <w:tcBorders>
              <w:top w:val="nil"/>
              <w:left w:val="nil"/>
              <w:bottom w:val="nil"/>
              <w:right w:val="nil"/>
            </w:tcBorders>
            <w:shd w:val="clear" w:color="auto" w:fill="auto"/>
            <w:noWrap/>
            <w:vAlign w:val="bottom"/>
            <w:hideMark/>
          </w:tcPr>
          <w:p w14:paraId="5D88CD01"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642D9A8B"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r>
      <w:tr w:rsidR="00EC6C32" w:rsidRPr="00EC6C32" w14:paraId="157D11E8" w14:textId="77777777" w:rsidTr="00EC6C32">
        <w:trPr>
          <w:trHeight w:val="255"/>
        </w:trPr>
        <w:tc>
          <w:tcPr>
            <w:tcW w:w="1080" w:type="dxa"/>
            <w:tcBorders>
              <w:top w:val="nil"/>
              <w:left w:val="nil"/>
              <w:bottom w:val="nil"/>
              <w:right w:val="nil"/>
            </w:tcBorders>
            <w:shd w:val="clear" w:color="000000" w:fill="FFFF99"/>
            <w:noWrap/>
            <w:vAlign w:val="bottom"/>
            <w:hideMark/>
          </w:tcPr>
          <w:p w14:paraId="32362C0C"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 xml:space="preserve">Izvor </w:t>
            </w:r>
          </w:p>
        </w:tc>
        <w:tc>
          <w:tcPr>
            <w:tcW w:w="716" w:type="dxa"/>
            <w:tcBorders>
              <w:top w:val="nil"/>
              <w:left w:val="nil"/>
              <w:bottom w:val="nil"/>
              <w:right w:val="nil"/>
            </w:tcBorders>
            <w:shd w:val="clear" w:color="000000" w:fill="FFFF99"/>
            <w:noWrap/>
            <w:vAlign w:val="bottom"/>
            <w:hideMark/>
          </w:tcPr>
          <w:p w14:paraId="6344A3D8"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3.6.</w:t>
            </w:r>
          </w:p>
        </w:tc>
        <w:tc>
          <w:tcPr>
            <w:tcW w:w="4158" w:type="dxa"/>
            <w:tcBorders>
              <w:top w:val="nil"/>
              <w:left w:val="nil"/>
              <w:bottom w:val="nil"/>
              <w:right w:val="nil"/>
            </w:tcBorders>
            <w:shd w:val="clear" w:color="000000" w:fill="FFFF99"/>
            <w:noWrap/>
            <w:vAlign w:val="bottom"/>
            <w:hideMark/>
          </w:tcPr>
          <w:p w14:paraId="5B4E8D5A"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VLASTITI PRIHOD, UKS</w:t>
            </w:r>
          </w:p>
        </w:tc>
        <w:tc>
          <w:tcPr>
            <w:tcW w:w="1428" w:type="dxa"/>
            <w:tcBorders>
              <w:top w:val="nil"/>
              <w:left w:val="nil"/>
              <w:bottom w:val="nil"/>
              <w:right w:val="nil"/>
            </w:tcBorders>
            <w:shd w:val="clear" w:color="000000" w:fill="FFFF99"/>
            <w:noWrap/>
            <w:vAlign w:val="bottom"/>
            <w:hideMark/>
          </w:tcPr>
          <w:p w14:paraId="6F91A782"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13.025,00</w:t>
            </w:r>
          </w:p>
        </w:tc>
        <w:tc>
          <w:tcPr>
            <w:tcW w:w="1650" w:type="dxa"/>
            <w:tcBorders>
              <w:top w:val="nil"/>
              <w:left w:val="nil"/>
              <w:bottom w:val="nil"/>
              <w:right w:val="nil"/>
            </w:tcBorders>
            <w:shd w:val="clear" w:color="000000" w:fill="FFFF99"/>
            <w:noWrap/>
            <w:vAlign w:val="bottom"/>
            <w:hideMark/>
          </w:tcPr>
          <w:p w14:paraId="41D4230F"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12.925,00</w:t>
            </w:r>
          </w:p>
        </w:tc>
        <w:tc>
          <w:tcPr>
            <w:tcW w:w="983" w:type="dxa"/>
            <w:tcBorders>
              <w:top w:val="nil"/>
              <w:left w:val="nil"/>
              <w:bottom w:val="nil"/>
              <w:right w:val="nil"/>
            </w:tcBorders>
            <w:shd w:val="clear" w:color="000000" w:fill="FFFF99"/>
            <w:noWrap/>
            <w:vAlign w:val="bottom"/>
            <w:hideMark/>
          </w:tcPr>
          <w:p w14:paraId="0251C19B"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99,23</w:t>
            </w:r>
          </w:p>
        </w:tc>
      </w:tr>
      <w:tr w:rsidR="00EC6C32" w:rsidRPr="00EC6C32" w14:paraId="6EAD1053" w14:textId="77777777" w:rsidTr="00EC6C32">
        <w:trPr>
          <w:trHeight w:val="255"/>
        </w:trPr>
        <w:tc>
          <w:tcPr>
            <w:tcW w:w="1080" w:type="dxa"/>
            <w:tcBorders>
              <w:top w:val="nil"/>
              <w:left w:val="nil"/>
              <w:bottom w:val="nil"/>
              <w:right w:val="nil"/>
            </w:tcBorders>
            <w:shd w:val="clear" w:color="auto" w:fill="auto"/>
            <w:noWrap/>
            <w:vAlign w:val="bottom"/>
            <w:hideMark/>
          </w:tcPr>
          <w:p w14:paraId="7A24A668"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P0366</w:t>
            </w:r>
          </w:p>
        </w:tc>
        <w:tc>
          <w:tcPr>
            <w:tcW w:w="716" w:type="dxa"/>
            <w:tcBorders>
              <w:top w:val="nil"/>
              <w:left w:val="nil"/>
              <w:bottom w:val="nil"/>
              <w:right w:val="nil"/>
            </w:tcBorders>
            <w:shd w:val="clear" w:color="auto" w:fill="auto"/>
            <w:noWrap/>
            <w:vAlign w:val="bottom"/>
            <w:hideMark/>
          </w:tcPr>
          <w:p w14:paraId="6B10CC4E"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63311</w:t>
            </w:r>
          </w:p>
        </w:tc>
        <w:tc>
          <w:tcPr>
            <w:tcW w:w="4158" w:type="dxa"/>
            <w:tcBorders>
              <w:top w:val="nil"/>
              <w:left w:val="nil"/>
              <w:bottom w:val="nil"/>
              <w:right w:val="nil"/>
            </w:tcBorders>
            <w:shd w:val="clear" w:color="auto" w:fill="auto"/>
            <w:noWrap/>
            <w:vAlign w:val="bottom"/>
            <w:hideMark/>
          </w:tcPr>
          <w:p w14:paraId="7E7AB528"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državnog proračuna, UKSM</w:t>
            </w:r>
          </w:p>
        </w:tc>
        <w:tc>
          <w:tcPr>
            <w:tcW w:w="1428" w:type="dxa"/>
            <w:tcBorders>
              <w:top w:val="nil"/>
              <w:left w:val="nil"/>
              <w:bottom w:val="nil"/>
              <w:right w:val="nil"/>
            </w:tcBorders>
            <w:shd w:val="clear" w:color="auto" w:fill="auto"/>
            <w:noWrap/>
            <w:vAlign w:val="bottom"/>
            <w:hideMark/>
          </w:tcPr>
          <w:p w14:paraId="4484C43B"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2.100,00</w:t>
            </w:r>
          </w:p>
        </w:tc>
        <w:tc>
          <w:tcPr>
            <w:tcW w:w="1650" w:type="dxa"/>
            <w:tcBorders>
              <w:top w:val="nil"/>
              <w:left w:val="nil"/>
              <w:bottom w:val="nil"/>
              <w:right w:val="nil"/>
            </w:tcBorders>
            <w:shd w:val="clear" w:color="auto" w:fill="auto"/>
            <w:noWrap/>
            <w:vAlign w:val="bottom"/>
            <w:hideMark/>
          </w:tcPr>
          <w:p w14:paraId="3468D949"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2.000,00</w:t>
            </w:r>
          </w:p>
        </w:tc>
        <w:tc>
          <w:tcPr>
            <w:tcW w:w="983" w:type="dxa"/>
            <w:tcBorders>
              <w:top w:val="nil"/>
              <w:left w:val="nil"/>
              <w:bottom w:val="nil"/>
              <w:right w:val="nil"/>
            </w:tcBorders>
            <w:shd w:val="clear" w:color="auto" w:fill="auto"/>
            <w:noWrap/>
            <w:vAlign w:val="bottom"/>
            <w:hideMark/>
          </w:tcPr>
          <w:p w14:paraId="356494CB"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95,24</w:t>
            </w:r>
          </w:p>
        </w:tc>
      </w:tr>
      <w:tr w:rsidR="00EC6C32" w:rsidRPr="00EC6C32" w14:paraId="01D632CD" w14:textId="77777777" w:rsidTr="00EC6C32">
        <w:trPr>
          <w:trHeight w:val="255"/>
        </w:trPr>
        <w:tc>
          <w:tcPr>
            <w:tcW w:w="1080" w:type="dxa"/>
            <w:tcBorders>
              <w:top w:val="nil"/>
              <w:left w:val="nil"/>
              <w:bottom w:val="nil"/>
              <w:right w:val="nil"/>
            </w:tcBorders>
            <w:shd w:val="clear" w:color="auto" w:fill="auto"/>
            <w:noWrap/>
            <w:vAlign w:val="bottom"/>
            <w:hideMark/>
          </w:tcPr>
          <w:p w14:paraId="00584587"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P0367</w:t>
            </w:r>
          </w:p>
        </w:tc>
        <w:tc>
          <w:tcPr>
            <w:tcW w:w="716" w:type="dxa"/>
            <w:tcBorders>
              <w:top w:val="nil"/>
              <w:left w:val="nil"/>
              <w:bottom w:val="nil"/>
              <w:right w:val="nil"/>
            </w:tcBorders>
            <w:shd w:val="clear" w:color="auto" w:fill="auto"/>
            <w:noWrap/>
            <w:vAlign w:val="bottom"/>
            <w:hideMark/>
          </w:tcPr>
          <w:p w14:paraId="55700BCE"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63312</w:t>
            </w:r>
          </w:p>
        </w:tc>
        <w:tc>
          <w:tcPr>
            <w:tcW w:w="4158" w:type="dxa"/>
            <w:tcBorders>
              <w:top w:val="nil"/>
              <w:left w:val="nil"/>
              <w:bottom w:val="nil"/>
              <w:right w:val="nil"/>
            </w:tcBorders>
            <w:shd w:val="clear" w:color="auto" w:fill="auto"/>
            <w:noWrap/>
            <w:vAlign w:val="bottom"/>
            <w:hideMark/>
          </w:tcPr>
          <w:p w14:paraId="4681CDC8"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županijskih proračuna, UKSM</w:t>
            </w:r>
          </w:p>
        </w:tc>
        <w:tc>
          <w:tcPr>
            <w:tcW w:w="1428" w:type="dxa"/>
            <w:tcBorders>
              <w:top w:val="nil"/>
              <w:left w:val="nil"/>
              <w:bottom w:val="nil"/>
              <w:right w:val="nil"/>
            </w:tcBorders>
            <w:shd w:val="clear" w:color="auto" w:fill="auto"/>
            <w:noWrap/>
            <w:vAlign w:val="bottom"/>
            <w:hideMark/>
          </w:tcPr>
          <w:p w14:paraId="7CC041C0"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925,00</w:t>
            </w:r>
          </w:p>
        </w:tc>
        <w:tc>
          <w:tcPr>
            <w:tcW w:w="1650" w:type="dxa"/>
            <w:tcBorders>
              <w:top w:val="nil"/>
              <w:left w:val="nil"/>
              <w:bottom w:val="nil"/>
              <w:right w:val="nil"/>
            </w:tcBorders>
            <w:shd w:val="clear" w:color="auto" w:fill="auto"/>
            <w:noWrap/>
            <w:vAlign w:val="bottom"/>
            <w:hideMark/>
          </w:tcPr>
          <w:p w14:paraId="76A7699E"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925,00</w:t>
            </w:r>
          </w:p>
        </w:tc>
        <w:tc>
          <w:tcPr>
            <w:tcW w:w="983" w:type="dxa"/>
            <w:tcBorders>
              <w:top w:val="nil"/>
              <w:left w:val="nil"/>
              <w:bottom w:val="nil"/>
              <w:right w:val="nil"/>
            </w:tcBorders>
            <w:shd w:val="clear" w:color="auto" w:fill="auto"/>
            <w:noWrap/>
            <w:vAlign w:val="bottom"/>
            <w:hideMark/>
          </w:tcPr>
          <w:p w14:paraId="0F8BD0CE"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w:t>
            </w:r>
          </w:p>
        </w:tc>
      </w:tr>
      <w:tr w:rsidR="00EC6C32" w:rsidRPr="00EC6C32" w14:paraId="01756F35" w14:textId="77777777" w:rsidTr="00EC6C32">
        <w:trPr>
          <w:trHeight w:val="255"/>
        </w:trPr>
        <w:tc>
          <w:tcPr>
            <w:tcW w:w="1080" w:type="dxa"/>
            <w:tcBorders>
              <w:top w:val="nil"/>
              <w:left w:val="nil"/>
              <w:bottom w:val="nil"/>
              <w:right w:val="nil"/>
            </w:tcBorders>
            <w:shd w:val="clear" w:color="auto" w:fill="auto"/>
            <w:noWrap/>
            <w:vAlign w:val="bottom"/>
            <w:hideMark/>
          </w:tcPr>
          <w:p w14:paraId="11678C49"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P0390</w:t>
            </w:r>
          </w:p>
        </w:tc>
        <w:tc>
          <w:tcPr>
            <w:tcW w:w="716" w:type="dxa"/>
            <w:tcBorders>
              <w:top w:val="nil"/>
              <w:left w:val="nil"/>
              <w:bottom w:val="nil"/>
              <w:right w:val="nil"/>
            </w:tcBorders>
            <w:shd w:val="clear" w:color="auto" w:fill="auto"/>
            <w:noWrap/>
            <w:vAlign w:val="bottom"/>
            <w:hideMark/>
          </w:tcPr>
          <w:p w14:paraId="4C7D8DA2"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63321</w:t>
            </w:r>
          </w:p>
        </w:tc>
        <w:tc>
          <w:tcPr>
            <w:tcW w:w="4158" w:type="dxa"/>
            <w:tcBorders>
              <w:top w:val="nil"/>
              <w:left w:val="nil"/>
              <w:bottom w:val="nil"/>
              <w:right w:val="nil"/>
            </w:tcBorders>
            <w:shd w:val="clear" w:color="auto" w:fill="auto"/>
            <w:noWrap/>
            <w:vAlign w:val="bottom"/>
            <w:hideMark/>
          </w:tcPr>
          <w:p w14:paraId="07AF6AC7"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Kapitalne pomoći iz državnog proračuna, UKSM</w:t>
            </w:r>
          </w:p>
        </w:tc>
        <w:tc>
          <w:tcPr>
            <w:tcW w:w="1428" w:type="dxa"/>
            <w:tcBorders>
              <w:top w:val="nil"/>
              <w:left w:val="nil"/>
              <w:bottom w:val="nil"/>
              <w:right w:val="nil"/>
            </w:tcBorders>
            <w:shd w:val="clear" w:color="auto" w:fill="auto"/>
            <w:noWrap/>
            <w:vAlign w:val="bottom"/>
            <w:hideMark/>
          </w:tcPr>
          <w:p w14:paraId="6FA00F7C"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10.000,00</w:t>
            </w:r>
          </w:p>
        </w:tc>
        <w:tc>
          <w:tcPr>
            <w:tcW w:w="1650" w:type="dxa"/>
            <w:tcBorders>
              <w:top w:val="nil"/>
              <w:left w:val="nil"/>
              <w:bottom w:val="nil"/>
              <w:right w:val="nil"/>
            </w:tcBorders>
            <w:shd w:val="clear" w:color="auto" w:fill="auto"/>
            <w:noWrap/>
            <w:vAlign w:val="bottom"/>
            <w:hideMark/>
          </w:tcPr>
          <w:p w14:paraId="6A7EF4EA"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10.000,00</w:t>
            </w:r>
          </w:p>
        </w:tc>
        <w:tc>
          <w:tcPr>
            <w:tcW w:w="983" w:type="dxa"/>
            <w:tcBorders>
              <w:top w:val="nil"/>
              <w:left w:val="nil"/>
              <w:bottom w:val="nil"/>
              <w:right w:val="nil"/>
            </w:tcBorders>
            <w:shd w:val="clear" w:color="auto" w:fill="auto"/>
            <w:noWrap/>
            <w:vAlign w:val="bottom"/>
            <w:hideMark/>
          </w:tcPr>
          <w:p w14:paraId="2386B25D"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w:t>
            </w:r>
          </w:p>
        </w:tc>
      </w:tr>
      <w:tr w:rsidR="00EC6C32" w:rsidRPr="00EC6C32" w14:paraId="5416C225" w14:textId="77777777" w:rsidTr="00EC6C32">
        <w:trPr>
          <w:trHeight w:val="255"/>
        </w:trPr>
        <w:tc>
          <w:tcPr>
            <w:tcW w:w="1080" w:type="dxa"/>
            <w:tcBorders>
              <w:top w:val="nil"/>
              <w:left w:val="nil"/>
              <w:bottom w:val="nil"/>
              <w:right w:val="nil"/>
            </w:tcBorders>
            <w:shd w:val="clear" w:color="000000" w:fill="FFCC00"/>
            <w:noWrap/>
            <w:vAlign w:val="bottom"/>
            <w:hideMark/>
          </w:tcPr>
          <w:p w14:paraId="1137FA6E"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 xml:space="preserve">Izvor </w:t>
            </w:r>
          </w:p>
        </w:tc>
        <w:tc>
          <w:tcPr>
            <w:tcW w:w="716" w:type="dxa"/>
            <w:tcBorders>
              <w:top w:val="nil"/>
              <w:left w:val="nil"/>
              <w:bottom w:val="nil"/>
              <w:right w:val="nil"/>
            </w:tcBorders>
            <w:shd w:val="clear" w:color="000000" w:fill="FFCC00"/>
            <w:noWrap/>
            <w:vAlign w:val="bottom"/>
            <w:hideMark/>
          </w:tcPr>
          <w:p w14:paraId="2B8F0DF4"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5.</w:t>
            </w:r>
          </w:p>
        </w:tc>
        <w:tc>
          <w:tcPr>
            <w:tcW w:w="4158" w:type="dxa"/>
            <w:tcBorders>
              <w:top w:val="nil"/>
              <w:left w:val="nil"/>
              <w:bottom w:val="nil"/>
              <w:right w:val="nil"/>
            </w:tcBorders>
            <w:shd w:val="clear" w:color="000000" w:fill="FFCC00"/>
            <w:noWrap/>
            <w:vAlign w:val="bottom"/>
            <w:hideMark/>
          </w:tcPr>
          <w:p w14:paraId="2A170D44"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POMOĆI</w:t>
            </w:r>
          </w:p>
        </w:tc>
        <w:tc>
          <w:tcPr>
            <w:tcW w:w="1428" w:type="dxa"/>
            <w:tcBorders>
              <w:top w:val="nil"/>
              <w:left w:val="nil"/>
              <w:bottom w:val="nil"/>
              <w:right w:val="nil"/>
            </w:tcBorders>
            <w:shd w:val="clear" w:color="000000" w:fill="FFCC00"/>
            <w:noWrap/>
            <w:vAlign w:val="bottom"/>
            <w:hideMark/>
          </w:tcPr>
          <w:p w14:paraId="5164ADB3"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4.581.417,38</w:t>
            </w:r>
          </w:p>
        </w:tc>
        <w:tc>
          <w:tcPr>
            <w:tcW w:w="1650" w:type="dxa"/>
            <w:tcBorders>
              <w:top w:val="nil"/>
              <w:left w:val="nil"/>
              <w:bottom w:val="nil"/>
              <w:right w:val="nil"/>
            </w:tcBorders>
            <w:shd w:val="clear" w:color="000000" w:fill="FFCC00"/>
            <w:noWrap/>
            <w:vAlign w:val="bottom"/>
            <w:hideMark/>
          </w:tcPr>
          <w:p w14:paraId="1E6892DE"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4.238.487,54</w:t>
            </w:r>
          </w:p>
        </w:tc>
        <w:tc>
          <w:tcPr>
            <w:tcW w:w="983" w:type="dxa"/>
            <w:tcBorders>
              <w:top w:val="nil"/>
              <w:left w:val="nil"/>
              <w:bottom w:val="nil"/>
              <w:right w:val="nil"/>
            </w:tcBorders>
            <w:shd w:val="clear" w:color="000000" w:fill="FFCC00"/>
            <w:noWrap/>
            <w:vAlign w:val="bottom"/>
            <w:hideMark/>
          </w:tcPr>
          <w:p w14:paraId="2CD720EC"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92,51</w:t>
            </w:r>
          </w:p>
        </w:tc>
      </w:tr>
      <w:tr w:rsidR="00EC6C32" w:rsidRPr="00EC6C32" w14:paraId="45530988" w14:textId="77777777" w:rsidTr="00EC6C32">
        <w:trPr>
          <w:trHeight w:val="255"/>
        </w:trPr>
        <w:tc>
          <w:tcPr>
            <w:tcW w:w="1080" w:type="dxa"/>
            <w:tcBorders>
              <w:top w:val="nil"/>
              <w:left w:val="nil"/>
              <w:bottom w:val="nil"/>
              <w:right w:val="nil"/>
            </w:tcBorders>
            <w:shd w:val="clear" w:color="000000" w:fill="FFFF99"/>
            <w:noWrap/>
            <w:vAlign w:val="bottom"/>
            <w:hideMark/>
          </w:tcPr>
          <w:p w14:paraId="0822D911"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 xml:space="preserve">Izvor </w:t>
            </w:r>
          </w:p>
        </w:tc>
        <w:tc>
          <w:tcPr>
            <w:tcW w:w="716" w:type="dxa"/>
            <w:tcBorders>
              <w:top w:val="nil"/>
              <w:left w:val="nil"/>
              <w:bottom w:val="nil"/>
              <w:right w:val="nil"/>
            </w:tcBorders>
            <w:shd w:val="clear" w:color="000000" w:fill="FFFF99"/>
            <w:noWrap/>
            <w:vAlign w:val="bottom"/>
            <w:hideMark/>
          </w:tcPr>
          <w:p w14:paraId="3BEE0990"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5.3.</w:t>
            </w:r>
          </w:p>
        </w:tc>
        <w:tc>
          <w:tcPr>
            <w:tcW w:w="4158" w:type="dxa"/>
            <w:tcBorders>
              <w:top w:val="nil"/>
              <w:left w:val="nil"/>
              <w:bottom w:val="nil"/>
              <w:right w:val="nil"/>
            </w:tcBorders>
            <w:shd w:val="clear" w:color="000000" w:fill="FFFF99"/>
            <w:noWrap/>
            <w:vAlign w:val="bottom"/>
            <w:hideMark/>
          </w:tcPr>
          <w:p w14:paraId="35F1AF7B"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Tek. i kap. pomoći za dec. funkc. vatrogastva</w:t>
            </w:r>
          </w:p>
        </w:tc>
        <w:tc>
          <w:tcPr>
            <w:tcW w:w="1428" w:type="dxa"/>
            <w:tcBorders>
              <w:top w:val="nil"/>
              <w:left w:val="nil"/>
              <w:bottom w:val="nil"/>
              <w:right w:val="nil"/>
            </w:tcBorders>
            <w:shd w:val="clear" w:color="000000" w:fill="FFFF99"/>
            <w:noWrap/>
            <w:vAlign w:val="bottom"/>
            <w:hideMark/>
          </w:tcPr>
          <w:p w14:paraId="13E5D72E"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226.424,00</w:t>
            </w:r>
          </w:p>
        </w:tc>
        <w:tc>
          <w:tcPr>
            <w:tcW w:w="1650" w:type="dxa"/>
            <w:tcBorders>
              <w:top w:val="nil"/>
              <w:left w:val="nil"/>
              <w:bottom w:val="nil"/>
              <w:right w:val="nil"/>
            </w:tcBorders>
            <w:shd w:val="clear" w:color="000000" w:fill="FFFF99"/>
            <w:noWrap/>
            <w:vAlign w:val="bottom"/>
            <w:hideMark/>
          </w:tcPr>
          <w:p w14:paraId="737CBCDA"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226.923,09</w:t>
            </w:r>
          </w:p>
        </w:tc>
        <w:tc>
          <w:tcPr>
            <w:tcW w:w="983" w:type="dxa"/>
            <w:tcBorders>
              <w:top w:val="nil"/>
              <w:left w:val="nil"/>
              <w:bottom w:val="nil"/>
              <w:right w:val="nil"/>
            </w:tcBorders>
            <w:shd w:val="clear" w:color="000000" w:fill="FFFF99"/>
            <w:noWrap/>
            <w:vAlign w:val="bottom"/>
            <w:hideMark/>
          </w:tcPr>
          <w:p w14:paraId="1365D96E"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100,22</w:t>
            </w:r>
          </w:p>
        </w:tc>
      </w:tr>
      <w:tr w:rsidR="00EC6C32" w:rsidRPr="00EC6C32" w14:paraId="4048095D" w14:textId="77777777" w:rsidTr="00EC6C32">
        <w:trPr>
          <w:trHeight w:val="255"/>
        </w:trPr>
        <w:tc>
          <w:tcPr>
            <w:tcW w:w="1080" w:type="dxa"/>
            <w:tcBorders>
              <w:top w:val="nil"/>
              <w:left w:val="nil"/>
              <w:bottom w:val="nil"/>
              <w:right w:val="nil"/>
            </w:tcBorders>
            <w:shd w:val="clear" w:color="auto" w:fill="auto"/>
            <w:noWrap/>
            <w:vAlign w:val="bottom"/>
            <w:hideMark/>
          </w:tcPr>
          <w:p w14:paraId="1DA18591"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P0352</w:t>
            </w:r>
          </w:p>
        </w:tc>
        <w:tc>
          <w:tcPr>
            <w:tcW w:w="716" w:type="dxa"/>
            <w:tcBorders>
              <w:top w:val="nil"/>
              <w:left w:val="nil"/>
              <w:bottom w:val="nil"/>
              <w:right w:val="nil"/>
            </w:tcBorders>
            <w:shd w:val="clear" w:color="auto" w:fill="auto"/>
            <w:noWrap/>
            <w:vAlign w:val="bottom"/>
            <w:hideMark/>
          </w:tcPr>
          <w:p w14:paraId="588DD960"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63511</w:t>
            </w:r>
          </w:p>
        </w:tc>
        <w:tc>
          <w:tcPr>
            <w:tcW w:w="4158" w:type="dxa"/>
            <w:tcBorders>
              <w:top w:val="nil"/>
              <w:left w:val="nil"/>
              <w:bottom w:val="nil"/>
              <w:right w:val="nil"/>
            </w:tcBorders>
            <w:shd w:val="clear" w:color="auto" w:fill="auto"/>
            <w:noWrap/>
            <w:vAlign w:val="bottom"/>
            <w:hideMark/>
          </w:tcPr>
          <w:p w14:paraId="54D91F93"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izravnanja za decentralizirane funkcije</w:t>
            </w:r>
          </w:p>
        </w:tc>
        <w:tc>
          <w:tcPr>
            <w:tcW w:w="1428" w:type="dxa"/>
            <w:tcBorders>
              <w:top w:val="nil"/>
              <w:left w:val="nil"/>
              <w:bottom w:val="nil"/>
              <w:right w:val="nil"/>
            </w:tcBorders>
            <w:shd w:val="clear" w:color="auto" w:fill="auto"/>
            <w:noWrap/>
            <w:vAlign w:val="bottom"/>
            <w:hideMark/>
          </w:tcPr>
          <w:p w14:paraId="289D333B"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226.424,00</w:t>
            </w:r>
          </w:p>
        </w:tc>
        <w:tc>
          <w:tcPr>
            <w:tcW w:w="1650" w:type="dxa"/>
            <w:tcBorders>
              <w:top w:val="nil"/>
              <w:left w:val="nil"/>
              <w:bottom w:val="nil"/>
              <w:right w:val="nil"/>
            </w:tcBorders>
            <w:shd w:val="clear" w:color="auto" w:fill="auto"/>
            <w:noWrap/>
            <w:vAlign w:val="bottom"/>
            <w:hideMark/>
          </w:tcPr>
          <w:p w14:paraId="31C31655"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226.923,09</w:t>
            </w:r>
          </w:p>
        </w:tc>
        <w:tc>
          <w:tcPr>
            <w:tcW w:w="983" w:type="dxa"/>
            <w:tcBorders>
              <w:top w:val="nil"/>
              <w:left w:val="nil"/>
              <w:bottom w:val="nil"/>
              <w:right w:val="nil"/>
            </w:tcBorders>
            <w:shd w:val="clear" w:color="auto" w:fill="auto"/>
            <w:noWrap/>
            <w:vAlign w:val="bottom"/>
            <w:hideMark/>
          </w:tcPr>
          <w:p w14:paraId="243C81B0"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100,22</w:t>
            </w:r>
          </w:p>
        </w:tc>
      </w:tr>
      <w:tr w:rsidR="00EC6C32" w:rsidRPr="00EC6C32" w14:paraId="256B8B7F" w14:textId="77777777" w:rsidTr="00EC6C32">
        <w:trPr>
          <w:trHeight w:val="255"/>
        </w:trPr>
        <w:tc>
          <w:tcPr>
            <w:tcW w:w="1080" w:type="dxa"/>
            <w:tcBorders>
              <w:top w:val="nil"/>
              <w:left w:val="nil"/>
              <w:bottom w:val="nil"/>
              <w:right w:val="nil"/>
            </w:tcBorders>
            <w:shd w:val="clear" w:color="000000" w:fill="FFFF99"/>
            <w:noWrap/>
            <w:vAlign w:val="bottom"/>
            <w:hideMark/>
          </w:tcPr>
          <w:p w14:paraId="269C191E"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 xml:space="preserve">Izvor </w:t>
            </w:r>
          </w:p>
        </w:tc>
        <w:tc>
          <w:tcPr>
            <w:tcW w:w="716" w:type="dxa"/>
            <w:tcBorders>
              <w:top w:val="nil"/>
              <w:left w:val="nil"/>
              <w:bottom w:val="nil"/>
              <w:right w:val="nil"/>
            </w:tcBorders>
            <w:shd w:val="clear" w:color="000000" w:fill="FFFF99"/>
            <w:noWrap/>
            <w:vAlign w:val="bottom"/>
            <w:hideMark/>
          </w:tcPr>
          <w:p w14:paraId="4D7C4FB1"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5.4.</w:t>
            </w:r>
          </w:p>
        </w:tc>
        <w:tc>
          <w:tcPr>
            <w:tcW w:w="4158" w:type="dxa"/>
            <w:tcBorders>
              <w:top w:val="nil"/>
              <w:left w:val="nil"/>
              <w:bottom w:val="nil"/>
              <w:right w:val="nil"/>
            </w:tcBorders>
            <w:shd w:val="clear" w:color="000000" w:fill="FFFF99"/>
            <w:noWrap/>
            <w:vAlign w:val="bottom"/>
            <w:hideMark/>
          </w:tcPr>
          <w:p w14:paraId="350A1131"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Tek.i kap. pomoći iz drž.prorač.temeljem prijenosa EU sredst</w:t>
            </w:r>
          </w:p>
        </w:tc>
        <w:tc>
          <w:tcPr>
            <w:tcW w:w="1428" w:type="dxa"/>
            <w:tcBorders>
              <w:top w:val="nil"/>
              <w:left w:val="nil"/>
              <w:bottom w:val="nil"/>
              <w:right w:val="nil"/>
            </w:tcBorders>
            <w:shd w:val="clear" w:color="000000" w:fill="FFFF99"/>
            <w:noWrap/>
            <w:vAlign w:val="bottom"/>
            <w:hideMark/>
          </w:tcPr>
          <w:p w14:paraId="5E42611C"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503.510,82</w:t>
            </w:r>
          </w:p>
        </w:tc>
        <w:tc>
          <w:tcPr>
            <w:tcW w:w="1650" w:type="dxa"/>
            <w:tcBorders>
              <w:top w:val="nil"/>
              <w:left w:val="nil"/>
              <w:bottom w:val="nil"/>
              <w:right w:val="nil"/>
            </w:tcBorders>
            <w:shd w:val="clear" w:color="000000" w:fill="FFFF99"/>
            <w:noWrap/>
            <w:vAlign w:val="bottom"/>
            <w:hideMark/>
          </w:tcPr>
          <w:p w14:paraId="339466FC"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449.308,79</w:t>
            </w:r>
          </w:p>
        </w:tc>
        <w:tc>
          <w:tcPr>
            <w:tcW w:w="983" w:type="dxa"/>
            <w:tcBorders>
              <w:top w:val="nil"/>
              <w:left w:val="nil"/>
              <w:bottom w:val="nil"/>
              <w:right w:val="nil"/>
            </w:tcBorders>
            <w:shd w:val="clear" w:color="000000" w:fill="FFFF99"/>
            <w:noWrap/>
            <w:vAlign w:val="bottom"/>
            <w:hideMark/>
          </w:tcPr>
          <w:p w14:paraId="5F3F9608"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89,24</w:t>
            </w:r>
          </w:p>
        </w:tc>
      </w:tr>
      <w:tr w:rsidR="00EC6C32" w:rsidRPr="00EC6C32" w14:paraId="00B0414F" w14:textId="77777777" w:rsidTr="00EC6C32">
        <w:trPr>
          <w:trHeight w:val="255"/>
        </w:trPr>
        <w:tc>
          <w:tcPr>
            <w:tcW w:w="1080" w:type="dxa"/>
            <w:tcBorders>
              <w:top w:val="nil"/>
              <w:left w:val="nil"/>
              <w:bottom w:val="nil"/>
              <w:right w:val="nil"/>
            </w:tcBorders>
            <w:shd w:val="clear" w:color="auto" w:fill="auto"/>
            <w:noWrap/>
            <w:vAlign w:val="bottom"/>
            <w:hideMark/>
          </w:tcPr>
          <w:p w14:paraId="29D351C4"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P0540</w:t>
            </w:r>
          </w:p>
        </w:tc>
        <w:tc>
          <w:tcPr>
            <w:tcW w:w="716" w:type="dxa"/>
            <w:tcBorders>
              <w:top w:val="nil"/>
              <w:left w:val="nil"/>
              <w:bottom w:val="nil"/>
              <w:right w:val="nil"/>
            </w:tcBorders>
            <w:shd w:val="clear" w:color="auto" w:fill="auto"/>
            <w:noWrap/>
            <w:vAlign w:val="bottom"/>
            <w:hideMark/>
          </w:tcPr>
          <w:p w14:paraId="2AF4A2BF"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63231</w:t>
            </w:r>
          </w:p>
        </w:tc>
        <w:tc>
          <w:tcPr>
            <w:tcW w:w="4158" w:type="dxa"/>
            <w:tcBorders>
              <w:top w:val="nil"/>
              <w:left w:val="nil"/>
              <w:bottom w:val="nil"/>
              <w:right w:val="nil"/>
            </w:tcBorders>
            <w:shd w:val="clear" w:color="auto" w:fill="auto"/>
            <w:noWrap/>
            <w:vAlign w:val="bottom"/>
            <w:hideMark/>
          </w:tcPr>
          <w:p w14:paraId="06144B5D"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od institucija i tijela  EU, projekt D RURAL</w:t>
            </w:r>
          </w:p>
        </w:tc>
        <w:tc>
          <w:tcPr>
            <w:tcW w:w="1428" w:type="dxa"/>
            <w:tcBorders>
              <w:top w:val="nil"/>
              <w:left w:val="nil"/>
              <w:bottom w:val="nil"/>
              <w:right w:val="nil"/>
            </w:tcBorders>
            <w:shd w:val="clear" w:color="auto" w:fill="auto"/>
            <w:noWrap/>
            <w:vAlign w:val="bottom"/>
            <w:hideMark/>
          </w:tcPr>
          <w:p w14:paraId="539BD752"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43.609,32</w:t>
            </w:r>
          </w:p>
        </w:tc>
        <w:tc>
          <w:tcPr>
            <w:tcW w:w="1650" w:type="dxa"/>
            <w:tcBorders>
              <w:top w:val="nil"/>
              <w:left w:val="nil"/>
              <w:bottom w:val="nil"/>
              <w:right w:val="nil"/>
            </w:tcBorders>
            <w:shd w:val="clear" w:color="auto" w:fill="auto"/>
            <w:noWrap/>
            <w:vAlign w:val="bottom"/>
            <w:hideMark/>
          </w:tcPr>
          <w:p w14:paraId="1CA048E5"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40.000,00</w:t>
            </w:r>
          </w:p>
        </w:tc>
        <w:tc>
          <w:tcPr>
            <w:tcW w:w="983" w:type="dxa"/>
            <w:tcBorders>
              <w:top w:val="nil"/>
              <w:left w:val="nil"/>
              <w:bottom w:val="nil"/>
              <w:right w:val="nil"/>
            </w:tcBorders>
            <w:shd w:val="clear" w:color="auto" w:fill="auto"/>
            <w:noWrap/>
            <w:vAlign w:val="bottom"/>
            <w:hideMark/>
          </w:tcPr>
          <w:p w14:paraId="4C194671"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91,72</w:t>
            </w:r>
          </w:p>
        </w:tc>
      </w:tr>
      <w:tr w:rsidR="00EC6C32" w:rsidRPr="00EC6C32" w14:paraId="52E6DD2A" w14:textId="77777777" w:rsidTr="00EC6C32">
        <w:trPr>
          <w:trHeight w:val="255"/>
        </w:trPr>
        <w:tc>
          <w:tcPr>
            <w:tcW w:w="1080" w:type="dxa"/>
            <w:tcBorders>
              <w:top w:val="nil"/>
              <w:left w:val="nil"/>
              <w:bottom w:val="nil"/>
              <w:right w:val="nil"/>
            </w:tcBorders>
            <w:shd w:val="clear" w:color="auto" w:fill="auto"/>
            <w:noWrap/>
            <w:vAlign w:val="bottom"/>
            <w:hideMark/>
          </w:tcPr>
          <w:p w14:paraId="04C62887"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P0543</w:t>
            </w:r>
          </w:p>
        </w:tc>
        <w:tc>
          <w:tcPr>
            <w:tcW w:w="716" w:type="dxa"/>
            <w:tcBorders>
              <w:top w:val="nil"/>
              <w:left w:val="nil"/>
              <w:bottom w:val="nil"/>
              <w:right w:val="nil"/>
            </w:tcBorders>
            <w:shd w:val="clear" w:color="auto" w:fill="auto"/>
            <w:noWrap/>
            <w:vAlign w:val="bottom"/>
            <w:hideMark/>
          </w:tcPr>
          <w:p w14:paraId="410D78B1"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63231</w:t>
            </w:r>
          </w:p>
        </w:tc>
        <w:tc>
          <w:tcPr>
            <w:tcW w:w="4158" w:type="dxa"/>
            <w:tcBorders>
              <w:top w:val="nil"/>
              <w:left w:val="nil"/>
              <w:bottom w:val="nil"/>
              <w:right w:val="nil"/>
            </w:tcBorders>
            <w:shd w:val="clear" w:color="auto" w:fill="auto"/>
            <w:noWrap/>
            <w:vAlign w:val="bottom"/>
            <w:hideMark/>
          </w:tcPr>
          <w:p w14:paraId="3CDC05BC"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od institucija i tijela  EU, projekt D.E.C.(Digital Ethics Culture)</w:t>
            </w:r>
          </w:p>
        </w:tc>
        <w:tc>
          <w:tcPr>
            <w:tcW w:w="1428" w:type="dxa"/>
            <w:tcBorders>
              <w:top w:val="nil"/>
              <w:left w:val="nil"/>
              <w:bottom w:val="nil"/>
              <w:right w:val="nil"/>
            </w:tcBorders>
            <w:shd w:val="clear" w:color="auto" w:fill="auto"/>
            <w:noWrap/>
            <w:vAlign w:val="bottom"/>
            <w:hideMark/>
          </w:tcPr>
          <w:p w14:paraId="5FD4D94F"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80.000,00</w:t>
            </w:r>
          </w:p>
        </w:tc>
        <w:tc>
          <w:tcPr>
            <w:tcW w:w="1650" w:type="dxa"/>
            <w:tcBorders>
              <w:top w:val="nil"/>
              <w:left w:val="nil"/>
              <w:bottom w:val="nil"/>
              <w:right w:val="nil"/>
            </w:tcBorders>
            <w:shd w:val="clear" w:color="auto" w:fill="auto"/>
            <w:noWrap/>
            <w:vAlign w:val="bottom"/>
            <w:hideMark/>
          </w:tcPr>
          <w:p w14:paraId="03A187A4"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41.507,29</w:t>
            </w:r>
          </w:p>
        </w:tc>
        <w:tc>
          <w:tcPr>
            <w:tcW w:w="983" w:type="dxa"/>
            <w:tcBorders>
              <w:top w:val="nil"/>
              <w:left w:val="nil"/>
              <w:bottom w:val="nil"/>
              <w:right w:val="nil"/>
            </w:tcBorders>
            <w:shd w:val="clear" w:color="auto" w:fill="auto"/>
            <w:noWrap/>
            <w:vAlign w:val="bottom"/>
            <w:hideMark/>
          </w:tcPr>
          <w:p w14:paraId="66DD4D2E"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51,88</w:t>
            </w:r>
          </w:p>
        </w:tc>
      </w:tr>
      <w:tr w:rsidR="00EC6C32" w:rsidRPr="00EC6C32" w14:paraId="6C5FADBD" w14:textId="77777777" w:rsidTr="00EC6C32">
        <w:trPr>
          <w:trHeight w:val="255"/>
        </w:trPr>
        <w:tc>
          <w:tcPr>
            <w:tcW w:w="1080" w:type="dxa"/>
            <w:tcBorders>
              <w:top w:val="nil"/>
              <w:left w:val="nil"/>
              <w:bottom w:val="nil"/>
              <w:right w:val="nil"/>
            </w:tcBorders>
            <w:shd w:val="clear" w:color="auto" w:fill="auto"/>
            <w:noWrap/>
            <w:vAlign w:val="bottom"/>
            <w:hideMark/>
          </w:tcPr>
          <w:p w14:paraId="7DBF6CF8"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P0572</w:t>
            </w:r>
          </w:p>
        </w:tc>
        <w:tc>
          <w:tcPr>
            <w:tcW w:w="716" w:type="dxa"/>
            <w:tcBorders>
              <w:top w:val="nil"/>
              <w:left w:val="nil"/>
              <w:bottom w:val="nil"/>
              <w:right w:val="nil"/>
            </w:tcBorders>
            <w:shd w:val="clear" w:color="auto" w:fill="auto"/>
            <w:noWrap/>
            <w:vAlign w:val="bottom"/>
            <w:hideMark/>
          </w:tcPr>
          <w:p w14:paraId="33C468B2"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63231</w:t>
            </w:r>
          </w:p>
        </w:tc>
        <w:tc>
          <w:tcPr>
            <w:tcW w:w="4158" w:type="dxa"/>
            <w:tcBorders>
              <w:top w:val="nil"/>
              <w:left w:val="nil"/>
              <w:bottom w:val="nil"/>
              <w:right w:val="nil"/>
            </w:tcBorders>
            <w:shd w:val="clear" w:color="auto" w:fill="auto"/>
            <w:noWrap/>
            <w:vAlign w:val="bottom"/>
            <w:hideMark/>
          </w:tcPr>
          <w:p w14:paraId="10F13F39"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od institucija i tijela  EU, Projekt TETHYS4ADRION</w:t>
            </w:r>
          </w:p>
        </w:tc>
        <w:tc>
          <w:tcPr>
            <w:tcW w:w="1428" w:type="dxa"/>
            <w:tcBorders>
              <w:top w:val="nil"/>
              <w:left w:val="nil"/>
              <w:bottom w:val="nil"/>
              <w:right w:val="nil"/>
            </w:tcBorders>
            <w:shd w:val="clear" w:color="auto" w:fill="auto"/>
            <w:noWrap/>
            <w:vAlign w:val="bottom"/>
            <w:hideMark/>
          </w:tcPr>
          <w:p w14:paraId="121316EC"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12.100,00</w:t>
            </w:r>
          </w:p>
        </w:tc>
        <w:tc>
          <w:tcPr>
            <w:tcW w:w="1650" w:type="dxa"/>
            <w:tcBorders>
              <w:top w:val="nil"/>
              <w:left w:val="nil"/>
              <w:bottom w:val="nil"/>
              <w:right w:val="nil"/>
            </w:tcBorders>
            <w:shd w:val="clear" w:color="auto" w:fill="auto"/>
            <w:noWrap/>
            <w:vAlign w:val="bottom"/>
            <w:hideMark/>
          </w:tcPr>
          <w:p w14:paraId="01630B78"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4FBBA2C1"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r>
      <w:tr w:rsidR="00EC6C32" w:rsidRPr="00EC6C32" w14:paraId="1935FCD0" w14:textId="77777777" w:rsidTr="00EC6C32">
        <w:trPr>
          <w:trHeight w:val="510"/>
        </w:trPr>
        <w:tc>
          <w:tcPr>
            <w:tcW w:w="1080" w:type="dxa"/>
            <w:tcBorders>
              <w:top w:val="nil"/>
              <w:left w:val="nil"/>
              <w:bottom w:val="nil"/>
              <w:right w:val="nil"/>
            </w:tcBorders>
            <w:shd w:val="clear" w:color="auto" w:fill="auto"/>
            <w:noWrap/>
            <w:vAlign w:val="bottom"/>
            <w:hideMark/>
          </w:tcPr>
          <w:p w14:paraId="2D9918FB"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P0559</w:t>
            </w:r>
          </w:p>
        </w:tc>
        <w:tc>
          <w:tcPr>
            <w:tcW w:w="716" w:type="dxa"/>
            <w:tcBorders>
              <w:top w:val="nil"/>
              <w:left w:val="nil"/>
              <w:bottom w:val="nil"/>
              <w:right w:val="nil"/>
            </w:tcBorders>
            <w:shd w:val="clear" w:color="auto" w:fill="auto"/>
            <w:noWrap/>
            <w:vAlign w:val="bottom"/>
            <w:hideMark/>
          </w:tcPr>
          <w:p w14:paraId="65602F9F"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63811</w:t>
            </w:r>
          </w:p>
        </w:tc>
        <w:tc>
          <w:tcPr>
            <w:tcW w:w="4158" w:type="dxa"/>
            <w:tcBorders>
              <w:top w:val="nil"/>
              <w:left w:val="nil"/>
              <w:bottom w:val="nil"/>
              <w:right w:val="nil"/>
            </w:tcBorders>
            <w:shd w:val="clear" w:color="auto" w:fill="auto"/>
            <w:vAlign w:val="bottom"/>
            <w:hideMark/>
          </w:tcPr>
          <w:p w14:paraId="360FC9D1"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državnog proračuna temeljem prijenosa EU sredstava,  "ZAŽELI I UKLJUČI SE"</w:t>
            </w:r>
          </w:p>
        </w:tc>
        <w:tc>
          <w:tcPr>
            <w:tcW w:w="1428" w:type="dxa"/>
            <w:tcBorders>
              <w:top w:val="nil"/>
              <w:left w:val="nil"/>
              <w:bottom w:val="nil"/>
              <w:right w:val="nil"/>
            </w:tcBorders>
            <w:shd w:val="clear" w:color="auto" w:fill="auto"/>
            <w:noWrap/>
            <w:vAlign w:val="bottom"/>
            <w:hideMark/>
          </w:tcPr>
          <w:p w14:paraId="16BE35B7"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367.801,50</w:t>
            </w:r>
          </w:p>
        </w:tc>
        <w:tc>
          <w:tcPr>
            <w:tcW w:w="1650" w:type="dxa"/>
            <w:tcBorders>
              <w:top w:val="nil"/>
              <w:left w:val="nil"/>
              <w:bottom w:val="nil"/>
              <w:right w:val="nil"/>
            </w:tcBorders>
            <w:shd w:val="clear" w:color="auto" w:fill="auto"/>
            <w:noWrap/>
            <w:vAlign w:val="bottom"/>
            <w:hideMark/>
          </w:tcPr>
          <w:p w14:paraId="1A1F5858"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367.801,50</w:t>
            </w:r>
          </w:p>
        </w:tc>
        <w:tc>
          <w:tcPr>
            <w:tcW w:w="983" w:type="dxa"/>
            <w:tcBorders>
              <w:top w:val="nil"/>
              <w:left w:val="nil"/>
              <w:bottom w:val="nil"/>
              <w:right w:val="nil"/>
            </w:tcBorders>
            <w:shd w:val="clear" w:color="auto" w:fill="auto"/>
            <w:noWrap/>
            <w:vAlign w:val="bottom"/>
            <w:hideMark/>
          </w:tcPr>
          <w:p w14:paraId="3F8CD78C"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w:t>
            </w:r>
          </w:p>
        </w:tc>
      </w:tr>
      <w:tr w:rsidR="00EC6C32" w:rsidRPr="00EC6C32" w14:paraId="648C49A1" w14:textId="77777777" w:rsidTr="00EC6C32">
        <w:trPr>
          <w:trHeight w:val="255"/>
        </w:trPr>
        <w:tc>
          <w:tcPr>
            <w:tcW w:w="1080" w:type="dxa"/>
            <w:tcBorders>
              <w:top w:val="nil"/>
              <w:left w:val="nil"/>
              <w:bottom w:val="nil"/>
              <w:right w:val="nil"/>
            </w:tcBorders>
            <w:shd w:val="clear" w:color="000000" w:fill="FFFF99"/>
            <w:noWrap/>
            <w:vAlign w:val="bottom"/>
            <w:hideMark/>
          </w:tcPr>
          <w:p w14:paraId="47308111"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 xml:space="preserve">Izvor </w:t>
            </w:r>
          </w:p>
        </w:tc>
        <w:tc>
          <w:tcPr>
            <w:tcW w:w="716" w:type="dxa"/>
            <w:tcBorders>
              <w:top w:val="nil"/>
              <w:left w:val="nil"/>
              <w:bottom w:val="nil"/>
              <w:right w:val="nil"/>
            </w:tcBorders>
            <w:shd w:val="clear" w:color="000000" w:fill="FFFF99"/>
            <w:noWrap/>
            <w:vAlign w:val="bottom"/>
            <w:hideMark/>
          </w:tcPr>
          <w:p w14:paraId="2AD44A49"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5.5.</w:t>
            </w:r>
          </w:p>
        </w:tc>
        <w:tc>
          <w:tcPr>
            <w:tcW w:w="4158" w:type="dxa"/>
            <w:tcBorders>
              <w:top w:val="nil"/>
              <w:left w:val="nil"/>
              <w:bottom w:val="nil"/>
              <w:right w:val="nil"/>
            </w:tcBorders>
            <w:shd w:val="clear" w:color="000000" w:fill="FFFF99"/>
            <w:noWrap/>
            <w:vAlign w:val="bottom"/>
            <w:hideMark/>
          </w:tcPr>
          <w:p w14:paraId="2D329595"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Tekuće i kapitalne pomoći iz državnog  proračuna</w:t>
            </w:r>
          </w:p>
        </w:tc>
        <w:tc>
          <w:tcPr>
            <w:tcW w:w="1428" w:type="dxa"/>
            <w:tcBorders>
              <w:top w:val="nil"/>
              <w:left w:val="nil"/>
              <w:bottom w:val="nil"/>
              <w:right w:val="nil"/>
            </w:tcBorders>
            <w:shd w:val="clear" w:color="000000" w:fill="FFFF99"/>
            <w:noWrap/>
            <w:vAlign w:val="bottom"/>
            <w:hideMark/>
          </w:tcPr>
          <w:p w14:paraId="08A13E6A"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978.847,90</w:t>
            </w:r>
          </w:p>
        </w:tc>
        <w:tc>
          <w:tcPr>
            <w:tcW w:w="1650" w:type="dxa"/>
            <w:tcBorders>
              <w:top w:val="nil"/>
              <w:left w:val="nil"/>
              <w:bottom w:val="nil"/>
              <w:right w:val="nil"/>
            </w:tcBorders>
            <w:shd w:val="clear" w:color="000000" w:fill="FFFF99"/>
            <w:noWrap/>
            <w:vAlign w:val="bottom"/>
            <w:hideMark/>
          </w:tcPr>
          <w:p w14:paraId="2CE40E59"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690.951,00</w:t>
            </w:r>
          </w:p>
        </w:tc>
        <w:tc>
          <w:tcPr>
            <w:tcW w:w="983" w:type="dxa"/>
            <w:tcBorders>
              <w:top w:val="nil"/>
              <w:left w:val="nil"/>
              <w:bottom w:val="nil"/>
              <w:right w:val="nil"/>
            </w:tcBorders>
            <w:shd w:val="clear" w:color="000000" w:fill="FFFF99"/>
            <w:noWrap/>
            <w:vAlign w:val="bottom"/>
            <w:hideMark/>
          </w:tcPr>
          <w:p w14:paraId="44073BC2"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70,59</w:t>
            </w:r>
          </w:p>
        </w:tc>
      </w:tr>
      <w:tr w:rsidR="00EC6C32" w:rsidRPr="00EC6C32" w14:paraId="50E1D1A9" w14:textId="77777777" w:rsidTr="00EC6C32">
        <w:trPr>
          <w:trHeight w:val="255"/>
        </w:trPr>
        <w:tc>
          <w:tcPr>
            <w:tcW w:w="1080" w:type="dxa"/>
            <w:tcBorders>
              <w:top w:val="nil"/>
              <w:left w:val="nil"/>
              <w:bottom w:val="nil"/>
              <w:right w:val="nil"/>
            </w:tcBorders>
            <w:shd w:val="clear" w:color="auto" w:fill="auto"/>
            <w:noWrap/>
            <w:vAlign w:val="bottom"/>
            <w:hideMark/>
          </w:tcPr>
          <w:p w14:paraId="74F1A29E"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lastRenderedPageBreak/>
              <w:t>P0408</w:t>
            </w:r>
          </w:p>
        </w:tc>
        <w:tc>
          <w:tcPr>
            <w:tcW w:w="716" w:type="dxa"/>
            <w:tcBorders>
              <w:top w:val="nil"/>
              <w:left w:val="nil"/>
              <w:bottom w:val="nil"/>
              <w:right w:val="nil"/>
            </w:tcBorders>
            <w:shd w:val="clear" w:color="auto" w:fill="auto"/>
            <w:noWrap/>
            <w:vAlign w:val="bottom"/>
            <w:hideMark/>
          </w:tcPr>
          <w:p w14:paraId="74F86E46"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63311</w:t>
            </w:r>
          </w:p>
        </w:tc>
        <w:tc>
          <w:tcPr>
            <w:tcW w:w="4158" w:type="dxa"/>
            <w:tcBorders>
              <w:top w:val="nil"/>
              <w:left w:val="nil"/>
              <w:bottom w:val="nil"/>
              <w:right w:val="nil"/>
            </w:tcBorders>
            <w:shd w:val="clear" w:color="auto" w:fill="auto"/>
            <w:noWrap/>
            <w:vAlign w:val="bottom"/>
            <w:hideMark/>
          </w:tcPr>
          <w:p w14:paraId="79AB5C67"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državnog proračuna, DVM</w:t>
            </w:r>
          </w:p>
        </w:tc>
        <w:tc>
          <w:tcPr>
            <w:tcW w:w="1428" w:type="dxa"/>
            <w:tcBorders>
              <w:top w:val="nil"/>
              <w:left w:val="nil"/>
              <w:bottom w:val="nil"/>
              <w:right w:val="nil"/>
            </w:tcBorders>
            <w:shd w:val="clear" w:color="auto" w:fill="auto"/>
            <w:noWrap/>
            <w:vAlign w:val="bottom"/>
            <w:hideMark/>
          </w:tcPr>
          <w:p w14:paraId="3E04C7B1"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10.000,00</w:t>
            </w:r>
          </w:p>
        </w:tc>
        <w:tc>
          <w:tcPr>
            <w:tcW w:w="1650" w:type="dxa"/>
            <w:tcBorders>
              <w:top w:val="nil"/>
              <w:left w:val="nil"/>
              <w:bottom w:val="nil"/>
              <w:right w:val="nil"/>
            </w:tcBorders>
            <w:shd w:val="clear" w:color="auto" w:fill="auto"/>
            <w:noWrap/>
            <w:vAlign w:val="bottom"/>
            <w:hideMark/>
          </w:tcPr>
          <w:p w14:paraId="586D96E8"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10.321,00</w:t>
            </w:r>
          </w:p>
        </w:tc>
        <w:tc>
          <w:tcPr>
            <w:tcW w:w="983" w:type="dxa"/>
            <w:tcBorders>
              <w:top w:val="nil"/>
              <w:left w:val="nil"/>
              <w:bottom w:val="nil"/>
              <w:right w:val="nil"/>
            </w:tcBorders>
            <w:shd w:val="clear" w:color="auto" w:fill="auto"/>
            <w:noWrap/>
            <w:vAlign w:val="bottom"/>
            <w:hideMark/>
          </w:tcPr>
          <w:p w14:paraId="7F4338AA"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103,21</w:t>
            </w:r>
          </w:p>
        </w:tc>
      </w:tr>
      <w:tr w:rsidR="00EC6C32" w:rsidRPr="00EC6C32" w14:paraId="509B8B4C" w14:textId="77777777" w:rsidTr="00EC6C32">
        <w:trPr>
          <w:trHeight w:val="255"/>
        </w:trPr>
        <w:tc>
          <w:tcPr>
            <w:tcW w:w="1080" w:type="dxa"/>
            <w:tcBorders>
              <w:top w:val="nil"/>
              <w:left w:val="nil"/>
              <w:bottom w:val="nil"/>
              <w:right w:val="nil"/>
            </w:tcBorders>
            <w:shd w:val="clear" w:color="auto" w:fill="auto"/>
            <w:noWrap/>
            <w:vAlign w:val="bottom"/>
            <w:hideMark/>
          </w:tcPr>
          <w:p w14:paraId="02351CA3"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P0542</w:t>
            </w:r>
          </w:p>
        </w:tc>
        <w:tc>
          <w:tcPr>
            <w:tcW w:w="716" w:type="dxa"/>
            <w:tcBorders>
              <w:top w:val="nil"/>
              <w:left w:val="nil"/>
              <w:bottom w:val="nil"/>
              <w:right w:val="nil"/>
            </w:tcBorders>
            <w:shd w:val="clear" w:color="auto" w:fill="auto"/>
            <w:noWrap/>
            <w:vAlign w:val="bottom"/>
            <w:hideMark/>
          </w:tcPr>
          <w:p w14:paraId="4A983D54"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63311</w:t>
            </w:r>
          </w:p>
        </w:tc>
        <w:tc>
          <w:tcPr>
            <w:tcW w:w="4158" w:type="dxa"/>
            <w:tcBorders>
              <w:top w:val="nil"/>
              <w:left w:val="nil"/>
              <w:bottom w:val="nil"/>
              <w:right w:val="nil"/>
            </w:tcBorders>
            <w:shd w:val="clear" w:color="auto" w:fill="auto"/>
            <w:noWrap/>
            <w:vAlign w:val="bottom"/>
            <w:hideMark/>
          </w:tcPr>
          <w:p w14:paraId="4D75AE7C"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drž.proračuna, fiskalna održivost dječjih vrtića</w:t>
            </w:r>
          </w:p>
        </w:tc>
        <w:tc>
          <w:tcPr>
            <w:tcW w:w="1428" w:type="dxa"/>
            <w:tcBorders>
              <w:top w:val="nil"/>
              <w:left w:val="nil"/>
              <w:bottom w:val="nil"/>
              <w:right w:val="nil"/>
            </w:tcBorders>
            <w:shd w:val="clear" w:color="auto" w:fill="auto"/>
            <w:noWrap/>
            <w:vAlign w:val="bottom"/>
            <w:hideMark/>
          </w:tcPr>
          <w:p w14:paraId="36B3BC44"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644.381,00</w:t>
            </w:r>
          </w:p>
        </w:tc>
        <w:tc>
          <w:tcPr>
            <w:tcW w:w="1650" w:type="dxa"/>
            <w:tcBorders>
              <w:top w:val="nil"/>
              <w:left w:val="nil"/>
              <w:bottom w:val="nil"/>
              <w:right w:val="nil"/>
            </w:tcBorders>
            <w:shd w:val="clear" w:color="auto" w:fill="auto"/>
            <w:noWrap/>
            <w:vAlign w:val="bottom"/>
            <w:hideMark/>
          </w:tcPr>
          <w:p w14:paraId="284A41CA"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624.330,00</w:t>
            </w:r>
          </w:p>
        </w:tc>
        <w:tc>
          <w:tcPr>
            <w:tcW w:w="983" w:type="dxa"/>
            <w:tcBorders>
              <w:top w:val="nil"/>
              <w:left w:val="nil"/>
              <w:bottom w:val="nil"/>
              <w:right w:val="nil"/>
            </w:tcBorders>
            <w:shd w:val="clear" w:color="auto" w:fill="auto"/>
            <w:noWrap/>
            <w:vAlign w:val="bottom"/>
            <w:hideMark/>
          </w:tcPr>
          <w:p w14:paraId="43CAA7FE"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96,89</w:t>
            </w:r>
          </w:p>
        </w:tc>
      </w:tr>
      <w:tr w:rsidR="00EC6C32" w:rsidRPr="00EC6C32" w14:paraId="51738D98" w14:textId="77777777" w:rsidTr="00EC6C32">
        <w:trPr>
          <w:trHeight w:val="510"/>
        </w:trPr>
        <w:tc>
          <w:tcPr>
            <w:tcW w:w="1080" w:type="dxa"/>
            <w:tcBorders>
              <w:top w:val="nil"/>
              <w:left w:val="nil"/>
              <w:bottom w:val="nil"/>
              <w:right w:val="nil"/>
            </w:tcBorders>
            <w:shd w:val="clear" w:color="auto" w:fill="auto"/>
            <w:noWrap/>
            <w:vAlign w:val="bottom"/>
            <w:hideMark/>
          </w:tcPr>
          <w:p w14:paraId="7A3BBC25"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P0560</w:t>
            </w:r>
          </w:p>
        </w:tc>
        <w:tc>
          <w:tcPr>
            <w:tcW w:w="716" w:type="dxa"/>
            <w:tcBorders>
              <w:top w:val="nil"/>
              <w:left w:val="nil"/>
              <w:bottom w:val="nil"/>
              <w:right w:val="nil"/>
            </w:tcBorders>
            <w:shd w:val="clear" w:color="auto" w:fill="auto"/>
            <w:noWrap/>
            <w:vAlign w:val="bottom"/>
            <w:hideMark/>
          </w:tcPr>
          <w:p w14:paraId="60ADD9F7"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63311</w:t>
            </w:r>
          </w:p>
        </w:tc>
        <w:tc>
          <w:tcPr>
            <w:tcW w:w="4158" w:type="dxa"/>
            <w:tcBorders>
              <w:top w:val="nil"/>
              <w:left w:val="nil"/>
              <w:bottom w:val="nil"/>
              <w:right w:val="nil"/>
            </w:tcBorders>
            <w:shd w:val="clear" w:color="auto" w:fill="auto"/>
            <w:vAlign w:val="bottom"/>
            <w:hideMark/>
          </w:tcPr>
          <w:p w14:paraId="088FC2C2"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drž.proračuna, Strategija zelene urbane obnove - min graditeljstva</w:t>
            </w:r>
          </w:p>
        </w:tc>
        <w:tc>
          <w:tcPr>
            <w:tcW w:w="1428" w:type="dxa"/>
            <w:tcBorders>
              <w:top w:val="nil"/>
              <w:left w:val="nil"/>
              <w:bottom w:val="nil"/>
              <w:right w:val="nil"/>
            </w:tcBorders>
            <w:shd w:val="clear" w:color="auto" w:fill="auto"/>
            <w:noWrap/>
            <w:vAlign w:val="bottom"/>
            <w:hideMark/>
          </w:tcPr>
          <w:p w14:paraId="0E2F40C8"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19.078,90</w:t>
            </w:r>
          </w:p>
        </w:tc>
        <w:tc>
          <w:tcPr>
            <w:tcW w:w="1650" w:type="dxa"/>
            <w:tcBorders>
              <w:top w:val="nil"/>
              <w:left w:val="nil"/>
              <w:bottom w:val="nil"/>
              <w:right w:val="nil"/>
            </w:tcBorders>
            <w:shd w:val="clear" w:color="auto" w:fill="auto"/>
            <w:noWrap/>
            <w:vAlign w:val="bottom"/>
            <w:hideMark/>
          </w:tcPr>
          <w:p w14:paraId="45D4E3E4"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13377441"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r>
      <w:tr w:rsidR="00EC6C32" w:rsidRPr="00EC6C32" w14:paraId="1BCDF4FC" w14:textId="77777777" w:rsidTr="00EC6C32">
        <w:trPr>
          <w:trHeight w:val="255"/>
        </w:trPr>
        <w:tc>
          <w:tcPr>
            <w:tcW w:w="1080" w:type="dxa"/>
            <w:tcBorders>
              <w:top w:val="nil"/>
              <w:left w:val="nil"/>
              <w:bottom w:val="nil"/>
              <w:right w:val="nil"/>
            </w:tcBorders>
            <w:shd w:val="clear" w:color="auto" w:fill="auto"/>
            <w:noWrap/>
            <w:vAlign w:val="bottom"/>
            <w:hideMark/>
          </w:tcPr>
          <w:p w14:paraId="590BF1F5"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P0561</w:t>
            </w:r>
          </w:p>
        </w:tc>
        <w:tc>
          <w:tcPr>
            <w:tcW w:w="716" w:type="dxa"/>
            <w:tcBorders>
              <w:top w:val="nil"/>
              <w:left w:val="nil"/>
              <w:bottom w:val="nil"/>
              <w:right w:val="nil"/>
            </w:tcBorders>
            <w:shd w:val="clear" w:color="auto" w:fill="auto"/>
            <w:noWrap/>
            <w:vAlign w:val="bottom"/>
            <w:hideMark/>
          </w:tcPr>
          <w:p w14:paraId="3A4E39DE"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63311</w:t>
            </w:r>
          </w:p>
        </w:tc>
        <w:tc>
          <w:tcPr>
            <w:tcW w:w="4158" w:type="dxa"/>
            <w:tcBorders>
              <w:top w:val="nil"/>
              <w:left w:val="nil"/>
              <w:bottom w:val="nil"/>
              <w:right w:val="nil"/>
            </w:tcBorders>
            <w:shd w:val="clear" w:color="auto" w:fill="auto"/>
            <w:noWrap/>
            <w:vAlign w:val="bottom"/>
            <w:hideMark/>
          </w:tcPr>
          <w:p w14:paraId="660EC8C5"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drž.proračuna, izmjene prostornog plana - min graditeljstva</w:t>
            </w:r>
          </w:p>
        </w:tc>
        <w:tc>
          <w:tcPr>
            <w:tcW w:w="1428" w:type="dxa"/>
            <w:tcBorders>
              <w:top w:val="nil"/>
              <w:left w:val="nil"/>
              <w:bottom w:val="nil"/>
              <w:right w:val="nil"/>
            </w:tcBorders>
            <w:shd w:val="clear" w:color="auto" w:fill="auto"/>
            <w:noWrap/>
            <w:vAlign w:val="bottom"/>
            <w:hideMark/>
          </w:tcPr>
          <w:p w14:paraId="60392693"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30.000,00</w:t>
            </w:r>
          </w:p>
        </w:tc>
        <w:tc>
          <w:tcPr>
            <w:tcW w:w="1650" w:type="dxa"/>
            <w:tcBorders>
              <w:top w:val="nil"/>
              <w:left w:val="nil"/>
              <w:bottom w:val="nil"/>
              <w:right w:val="nil"/>
            </w:tcBorders>
            <w:shd w:val="clear" w:color="auto" w:fill="auto"/>
            <w:noWrap/>
            <w:vAlign w:val="bottom"/>
            <w:hideMark/>
          </w:tcPr>
          <w:p w14:paraId="0B89BCA8"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3E17380C"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r>
      <w:tr w:rsidR="00EC6C32" w:rsidRPr="00EC6C32" w14:paraId="673FAF0C" w14:textId="77777777" w:rsidTr="00EC6C32">
        <w:trPr>
          <w:trHeight w:val="255"/>
        </w:trPr>
        <w:tc>
          <w:tcPr>
            <w:tcW w:w="1080" w:type="dxa"/>
            <w:tcBorders>
              <w:top w:val="nil"/>
              <w:left w:val="nil"/>
              <w:bottom w:val="nil"/>
              <w:right w:val="nil"/>
            </w:tcBorders>
            <w:shd w:val="clear" w:color="auto" w:fill="auto"/>
            <w:noWrap/>
            <w:vAlign w:val="bottom"/>
            <w:hideMark/>
          </w:tcPr>
          <w:p w14:paraId="473C2C1B"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P0447</w:t>
            </w:r>
          </w:p>
        </w:tc>
        <w:tc>
          <w:tcPr>
            <w:tcW w:w="716" w:type="dxa"/>
            <w:tcBorders>
              <w:top w:val="nil"/>
              <w:left w:val="nil"/>
              <w:bottom w:val="nil"/>
              <w:right w:val="nil"/>
            </w:tcBorders>
            <w:shd w:val="clear" w:color="auto" w:fill="auto"/>
            <w:noWrap/>
            <w:vAlign w:val="bottom"/>
            <w:hideMark/>
          </w:tcPr>
          <w:p w14:paraId="6A74E95D"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63321</w:t>
            </w:r>
          </w:p>
        </w:tc>
        <w:tc>
          <w:tcPr>
            <w:tcW w:w="4158" w:type="dxa"/>
            <w:tcBorders>
              <w:top w:val="nil"/>
              <w:left w:val="nil"/>
              <w:bottom w:val="nil"/>
              <w:right w:val="nil"/>
            </w:tcBorders>
            <w:shd w:val="clear" w:color="auto" w:fill="auto"/>
            <w:noWrap/>
            <w:vAlign w:val="bottom"/>
            <w:hideMark/>
          </w:tcPr>
          <w:p w14:paraId="222981A8"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Kapitalne pomoći iz drž.proračuna, Energetska učinkovitost</w:t>
            </w:r>
          </w:p>
        </w:tc>
        <w:tc>
          <w:tcPr>
            <w:tcW w:w="1428" w:type="dxa"/>
            <w:tcBorders>
              <w:top w:val="nil"/>
              <w:left w:val="nil"/>
              <w:bottom w:val="nil"/>
              <w:right w:val="nil"/>
            </w:tcBorders>
            <w:shd w:val="clear" w:color="auto" w:fill="auto"/>
            <w:noWrap/>
            <w:vAlign w:val="bottom"/>
            <w:hideMark/>
          </w:tcPr>
          <w:p w14:paraId="2D5FE0F3"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6.636,00</w:t>
            </w:r>
          </w:p>
        </w:tc>
        <w:tc>
          <w:tcPr>
            <w:tcW w:w="1650" w:type="dxa"/>
            <w:tcBorders>
              <w:top w:val="nil"/>
              <w:left w:val="nil"/>
              <w:bottom w:val="nil"/>
              <w:right w:val="nil"/>
            </w:tcBorders>
            <w:shd w:val="clear" w:color="auto" w:fill="auto"/>
            <w:noWrap/>
            <w:vAlign w:val="bottom"/>
            <w:hideMark/>
          </w:tcPr>
          <w:p w14:paraId="524598BA"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5300F83A"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r>
      <w:tr w:rsidR="00EC6C32" w:rsidRPr="00EC6C32" w14:paraId="3AD9DF10" w14:textId="77777777" w:rsidTr="00EC6C32">
        <w:trPr>
          <w:trHeight w:val="255"/>
        </w:trPr>
        <w:tc>
          <w:tcPr>
            <w:tcW w:w="1080" w:type="dxa"/>
            <w:tcBorders>
              <w:top w:val="nil"/>
              <w:left w:val="nil"/>
              <w:bottom w:val="nil"/>
              <w:right w:val="nil"/>
            </w:tcBorders>
            <w:shd w:val="clear" w:color="auto" w:fill="auto"/>
            <w:noWrap/>
            <w:vAlign w:val="bottom"/>
            <w:hideMark/>
          </w:tcPr>
          <w:p w14:paraId="112B415E"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P0505</w:t>
            </w:r>
          </w:p>
        </w:tc>
        <w:tc>
          <w:tcPr>
            <w:tcW w:w="716" w:type="dxa"/>
            <w:tcBorders>
              <w:top w:val="nil"/>
              <w:left w:val="nil"/>
              <w:bottom w:val="nil"/>
              <w:right w:val="nil"/>
            </w:tcBorders>
            <w:shd w:val="clear" w:color="auto" w:fill="auto"/>
            <w:noWrap/>
            <w:vAlign w:val="bottom"/>
            <w:hideMark/>
          </w:tcPr>
          <w:p w14:paraId="43777D1A"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63321</w:t>
            </w:r>
          </w:p>
        </w:tc>
        <w:tc>
          <w:tcPr>
            <w:tcW w:w="4158" w:type="dxa"/>
            <w:tcBorders>
              <w:top w:val="nil"/>
              <w:left w:val="nil"/>
              <w:bottom w:val="nil"/>
              <w:right w:val="nil"/>
            </w:tcBorders>
            <w:shd w:val="clear" w:color="auto" w:fill="auto"/>
            <w:noWrap/>
            <w:vAlign w:val="bottom"/>
            <w:hideMark/>
          </w:tcPr>
          <w:p w14:paraId="5A0732FF"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Kapitalne pomoći iz drž.proračuna, sufin.aglomeracije putem Metković d.o.o.</w:t>
            </w:r>
          </w:p>
        </w:tc>
        <w:tc>
          <w:tcPr>
            <w:tcW w:w="1428" w:type="dxa"/>
            <w:tcBorders>
              <w:top w:val="nil"/>
              <w:left w:val="nil"/>
              <w:bottom w:val="nil"/>
              <w:right w:val="nil"/>
            </w:tcBorders>
            <w:shd w:val="clear" w:color="auto" w:fill="auto"/>
            <w:noWrap/>
            <w:vAlign w:val="bottom"/>
            <w:hideMark/>
          </w:tcPr>
          <w:p w14:paraId="613C57B2"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212.452,00</w:t>
            </w:r>
          </w:p>
        </w:tc>
        <w:tc>
          <w:tcPr>
            <w:tcW w:w="1650" w:type="dxa"/>
            <w:tcBorders>
              <w:top w:val="nil"/>
              <w:left w:val="nil"/>
              <w:bottom w:val="nil"/>
              <w:right w:val="nil"/>
            </w:tcBorders>
            <w:shd w:val="clear" w:color="auto" w:fill="auto"/>
            <w:noWrap/>
            <w:vAlign w:val="bottom"/>
            <w:hideMark/>
          </w:tcPr>
          <w:p w14:paraId="62FD398E"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2795DA06"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0,00</w:t>
            </w:r>
          </w:p>
        </w:tc>
      </w:tr>
      <w:tr w:rsidR="00EC6C32" w:rsidRPr="00EC6C32" w14:paraId="1082AD46" w14:textId="77777777" w:rsidTr="00EC6C32">
        <w:trPr>
          <w:trHeight w:val="255"/>
        </w:trPr>
        <w:tc>
          <w:tcPr>
            <w:tcW w:w="1080" w:type="dxa"/>
            <w:tcBorders>
              <w:top w:val="nil"/>
              <w:left w:val="nil"/>
              <w:bottom w:val="nil"/>
              <w:right w:val="nil"/>
            </w:tcBorders>
            <w:shd w:val="clear" w:color="auto" w:fill="auto"/>
            <w:noWrap/>
            <w:vAlign w:val="bottom"/>
            <w:hideMark/>
          </w:tcPr>
          <w:p w14:paraId="534F3C35"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P0538</w:t>
            </w:r>
          </w:p>
        </w:tc>
        <w:tc>
          <w:tcPr>
            <w:tcW w:w="716" w:type="dxa"/>
            <w:tcBorders>
              <w:top w:val="nil"/>
              <w:left w:val="nil"/>
              <w:bottom w:val="nil"/>
              <w:right w:val="nil"/>
            </w:tcBorders>
            <w:shd w:val="clear" w:color="auto" w:fill="auto"/>
            <w:noWrap/>
            <w:vAlign w:val="bottom"/>
            <w:hideMark/>
          </w:tcPr>
          <w:p w14:paraId="21C59D77"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63321</w:t>
            </w:r>
          </w:p>
        </w:tc>
        <w:tc>
          <w:tcPr>
            <w:tcW w:w="4158" w:type="dxa"/>
            <w:tcBorders>
              <w:top w:val="nil"/>
              <w:left w:val="nil"/>
              <w:bottom w:val="nil"/>
              <w:right w:val="nil"/>
            </w:tcBorders>
            <w:shd w:val="clear" w:color="auto" w:fill="auto"/>
            <w:noWrap/>
            <w:vAlign w:val="bottom"/>
            <w:hideMark/>
          </w:tcPr>
          <w:p w14:paraId="35369A66"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Kapitalne pomoći iz državnog proračuna, Min. graditeljstva</w:t>
            </w:r>
          </w:p>
        </w:tc>
        <w:tc>
          <w:tcPr>
            <w:tcW w:w="1428" w:type="dxa"/>
            <w:tcBorders>
              <w:top w:val="nil"/>
              <w:left w:val="nil"/>
              <w:bottom w:val="nil"/>
              <w:right w:val="nil"/>
            </w:tcBorders>
            <w:shd w:val="clear" w:color="auto" w:fill="auto"/>
            <w:noWrap/>
            <w:vAlign w:val="bottom"/>
            <w:hideMark/>
          </w:tcPr>
          <w:p w14:paraId="0ACE0F6D"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18.300,00</w:t>
            </w:r>
          </w:p>
        </w:tc>
        <w:tc>
          <w:tcPr>
            <w:tcW w:w="1650" w:type="dxa"/>
            <w:tcBorders>
              <w:top w:val="nil"/>
              <w:left w:val="nil"/>
              <w:bottom w:val="nil"/>
              <w:right w:val="nil"/>
            </w:tcBorders>
            <w:shd w:val="clear" w:color="auto" w:fill="auto"/>
            <w:noWrap/>
            <w:vAlign w:val="bottom"/>
            <w:hideMark/>
          </w:tcPr>
          <w:p w14:paraId="1E32904E"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18.300,00</w:t>
            </w:r>
          </w:p>
        </w:tc>
        <w:tc>
          <w:tcPr>
            <w:tcW w:w="983" w:type="dxa"/>
            <w:tcBorders>
              <w:top w:val="nil"/>
              <w:left w:val="nil"/>
              <w:bottom w:val="nil"/>
              <w:right w:val="nil"/>
            </w:tcBorders>
            <w:shd w:val="clear" w:color="auto" w:fill="auto"/>
            <w:noWrap/>
            <w:vAlign w:val="bottom"/>
            <w:hideMark/>
          </w:tcPr>
          <w:p w14:paraId="14D6D3A9"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w:t>
            </w:r>
          </w:p>
        </w:tc>
      </w:tr>
      <w:tr w:rsidR="00EC6C32" w:rsidRPr="00EC6C32" w14:paraId="4F8F013F" w14:textId="77777777" w:rsidTr="00EC6C32">
        <w:trPr>
          <w:trHeight w:val="255"/>
        </w:trPr>
        <w:tc>
          <w:tcPr>
            <w:tcW w:w="1080" w:type="dxa"/>
            <w:tcBorders>
              <w:top w:val="nil"/>
              <w:left w:val="nil"/>
              <w:bottom w:val="nil"/>
              <w:right w:val="nil"/>
            </w:tcBorders>
            <w:shd w:val="clear" w:color="auto" w:fill="auto"/>
            <w:noWrap/>
            <w:vAlign w:val="bottom"/>
            <w:hideMark/>
          </w:tcPr>
          <w:p w14:paraId="003E16B9"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P0557</w:t>
            </w:r>
          </w:p>
        </w:tc>
        <w:tc>
          <w:tcPr>
            <w:tcW w:w="716" w:type="dxa"/>
            <w:tcBorders>
              <w:top w:val="nil"/>
              <w:left w:val="nil"/>
              <w:bottom w:val="nil"/>
              <w:right w:val="nil"/>
            </w:tcBorders>
            <w:shd w:val="clear" w:color="auto" w:fill="auto"/>
            <w:noWrap/>
            <w:vAlign w:val="bottom"/>
            <w:hideMark/>
          </w:tcPr>
          <w:p w14:paraId="68FA64D6"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63321</w:t>
            </w:r>
          </w:p>
        </w:tc>
        <w:tc>
          <w:tcPr>
            <w:tcW w:w="4158" w:type="dxa"/>
            <w:tcBorders>
              <w:top w:val="nil"/>
              <w:left w:val="nil"/>
              <w:bottom w:val="nil"/>
              <w:right w:val="nil"/>
            </w:tcBorders>
            <w:shd w:val="clear" w:color="auto" w:fill="auto"/>
            <w:noWrap/>
            <w:vAlign w:val="bottom"/>
            <w:hideMark/>
          </w:tcPr>
          <w:p w14:paraId="68FB5755"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Kapitalne pomoći iz državnog proračuna, Min. reg. razvoja, Nogostupi Klada</w:t>
            </w:r>
          </w:p>
        </w:tc>
        <w:tc>
          <w:tcPr>
            <w:tcW w:w="1428" w:type="dxa"/>
            <w:tcBorders>
              <w:top w:val="nil"/>
              <w:left w:val="nil"/>
              <w:bottom w:val="nil"/>
              <w:right w:val="nil"/>
            </w:tcBorders>
            <w:shd w:val="clear" w:color="auto" w:fill="auto"/>
            <w:noWrap/>
            <w:vAlign w:val="bottom"/>
            <w:hideMark/>
          </w:tcPr>
          <w:p w14:paraId="0D524E32"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38.000,00</w:t>
            </w:r>
          </w:p>
        </w:tc>
        <w:tc>
          <w:tcPr>
            <w:tcW w:w="1650" w:type="dxa"/>
            <w:tcBorders>
              <w:top w:val="nil"/>
              <w:left w:val="nil"/>
              <w:bottom w:val="nil"/>
              <w:right w:val="nil"/>
            </w:tcBorders>
            <w:shd w:val="clear" w:color="auto" w:fill="auto"/>
            <w:noWrap/>
            <w:vAlign w:val="bottom"/>
            <w:hideMark/>
          </w:tcPr>
          <w:p w14:paraId="298E8060"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38.000,00</w:t>
            </w:r>
          </w:p>
        </w:tc>
        <w:tc>
          <w:tcPr>
            <w:tcW w:w="983" w:type="dxa"/>
            <w:tcBorders>
              <w:top w:val="nil"/>
              <w:left w:val="nil"/>
              <w:bottom w:val="nil"/>
              <w:right w:val="nil"/>
            </w:tcBorders>
            <w:shd w:val="clear" w:color="auto" w:fill="auto"/>
            <w:noWrap/>
            <w:vAlign w:val="bottom"/>
            <w:hideMark/>
          </w:tcPr>
          <w:p w14:paraId="5ADF9CCB"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w:t>
            </w:r>
          </w:p>
        </w:tc>
      </w:tr>
      <w:tr w:rsidR="00EC6C32" w:rsidRPr="00EC6C32" w14:paraId="160375A4" w14:textId="77777777" w:rsidTr="00EC6C32">
        <w:trPr>
          <w:trHeight w:val="255"/>
        </w:trPr>
        <w:tc>
          <w:tcPr>
            <w:tcW w:w="1080" w:type="dxa"/>
            <w:tcBorders>
              <w:top w:val="nil"/>
              <w:left w:val="nil"/>
              <w:bottom w:val="nil"/>
              <w:right w:val="nil"/>
            </w:tcBorders>
            <w:shd w:val="clear" w:color="000000" w:fill="FFFF99"/>
            <w:noWrap/>
            <w:vAlign w:val="bottom"/>
            <w:hideMark/>
          </w:tcPr>
          <w:p w14:paraId="3C2F9E23"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 xml:space="preserve">Izvor </w:t>
            </w:r>
          </w:p>
        </w:tc>
        <w:tc>
          <w:tcPr>
            <w:tcW w:w="716" w:type="dxa"/>
            <w:tcBorders>
              <w:top w:val="nil"/>
              <w:left w:val="nil"/>
              <w:bottom w:val="nil"/>
              <w:right w:val="nil"/>
            </w:tcBorders>
            <w:shd w:val="clear" w:color="000000" w:fill="FFFF99"/>
            <w:noWrap/>
            <w:vAlign w:val="bottom"/>
            <w:hideMark/>
          </w:tcPr>
          <w:p w14:paraId="09D26CCD"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5.6.</w:t>
            </w:r>
          </w:p>
        </w:tc>
        <w:tc>
          <w:tcPr>
            <w:tcW w:w="4158" w:type="dxa"/>
            <w:tcBorders>
              <w:top w:val="nil"/>
              <w:left w:val="nil"/>
              <w:bottom w:val="nil"/>
              <w:right w:val="nil"/>
            </w:tcBorders>
            <w:shd w:val="clear" w:color="000000" w:fill="FFFF99"/>
            <w:noWrap/>
            <w:vAlign w:val="bottom"/>
            <w:hideMark/>
          </w:tcPr>
          <w:p w14:paraId="68A49DE8"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Tek. i kap. pomoći iz županijskih proračuna</w:t>
            </w:r>
          </w:p>
        </w:tc>
        <w:tc>
          <w:tcPr>
            <w:tcW w:w="1428" w:type="dxa"/>
            <w:tcBorders>
              <w:top w:val="nil"/>
              <w:left w:val="nil"/>
              <w:bottom w:val="nil"/>
              <w:right w:val="nil"/>
            </w:tcBorders>
            <w:shd w:val="clear" w:color="000000" w:fill="FFFF99"/>
            <w:noWrap/>
            <w:vAlign w:val="bottom"/>
            <w:hideMark/>
          </w:tcPr>
          <w:p w14:paraId="0E4AB848"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44.818,79</w:t>
            </w:r>
          </w:p>
        </w:tc>
        <w:tc>
          <w:tcPr>
            <w:tcW w:w="1650" w:type="dxa"/>
            <w:tcBorders>
              <w:top w:val="nil"/>
              <w:left w:val="nil"/>
              <w:bottom w:val="nil"/>
              <w:right w:val="nil"/>
            </w:tcBorders>
            <w:shd w:val="clear" w:color="000000" w:fill="FFFF99"/>
            <w:noWrap/>
            <w:vAlign w:val="bottom"/>
            <w:hideMark/>
          </w:tcPr>
          <w:p w14:paraId="638C6451"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43.488,79</w:t>
            </w:r>
          </w:p>
        </w:tc>
        <w:tc>
          <w:tcPr>
            <w:tcW w:w="983" w:type="dxa"/>
            <w:tcBorders>
              <w:top w:val="nil"/>
              <w:left w:val="nil"/>
              <w:bottom w:val="nil"/>
              <w:right w:val="nil"/>
            </w:tcBorders>
            <w:shd w:val="clear" w:color="000000" w:fill="FFFF99"/>
            <w:noWrap/>
            <w:vAlign w:val="bottom"/>
            <w:hideMark/>
          </w:tcPr>
          <w:p w14:paraId="1BF1602E"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97,03</w:t>
            </w:r>
          </w:p>
        </w:tc>
      </w:tr>
      <w:tr w:rsidR="00EC6C32" w:rsidRPr="00EC6C32" w14:paraId="0A3AE1F6" w14:textId="77777777" w:rsidTr="00EC6C32">
        <w:trPr>
          <w:trHeight w:val="255"/>
        </w:trPr>
        <w:tc>
          <w:tcPr>
            <w:tcW w:w="1080" w:type="dxa"/>
            <w:tcBorders>
              <w:top w:val="nil"/>
              <w:left w:val="nil"/>
              <w:bottom w:val="nil"/>
              <w:right w:val="nil"/>
            </w:tcBorders>
            <w:shd w:val="clear" w:color="auto" w:fill="auto"/>
            <w:noWrap/>
            <w:vAlign w:val="bottom"/>
            <w:hideMark/>
          </w:tcPr>
          <w:p w14:paraId="1DC4DF82"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P0396</w:t>
            </w:r>
          </w:p>
        </w:tc>
        <w:tc>
          <w:tcPr>
            <w:tcW w:w="716" w:type="dxa"/>
            <w:tcBorders>
              <w:top w:val="nil"/>
              <w:left w:val="nil"/>
              <w:bottom w:val="nil"/>
              <w:right w:val="nil"/>
            </w:tcBorders>
            <w:shd w:val="clear" w:color="auto" w:fill="auto"/>
            <w:noWrap/>
            <w:vAlign w:val="bottom"/>
            <w:hideMark/>
          </w:tcPr>
          <w:p w14:paraId="24BF4A48"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63312</w:t>
            </w:r>
          </w:p>
        </w:tc>
        <w:tc>
          <w:tcPr>
            <w:tcW w:w="4158" w:type="dxa"/>
            <w:tcBorders>
              <w:top w:val="nil"/>
              <w:left w:val="nil"/>
              <w:bottom w:val="nil"/>
              <w:right w:val="nil"/>
            </w:tcBorders>
            <w:shd w:val="clear" w:color="auto" w:fill="auto"/>
            <w:noWrap/>
            <w:vAlign w:val="bottom"/>
            <w:hideMark/>
          </w:tcPr>
          <w:p w14:paraId="59916DA4" w14:textId="3F5A881D"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žup.</w:t>
            </w:r>
            <w:r w:rsidR="00C33BAD">
              <w:rPr>
                <w:rFonts w:ascii="Times New Roman" w:eastAsia="Times New Roman" w:hAnsi="Times New Roman" w:cs="Times New Roman"/>
                <w:sz w:val="20"/>
                <w:szCs w:val="20"/>
                <w:lang w:eastAsia="hr-HR"/>
              </w:rPr>
              <w:t xml:space="preserve"> </w:t>
            </w:r>
            <w:r w:rsidRPr="00EC6C32">
              <w:rPr>
                <w:rFonts w:ascii="Times New Roman" w:eastAsia="Times New Roman" w:hAnsi="Times New Roman" w:cs="Times New Roman"/>
                <w:sz w:val="20"/>
                <w:szCs w:val="20"/>
                <w:lang w:eastAsia="hr-HR"/>
              </w:rPr>
              <w:t>proračuna, Prosinačke svečanosti i koncert</w:t>
            </w:r>
          </w:p>
        </w:tc>
        <w:tc>
          <w:tcPr>
            <w:tcW w:w="1428" w:type="dxa"/>
            <w:tcBorders>
              <w:top w:val="nil"/>
              <w:left w:val="nil"/>
              <w:bottom w:val="nil"/>
              <w:right w:val="nil"/>
            </w:tcBorders>
            <w:shd w:val="clear" w:color="auto" w:fill="auto"/>
            <w:noWrap/>
            <w:vAlign w:val="bottom"/>
            <w:hideMark/>
          </w:tcPr>
          <w:p w14:paraId="3B282357"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6.630,00</w:t>
            </w:r>
          </w:p>
        </w:tc>
        <w:tc>
          <w:tcPr>
            <w:tcW w:w="1650" w:type="dxa"/>
            <w:tcBorders>
              <w:top w:val="nil"/>
              <w:left w:val="nil"/>
              <w:bottom w:val="nil"/>
              <w:right w:val="nil"/>
            </w:tcBorders>
            <w:shd w:val="clear" w:color="auto" w:fill="auto"/>
            <w:noWrap/>
            <w:vAlign w:val="bottom"/>
            <w:hideMark/>
          </w:tcPr>
          <w:p w14:paraId="0DE096A0"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5.300,00</w:t>
            </w:r>
          </w:p>
        </w:tc>
        <w:tc>
          <w:tcPr>
            <w:tcW w:w="983" w:type="dxa"/>
            <w:tcBorders>
              <w:top w:val="nil"/>
              <w:left w:val="nil"/>
              <w:bottom w:val="nil"/>
              <w:right w:val="nil"/>
            </w:tcBorders>
            <w:shd w:val="clear" w:color="auto" w:fill="auto"/>
            <w:noWrap/>
            <w:vAlign w:val="bottom"/>
            <w:hideMark/>
          </w:tcPr>
          <w:p w14:paraId="7BFF3FAE"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79,94</w:t>
            </w:r>
          </w:p>
        </w:tc>
      </w:tr>
      <w:tr w:rsidR="00EC6C32" w:rsidRPr="00EC6C32" w14:paraId="7C433266" w14:textId="77777777" w:rsidTr="00EC6C32">
        <w:trPr>
          <w:trHeight w:val="255"/>
        </w:trPr>
        <w:tc>
          <w:tcPr>
            <w:tcW w:w="1080" w:type="dxa"/>
            <w:tcBorders>
              <w:top w:val="nil"/>
              <w:left w:val="nil"/>
              <w:bottom w:val="nil"/>
              <w:right w:val="nil"/>
            </w:tcBorders>
            <w:shd w:val="clear" w:color="auto" w:fill="auto"/>
            <w:noWrap/>
            <w:vAlign w:val="bottom"/>
            <w:hideMark/>
          </w:tcPr>
          <w:p w14:paraId="0FFB55A4"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P0511</w:t>
            </w:r>
          </w:p>
        </w:tc>
        <w:tc>
          <w:tcPr>
            <w:tcW w:w="716" w:type="dxa"/>
            <w:tcBorders>
              <w:top w:val="nil"/>
              <w:left w:val="nil"/>
              <w:bottom w:val="nil"/>
              <w:right w:val="nil"/>
            </w:tcBorders>
            <w:shd w:val="clear" w:color="auto" w:fill="auto"/>
            <w:noWrap/>
            <w:vAlign w:val="bottom"/>
            <w:hideMark/>
          </w:tcPr>
          <w:p w14:paraId="38111BB1"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63312</w:t>
            </w:r>
          </w:p>
        </w:tc>
        <w:tc>
          <w:tcPr>
            <w:tcW w:w="4158" w:type="dxa"/>
            <w:tcBorders>
              <w:top w:val="nil"/>
              <w:left w:val="nil"/>
              <w:bottom w:val="nil"/>
              <w:right w:val="nil"/>
            </w:tcBorders>
            <w:shd w:val="clear" w:color="auto" w:fill="auto"/>
            <w:noWrap/>
            <w:vAlign w:val="bottom"/>
            <w:hideMark/>
          </w:tcPr>
          <w:p w14:paraId="0360281A"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županijskih proračuna, za infrastrukturu, poljski putevi</w:t>
            </w:r>
          </w:p>
        </w:tc>
        <w:tc>
          <w:tcPr>
            <w:tcW w:w="1428" w:type="dxa"/>
            <w:tcBorders>
              <w:top w:val="nil"/>
              <w:left w:val="nil"/>
              <w:bottom w:val="nil"/>
              <w:right w:val="nil"/>
            </w:tcBorders>
            <w:shd w:val="clear" w:color="auto" w:fill="auto"/>
            <w:noWrap/>
            <w:vAlign w:val="bottom"/>
            <w:hideMark/>
          </w:tcPr>
          <w:p w14:paraId="1AEF15E9"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25.000,00</w:t>
            </w:r>
          </w:p>
        </w:tc>
        <w:tc>
          <w:tcPr>
            <w:tcW w:w="1650" w:type="dxa"/>
            <w:tcBorders>
              <w:top w:val="nil"/>
              <w:left w:val="nil"/>
              <w:bottom w:val="nil"/>
              <w:right w:val="nil"/>
            </w:tcBorders>
            <w:shd w:val="clear" w:color="auto" w:fill="auto"/>
            <w:noWrap/>
            <w:vAlign w:val="bottom"/>
            <w:hideMark/>
          </w:tcPr>
          <w:p w14:paraId="6128426A"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25.000,00</w:t>
            </w:r>
          </w:p>
        </w:tc>
        <w:tc>
          <w:tcPr>
            <w:tcW w:w="983" w:type="dxa"/>
            <w:tcBorders>
              <w:top w:val="nil"/>
              <w:left w:val="nil"/>
              <w:bottom w:val="nil"/>
              <w:right w:val="nil"/>
            </w:tcBorders>
            <w:shd w:val="clear" w:color="auto" w:fill="auto"/>
            <w:noWrap/>
            <w:vAlign w:val="bottom"/>
            <w:hideMark/>
          </w:tcPr>
          <w:p w14:paraId="6088D43E"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w:t>
            </w:r>
          </w:p>
        </w:tc>
      </w:tr>
      <w:tr w:rsidR="00EC6C32" w:rsidRPr="00EC6C32" w14:paraId="229BCABC" w14:textId="77777777" w:rsidTr="00EC6C32">
        <w:trPr>
          <w:trHeight w:val="255"/>
        </w:trPr>
        <w:tc>
          <w:tcPr>
            <w:tcW w:w="1080" w:type="dxa"/>
            <w:tcBorders>
              <w:top w:val="nil"/>
              <w:left w:val="nil"/>
              <w:bottom w:val="nil"/>
              <w:right w:val="nil"/>
            </w:tcBorders>
            <w:shd w:val="clear" w:color="auto" w:fill="auto"/>
            <w:noWrap/>
            <w:vAlign w:val="bottom"/>
            <w:hideMark/>
          </w:tcPr>
          <w:p w14:paraId="38F17821"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P0462</w:t>
            </w:r>
          </w:p>
        </w:tc>
        <w:tc>
          <w:tcPr>
            <w:tcW w:w="716" w:type="dxa"/>
            <w:tcBorders>
              <w:top w:val="nil"/>
              <w:left w:val="nil"/>
              <w:bottom w:val="nil"/>
              <w:right w:val="nil"/>
            </w:tcBorders>
            <w:shd w:val="clear" w:color="auto" w:fill="auto"/>
            <w:noWrap/>
            <w:vAlign w:val="bottom"/>
            <w:hideMark/>
          </w:tcPr>
          <w:p w14:paraId="229A543F"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63322</w:t>
            </w:r>
          </w:p>
        </w:tc>
        <w:tc>
          <w:tcPr>
            <w:tcW w:w="4158" w:type="dxa"/>
            <w:tcBorders>
              <w:top w:val="nil"/>
              <w:left w:val="nil"/>
              <w:bottom w:val="nil"/>
              <w:right w:val="nil"/>
            </w:tcBorders>
            <w:shd w:val="clear" w:color="auto" w:fill="auto"/>
            <w:noWrap/>
            <w:vAlign w:val="bottom"/>
            <w:hideMark/>
          </w:tcPr>
          <w:p w14:paraId="159EA897"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Kapitalne pomoći iz županijskih proračuna, dječje igralište</w:t>
            </w:r>
          </w:p>
        </w:tc>
        <w:tc>
          <w:tcPr>
            <w:tcW w:w="1428" w:type="dxa"/>
            <w:tcBorders>
              <w:top w:val="nil"/>
              <w:left w:val="nil"/>
              <w:bottom w:val="nil"/>
              <w:right w:val="nil"/>
            </w:tcBorders>
            <w:shd w:val="clear" w:color="auto" w:fill="auto"/>
            <w:noWrap/>
            <w:vAlign w:val="bottom"/>
            <w:hideMark/>
          </w:tcPr>
          <w:p w14:paraId="02B66913"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13.188,79</w:t>
            </w:r>
          </w:p>
        </w:tc>
        <w:tc>
          <w:tcPr>
            <w:tcW w:w="1650" w:type="dxa"/>
            <w:tcBorders>
              <w:top w:val="nil"/>
              <w:left w:val="nil"/>
              <w:bottom w:val="nil"/>
              <w:right w:val="nil"/>
            </w:tcBorders>
            <w:shd w:val="clear" w:color="auto" w:fill="auto"/>
            <w:noWrap/>
            <w:vAlign w:val="bottom"/>
            <w:hideMark/>
          </w:tcPr>
          <w:p w14:paraId="2AE9A491"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13.188,79</w:t>
            </w:r>
          </w:p>
        </w:tc>
        <w:tc>
          <w:tcPr>
            <w:tcW w:w="983" w:type="dxa"/>
            <w:tcBorders>
              <w:top w:val="nil"/>
              <w:left w:val="nil"/>
              <w:bottom w:val="nil"/>
              <w:right w:val="nil"/>
            </w:tcBorders>
            <w:shd w:val="clear" w:color="auto" w:fill="auto"/>
            <w:noWrap/>
            <w:vAlign w:val="bottom"/>
            <w:hideMark/>
          </w:tcPr>
          <w:p w14:paraId="605B1E07"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w:t>
            </w:r>
          </w:p>
        </w:tc>
      </w:tr>
      <w:tr w:rsidR="00EC6C32" w:rsidRPr="00EC6C32" w14:paraId="29533D4E" w14:textId="77777777" w:rsidTr="00EC6C32">
        <w:trPr>
          <w:trHeight w:val="255"/>
        </w:trPr>
        <w:tc>
          <w:tcPr>
            <w:tcW w:w="1080" w:type="dxa"/>
            <w:tcBorders>
              <w:top w:val="nil"/>
              <w:left w:val="nil"/>
              <w:bottom w:val="nil"/>
              <w:right w:val="nil"/>
            </w:tcBorders>
            <w:shd w:val="clear" w:color="000000" w:fill="FFFF99"/>
            <w:noWrap/>
            <w:vAlign w:val="bottom"/>
            <w:hideMark/>
          </w:tcPr>
          <w:p w14:paraId="4DBD601E"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 xml:space="preserve">Izvor </w:t>
            </w:r>
          </w:p>
        </w:tc>
        <w:tc>
          <w:tcPr>
            <w:tcW w:w="716" w:type="dxa"/>
            <w:tcBorders>
              <w:top w:val="nil"/>
              <w:left w:val="nil"/>
              <w:bottom w:val="nil"/>
              <w:right w:val="nil"/>
            </w:tcBorders>
            <w:shd w:val="clear" w:color="000000" w:fill="FFFF99"/>
            <w:noWrap/>
            <w:vAlign w:val="bottom"/>
            <w:hideMark/>
          </w:tcPr>
          <w:p w14:paraId="751D4639"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5.9.</w:t>
            </w:r>
          </w:p>
        </w:tc>
        <w:tc>
          <w:tcPr>
            <w:tcW w:w="4158" w:type="dxa"/>
            <w:tcBorders>
              <w:top w:val="nil"/>
              <w:left w:val="nil"/>
              <w:bottom w:val="nil"/>
              <w:right w:val="nil"/>
            </w:tcBorders>
            <w:shd w:val="clear" w:color="000000" w:fill="FFFF99"/>
            <w:noWrap/>
            <w:vAlign w:val="bottom"/>
            <w:hideMark/>
          </w:tcPr>
          <w:p w14:paraId="7F1BE50D" w14:textId="77777777" w:rsidR="00EC6C32" w:rsidRPr="00EC6C32" w:rsidRDefault="00EC6C32" w:rsidP="00EC6C32">
            <w:pPr>
              <w:spacing w:after="0" w:line="240" w:lineRule="auto"/>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Fond fiskal. izravnanja, ostale tekuće i kapitalne pomoći</w:t>
            </w:r>
          </w:p>
        </w:tc>
        <w:tc>
          <w:tcPr>
            <w:tcW w:w="1428" w:type="dxa"/>
            <w:tcBorders>
              <w:top w:val="nil"/>
              <w:left w:val="nil"/>
              <w:bottom w:val="nil"/>
              <w:right w:val="nil"/>
            </w:tcBorders>
            <w:shd w:val="clear" w:color="000000" w:fill="FFFF99"/>
            <w:noWrap/>
            <w:vAlign w:val="bottom"/>
            <w:hideMark/>
          </w:tcPr>
          <w:p w14:paraId="6C2F16BC"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2.827.815,87</w:t>
            </w:r>
          </w:p>
        </w:tc>
        <w:tc>
          <w:tcPr>
            <w:tcW w:w="1650" w:type="dxa"/>
            <w:tcBorders>
              <w:top w:val="nil"/>
              <w:left w:val="nil"/>
              <w:bottom w:val="nil"/>
              <w:right w:val="nil"/>
            </w:tcBorders>
            <w:shd w:val="clear" w:color="000000" w:fill="FFFF99"/>
            <w:noWrap/>
            <w:vAlign w:val="bottom"/>
            <w:hideMark/>
          </w:tcPr>
          <w:p w14:paraId="6588239B"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2.827.815,87</w:t>
            </w:r>
          </w:p>
        </w:tc>
        <w:tc>
          <w:tcPr>
            <w:tcW w:w="983" w:type="dxa"/>
            <w:tcBorders>
              <w:top w:val="nil"/>
              <w:left w:val="nil"/>
              <w:bottom w:val="nil"/>
              <w:right w:val="nil"/>
            </w:tcBorders>
            <w:shd w:val="clear" w:color="000000" w:fill="FFFF99"/>
            <w:noWrap/>
            <w:vAlign w:val="bottom"/>
            <w:hideMark/>
          </w:tcPr>
          <w:p w14:paraId="32CACE25" w14:textId="77777777" w:rsidR="00EC6C32" w:rsidRPr="00EC6C32" w:rsidRDefault="00EC6C32" w:rsidP="00EC6C32">
            <w:pPr>
              <w:spacing w:after="0" w:line="240" w:lineRule="auto"/>
              <w:jc w:val="right"/>
              <w:rPr>
                <w:rFonts w:ascii="Times New Roman" w:eastAsia="Times New Roman" w:hAnsi="Times New Roman" w:cs="Times New Roman"/>
                <w:b/>
                <w:bCs/>
                <w:color w:val="000000"/>
                <w:sz w:val="20"/>
                <w:szCs w:val="20"/>
                <w:lang w:eastAsia="hr-HR"/>
              </w:rPr>
            </w:pPr>
            <w:r w:rsidRPr="00EC6C32">
              <w:rPr>
                <w:rFonts w:ascii="Times New Roman" w:eastAsia="Times New Roman" w:hAnsi="Times New Roman" w:cs="Times New Roman"/>
                <w:b/>
                <w:bCs/>
                <w:color w:val="000000"/>
                <w:sz w:val="20"/>
                <w:szCs w:val="20"/>
                <w:lang w:eastAsia="hr-HR"/>
              </w:rPr>
              <w:t>100,00</w:t>
            </w:r>
          </w:p>
        </w:tc>
      </w:tr>
      <w:tr w:rsidR="00EC6C32" w:rsidRPr="00EC6C32" w14:paraId="0702CF84" w14:textId="77777777" w:rsidTr="00EC6C32">
        <w:trPr>
          <w:trHeight w:val="255"/>
        </w:trPr>
        <w:tc>
          <w:tcPr>
            <w:tcW w:w="1080" w:type="dxa"/>
            <w:tcBorders>
              <w:top w:val="nil"/>
              <w:left w:val="nil"/>
              <w:bottom w:val="nil"/>
              <w:right w:val="nil"/>
            </w:tcBorders>
            <w:shd w:val="clear" w:color="auto" w:fill="auto"/>
            <w:noWrap/>
            <w:vAlign w:val="bottom"/>
            <w:hideMark/>
          </w:tcPr>
          <w:p w14:paraId="7963A755"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P0448</w:t>
            </w:r>
          </w:p>
        </w:tc>
        <w:tc>
          <w:tcPr>
            <w:tcW w:w="716" w:type="dxa"/>
            <w:tcBorders>
              <w:top w:val="nil"/>
              <w:left w:val="nil"/>
              <w:bottom w:val="nil"/>
              <w:right w:val="nil"/>
            </w:tcBorders>
            <w:shd w:val="clear" w:color="auto" w:fill="auto"/>
            <w:noWrap/>
            <w:vAlign w:val="bottom"/>
            <w:hideMark/>
          </w:tcPr>
          <w:p w14:paraId="7F176B73"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63311</w:t>
            </w:r>
          </w:p>
        </w:tc>
        <w:tc>
          <w:tcPr>
            <w:tcW w:w="4158" w:type="dxa"/>
            <w:tcBorders>
              <w:top w:val="nil"/>
              <w:left w:val="nil"/>
              <w:bottom w:val="nil"/>
              <w:right w:val="nil"/>
            </w:tcBorders>
            <w:shd w:val="clear" w:color="auto" w:fill="auto"/>
            <w:noWrap/>
            <w:vAlign w:val="bottom"/>
            <w:hideMark/>
          </w:tcPr>
          <w:p w14:paraId="4082197B" w14:textId="77777777" w:rsidR="00EC6C32" w:rsidRPr="00EC6C32" w:rsidRDefault="00EC6C32" w:rsidP="00EC6C32">
            <w:pPr>
              <w:spacing w:after="0" w:line="240" w:lineRule="auto"/>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Tekuće pomoći iz drž.proračuna, Fond fiskalnog izravnanja</w:t>
            </w:r>
          </w:p>
        </w:tc>
        <w:tc>
          <w:tcPr>
            <w:tcW w:w="1428" w:type="dxa"/>
            <w:tcBorders>
              <w:top w:val="nil"/>
              <w:left w:val="nil"/>
              <w:bottom w:val="nil"/>
              <w:right w:val="nil"/>
            </w:tcBorders>
            <w:shd w:val="clear" w:color="auto" w:fill="auto"/>
            <w:noWrap/>
            <w:vAlign w:val="bottom"/>
            <w:hideMark/>
          </w:tcPr>
          <w:p w14:paraId="5A186384"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2.827.815,87</w:t>
            </w:r>
          </w:p>
        </w:tc>
        <w:tc>
          <w:tcPr>
            <w:tcW w:w="1650" w:type="dxa"/>
            <w:tcBorders>
              <w:top w:val="nil"/>
              <w:left w:val="nil"/>
              <w:bottom w:val="nil"/>
              <w:right w:val="nil"/>
            </w:tcBorders>
            <w:shd w:val="clear" w:color="auto" w:fill="auto"/>
            <w:noWrap/>
            <w:vAlign w:val="bottom"/>
            <w:hideMark/>
          </w:tcPr>
          <w:p w14:paraId="74AEA501"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2.827.815,87</w:t>
            </w:r>
          </w:p>
        </w:tc>
        <w:tc>
          <w:tcPr>
            <w:tcW w:w="983" w:type="dxa"/>
            <w:tcBorders>
              <w:top w:val="nil"/>
              <w:left w:val="nil"/>
              <w:bottom w:val="nil"/>
              <w:right w:val="nil"/>
            </w:tcBorders>
            <w:shd w:val="clear" w:color="auto" w:fill="auto"/>
            <w:noWrap/>
            <w:vAlign w:val="bottom"/>
            <w:hideMark/>
          </w:tcPr>
          <w:p w14:paraId="6AFD0056" w14:textId="77777777" w:rsidR="00EC6C32" w:rsidRPr="00EC6C32" w:rsidRDefault="00EC6C32" w:rsidP="00EC6C32">
            <w:pPr>
              <w:spacing w:after="0" w:line="240" w:lineRule="auto"/>
              <w:jc w:val="right"/>
              <w:rPr>
                <w:rFonts w:ascii="Times New Roman" w:eastAsia="Times New Roman" w:hAnsi="Times New Roman" w:cs="Times New Roman"/>
                <w:sz w:val="20"/>
                <w:szCs w:val="20"/>
                <w:lang w:eastAsia="hr-HR"/>
              </w:rPr>
            </w:pPr>
            <w:r w:rsidRPr="00EC6C32">
              <w:rPr>
                <w:rFonts w:ascii="Times New Roman" w:eastAsia="Times New Roman" w:hAnsi="Times New Roman" w:cs="Times New Roman"/>
                <w:sz w:val="20"/>
                <w:szCs w:val="20"/>
                <w:lang w:eastAsia="hr-HR"/>
              </w:rPr>
              <w:t>100,00</w:t>
            </w:r>
          </w:p>
        </w:tc>
      </w:tr>
    </w:tbl>
    <w:p w14:paraId="4ABC634F" w14:textId="77777777" w:rsidR="00131F5D" w:rsidRPr="006E253E" w:rsidRDefault="00131F5D" w:rsidP="006F12B6">
      <w:pPr>
        <w:autoSpaceDE w:val="0"/>
        <w:autoSpaceDN w:val="0"/>
        <w:adjustRightInd w:val="0"/>
        <w:spacing w:after="0" w:line="240" w:lineRule="auto"/>
        <w:jc w:val="both"/>
        <w:rPr>
          <w:rFonts w:ascii="Times New Roman" w:hAnsi="Times New Roman" w:cs="Times New Roman"/>
          <w:bCs/>
          <w:i/>
          <w:iCs/>
          <w:sz w:val="24"/>
          <w:szCs w:val="24"/>
        </w:rPr>
      </w:pPr>
    </w:p>
    <w:p w14:paraId="39630943" w14:textId="77777777" w:rsidR="00E0086E" w:rsidRPr="00E0086E" w:rsidRDefault="00E0086E" w:rsidP="008304CB">
      <w:pPr>
        <w:autoSpaceDE w:val="0"/>
        <w:autoSpaceDN w:val="0"/>
        <w:adjustRightInd w:val="0"/>
        <w:spacing w:after="0" w:line="240" w:lineRule="auto"/>
        <w:jc w:val="both"/>
        <w:rPr>
          <w:rFonts w:ascii="Times New Roman" w:hAnsi="Times New Roman" w:cs="Times New Roman"/>
          <w:bCs/>
          <w:i/>
          <w:iCs/>
          <w:sz w:val="24"/>
          <w:szCs w:val="24"/>
        </w:rPr>
      </w:pPr>
    </w:p>
    <w:p w14:paraId="27671EC5" w14:textId="3ABBB11C" w:rsidR="00A21EDA" w:rsidRPr="00A21EDA" w:rsidRDefault="00A21EDA" w:rsidP="00131F5D">
      <w:pPr>
        <w:autoSpaceDE w:val="0"/>
        <w:autoSpaceDN w:val="0"/>
        <w:adjustRightInd w:val="0"/>
        <w:spacing w:after="0" w:line="240" w:lineRule="auto"/>
        <w:jc w:val="both"/>
        <w:rPr>
          <w:rFonts w:ascii="Times New Roman" w:hAnsi="Times New Roman" w:cs="Times New Roman"/>
          <w:b/>
          <w:sz w:val="24"/>
          <w:szCs w:val="24"/>
        </w:rPr>
      </w:pPr>
      <w:r w:rsidRPr="00A21EDA">
        <w:rPr>
          <w:rFonts w:ascii="Times New Roman" w:hAnsi="Times New Roman" w:cs="Times New Roman"/>
          <w:b/>
          <w:sz w:val="24"/>
          <w:szCs w:val="24"/>
        </w:rPr>
        <w:t xml:space="preserve">Skupina 64 – </w:t>
      </w:r>
      <w:r w:rsidR="00BE3657">
        <w:rPr>
          <w:rFonts w:ascii="Times New Roman" w:hAnsi="Times New Roman" w:cs="Times New Roman"/>
          <w:b/>
          <w:sz w:val="24"/>
          <w:szCs w:val="24"/>
        </w:rPr>
        <w:t>P</w:t>
      </w:r>
      <w:r w:rsidRPr="00A16A00">
        <w:rPr>
          <w:rFonts w:ascii="Times New Roman" w:hAnsi="Times New Roman" w:cs="Times New Roman"/>
          <w:b/>
          <w:sz w:val="24"/>
          <w:szCs w:val="24"/>
        </w:rPr>
        <w:t>rihodi od imovine</w:t>
      </w:r>
      <w:r w:rsidR="00131F5D">
        <w:rPr>
          <w:rFonts w:ascii="Times New Roman" w:hAnsi="Times New Roman" w:cs="Times New Roman"/>
          <w:b/>
          <w:sz w:val="24"/>
          <w:szCs w:val="24"/>
        </w:rPr>
        <w:t xml:space="preserve"> </w:t>
      </w:r>
      <w:r w:rsidR="00A16A00" w:rsidRPr="00A16A00">
        <w:rPr>
          <w:rFonts w:ascii="Times New Roman" w:hAnsi="Times New Roman" w:cs="Times New Roman"/>
          <w:bCs/>
          <w:sz w:val="24"/>
          <w:szCs w:val="24"/>
        </w:rPr>
        <w:t xml:space="preserve">ostvareni su u iznosu od </w:t>
      </w:r>
      <w:r w:rsidR="00CF4410">
        <w:rPr>
          <w:rFonts w:ascii="Times New Roman" w:hAnsi="Times New Roman" w:cs="Times New Roman"/>
          <w:bCs/>
          <w:sz w:val="24"/>
          <w:szCs w:val="24"/>
        </w:rPr>
        <w:t>38.267,27</w:t>
      </w:r>
      <w:r w:rsidR="00A16A00" w:rsidRPr="00A16A00">
        <w:rPr>
          <w:rFonts w:ascii="Times New Roman" w:hAnsi="Times New Roman" w:cs="Times New Roman"/>
          <w:bCs/>
          <w:sz w:val="24"/>
          <w:szCs w:val="24"/>
        </w:rPr>
        <w:t xml:space="preserve"> eur</w:t>
      </w:r>
      <w:r w:rsidR="00131F5D">
        <w:rPr>
          <w:rFonts w:ascii="Times New Roman" w:hAnsi="Times New Roman" w:cs="Times New Roman"/>
          <w:bCs/>
          <w:sz w:val="24"/>
          <w:szCs w:val="24"/>
        </w:rPr>
        <w:t>o</w:t>
      </w:r>
      <w:r w:rsidR="00233950">
        <w:rPr>
          <w:rFonts w:ascii="Times New Roman" w:hAnsi="Times New Roman" w:cs="Times New Roman"/>
          <w:bCs/>
          <w:sz w:val="24"/>
          <w:szCs w:val="24"/>
        </w:rPr>
        <w:t xml:space="preserve"> i </w:t>
      </w:r>
      <w:r w:rsidR="00CF4410">
        <w:rPr>
          <w:rFonts w:ascii="Times New Roman" w:hAnsi="Times New Roman" w:cs="Times New Roman"/>
          <w:bCs/>
          <w:sz w:val="24"/>
          <w:szCs w:val="24"/>
        </w:rPr>
        <w:t>veći su za 5% u odnosu na prošlu godinu.</w:t>
      </w:r>
    </w:p>
    <w:p w14:paraId="3A14245D" w14:textId="77777777" w:rsidR="00A21EDA" w:rsidRPr="00A21EDA" w:rsidRDefault="00A21EDA" w:rsidP="00373EC8">
      <w:pPr>
        <w:autoSpaceDE w:val="0"/>
        <w:autoSpaceDN w:val="0"/>
        <w:adjustRightInd w:val="0"/>
        <w:spacing w:after="0" w:line="240" w:lineRule="auto"/>
        <w:rPr>
          <w:rFonts w:ascii="Times New Roman" w:hAnsi="Times New Roman" w:cs="Times New Roman"/>
          <w:b/>
          <w:sz w:val="24"/>
          <w:szCs w:val="24"/>
        </w:rPr>
      </w:pPr>
    </w:p>
    <w:p w14:paraId="31C3D17D" w14:textId="5FB26A1F" w:rsidR="004B68F1" w:rsidRDefault="004B68F1" w:rsidP="004B68F1">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65 –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rihodi od upravnih i admin</w:t>
      </w:r>
      <w:r w:rsidR="00A829FE">
        <w:rPr>
          <w:rFonts w:ascii="Times New Roman" w:hAnsi="Times New Roman" w:cs="Times New Roman"/>
          <w:b/>
          <w:bCs/>
          <w:sz w:val="24"/>
          <w:szCs w:val="24"/>
        </w:rPr>
        <w:t>istrativnih</w:t>
      </w:r>
      <w:r w:rsidR="002D7CA6">
        <w:rPr>
          <w:rFonts w:ascii="Times New Roman" w:hAnsi="Times New Roman" w:cs="Times New Roman"/>
          <w:b/>
          <w:bCs/>
          <w:sz w:val="24"/>
          <w:szCs w:val="24"/>
        </w:rPr>
        <w:t xml:space="preserve"> </w:t>
      </w:r>
      <w:r>
        <w:rPr>
          <w:rFonts w:ascii="Times New Roman" w:hAnsi="Times New Roman" w:cs="Times New Roman"/>
          <w:b/>
          <w:bCs/>
          <w:sz w:val="24"/>
          <w:szCs w:val="24"/>
        </w:rPr>
        <w:t>p</w:t>
      </w:r>
      <w:r w:rsidRPr="004B68F1">
        <w:rPr>
          <w:rFonts w:ascii="Times New Roman" w:hAnsi="Times New Roman" w:cs="Times New Roman"/>
          <w:b/>
          <w:bCs/>
          <w:sz w:val="24"/>
          <w:szCs w:val="24"/>
        </w:rPr>
        <w:t>ristojbi, pristojbi po posebnim propisima i naknadama</w:t>
      </w:r>
    </w:p>
    <w:p w14:paraId="404869BF" w14:textId="77777777" w:rsidR="00A310C6" w:rsidRDefault="00A310C6" w:rsidP="004B68F1">
      <w:pPr>
        <w:autoSpaceDE w:val="0"/>
        <w:autoSpaceDN w:val="0"/>
        <w:adjustRightInd w:val="0"/>
        <w:spacing w:after="0" w:line="240" w:lineRule="auto"/>
        <w:jc w:val="both"/>
        <w:rPr>
          <w:rFonts w:ascii="Times New Roman" w:hAnsi="Times New Roman" w:cs="Times New Roman"/>
          <w:b/>
          <w:bCs/>
          <w:sz w:val="24"/>
          <w:szCs w:val="24"/>
        </w:rPr>
      </w:pPr>
    </w:p>
    <w:p w14:paraId="350DAD36" w14:textId="6A524C58" w:rsidR="004B68F1" w:rsidRPr="00233950" w:rsidRDefault="004B68F1" w:rsidP="004B68F1">
      <w:pPr>
        <w:autoSpaceDE w:val="0"/>
        <w:autoSpaceDN w:val="0"/>
        <w:adjustRightInd w:val="0"/>
        <w:spacing w:after="0" w:line="240" w:lineRule="auto"/>
        <w:jc w:val="both"/>
        <w:rPr>
          <w:rFonts w:ascii="Times New Roman" w:hAnsi="Times New Roman" w:cs="Times New Roman"/>
          <w:sz w:val="24"/>
          <w:szCs w:val="24"/>
        </w:rPr>
      </w:pPr>
      <w:r w:rsidRPr="00233950">
        <w:rPr>
          <w:rFonts w:ascii="Times New Roman" w:hAnsi="Times New Roman" w:cs="Times New Roman"/>
          <w:sz w:val="24"/>
          <w:szCs w:val="24"/>
        </w:rPr>
        <w:t>Ova skupina</w:t>
      </w:r>
      <w:r w:rsidR="00233950">
        <w:rPr>
          <w:rFonts w:ascii="Times New Roman" w:hAnsi="Times New Roman" w:cs="Times New Roman"/>
          <w:sz w:val="24"/>
          <w:szCs w:val="24"/>
        </w:rPr>
        <w:t xml:space="preserve"> prihoda ostvarena je </w:t>
      </w:r>
      <w:r w:rsidR="00233950" w:rsidRPr="00233950">
        <w:rPr>
          <w:rFonts w:ascii="Times New Roman" w:hAnsi="Times New Roman" w:cs="Times New Roman"/>
          <w:b/>
          <w:bCs/>
          <w:sz w:val="24"/>
          <w:szCs w:val="24"/>
        </w:rPr>
        <w:t xml:space="preserve">u iznosu od </w:t>
      </w:r>
      <w:r w:rsidR="00CF4410">
        <w:rPr>
          <w:rFonts w:ascii="Times New Roman" w:hAnsi="Times New Roman" w:cs="Times New Roman"/>
          <w:b/>
          <w:bCs/>
          <w:sz w:val="24"/>
          <w:szCs w:val="24"/>
        </w:rPr>
        <w:t>1.370.719,81</w:t>
      </w:r>
      <w:r w:rsidR="00233950" w:rsidRPr="00233950">
        <w:rPr>
          <w:rFonts w:ascii="Times New Roman" w:hAnsi="Times New Roman" w:cs="Times New Roman"/>
          <w:b/>
          <w:bCs/>
          <w:sz w:val="24"/>
          <w:szCs w:val="24"/>
        </w:rPr>
        <w:t xml:space="preserve"> eura</w:t>
      </w:r>
      <w:r w:rsidR="00131F5D">
        <w:rPr>
          <w:rFonts w:ascii="Times New Roman" w:hAnsi="Times New Roman" w:cs="Times New Roman"/>
          <w:b/>
          <w:bCs/>
          <w:sz w:val="24"/>
          <w:szCs w:val="24"/>
        </w:rPr>
        <w:t xml:space="preserve"> </w:t>
      </w:r>
      <w:r w:rsidR="00131F5D" w:rsidRPr="00131F5D">
        <w:rPr>
          <w:rFonts w:ascii="Times New Roman" w:hAnsi="Times New Roman" w:cs="Times New Roman"/>
          <w:sz w:val="24"/>
          <w:szCs w:val="24"/>
        </w:rPr>
        <w:t xml:space="preserve">i </w:t>
      </w:r>
      <w:r w:rsidR="00CF4410">
        <w:rPr>
          <w:rFonts w:ascii="Times New Roman" w:hAnsi="Times New Roman" w:cs="Times New Roman"/>
          <w:sz w:val="24"/>
          <w:szCs w:val="24"/>
        </w:rPr>
        <w:t>manja je za 4% u odnosu na prošlu godinu</w:t>
      </w:r>
      <w:r w:rsidRPr="00233950">
        <w:rPr>
          <w:rFonts w:ascii="Times New Roman" w:hAnsi="Times New Roman" w:cs="Times New Roman"/>
          <w:sz w:val="24"/>
          <w:szCs w:val="24"/>
        </w:rPr>
        <w:t>.</w:t>
      </w:r>
      <w:r w:rsidR="00233950">
        <w:rPr>
          <w:rFonts w:ascii="Times New Roman" w:hAnsi="Times New Roman" w:cs="Times New Roman"/>
          <w:sz w:val="24"/>
          <w:szCs w:val="24"/>
        </w:rPr>
        <w:t xml:space="preserve"> Najznačajniji prihodi koji </w:t>
      </w:r>
      <w:r w:rsidR="00131F5D">
        <w:rPr>
          <w:rFonts w:ascii="Times New Roman" w:hAnsi="Times New Roman" w:cs="Times New Roman"/>
          <w:sz w:val="24"/>
          <w:szCs w:val="24"/>
        </w:rPr>
        <w:t>pripadaju ovoj skupini</w:t>
      </w:r>
      <w:r w:rsidR="00233950">
        <w:rPr>
          <w:rFonts w:ascii="Times New Roman" w:hAnsi="Times New Roman" w:cs="Times New Roman"/>
          <w:sz w:val="24"/>
          <w:szCs w:val="24"/>
        </w:rPr>
        <w:t xml:space="preserve"> prihoda su komunalna naknada koja je ostvarena u iznosu od </w:t>
      </w:r>
      <w:r w:rsidR="00934230">
        <w:rPr>
          <w:rFonts w:ascii="Times New Roman" w:hAnsi="Times New Roman" w:cs="Times New Roman"/>
          <w:sz w:val="24"/>
          <w:szCs w:val="24"/>
        </w:rPr>
        <w:t>625.672,41</w:t>
      </w:r>
      <w:r w:rsidR="00233950">
        <w:rPr>
          <w:rFonts w:ascii="Times New Roman" w:hAnsi="Times New Roman" w:cs="Times New Roman"/>
          <w:sz w:val="24"/>
          <w:szCs w:val="24"/>
        </w:rPr>
        <w:t xml:space="preserve"> eura, komunalni doprinos koji je ostvaren u iznosu od </w:t>
      </w:r>
      <w:r w:rsidR="00934230">
        <w:rPr>
          <w:rFonts w:ascii="Times New Roman" w:hAnsi="Times New Roman" w:cs="Times New Roman"/>
          <w:sz w:val="24"/>
          <w:szCs w:val="24"/>
        </w:rPr>
        <w:t>233.277,88</w:t>
      </w:r>
      <w:r w:rsidR="00233950">
        <w:rPr>
          <w:rFonts w:ascii="Times New Roman" w:hAnsi="Times New Roman" w:cs="Times New Roman"/>
          <w:sz w:val="24"/>
          <w:szCs w:val="24"/>
        </w:rPr>
        <w:t xml:space="preserve"> eura, i prihodi od participacije koju plaćaju roditelji za svoju djecu u vrtiću koji su ostvareni u iznosu od </w:t>
      </w:r>
      <w:r w:rsidR="00934230">
        <w:rPr>
          <w:rFonts w:ascii="Times New Roman" w:hAnsi="Times New Roman" w:cs="Times New Roman"/>
          <w:sz w:val="24"/>
          <w:szCs w:val="24"/>
        </w:rPr>
        <w:t>496.998,54</w:t>
      </w:r>
      <w:r w:rsidR="00233950">
        <w:rPr>
          <w:rFonts w:ascii="Times New Roman" w:hAnsi="Times New Roman" w:cs="Times New Roman"/>
          <w:sz w:val="24"/>
          <w:szCs w:val="24"/>
        </w:rPr>
        <w:t xml:space="preserve"> eura.</w:t>
      </w:r>
      <w:r w:rsidR="00131F5D">
        <w:rPr>
          <w:rFonts w:ascii="Times New Roman" w:hAnsi="Times New Roman" w:cs="Times New Roman"/>
          <w:sz w:val="24"/>
          <w:szCs w:val="24"/>
        </w:rPr>
        <w:t xml:space="preserve"> </w:t>
      </w:r>
      <w:r w:rsidR="00A829FE" w:rsidRPr="00233950">
        <w:rPr>
          <w:rFonts w:ascii="Times New Roman" w:hAnsi="Times New Roman" w:cs="Times New Roman"/>
          <w:sz w:val="24"/>
          <w:szCs w:val="24"/>
        </w:rPr>
        <w:t xml:space="preserve">Naplaćena sredstva </w:t>
      </w:r>
      <w:r w:rsidR="009273DF">
        <w:rPr>
          <w:rFonts w:ascii="Times New Roman" w:hAnsi="Times New Roman" w:cs="Times New Roman"/>
          <w:sz w:val="24"/>
          <w:szCs w:val="24"/>
        </w:rPr>
        <w:t>su se</w:t>
      </w:r>
      <w:r w:rsidR="00A829FE" w:rsidRPr="00233950">
        <w:rPr>
          <w:rFonts w:ascii="Times New Roman" w:hAnsi="Times New Roman" w:cs="Times New Roman"/>
          <w:sz w:val="24"/>
          <w:szCs w:val="24"/>
        </w:rPr>
        <w:t xml:space="preserve"> utroši</w:t>
      </w:r>
      <w:r w:rsidR="009273DF">
        <w:rPr>
          <w:rFonts w:ascii="Times New Roman" w:hAnsi="Times New Roman" w:cs="Times New Roman"/>
          <w:sz w:val="24"/>
          <w:szCs w:val="24"/>
        </w:rPr>
        <w:t>la</w:t>
      </w:r>
      <w:r w:rsidR="00A829FE" w:rsidRPr="00233950">
        <w:rPr>
          <w:rFonts w:ascii="Times New Roman" w:hAnsi="Times New Roman" w:cs="Times New Roman"/>
          <w:sz w:val="24"/>
          <w:szCs w:val="24"/>
        </w:rPr>
        <w:t xml:space="preserve"> isključivo namjenski.</w:t>
      </w:r>
    </w:p>
    <w:p w14:paraId="68BACEE0" w14:textId="77777777" w:rsidR="0032042D" w:rsidRDefault="0032042D" w:rsidP="004B68F1">
      <w:pPr>
        <w:autoSpaceDE w:val="0"/>
        <w:autoSpaceDN w:val="0"/>
        <w:adjustRightInd w:val="0"/>
        <w:spacing w:after="0" w:line="240" w:lineRule="auto"/>
        <w:jc w:val="both"/>
        <w:rPr>
          <w:rFonts w:ascii="Times New Roman" w:hAnsi="Times New Roman" w:cs="Times New Roman"/>
          <w:b/>
          <w:bCs/>
          <w:sz w:val="24"/>
          <w:szCs w:val="24"/>
        </w:rPr>
      </w:pPr>
    </w:p>
    <w:p w14:paraId="619F548B" w14:textId="4E9A001E" w:rsidR="0032042D" w:rsidRPr="00A829FE" w:rsidRDefault="0032042D" w:rsidP="004B68F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Skupina 66 – </w:t>
      </w:r>
      <w:r w:rsidR="00BE3657">
        <w:rPr>
          <w:rFonts w:ascii="Times New Roman" w:hAnsi="Times New Roman" w:cs="Times New Roman"/>
          <w:b/>
          <w:bCs/>
          <w:sz w:val="24"/>
          <w:szCs w:val="24"/>
        </w:rPr>
        <w:t>P</w:t>
      </w:r>
      <w:r>
        <w:rPr>
          <w:rFonts w:ascii="Times New Roman" w:hAnsi="Times New Roman" w:cs="Times New Roman"/>
          <w:b/>
          <w:bCs/>
          <w:sz w:val="24"/>
          <w:szCs w:val="24"/>
        </w:rPr>
        <w:t>rihodi od prodaje proizvoda i robe te pruženih usluga i prihodi od donacija</w:t>
      </w:r>
      <w:r w:rsidR="00BE3657">
        <w:rPr>
          <w:rFonts w:ascii="Times New Roman" w:hAnsi="Times New Roman" w:cs="Times New Roman"/>
          <w:b/>
          <w:bCs/>
          <w:sz w:val="24"/>
          <w:szCs w:val="24"/>
        </w:rPr>
        <w:t>,</w:t>
      </w:r>
      <w:r w:rsidR="00131F5D">
        <w:rPr>
          <w:rFonts w:ascii="Times New Roman" w:hAnsi="Times New Roman" w:cs="Times New Roman"/>
          <w:b/>
          <w:bCs/>
          <w:sz w:val="24"/>
          <w:szCs w:val="24"/>
        </w:rPr>
        <w:t xml:space="preserve"> </w:t>
      </w:r>
      <w:r w:rsidRPr="00ED6C9F">
        <w:rPr>
          <w:rFonts w:ascii="Times New Roman" w:hAnsi="Times New Roman" w:cs="Times New Roman"/>
          <w:sz w:val="24"/>
          <w:szCs w:val="24"/>
        </w:rPr>
        <w:t>ova skupina prihoda u odnosu na promatrano razdoblje 202</w:t>
      </w:r>
      <w:r w:rsidR="00131F5D">
        <w:rPr>
          <w:rFonts w:ascii="Times New Roman" w:hAnsi="Times New Roman" w:cs="Times New Roman"/>
          <w:sz w:val="24"/>
          <w:szCs w:val="24"/>
        </w:rPr>
        <w:t>3</w:t>
      </w:r>
      <w:r w:rsidR="00A829FE" w:rsidRPr="00ED6C9F">
        <w:rPr>
          <w:rFonts w:ascii="Times New Roman" w:hAnsi="Times New Roman" w:cs="Times New Roman"/>
          <w:sz w:val="24"/>
          <w:szCs w:val="24"/>
        </w:rPr>
        <w:t>.</w:t>
      </w:r>
      <w:r w:rsidRPr="00ED6C9F">
        <w:rPr>
          <w:rFonts w:ascii="Times New Roman" w:hAnsi="Times New Roman" w:cs="Times New Roman"/>
          <w:sz w:val="24"/>
          <w:szCs w:val="24"/>
        </w:rPr>
        <w:t xml:space="preserve"> godine ima </w:t>
      </w:r>
      <w:r w:rsidR="00131F5D">
        <w:rPr>
          <w:rFonts w:ascii="Times New Roman" w:hAnsi="Times New Roman" w:cs="Times New Roman"/>
          <w:sz w:val="24"/>
          <w:szCs w:val="24"/>
        </w:rPr>
        <w:t xml:space="preserve">povećanje od </w:t>
      </w:r>
      <w:r w:rsidR="00934230">
        <w:rPr>
          <w:rFonts w:ascii="Times New Roman" w:hAnsi="Times New Roman" w:cs="Times New Roman"/>
          <w:sz w:val="24"/>
          <w:szCs w:val="24"/>
        </w:rPr>
        <w:t>32,60</w:t>
      </w:r>
      <w:r w:rsidR="00131F5D">
        <w:rPr>
          <w:rFonts w:ascii="Times New Roman" w:hAnsi="Times New Roman" w:cs="Times New Roman"/>
          <w:sz w:val="24"/>
          <w:szCs w:val="24"/>
        </w:rPr>
        <w:t xml:space="preserve"> </w:t>
      </w:r>
      <w:r w:rsidR="00ED6C9F" w:rsidRPr="00ED6C9F">
        <w:rPr>
          <w:rFonts w:ascii="Times New Roman" w:hAnsi="Times New Roman" w:cs="Times New Roman"/>
          <w:sz w:val="24"/>
          <w:szCs w:val="24"/>
        </w:rPr>
        <w:t>%</w:t>
      </w:r>
      <w:r w:rsidR="00ED6C9F">
        <w:rPr>
          <w:rFonts w:ascii="Times New Roman" w:hAnsi="Times New Roman" w:cs="Times New Roman"/>
          <w:b/>
          <w:bCs/>
          <w:sz w:val="24"/>
          <w:szCs w:val="24"/>
        </w:rPr>
        <w:t xml:space="preserve">, </w:t>
      </w:r>
      <w:r w:rsidR="00ED6C9F" w:rsidRPr="00ED6C9F">
        <w:rPr>
          <w:rFonts w:ascii="Times New Roman" w:hAnsi="Times New Roman" w:cs="Times New Roman"/>
          <w:sz w:val="24"/>
          <w:szCs w:val="24"/>
        </w:rPr>
        <w:t>i ostvarena je</w:t>
      </w:r>
      <w:r w:rsidR="00ED6C9F">
        <w:rPr>
          <w:rFonts w:ascii="Times New Roman" w:hAnsi="Times New Roman" w:cs="Times New Roman"/>
          <w:b/>
          <w:bCs/>
          <w:sz w:val="24"/>
          <w:szCs w:val="24"/>
        </w:rPr>
        <w:t xml:space="preserve"> u iznosu od </w:t>
      </w:r>
      <w:r w:rsidR="00740A9B">
        <w:rPr>
          <w:rFonts w:ascii="Times New Roman" w:hAnsi="Times New Roman" w:cs="Times New Roman"/>
          <w:b/>
          <w:bCs/>
          <w:sz w:val="24"/>
          <w:szCs w:val="24"/>
        </w:rPr>
        <w:t>320.333,12</w:t>
      </w:r>
      <w:r w:rsidR="00ED6C9F">
        <w:rPr>
          <w:rFonts w:ascii="Times New Roman" w:hAnsi="Times New Roman" w:cs="Times New Roman"/>
          <w:b/>
          <w:bCs/>
          <w:sz w:val="24"/>
          <w:szCs w:val="24"/>
        </w:rPr>
        <w:t xml:space="preserve"> eura.</w:t>
      </w:r>
      <w:r w:rsidR="00131F5D">
        <w:rPr>
          <w:rFonts w:ascii="Times New Roman" w:hAnsi="Times New Roman" w:cs="Times New Roman"/>
          <w:b/>
          <w:bCs/>
          <w:sz w:val="24"/>
          <w:szCs w:val="24"/>
        </w:rPr>
        <w:t xml:space="preserve"> </w:t>
      </w:r>
      <w:r w:rsidRPr="00F714D2">
        <w:rPr>
          <w:rFonts w:ascii="Times New Roman" w:hAnsi="Times New Roman" w:cs="Times New Roman"/>
          <w:sz w:val="24"/>
          <w:szCs w:val="24"/>
        </w:rPr>
        <w:t xml:space="preserve">Ovoj skupini prihoda pripadaju prihodi koje naši proračunski korisnici (muzej, knjižnica, Ustanova za kulturu i sport te JVP) ostvaraju na tržištu. </w:t>
      </w:r>
    </w:p>
    <w:p w14:paraId="387B4B49" w14:textId="77777777" w:rsidR="004B68F1" w:rsidRDefault="004B68F1" w:rsidP="004B68F1">
      <w:pPr>
        <w:autoSpaceDE w:val="0"/>
        <w:autoSpaceDN w:val="0"/>
        <w:adjustRightInd w:val="0"/>
        <w:spacing w:after="0" w:line="240" w:lineRule="auto"/>
        <w:jc w:val="both"/>
        <w:rPr>
          <w:rFonts w:ascii="Times New Roman" w:hAnsi="Times New Roman" w:cs="Times New Roman"/>
          <w:b/>
          <w:bCs/>
          <w:sz w:val="24"/>
          <w:szCs w:val="24"/>
        </w:rPr>
      </w:pPr>
    </w:p>
    <w:p w14:paraId="6D0413D9" w14:textId="0953F387" w:rsidR="00C35741" w:rsidRDefault="00A829FE" w:rsidP="004B68F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Skupina 68 – </w:t>
      </w:r>
      <w:r w:rsidR="00BE3657">
        <w:rPr>
          <w:rFonts w:ascii="Times New Roman" w:hAnsi="Times New Roman" w:cs="Times New Roman"/>
          <w:b/>
          <w:bCs/>
          <w:sz w:val="24"/>
          <w:szCs w:val="24"/>
        </w:rPr>
        <w:t>K</w:t>
      </w:r>
      <w:r>
        <w:rPr>
          <w:rFonts w:ascii="Times New Roman" w:hAnsi="Times New Roman" w:cs="Times New Roman"/>
          <w:b/>
          <w:bCs/>
          <w:sz w:val="24"/>
          <w:szCs w:val="24"/>
        </w:rPr>
        <w:t xml:space="preserve">azne, upravne mjere i ostali prihodi </w:t>
      </w:r>
      <w:r w:rsidR="00ED6C9F">
        <w:rPr>
          <w:rFonts w:ascii="Times New Roman" w:hAnsi="Times New Roman" w:cs="Times New Roman"/>
          <w:sz w:val="24"/>
          <w:szCs w:val="24"/>
        </w:rPr>
        <w:t xml:space="preserve">ostvareni su </w:t>
      </w:r>
      <w:r w:rsidR="00ED6C9F" w:rsidRPr="006C4544">
        <w:rPr>
          <w:rFonts w:ascii="Times New Roman" w:hAnsi="Times New Roman" w:cs="Times New Roman"/>
          <w:sz w:val="24"/>
          <w:szCs w:val="24"/>
        </w:rPr>
        <w:t xml:space="preserve">u iznosu od </w:t>
      </w:r>
      <w:r w:rsidR="00740A9B">
        <w:rPr>
          <w:rFonts w:ascii="Times New Roman" w:hAnsi="Times New Roman" w:cs="Times New Roman"/>
          <w:sz w:val="24"/>
          <w:szCs w:val="24"/>
        </w:rPr>
        <w:t>2.775,00</w:t>
      </w:r>
      <w:r w:rsidR="00ED6C9F" w:rsidRPr="006C4544">
        <w:rPr>
          <w:rFonts w:ascii="Times New Roman" w:hAnsi="Times New Roman" w:cs="Times New Roman"/>
          <w:sz w:val="24"/>
          <w:szCs w:val="24"/>
        </w:rPr>
        <w:t xml:space="preserve"> eura</w:t>
      </w:r>
      <w:r w:rsidR="00ED6C9F">
        <w:rPr>
          <w:rFonts w:ascii="Times New Roman" w:hAnsi="Times New Roman" w:cs="Times New Roman"/>
          <w:sz w:val="24"/>
          <w:szCs w:val="24"/>
        </w:rPr>
        <w:t>.</w:t>
      </w:r>
    </w:p>
    <w:p w14:paraId="507A4DFD" w14:textId="77777777" w:rsidR="00A829FE" w:rsidRDefault="00A829FE" w:rsidP="004B68F1">
      <w:pPr>
        <w:autoSpaceDE w:val="0"/>
        <w:autoSpaceDN w:val="0"/>
        <w:adjustRightInd w:val="0"/>
        <w:spacing w:after="0" w:line="240" w:lineRule="auto"/>
        <w:jc w:val="both"/>
        <w:rPr>
          <w:rFonts w:ascii="Times New Roman" w:hAnsi="Times New Roman" w:cs="Times New Roman"/>
          <w:b/>
          <w:bCs/>
          <w:sz w:val="24"/>
          <w:szCs w:val="24"/>
        </w:rPr>
      </w:pPr>
    </w:p>
    <w:p w14:paraId="7F0EBAF3" w14:textId="59470186" w:rsidR="00A829FE" w:rsidRDefault="00A829FE" w:rsidP="004B68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Razred 7 – Prihodi od prodaje nefinancijske imovine</w:t>
      </w:r>
      <w:r w:rsidR="00157D03">
        <w:rPr>
          <w:rFonts w:ascii="Times New Roman" w:hAnsi="Times New Roman" w:cs="Times New Roman"/>
          <w:b/>
          <w:bCs/>
          <w:sz w:val="24"/>
          <w:szCs w:val="24"/>
        </w:rPr>
        <w:t xml:space="preserve"> </w:t>
      </w:r>
      <w:r w:rsidR="00ED6C9F">
        <w:rPr>
          <w:rFonts w:ascii="Times New Roman" w:hAnsi="Times New Roman" w:cs="Times New Roman"/>
          <w:sz w:val="24"/>
          <w:szCs w:val="24"/>
        </w:rPr>
        <w:t xml:space="preserve">ostvareni su u iznosu od </w:t>
      </w:r>
      <w:r w:rsidR="00740A9B">
        <w:rPr>
          <w:rFonts w:ascii="Times New Roman" w:hAnsi="Times New Roman" w:cs="Times New Roman"/>
          <w:sz w:val="24"/>
          <w:szCs w:val="24"/>
        </w:rPr>
        <w:t>813.985,16</w:t>
      </w:r>
      <w:r w:rsidR="00ED6C9F">
        <w:rPr>
          <w:rFonts w:ascii="Times New Roman" w:hAnsi="Times New Roman" w:cs="Times New Roman"/>
          <w:sz w:val="24"/>
          <w:szCs w:val="24"/>
        </w:rPr>
        <w:t xml:space="preserve"> eura. </w:t>
      </w:r>
    </w:p>
    <w:p w14:paraId="3C333420" w14:textId="5DA31273" w:rsidR="00D54EAD" w:rsidRDefault="00D54EAD" w:rsidP="00D54E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Ovaj prihod je u odnosu na prošlu godinu iznimno porastao, ali je riječ o provođenju Odluke</w:t>
      </w:r>
      <w:r w:rsidR="008F76BF">
        <w:rPr>
          <w:rFonts w:ascii="Times New Roman" w:hAnsi="Times New Roman" w:cs="Times New Roman"/>
          <w:sz w:val="24"/>
          <w:szCs w:val="24"/>
        </w:rPr>
        <w:t xml:space="preserve"> Gradskog vijeća</w:t>
      </w:r>
      <w:r w:rsidR="00B17209">
        <w:rPr>
          <w:rFonts w:ascii="Times New Roman" w:hAnsi="Times New Roman" w:cs="Times New Roman"/>
          <w:sz w:val="24"/>
          <w:szCs w:val="24"/>
        </w:rPr>
        <w:t xml:space="preserve"> </w:t>
      </w:r>
      <w:r w:rsidR="00B17209" w:rsidRPr="00B17209">
        <w:rPr>
          <w:rFonts w:ascii="Times New Roman" w:hAnsi="Times New Roman" w:cs="Times New Roman"/>
          <w:sz w:val="24"/>
          <w:szCs w:val="24"/>
        </w:rPr>
        <w:t>o prijenosu prava vlasništva nad izvršenim ulaganjima u prostor Male tržnice</w:t>
      </w:r>
      <w:r w:rsidR="00B17209">
        <w:rPr>
          <w:rFonts w:ascii="Times New Roman" w:hAnsi="Times New Roman" w:cs="Times New Roman"/>
          <w:sz w:val="24"/>
          <w:szCs w:val="24"/>
        </w:rPr>
        <w:t xml:space="preserve"> (KLASA: 401-01/24-01/01, URBROJ: 2117-10-03-24-2 od 16. prosinca 2024. godine) u ukupnom iznosu od </w:t>
      </w:r>
      <w:r w:rsidR="00B17209" w:rsidRPr="00B17209">
        <w:rPr>
          <w:rFonts w:ascii="Times New Roman" w:hAnsi="Times New Roman" w:cs="Times New Roman"/>
          <w:sz w:val="24"/>
          <w:szCs w:val="24"/>
        </w:rPr>
        <w:t>808.395,14</w:t>
      </w:r>
      <w:r w:rsidR="00B17209">
        <w:rPr>
          <w:rFonts w:ascii="Times New Roman" w:hAnsi="Times New Roman" w:cs="Times New Roman"/>
          <w:sz w:val="24"/>
          <w:szCs w:val="24"/>
        </w:rPr>
        <w:t xml:space="preserve"> eura.</w:t>
      </w:r>
    </w:p>
    <w:p w14:paraId="6E7D764D" w14:textId="77777777" w:rsidR="00D54EAD" w:rsidRDefault="00D54EAD" w:rsidP="00D54EAD">
      <w:pPr>
        <w:autoSpaceDE w:val="0"/>
        <w:autoSpaceDN w:val="0"/>
        <w:adjustRightInd w:val="0"/>
        <w:spacing w:after="0" w:line="240" w:lineRule="auto"/>
        <w:jc w:val="both"/>
        <w:rPr>
          <w:rFonts w:ascii="Times New Roman" w:hAnsi="Times New Roman" w:cs="Times New Roman"/>
          <w:sz w:val="24"/>
          <w:szCs w:val="24"/>
        </w:rPr>
      </w:pPr>
    </w:p>
    <w:p w14:paraId="30A0FECE" w14:textId="29AED223" w:rsidR="00D54EAD" w:rsidRPr="00D54EAD" w:rsidRDefault="00D54EAD" w:rsidP="00D54EAD">
      <w:pPr>
        <w:autoSpaceDE w:val="0"/>
        <w:autoSpaceDN w:val="0"/>
        <w:adjustRightInd w:val="0"/>
        <w:spacing w:after="0" w:line="240" w:lineRule="auto"/>
        <w:jc w:val="both"/>
        <w:rPr>
          <w:rFonts w:ascii="Times New Roman" w:hAnsi="Times New Roman" w:cs="Times New Roman"/>
          <w:sz w:val="24"/>
          <w:szCs w:val="24"/>
        </w:rPr>
      </w:pPr>
      <w:r w:rsidRPr="00D54EAD">
        <w:rPr>
          <w:rFonts w:ascii="Times New Roman" w:hAnsi="Times New Roman" w:cs="Times New Roman"/>
          <w:sz w:val="24"/>
          <w:szCs w:val="24"/>
        </w:rPr>
        <w:lastRenderedPageBreak/>
        <w:t>Ovdje je riječ o otklonu naloga Državne revizije</w:t>
      </w:r>
      <w:r w:rsidR="00B17209">
        <w:rPr>
          <w:rFonts w:ascii="Times New Roman" w:hAnsi="Times New Roman" w:cs="Times New Roman"/>
          <w:sz w:val="24"/>
          <w:szCs w:val="24"/>
        </w:rPr>
        <w:t>.</w:t>
      </w:r>
    </w:p>
    <w:p w14:paraId="2B5BFBAE" w14:textId="77777777" w:rsidR="00D54EAD" w:rsidRPr="00D54EAD" w:rsidRDefault="00D54EAD" w:rsidP="00D54EAD">
      <w:pPr>
        <w:autoSpaceDE w:val="0"/>
        <w:autoSpaceDN w:val="0"/>
        <w:adjustRightInd w:val="0"/>
        <w:spacing w:after="0" w:line="240" w:lineRule="auto"/>
        <w:jc w:val="both"/>
        <w:rPr>
          <w:rFonts w:ascii="Times New Roman" w:hAnsi="Times New Roman" w:cs="Times New Roman"/>
          <w:sz w:val="24"/>
          <w:szCs w:val="24"/>
        </w:rPr>
      </w:pPr>
    </w:p>
    <w:p w14:paraId="02D309B2" w14:textId="77777777" w:rsidR="00D54EAD" w:rsidRPr="00D54EAD" w:rsidRDefault="00D54EAD" w:rsidP="00D54EAD">
      <w:pPr>
        <w:autoSpaceDE w:val="0"/>
        <w:autoSpaceDN w:val="0"/>
        <w:adjustRightInd w:val="0"/>
        <w:spacing w:after="0" w:line="240" w:lineRule="auto"/>
        <w:jc w:val="both"/>
        <w:rPr>
          <w:rFonts w:ascii="Times New Roman" w:hAnsi="Times New Roman" w:cs="Times New Roman"/>
          <w:sz w:val="24"/>
          <w:szCs w:val="24"/>
        </w:rPr>
      </w:pPr>
      <w:r w:rsidRPr="00D54EAD">
        <w:rPr>
          <w:rFonts w:ascii="Times New Roman" w:hAnsi="Times New Roman" w:cs="Times New Roman"/>
          <w:sz w:val="24"/>
          <w:szCs w:val="24"/>
        </w:rPr>
        <w:t xml:space="preserve">Ulaganja u Malu tržnicu su ostvarena na temelju Sporazuma o ulaganju u malu tržnicu zaključenog između Grada i trgovačkom društvu za obavljanje komunalnih djelatnosti u vlasništvu Grada iz listopada 2020. te odluke Skupštine i Uprave spomenutog Društva iz listopada 2020.  Navedenim Sporazumom i odlukama dana je suglasnost Gradu za realizaciju projekta izgradnje tržnice na nekretninama (dvije čestice zemljišta) u vlasništvu Društva. Sporazumom je određeno da će Grad započeti postupak rekonstrukcije i dogradnje tržnice te je Grad, kao investitor, u travnju 2021. zaključio s izvoditeljem Ugovor o rekonstrukciji tržnice kojim je ugovoren završetak radova u roku od dvanaest mjeseci od dana uvođenja u posao, a koji teče od travnja 2021. Grad i izvoditelj su u srpnju 2022. sastavili Zapisnik o primopredaji radova rekonstrukcije tržnice. Obavljanje usluga javne tržnice na malo Odlukom o obavljanju komunalnih djelatnosti na području Grada iz kolovoza 2019. povjereno je spomenutom Društvu. </w:t>
      </w:r>
    </w:p>
    <w:p w14:paraId="7527B014" w14:textId="6863D9D3" w:rsidR="00D54EAD" w:rsidRPr="00B17209" w:rsidRDefault="00D54EAD" w:rsidP="00D54EAD">
      <w:pPr>
        <w:autoSpaceDE w:val="0"/>
        <w:autoSpaceDN w:val="0"/>
        <w:adjustRightInd w:val="0"/>
        <w:spacing w:after="0" w:line="240" w:lineRule="auto"/>
        <w:jc w:val="both"/>
        <w:rPr>
          <w:rFonts w:ascii="Times New Roman" w:hAnsi="Times New Roman" w:cs="Times New Roman"/>
          <w:b/>
          <w:bCs/>
          <w:sz w:val="24"/>
          <w:szCs w:val="24"/>
        </w:rPr>
      </w:pPr>
      <w:r w:rsidRPr="00B17209">
        <w:rPr>
          <w:rFonts w:ascii="Times New Roman" w:hAnsi="Times New Roman" w:cs="Times New Roman"/>
          <w:b/>
          <w:bCs/>
          <w:sz w:val="24"/>
          <w:szCs w:val="24"/>
        </w:rPr>
        <w:t>Opaska Državnog ureda za reviziju je bila da Grad i Društvo nisu detaljno uredili međusobna prava i obveze koji se odnose na izgrađeni objekt. Državni ured za reviziju preporučio je s trgovačkim društvom za obavljanje komunalnih djelatnosti u vlasništvu Grada urediti imovinskopravne odnose u vezi stjecanja vlasništva nad izgrađenim objektom tržnice (ulaganjima) te uvjete korištenje navedenog objekta</w:t>
      </w:r>
      <w:r w:rsidR="00B17209">
        <w:rPr>
          <w:rFonts w:ascii="Times New Roman" w:hAnsi="Times New Roman" w:cs="Times New Roman"/>
          <w:b/>
          <w:bCs/>
          <w:sz w:val="24"/>
          <w:szCs w:val="24"/>
        </w:rPr>
        <w:t>, što se donošenjem ove Odluke i postiglo.</w:t>
      </w:r>
    </w:p>
    <w:p w14:paraId="179D89C3" w14:textId="77777777" w:rsidR="00B17209" w:rsidRPr="00D54EAD" w:rsidRDefault="00B17209" w:rsidP="00D54EAD">
      <w:pPr>
        <w:autoSpaceDE w:val="0"/>
        <w:autoSpaceDN w:val="0"/>
        <w:adjustRightInd w:val="0"/>
        <w:spacing w:after="0" w:line="240" w:lineRule="auto"/>
        <w:jc w:val="both"/>
        <w:rPr>
          <w:rFonts w:ascii="Times New Roman" w:hAnsi="Times New Roman" w:cs="Times New Roman"/>
          <w:sz w:val="24"/>
          <w:szCs w:val="24"/>
        </w:rPr>
      </w:pPr>
    </w:p>
    <w:p w14:paraId="0E9AD4E0" w14:textId="76DA00BE" w:rsidR="00D54EAD" w:rsidRPr="00D54EAD" w:rsidRDefault="00D54EAD" w:rsidP="00D54EAD">
      <w:pPr>
        <w:autoSpaceDE w:val="0"/>
        <w:autoSpaceDN w:val="0"/>
        <w:adjustRightInd w:val="0"/>
        <w:spacing w:after="0" w:line="240" w:lineRule="auto"/>
        <w:jc w:val="both"/>
        <w:rPr>
          <w:rFonts w:ascii="Times New Roman" w:hAnsi="Times New Roman" w:cs="Times New Roman"/>
          <w:sz w:val="24"/>
          <w:szCs w:val="24"/>
        </w:rPr>
      </w:pPr>
      <w:r w:rsidRPr="00D54EAD">
        <w:rPr>
          <w:rFonts w:ascii="Times New Roman" w:hAnsi="Times New Roman" w:cs="Times New Roman"/>
          <w:sz w:val="24"/>
          <w:szCs w:val="24"/>
        </w:rPr>
        <w:t>Državni ured za reviziju, Područni ured Dubrovnik obavio je financijsku reviziju Grada Metkovića za 2022. godinu. Postupci revizije provedeni su u razdoblju od 14. srpnja 2023. godine do 4. prosinca 2023. godine. Nacrt Izvješća o obavljenoj financijskoj reviziji Grada Metkovića za 2022. godinu dostavljen je zakonskom predstavniku Grada Metkovića 4. prosinca 202</w:t>
      </w:r>
      <w:r w:rsidR="00B17209">
        <w:rPr>
          <w:rFonts w:ascii="Times New Roman" w:hAnsi="Times New Roman" w:cs="Times New Roman"/>
          <w:sz w:val="24"/>
          <w:szCs w:val="24"/>
        </w:rPr>
        <w:t>3</w:t>
      </w:r>
      <w:r w:rsidRPr="00D54EAD">
        <w:rPr>
          <w:rFonts w:ascii="Times New Roman" w:hAnsi="Times New Roman" w:cs="Times New Roman"/>
          <w:sz w:val="24"/>
          <w:szCs w:val="24"/>
        </w:rPr>
        <w:t xml:space="preserve">. godine na očitovanje. Očitovanja na činjenice opisane u Nacrtu Izvješća, Državnom uredu za reviziju dostavljena su u </w:t>
      </w:r>
      <w:r w:rsidR="00B17209">
        <w:rPr>
          <w:rFonts w:ascii="Times New Roman" w:hAnsi="Times New Roman" w:cs="Times New Roman"/>
          <w:sz w:val="24"/>
          <w:szCs w:val="24"/>
        </w:rPr>
        <w:t>z</w:t>
      </w:r>
      <w:r w:rsidRPr="00D54EAD">
        <w:rPr>
          <w:rFonts w:ascii="Times New Roman" w:hAnsi="Times New Roman" w:cs="Times New Roman"/>
          <w:sz w:val="24"/>
          <w:szCs w:val="24"/>
        </w:rPr>
        <w:t xml:space="preserve">akonskom roku. Konačno izvješće o obavljenoj financijskoj reviziji Grada Metkovića za 2022. godinu, sa ugrađenim očitovanjima Grada, dostavljeno je zakonskom predstavniku Grada Metkovića 22. siječnja 2024. godine. </w:t>
      </w:r>
    </w:p>
    <w:p w14:paraId="64E54541" w14:textId="77777777" w:rsidR="00D54EAD" w:rsidRPr="00D54EAD" w:rsidRDefault="00D54EAD" w:rsidP="00D54EAD">
      <w:pPr>
        <w:autoSpaceDE w:val="0"/>
        <w:autoSpaceDN w:val="0"/>
        <w:adjustRightInd w:val="0"/>
        <w:spacing w:after="0" w:line="240" w:lineRule="auto"/>
        <w:jc w:val="both"/>
        <w:rPr>
          <w:rFonts w:ascii="Times New Roman" w:hAnsi="Times New Roman" w:cs="Times New Roman"/>
          <w:sz w:val="24"/>
          <w:szCs w:val="24"/>
        </w:rPr>
      </w:pPr>
      <w:r w:rsidRPr="00D54EAD">
        <w:rPr>
          <w:rFonts w:ascii="Times New Roman" w:hAnsi="Times New Roman" w:cs="Times New Roman"/>
          <w:sz w:val="24"/>
          <w:szCs w:val="24"/>
        </w:rPr>
        <w:t>Temeljem odredbi članaka 21. stavak 5. Zakona o državnom uredu za reviziju, na Izvješće o obavljenoj financijskoj reviziji zakonski predstavnik može u roku od 8 dana od primitka Izvješća staviti  prigovor. Na izvješće o obavljenoj reviziji nije iskazan prigovor. U financijskoj reviziji izražavaju se dva mišljenja, jedno za financijske izvještaje i drugo za usklađenost poslovanja.</w:t>
      </w:r>
    </w:p>
    <w:p w14:paraId="74137DC1" w14:textId="4A9EAB13" w:rsidR="00D54EAD" w:rsidRDefault="00D54EAD" w:rsidP="00D54EAD">
      <w:pPr>
        <w:autoSpaceDE w:val="0"/>
        <w:autoSpaceDN w:val="0"/>
        <w:adjustRightInd w:val="0"/>
        <w:spacing w:after="0" w:line="240" w:lineRule="auto"/>
        <w:jc w:val="both"/>
        <w:rPr>
          <w:rFonts w:ascii="Times New Roman" w:hAnsi="Times New Roman" w:cs="Times New Roman"/>
          <w:sz w:val="24"/>
          <w:szCs w:val="24"/>
        </w:rPr>
      </w:pPr>
      <w:r w:rsidRPr="00D54EAD">
        <w:rPr>
          <w:rFonts w:ascii="Times New Roman" w:hAnsi="Times New Roman" w:cs="Times New Roman"/>
          <w:sz w:val="24"/>
          <w:szCs w:val="24"/>
        </w:rPr>
        <w:t>Državni ured za reviziju je o financijskim izvještajima i o usklađenosti poslovanja Grada Metkovića za 2022. godinu izrazio uvjetna mišljenja. Za potrebe praćenja izvršenja naloga i preporuka Državnog ureda za reviziju, u skladu s odredbom članka 22. stavka 1 i 2. Zakona o Državnom uredu za reviziju, Grad Metković je u roku 60 dana od primitka Izvješća dostavio Državnom uredu za reviziju Plan naloga i preporuka koji sadrži planirane aktivnosti za otklanjanje nepravilnosti i planirano vrijeme za njihovu provedbu.</w:t>
      </w:r>
    </w:p>
    <w:p w14:paraId="7326E686" w14:textId="77777777" w:rsidR="00ED6C9F" w:rsidRDefault="00ED6C9F" w:rsidP="004B68F1">
      <w:pPr>
        <w:autoSpaceDE w:val="0"/>
        <w:autoSpaceDN w:val="0"/>
        <w:adjustRightInd w:val="0"/>
        <w:spacing w:after="0" w:line="240" w:lineRule="auto"/>
        <w:jc w:val="both"/>
        <w:rPr>
          <w:rFonts w:ascii="Times New Roman" w:hAnsi="Times New Roman" w:cs="Times New Roman"/>
          <w:sz w:val="24"/>
          <w:szCs w:val="24"/>
        </w:rPr>
      </w:pPr>
    </w:p>
    <w:p w14:paraId="36669266" w14:textId="69A91621" w:rsidR="00ED6C9F" w:rsidRPr="00ED6C9F" w:rsidRDefault="00ED6C9F" w:rsidP="004B68F1">
      <w:pPr>
        <w:autoSpaceDE w:val="0"/>
        <w:autoSpaceDN w:val="0"/>
        <w:adjustRightInd w:val="0"/>
        <w:spacing w:after="0" w:line="240" w:lineRule="auto"/>
        <w:jc w:val="both"/>
        <w:rPr>
          <w:rFonts w:ascii="Times New Roman" w:hAnsi="Times New Roman" w:cs="Times New Roman"/>
          <w:sz w:val="24"/>
          <w:szCs w:val="24"/>
        </w:rPr>
      </w:pPr>
      <w:r w:rsidRPr="00ED6C9F">
        <w:rPr>
          <w:rFonts w:ascii="Times New Roman" w:hAnsi="Times New Roman" w:cs="Times New Roman"/>
          <w:b/>
          <w:bCs/>
          <w:sz w:val="24"/>
          <w:szCs w:val="24"/>
        </w:rPr>
        <w:t>Razred 8</w:t>
      </w:r>
      <w:r>
        <w:rPr>
          <w:rFonts w:ascii="Times New Roman" w:hAnsi="Times New Roman" w:cs="Times New Roman"/>
          <w:b/>
          <w:bCs/>
          <w:sz w:val="24"/>
          <w:szCs w:val="24"/>
        </w:rPr>
        <w:t xml:space="preserve"> – Primici od financijske imovine i zaduživanja, </w:t>
      </w:r>
      <w:r w:rsidRPr="00ED6C9F">
        <w:rPr>
          <w:rFonts w:ascii="Times New Roman" w:hAnsi="Times New Roman" w:cs="Times New Roman"/>
          <w:sz w:val="24"/>
          <w:szCs w:val="24"/>
        </w:rPr>
        <w:t xml:space="preserve">ostvareni su </w:t>
      </w:r>
      <w:r w:rsidRPr="00ED6C9F">
        <w:rPr>
          <w:rFonts w:ascii="Times New Roman" w:hAnsi="Times New Roman" w:cs="Times New Roman"/>
          <w:b/>
          <w:bCs/>
          <w:sz w:val="24"/>
          <w:szCs w:val="24"/>
        </w:rPr>
        <w:t>u iznosu od</w:t>
      </w:r>
      <w:r>
        <w:rPr>
          <w:rFonts w:ascii="Times New Roman" w:hAnsi="Times New Roman" w:cs="Times New Roman"/>
          <w:b/>
          <w:bCs/>
          <w:sz w:val="24"/>
          <w:szCs w:val="24"/>
        </w:rPr>
        <w:t xml:space="preserve"> </w:t>
      </w:r>
      <w:r w:rsidR="00B17209" w:rsidRPr="00B17209">
        <w:rPr>
          <w:rFonts w:ascii="Times New Roman" w:hAnsi="Times New Roman" w:cs="Times New Roman"/>
          <w:b/>
          <w:bCs/>
          <w:sz w:val="24"/>
          <w:szCs w:val="24"/>
        </w:rPr>
        <w:t>554</w:t>
      </w:r>
      <w:r w:rsidR="00B17209">
        <w:rPr>
          <w:rFonts w:ascii="Times New Roman" w:hAnsi="Times New Roman" w:cs="Times New Roman"/>
          <w:b/>
          <w:bCs/>
          <w:sz w:val="24"/>
          <w:szCs w:val="24"/>
        </w:rPr>
        <w:t>.</w:t>
      </w:r>
      <w:r w:rsidR="00B17209" w:rsidRPr="00B17209">
        <w:rPr>
          <w:rFonts w:ascii="Times New Roman" w:hAnsi="Times New Roman" w:cs="Times New Roman"/>
          <w:b/>
          <w:bCs/>
          <w:sz w:val="24"/>
          <w:szCs w:val="24"/>
        </w:rPr>
        <w:t>834,37</w:t>
      </w:r>
      <w:r>
        <w:rPr>
          <w:rFonts w:ascii="Times New Roman" w:hAnsi="Times New Roman" w:cs="Times New Roman"/>
          <w:b/>
          <w:bCs/>
          <w:sz w:val="24"/>
          <w:szCs w:val="24"/>
        </w:rPr>
        <w:t>eura</w:t>
      </w:r>
      <w:r w:rsidR="00157D03">
        <w:rPr>
          <w:rFonts w:ascii="Times New Roman" w:hAnsi="Times New Roman" w:cs="Times New Roman"/>
          <w:b/>
          <w:bCs/>
          <w:sz w:val="24"/>
          <w:szCs w:val="24"/>
        </w:rPr>
        <w:t xml:space="preserve"> </w:t>
      </w:r>
      <w:r w:rsidR="006C4544">
        <w:rPr>
          <w:rFonts w:ascii="Times New Roman" w:hAnsi="Times New Roman" w:cs="Times New Roman"/>
          <w:sz w:val="24"/>
          <w:szCs w:val="24"/>
        </w:rPr>
        <w:t>i odnose se na kredit ugovoren u Erste banci iz kojeg se financira projekt komunalnog opremanja infrastrukture u poduzetničkoj zoni Dubravica, na način da banka iz sredstava odobrenog kredita direktno plaća izvođaču radova po ispostavljenim privremenim situacijama</w:t>
      </w:r>
      <w:r w:rsidR="00B17209">
        <w:rPr>
          <w:rFonts w:ascii="Times New Roman" w:hAnsi="Times New Roman" w:cs="Times New Roman"/>
          <w:sz w:val="24"/>
          <w:szCs w:val="24"/>
        </w:rPr>
        <w:t xml:space="preserve"> (</w:t>
      </w:r>
      <w:r w:rsidR="00B17209" w:rsidRPr="00B17209">
        <w:rPr>
          <w:rFonts w:ascii="Times New Roman" w:hAnsi="Times New Roman" w:cs="Times New Roman"/>
          <w:sz w:val="24"/>
          <w:szCs w:val="24"/>
        </w:rPr>
        <w:t>502</w:t>
      </w:r>
      <w:r w:rsidR="00B17209">
        <w:rPr>
          <w:rFonts w:ascii="Times New Roman" w:hAnsi="Times New Roman" w:cs="Times New Roman"/>
          <w:sz w:val="24"/>
          <w:szCs w:val="24"/>
        </w:rPr>
        <w:t>.</w:t>
      </w:r>
      <w:r w:rsidR="00B17209" w:rsidRPr="00B17209">
        <w:rPr>
          <w:rFonts w:ascii="Times New Roman" w:hAnsi="Times New Roman" w:cs="Times New Roman"/>
          <w:sz w:val="24"/>
          <w:szCs w:val="24"/>
        </w:rPr>
        <w:t>381,55</w:t>
      </w:r>
      <w:r w:rsidR="00B17209">
        <w:rPr>
          <w:rFonts w:ascii="Times New Roman" w:hAnsi="Times New Roman" w:cs="Times New Roman"/>
          <w:sz w:val="24"/>
          <w:szCs w:val="24"/>
        </w:rPr>
        <w:t xml:space="preserve"> eura), te na </w:t>
      </w:r>
      <w:r w:rsidR="00B17209" w:rsidRPr="00B17209">
        <w:rPr>
          <w:rFonts w:ascii="Times New Roman" w:hAnsi="Times New Roman" w:cs="Times New Roman"/>
          <w:sz w:val="24"/>
          <w:szCs w:val="24"/>
        </w:rPr>
        <w:t>52</w:t>
      </w:r>
      <w:r w:rsidR="00B17209">
        <w:rPr>
          <w:rFonts w:ascii="Times New Roman" w:hAnsi="Times New Roman" w:cs="Times New Roman"/>
          <w:sz w:val="24"/>
          <w:szCs w:val="24"/>
        </w:rPr>
        <w:t>.</w:t>
      </w:r>
      <w:r w:rsidR="00B17209" w:rsidRPr="00B17209">
        <w:rPr>
          <w:rFonts w:ascii="Times New Roman" w:hAnsi="Times New Roman" w:cs="Times New Roman"/>
          <w:sz w:val="24"/>
          <w:szCs w:val="24"/>
        </w:rPr>
        <w:t>452,82</w:t>
      </w:r>
      <w:r w:rsidR="00B17209">
        <w:rPr>
          <w:rFonts w:ascii="Times New Roman" w:hAnsi="Times New Roman" w:cs="Times New Roman"/>
          <w:sz w:val="24"/>
          <w:szCs w:val="24"/>
        </w:rPr>
        <w:t xml:space="preserve"> eura (</w:t>
      </w:r>
      <w:r w:rsidR="00B17209" w:rsidRPr="00B17209">
        <w:rPr>
          <w:rFonts w:ascii="Times New Roman" w:hAnsi="Times New Roman" w:cs="Times New Roman"/>
          <w:sz w:val="24"/>
          <w:szCs w:val="24"/>
        </w:rPr>
        <w:t>81 Primljeni povrati glavnica danih zajmova i depozita</w:t>
      </w:r>
      <w:r w:rsidR="00B17209">
        <w:rPr>
          <w:rFonts w:ascii="Times New Roman" w:hAnsi="Times New Roman" w:cs="Times New Roman"/>
          <w:sz w:val="24"/>
          <w:szCs w:val="24"/>
        </w:rPr>
        <w:t xml:space="preserve">, od trgovačkog društva Metković d.o.o. vezan uz povrat zajma danog u svrhu </w:t>
      </w:r>
      <w:r w:rsidR="008F76BF">
        <w:rPr>
          <w:rFonts w:ascii="Times New Roman" w:hAnsi="Times New Roman" w:cs="Times New Roman"/>
          <w:sz w:val="24"/>
          <w:szCs w:val="24"/>
        </w:rPr>
        <w:t>otkupa</w:t>
      </w:r>
      <w:r w:rsidR="00B17209">
        <w:rPr>
          <w:rFonts w:ascii="Times New Roman" w:hAnsi="Times New Roman" w:cs="Times New Roman"/>
          <w:sz w:val="24"/>
          <w:szCs w:val="24"/>
        </w:rPr>
        <w:t xml:space="preserve"> zemljišta u projektu aglomeracije, a</w:t>
      </w:r>
      <w:r w:rsidR="008F76BF">
        <w:rPr>
          <w:rFonts w:ascii="Times New Roman" w:hAnsi="Times New Roman" w:cs="Times New Roman"/>
          <w:sz w:val="24"/>
          <w:szCs w:val="24"/>
        </w:rPr>
        <w:t xml:space="preserve"> </w:t>
      </w:r>
      <w:r w:rsidR="00B17209">
        <w:rPr>
          <w:rFonts w:ascii="Times New Roman" w:hAnsi="Times New Roman" w:cs="Times New Roman"/>
          <w:sz w:val="24"/>
          <w:szCs w:val="24"/>
        </w:rPr>
        <w:t>koji su kasnije priznati kao prihvatljivi troškovi</w:t>
      </w:r>
      <w:r w:rsidR="00CE6E8A">
        <w:rPr>
          <w:rFonts w:ascii="Times New Roman" w:hAnsi="Times New Roman" w:cs="Times New Roman"/>
          <w:sz w:val="24"/>
          <w:szCs w:val="24"/>
        </w:rPr>
        <w:t>).</w:t>
      </w:r>
    </w:p>
    <w:p w14:paraId="180B264E" w14:textId="77777777" w:rsidR="00C35741" w:rsidRDefault="00C35741" w:rsidP="00F33E93">
      <w:pPr>
        <w:autoSpaceDE w:val="0"/>
        <w:autoSpaceDN w:val="0"/>
        <w:adjustRightInd w:val="0"/>
        <w:spacing w:after="0" w:line="240" w:lineRule="auto"/>
        <w:jc w:val="both"/>
        <w:rPr>
          <w:noProof/>
        </w:rPr>
      </w:pPr>
    </w:p>
    <w:p w14:paraId="57D6FE2F" w14:textId="77777777" w:rsidR="00157D03" w:rsidRPr="003F1CE7" w:rsidRDefault="00157D03" w:rsidP="00F33E93">
      <w:pPr>
        <w:autoSpaceDE w:val="0"/>
        <w:autoSpaceDN w:val="0"/>
        <w:adjustRightInd w:val="0"/>
        <w:spacing w:after="0" w:line="240" w:lineRule="auto"/>
        <w:jc w:val="both"/>
        <w:rPr>
          <w:noProof/>
        </w:rPr>
      </w:pPr>
    </w:p>
    <w:p w14:paraId="1B35C66C" w14:textId="1DD53A1B" w:rsidR="00157D03" w:rsidRDefault="00C3674E" w:rsidP="00F33E93">
      <w:pPr>
        <w:autoSpaceDE w:val="0"/>
        <w:autoSpaceDN w:val="0"/>
        <w:adjustRightInd w:val="0"/>
        <w:spacing w:after="0" w:line="240" w:lineRule="auto"/>
        <w:jc w:val="both"/>
        <w:rPr>
          <w:noProof/>
        </w:rPr>
      </w:pPr>
      <w:r>
        <w:rPr>
          <w:noProof/>
        </w:rPr>
        <w:lastRenderedPageBreak/>
        <w:drawing>
          <wp:inline distT="0" distB="0" distL="0" distR="0" wp14:anchorId="79FCA22B" wp14:editId="14806CA9">
            <wp:extent cx="5755005" cy="3956685"/>
            <wp:effectExtent l="0" t="0" r="0" b="5715"/>
            <wp:docPr id="7866174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3956685"/>
                    </a:xfrm>
                    <a:prstGeom prst="rect">
                      <a:avLst/>
                    </a:prstGeom>
                    <a:noFill/>
                  </pic:spPr>
                </pic:pic>
              </a:graphicData>
            </a:graphic>
          </wp:inline>
        </w:drawing>
      </w:r>
    </w:p>
    <w:p w14:paraId="0666774D" w14:textId="77777777" w:rsidR="00710791" w:rsidRDefault="00710791" w:rsidP="00710791">
      <w:pPr>
        <w:autoSpaceDE w:val="0"/>
        <w:autoSpaceDN w:val="0"/>
        <w:adjustRightInd w:val="0"/>
        <w:spacing w:after="0" w:line="240" w:lineRule="auto"/>
        <w:ind w:left="-426"/>
        <w:jc w:val="both"/>
        <w:rPr>
          <w:noProof/>
        </w:rPr>
      </w:pPr>
    </w:p>
    <w:p w14:paraId="23FB724E" w14:textId="77777777" w:rsidR="00710791" w:rsidRPr="00F33E93" w:rsidRDefault="00710791" w:rsidP="00F33E93">
      <w:pPr>
        <w:autoSpaceDE w:val="0"/>
        <w:autoSpaceDN w:val="0"/>
        <w:adjustRightInd w:val="0"/>
        <w:spacing w:after="0" w:line="240" w:lineRule="auto"/>
        <w:jc w:val="both"/>
        <w:rPr>
          <w:rFonts w:ascii="Times New Roman" w:hAnsi="Times New Roman" w:cs="Times New Roman"/>
          <w:b/>
          <w:bCs/>
          <w:sz w:val="24"/>
          <w:szCs w:val="24"/>
        </w:rPr>
      </w:pPr>
    </w:p>
    <w:p w14:paraId="0A2BE81F" w14:textId="77777777" w:rsidR="00157D03" w:rsidRDefault="00157D03" w:rsidP="00373EC8">
      <w:pPr>
        <w:autoSpaceDE w:val="0"/>
        <w:autoSpaceDN w:val="0"/>
        <w:adjustRightInd w:val="0"/>
        <w:spacing w:after="0" w:line="240" w:lineRule="auto"/>
        <w:rPr>
          <w:rFonts w:ascii="Times New Roman" w:hAnsi="Times New Roman" w:cs="Times New Roman"/>
          <w:b/>
          <w:bCs/>
          <w:sz w:val="24"/>
          <w:szCs w:val="24"/>
        </w:rPr>
      </w:pPr>
    </w:p>
    <w:p w14:paraId="08721B23" w14:textId="0DD74BC2" w:rsidR="00373EC8" w:rsidRPr="004B68F1" w:rsidRDefault="00C3674E"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373EC8" w:rsidRPr="004B68F1">
        <w:rPr>
          <w:rFonts w:ascii="Times New Roman" w:hAnsi="Times New Roman" w:cs="Times New Roman"/>
          <w:b/>
          <w:bCs/>
          <w:sz w:val="24"/>
          <w:szCs w:val="24"/>
        </w:rPr>
        <w:t>.2.2. RASHODI I IZDACI</w:t>
      </w:r>
    </w:p>
    <w:p w14:paraId="1C87BD39" w14:textId="77777777" w:rsidR="00373EC8" w:rsidRPr="004B68F1" w:rsidRDefault="00373EC8" w:rsidP="00373EC8">
      <w:pPr>
        <w:autoSpaceDE w:val="0"/>
        <w:autoSpaceDN w:val="0"/>
        <w:adjustRightInd w:val="0"/>
        <w:spacing w:after="0" w:line="240" w:lineRule="auto"/>
        <w:rPr>
          <w:rFonts w:ascii="Times New Roman" w:hAnsi="Times New Roman" w:cs="Times New Roman"/>
          <w:b/>
          <w:bCs/>
          <w:sz w:val="24"/>
          <w:szCs w:val="24"/>
        </w:rPr>
      </w:pPr>
    </w:p>
    <w:p w14:paraId="1E72FBB5" w14:textId="0FB97741" w:rsidR="00373EC8" w:rsidRPr="004B68F1" w:rsidRDefault="00373EC8" w:rsidP="00373EC8">
      <w:pPr>
        <w:autoSpaceDE w:val="0"/>
        <w:autoSpaceDN w:val="0"/>
        <w:adjustRightInd w:val="0"/>
        <w:spacing w:after="0" w:line="240" w:lineRule="auto"/>
        <w:jc w:val="both"/>
        <w:rPr>
          <w:rFonts w:ascii="Times New Roman" w:hAnsi="Times New Roman" w:cs="Times New Roman"/>
          <w:bCs/>
          <w:sz w:val="24"/>
          <w:szCs w:val="24"/>
        </w:rPr>
      </w:pPr>
      <w:r w:rsidRPr="004B68F1">
        <w:rPr>
          <w:rFonts w:ascii="Times New Roman" w:hAnsi="Times New Roman" w:cs="Times New Roman"/>
          <w:bCs/>
          <w:sz w:val="24"/>
          <w:szCs w:val="24"/>
        </w:rPr>
        <w:t xml:space="preserve">U tablici je pregled </w:t>
      </w:r>
      <w:r w:rsidR="006C4544">
        <w:rPr>
          <w:rFonts w:ascii="Times New Roman" w:hAnsi="Times New Roman" w:cs="Times New Roman"/>
          <w:bCs/>
          <w:sz w:val="24"/>
          <w:szCs w:val="24"/>
        </w:rPr>
        <w:t>izvršenih</w:t>
      </w:r>
      <w:r w:rsidRPr="004B68F1">
        <w:rPr>
          <w:rFonts w:ascii="Times New Roman" w:hAnsi="Times New Roman" w:cs="Times New Roman"/>
          <w:bCs/>
          <w:sz w:val="24"/>
          <w:szCs w:val="24"/>
        </w:rPr>
        <w:t xml:space="preserve"> rashoda i izdataka Proračuna Grada Met</w:t>
      </w:r>
      <w:r w:rsidR="00703D56" w:rsidRPr="004B68F1">
        <w:rPr>
          <w:rFonts w:ascii="Times New Roman" w:hAnsi="Times New Roman" w:cs="Times New Roman"/>
          <w:bCs/>
          <w:sz w:val="24"/>
          <w:szCs w:val="24"/>
        </w:rPr>
        <w:t>kovića u razdoblju od 01.01.20</w:t>
      </w:r>
      <w:r w:rsidR="00475870" w:rsidRPr="004B68F1">
        <w:rPr>
          <w:rFonts w:ascii="Times New Roman" w:hAnsi="Times New Roman" w:cs="Times New Roman"/>
          <w:bCs/>
          <w:sz w:val="24"/>
          <w:szCs w:val="24"/>
        </w:rPr>
        <w:t>2</w:t>
      </w:r>
      <w:r w:rsidR="000B0E78">
        <w:rPr>
          <w:rFonts w:ascii="Times New Roman" w:hAnsi="Times New Roman" w:cs="Times New Roman"/>
          <w:bCs/>
          <w:sz w:val="24"/>
          <w:szCs w:val="24"/>
        </w:rPr>
        <w:t>4</w:t>
      </w:r>
      <w:r w:rsidR="006D40EF" w:rsidRPr="004B68F1">
        <w:rPr>
          <w:rFonts w:ascii="Times New Roman" w:hAnsi="Times New Roman" w:cs="Times New Roman"/>
          <w:bCs/>
          <w:sz w:val="24"/>
          <w:szCs w:val="24"/>
        </w:rPr>
        <w:t>. g. do</w:t>
      </w:r>
      <w:r w:rsidR="000B0E78">
        <w:rPr>
          <w:rFonts w:ascii="Times New Roman" w:hAnsi="Times New Roman" w:cs="Times New Roman"/>
          <w:bCs/>
          <w:sz w:val="24"/>
          <w:szCs w:val="24"/>
        </w:rPr>
        <w:t xml:space="preserve"> </w:t>
      </w:r>
      <w:r w:rsidR="007F29E2">
        <w:rPr>
          <w:rFonts w:ascii="Times New Roman" w:hAnsi="Times New Roman" w:cs="Times New Roman"/>
          <w:bCs/>
          <w:sz w:val="24"/>
          <w:szCs w:val="24"/>
        </w:rPr>
        <w:t>31.12</w:t>
      </w:r>
      <w:r w:rsidR="002D223A">
        <w:rPr>
          <w:rFonts w:ascii="Times New Roman" w:hAnsi="Times New Roman" w:cs="Times New Roman"/>
          <w:bCs/>
          <w:sz w:val="24"/>
          <w:szCs w:val="24"/>
        </w:rPr>
        <w:t>.202</w:t>
      </w:r>
      <w:r w:rsidR="000B0E78">
        <w:rPr>
          <w:rFonts w:ascii="Times New Roman" w:hAnsi="Times New Roman" w:cs="Times New Roman"/>
          <w:bCs/>
          <w:sz w:val="24"/>
          <w:szCs w:val="24"/>
        </w:rPr>
        <w:t>4</w:t>
      </w:r>
      <w:r w:rsidRPr="004B68F1">
        <w:rPr>
          <w:rFonts w:ascii="Times New Roman" w:hAnsi="Times New Roman" w:cs="Times New Roman"/>
          <w:bCs/>
          <w:sz w:val="24"/>
          <w:szCs w:val="24"/>
        </w:rPr>
        <w:t>. g. s usporednim pokazatelj</w:t>
      </w:r>
      <w:r w:rsidR="00703D56" w:rsidRPr="004B68F1">
        <w:rPr>
          <w:rFonts w:ascii="Times New Roman" w:hAnsi="Times New Roman" w:cs="Times New Roman"/>
          <w:bCs/>
          <w:sz w:val="24"/>
          <w:szCs w:val="24"/>
        </w:rPr>
        <w:t>ima ostvarenja u prethodnoj 20</w:t>
      </w:r>
      <w:r w:rsidR="0017023B">
        <w:rPr>
          <w:rFonts w:ascii="Times New Roman" w:hAnsi="Times New Roman" w:cs="Times New Roman"/>
          <w:bCs/>
          <w:sz w:val="24"/>
          <w:szCs w:val="24"/>
        </w:rPr>
        <w:t>2</w:t>
      </w:r>
      <w:r w:rsidR="00001CDC">
        <w:rPr>
          <w:rFonts w:ascii="Times New Roman" w:hAnsi="Times New Roman" w:cs="Times New Roman"/>
          <w:bCs/>
          <w:sz w:val="24"/>
          <w:szCs w:val="24"/>
        </w:rPr>
        <w:t>3</w:t>
      </w:r>
      <w:r w:rsidRPr="004B68F1">
        <w:rPr>
          <w:rFonts w:ascii="Times New Roman" w:hAnsi="Times New Roman" w:cs="Times New Roman"/>
          <w:bCs/>
          <w:sz w:val="24"/>
          <w:szCs w:val="24"/>
        </w:rPr>
        <w:t>. godini.</w:t>
      </w:r>
    </w:p>
    <w:p w14:paraId="3C2F0856" w14:textId="77777777" w:rsidR="00373EC8" w:rsidRPr="004B68F1" w:rsidRDefault="00373EC8" w:rsidP="00373EC8">
      <w:pPr>
        <w:autoSpaceDE w:val="0"/>
        <w:autoSpaceDN w:val="0"/>
        <w:adjustRightInd w:val="0"/>
        <w:spacing w:after="0" w:line="240" w:lineRule="auto"/>
        <w:rPr>
          <w:rFonts w:ascii="Times New Roman" w:hAnsi="Times New Roman" w:cs="Times New Roman"/>
          <w:b/>
          <w:bCs/>
          <w:sz w:val="24"/>
          <w:szCs w:val="24"/>
        </w:rPr>
      </w:pPr>
    </w:p>
    <w:p w14:paraId="735FA890" w14:textId="77777777" w:rsidR="00405180" w:rsidRDefault="00405180" w:rsidP="00373EC8">
      <w:pPr>
        <w:autoSpaceDE w:val="0"/>
        <w:autoSpaceDN w:val="0"/>
        <w:adjustRightInd w:val="0"/>
        <w:spacing w:after="0" w:line="240" w:lineRule="auto"/>
        <w:jc w:val="center"/>
        <w:rPr>
          <w:rFonts w:ascii="Times New Roman" w:hAnsi="Times New Roman" w:cs="Times New Roman"/>
          <w:b/>
          <w:bCs/>
          <w:sz w:val="24"/>
          <w:szCs w:val="24"/>
        </w:rPr>
      </w:pPr>
    </w:p>
    <w:p w14:paraId="37D29240" w14:textId="59732F4B" w:rsidR="00373EC8" w:rsidRPr="004B68F1" w:rsidRDefault="006C4544" w:rsidP="00373EC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Izvršenje</w:t>
      </w:r>
      <w:r w:rsidR="00373EC8" w:rsidRPr="004B68F1">
        <w:rPr>
          <w:rFonts w:ascii="Times New Roman" w:hAnsi="Times New Roman" w:cs="Times New Roman"/>
          <w:b/>
          <w:bCs/>
          <w:sz w:val="24"/>
          <w:szCs w:val="24"/>
        </w:rPr>
        <w:t xml:space="preserve"> rashoda/</w:t>
      </w:r>
      <w:r w:rsidR="006D40EF" w:rsidRPr="004B68F1">
        <w:rPr>
          <w:rFonts w:ascii="Times New Roman" w:hAnsi="Times New Roman" w:cs="Times New Roman"/>
          <w:b/>
          <w:bCs/>
          <w:sz w:val="24"/>
          <w:szCs w:val="24"/>
        </w:rPr>
        <w:t xml:space="preserve">izdataka Proračuna od </w:t>
      </w:r>
      <w:r w:rsidR="00703D56" w:rsidRPr="004B68F1">
        <w:rPr>
          <w:rFonts w:ascii="Times New Roman" w:hAnsi="Times New Roman" w:cs="Times New Roman"/>
          <w:b/>
          <w:bCs/>
          <w:sz w:val="24"/>
          <w:szCs w:val="24"/>
        </w:rPr>
        <w:t>01.01.20</w:t>
      </w:r>
      <w:r w:rsidR="00475870" w:rsidRPr="004B68F1">
        <w:rPr>
          <w:rFonts w:ascii="Times New Roman" w:hAnsi="Times New Roman" w:cs="Times New Roman"/>
          <w:b/>
          <w:bCs/>
          <w:sz w:val="24"/>
          <w:szCs w:val="24"/>
        </w:rPr>
        <w:t>2</w:t>
      </w:r>
      <w:r w:rsidR="00001CDC">
        <w:rPr>
          <w:rFonts w:ascii="Times New Roman" w:hAnsi="Times New Roman" w:cs="Times New Roman"/>
          <w:b/>
          <w:bCs/>
          <w:sz w:val="24"/>
          <w:szCs w:val="24"/>
        </w:rPr>
        <w:t>4</w:t>
      </w:r>
      <w:r w:rsidR="00703D56" w:rsidRPr="004B68F1">
        <w:rPr>
          <w:rFonts w:ascii="Times New Roman" w:hAnsi="Times New Roman" w:cs="Times New Roman"/>
          <w:b/>
          <w:bCs/>
          <w:sz w:val="24"/>
          <w:szCs w:val="24"/>
        </w:rPr>
        <w:t xml:space="preserve">. g. do </w:t>
      </w:r>
      <w:r w:rsidR="007F29E2">
        <w:rPr>
          <w:rFonts w:ascii="Times New Roman" w:hAnsi="Times New Roman" w:cs="Times New Roman"/>
          <w:b/>
          <w:bCs/>
          <w:sz w:val="24"/>
          <w:szCs w:val="24"/>
        </w:rPr>
        <w:t>31.12</w:t>
      </w:r>
      <w:r w:rsidR="00373EC8" w:rsidRPr="004B68F1">
        <w:rPr>
          <w:rFonts w:ascii="Times New Roman" w:hAnsi="Times New Roman" w:cs="Times New Roman"/>
          <w:b/>
          <w:bCs/>
          <w:sz w:val="24"/>
          <w:szCs w:val="24"/>
        </w:rPr>
        <w:t>.</w:t>
      </w:r>
      <w:r w:rsidR="002D223A">
        <w:rPr>
          <w:rFonts w:ascii="Times New Roman" w:hAnsi="Times New Roman" w:cs="Times New Roman"/>
          <w:b/>
          <w:bCs/>
          <w:sz w:val="24"/>
          <w:szCs w:val="24"/>
        </w:rPr>
        <w:t>202</w:t>
      </w:r>
      <w:r w:rsidR="00001CDC">
        <w:rPr>
          <w:rFonts w:ascii="Times New Roman" w:hAnsi="Times New Roman" w:cs="Times New Roman"/>
          <w:b/>
          <w:bCs/>
          <w:sz w:val="24"/>
          <w:szCs w:val="24"/>
        </w:rPr>
        <w:t>4</w:t>
      </w:r>
      <w:r w:rsidR="002D223A">
        <w:rPr>
          <w:rFonts w:ascii="Times New Roman" w:hAnsi="Times New Roman" w:cs="Times New Roman"/>
          <w:b/>
          <w:bCs/>
          <w:sz w:val="24"/>
          <w:szCs w:val="24"/>
        </w:rPr>
        <w:t>.</w:t>
      </w:r>
      <w:r w:rsidR="00373EC8" w:rsidRPr="004B68F1">
        <w:rPr>
          <w:rFonts w:ascii="Times New Roman" w:hAnsi="Times New Roman" w:cs="Times New Roman"/>
          <w:b/>
          <w:bCs/>
          <w:sz w:val="24"/>
          <w:szCs w:val="24"/>
        </w:rPr>
        <w:t xml:space="preserve"> g.</w:t>
      </w:r>
    </w:p>
    <w:p w14:paraId="2441777F" w14:textId="77777777" w:rsidR="00373EC8" w:rsidRPr="004B68F1" w:rsidRDefault="00373EC8" w:rsidP="00373EC8">
      <w:pPr>
        <w:autoSpaceDE w:val="0"/>
        <w:autoSpaceDN w:val="0"/>
        <w:adjustRightInd w:val="0"/>
        <w:spacing w:after="0" w:line="240" w:lineRule="auto"/>
        <w:jc w:val="center"/>
        <w:rPr>
          <w:rFonts w:ascii="Times New Roman" w:hAnsi="Times New Roman" w:cs="Times New Roman"/>
          <w:b/>
          <w:bCs/>
          <w:sz w:val="24"/>
          <w:szCs w:val="24"/>
        </w:rPr>
      </w:pPr>
    </w:p>
    <w:p w14:paraId="7E91F93B" w14:textId="1609A678" w:rsidR="00286892" w:rsidRPr="004B68F1" w:rsidRDefault="00C85185" w:rsidP="00C85185">
      <w:pPr>
        <w:tabs>
          <w:tab w:val="right" w:pos="9356"/>
        </w:tabs>
        <w:autoSpaceDE w:val="0"/>
        <w:autoSpaceDN w:val="0"/>
        <w:adjustRightInd w:val="0"/>
        <w:spacing w:after="0" w:line="240" w:lineRule="auto"/>
        <w:rPr>
          <w:rFonts w:ascii="Times New Roman" w:hAnsi="Times New Roman" w:cs="Times New Roman"/>
          <w:b/>
          <w:bCs/>
          <w:sz w:val="24"/>
          <w:szCs w:val="24"/>
        </w:rPr>
      </w:pPr>
      <w:r w:rsidRPr="004B68F1">
        <w:rPr>
          <w:rFonts w:ascii="Times New Roman" w:hAnsi="Times New Roman" w:cs="Times New Roman"/>
          <w:sz w:val="24"/>
          <w:szCs w:val="24"/>
        </w:rPr>
        <w:t xml:space="preserve">Tablica </w:t>
      </w:r>
      <w:r w:rsidR="00676532">
        <w:rPr>
          <w:rFonts w:ascii="Times New Roman" w:hAnsi="Times New Roman" w:cs="Times New Roman"/>
          <w:sz w:val="24"/>
          <w:szCs w:val="24"/>
        </w:rPr>
        <w:t>7</w:t>
      </w:r>
      <w:r w:rsidRPr="004B68F1">
        <w:rPr>
          <w:rFonts w:ascii="Times New Roman" w:hAnsi="Times New Roman" w:cs="Times New Roman"/>
          <w:sz w:val="24"/>
          <w:szCs w:val="24"/>
        </w:rPr>
        <w:t>.</w:t>
      </w:r>
      <w:r w:rsidRPr="004B68F1">
        <w:rPr>
          <w:rFonts w:ascii="Times New Roman" w:hAnsi="Times New Roman" w:cs="Times New Roman"/>
          <w:sz w:val="24"/>
          <w:szCs w:val="24"/>
        </w:rPr>
        <w:tab/>
      </w:r>
    </w:p>
    <w:tbl>
      <w:tblPr>
        <w:tblW w:w="10186" w:type="dxa"/>
        <w:tblInd w:w="-567" w:type="dxa"/>
        <w:tblLook w:val="04A0" w:firstRow="1" w:lastRow="0" w:firstColumn="1" w:lastColumn="0" w:noHBand="0" w:noVBand="1"/>
      </w:tblPr>
      <w:tblGrid>
        <w:gridCol w:w="3686"/>
        <w:gridCol w:w="1380"/>
        <w:gridCol w:w="1600"/>
        <w:gridCol w:w="1380"/>
        <w:gridCol w:w="1120"/>
        <w:gridCol w:w="1020"/>
      </w:tblGrid>
      <w:tr w:rsidR="007F29E2" w:rsidRPr="007F29E2" w14:paraId="7824AE4B" w14:textId="77777777" w:rsidTr="007F29E2">
        <w:trPr>
          <w:trHeight w:val="255"/>
        </w:trPr>
        <w:tc>
          <w:tcPr>
            <w:tcW w:w="3686" w:type="dxa"/>
            <w:tcBorders>
              <w:top w:val="nil"/>
              <w:left w:val="nil"/>
              <w:bottom w:val="nil"/>
              <w:right w:val="nil"/>
            </w:tcBorders>
            <w:shd w:val="clear" w:color="000000" w:fill="C0C0C0"/>
            <w:noWrap/>
            <w:vAlign w:val="bottom"/>
            <w:hideMark/>
          </w:tcPr>
          <w:p w14:paraId="37190A67"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Račun / opis</w:t>
            </w:r>
          </w:p>
        </w:tc>
        <w:tc>
          <w:tcPr>
            <w:tcW w:w="1380" w:type="dxa"/>
            <w:tcBorders>
              <w:top w:val="nil"/>
              <w:left w:val="nil"/>
              <w:bottom w:val="nil"/>
              <w:right w:val="nil"/>
            </w:tcBorders>
            <w:shd w:val="clear" w:color="000000" w:fill="C0C0C0"/>
            <w:noWrap/>
            <w:vAlign w:val="bottom"/>
            <w:hideMark/>
          </w:tcPr>
          <w:p w14:paraId="56B0D3E1" w14:textId="77777777" w:rsidR="007F29E2" w:rsidRPr="007F29E2" w:rsidRDefault="007F29E2" w:rsidP="007F29E2">
            <w:pPr>
              <w:spacing w:after="0" w:line="240" w:lineRule="auto"/>
              <w:jc w:val="center"/>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Izvršenje 2023.</w:t>
            </w:r>
          </w:p>
        </w:tc>
        <w:tc>
          <w:tcPr>
            <w:tcW w:w="1600" w:type="dxa"/>
            <w:tcBorders>
              <w:top w:val="nil"/>
              <w:left w:val="nil"/>
              <w:bottom w:val="nil"/>
              <w:right w:val="nil"/>
            </w:tcBorders>
            <w:shd w:val="clear" w:color="000000" w:fill="C0C0C0"/>
            <w:noWrap/>
            <w:vAlign w:val="bottom"/>
            <w:hideMark/>
          </w:tcPr>
          <w:p w14:paraId="58BD3CFF" w14:textId="77777777" w:rsidR="007F29E2" w:rsidRPr="007F29E2" w:rsidRDefault="007F29E2" w:rsidP="007F29E2">
            <w:pPr>
              <w:spacing w:after="0" w:line="240" w:lineRule="auto"/>
              <w:jc w:val="center"/>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Izvorni plan 2024.</w:t>
            </w:r>
          </w:p>
        </w:tc>
        <w:tc>
          <w:tcPr>
            <w:tcW w:w="1380" w:type="dxa"/>
            <w:tcBorders>
              <w:top w:val="nil"/>
              <w:left w:val="nil"/>
              <w:bottom w:val="nil"/>
              <w:right w:val="nil"/>
            </w:tcBorders>
            <w:shd w:val="clear" w:color="000000" w:fill="C0C0C0"/>
            <w:noWrap/>
            <w:vAlign w:val="bottom"/>
            <w:hideMark/>
          </w:tcPr>
          <w:p w14:paraId="6ED9EFCE" w14:textId="77777777" w:rsidR="007F29E2" w:rsidRPr="007F29E2" w:rsidRDefault="007F29E2" w:rsidP="007F29E2">
            <w:pPr>
              <w:spacing w:after="0" w:line="240" w:lineRule="auto"/>
              <w:jc w:val="center"/>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Izvršenje 2024.</w:t>
            </w:r>
          </w:p>
        </w:tc>
        <w:tc>
          <w:tcPr>
            <w:tcW w:w="1120" w:type="dxa"/>
            <w:tcBorders>
              <w:top w:val="nil"/>
              <w:left w:val="nil"/>
              <w:bottom w:val="nil"/>
              <w:right w:val="nil"/>
            </w:tcBorders>
            <w:shd w:val="clear" w:color="000000" w:fill="C0C0C0"/>
            <w:noWrap/>
            <w:vAlign w:val="bottom"/>
            <w:hideMark/>
          </w:tcPr>
          <w:p w14:paraId="39D1A4A0" w14:textId="77777777" w:rsidR="007F29E2" w:rsidRPr="007F29E2" w:rsidRDefault="007F29E2" w:rsidP="007F29E2">
            <w:pPr>
              <w:spacing w:after="0" w:line="240" w:lineRule="auto"/>
              <w:jc w:val="center"/>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Indeks  3/1</w:t>
            </w:r>
          </w:p>
        </w:tc>
        <w:tc>
          <w:tcPr>
            <w:tcW w:w="1020" w:type="dxa"/>
            <w:tcBorders>
              <w:top w:val="nil"/>
              <w:left w:val="nil"/>
              <w:bottom w:val="nil"/>
              <w:right w:val="nil"/>
            </w:tcBorders>
            <w:shd w:val="clear" w:color="000000" w:fill="C0C0C0"/>
            <w:noWrap/>
            <w:vAlign w:val="bottom"/>
            <w:hideMark/>
          </w:tcPr>
          <w:p w14:paraId="3AA57274" w14:textId="77777777" w:rsidR="007F29E2" w:rsidRPr="007F29E2" w:rsidRDefault="007F29E2" w:rsidP="007F29E2">
            <w:pPr>
              <w:spacing w:after="0" w:line="240" w:lineRule="auto"/>
              <w:jc w:val="center"/>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Indeks  3/2</w:t>
            </w:r>
          </w:p>
        </w:tc>
      </w:tr>
      <w:tr w:rsidR="007F29E2" w:rsidRPr="007F29E2" w14:paraId="08DC7D72" w14:textId="77777777" w:rsidTr="007F29E2">
        <w:trPr>
          <w:trHeight w:val="255"/>
        </w:trPr>
        <w:tc>
          <w:tcPr>
            <w:tcW w:w="3686" w:type="dxa"/>
            <w:tcBorders>
              <w:top w:val="nil"/>
              <w:left w:val="nil"/>
              <w:bottom w:val="nil"/>
              <w:right w:val="nil"/>
            </w:tcBorders>
            <w:shd w:val="clear" w:color="000000" w:fill="C0E6F5"/>
            <w:noWrap/>
            <w:vAlign w:val="bottom"/>
            <w:hideMark/>
          </w:tcPr>
          <w:p w14:paraId="323F7180"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 Rashodi poslovanja</w:t>
            </w:r>
          </w:p>
        </w:tc>
        <w:tc>
          <w:tcPr>
            <w:tcW w:w="1380" w:type="dxa"/>
            <w:tcBorders>
              <w:top w:val="nil"/>
              <w:left w:val="nil"/>
              <w:bottom w:val="nil"/>
              <w:right w:val="nil"/>
            </w:tcBorders>
            <w:shd w:val="clear" w:color="000000" w:fill="C0E6F5"/>
            <w:noWrap/>
            <w:vAlign w:val="bottom"/>
            <w:hideMark/>
          </w:tcPr>
          <w:p w14:paraId="46F217E3"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7.526.116,68</w:t>
            </w:r>
          </w:p>
        </w:tc>
        <w:tc>
          <w:tcPr>
            <w:tcW w:w="1600" w:type="dxa"/>
            <w:tcBorders>
              <w:top w:val="nil"/>
              <w:left w:val="nil"/>
              <w:bottom w:val="nil"/>
              <w:right w:val="nil"/>
            </w:tcBorders>
            <w:shd w:val="clear" w:color="000000" w:fill="C0E6F5"/>
            <w:noWrap/>
            <w:vAlign w:val="bottom"/>
            <w:hideMark/>
          </w:tcPr>
          <w:p w14:paraId="508B37E1"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11.906.601,63</w:t>
            </w:r>
          </w:p>
        </w:tc>
        <w:tc>
          <w:tcPr>
            <w:tcW w:w="1380" w:type="dxa"/>
            <w:tcBorders>
              <w:top w:val="nil"/>
              <w:left w:val="nil"/>
              <w:bottom w:val="nil"/>
              <w:right w:val="nil"/>
            </w:tcBorders>
            <w:shd w:val="clear" w:color="000000" w:fill="C0E6F5"/>
            <w:noWrap/>
            <w:vAlign w:val="bottom"/>
            <w:hideMark/>
          </w:tcPr>
          <w:p w14:paraId="07EB9978"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10.624.007,96</w:t>
            </w:r>
          </w:p>
        </w:tc>
        <w:tc>
          <w:tcPr>
            <w:tcW w:w="1120" w:type="dxa"/>
            <w:tcBorders>
              <w:top w:val="nil"/>
              <w:left w:val="nil"/>
              <w:bottom w:val="nil"/>
              <w:right w:val="nil"/>
            </w:tcBorders>
            <w:shd w:val="clear" w:color="000000" w:fill="C0E6F5"/>
            <w:noWrap/>
            <w:vAlign w:val="bottom"/>
            <w:hideMark/>
          </w:tcPr>
          <w:p w14:paraId="746B4531"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141,16%</w:t>
            </w:r>
          </w:p>
        </w:tc>
        <w:tc>
          <w:tcPr>
            <w:tcW w:w="1020" w:type="dxa"/>
            <w:tcBorders>
              <w:top w:val="nil"/>
              <w:left w:val="nil"/>
              <w:bottom w:val="nil"/>
              <w:right w:val="nil"/>
            </w:tcBorders>
            <w:shd w:val="clear" w:color="000000" w:fill="C0E6F5"/>
            <w:noWrap/>
            <w:vAlign w:val="bottom"/>
            <w:hideMark/>
          </w:tcPr>
          <w:p w14:paraId="524A5645"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89,23%</w:t>
            </w:r>
          </w:p>
        </w:tc>
      </w:tr>
      <w:tr w:rsidR="007F29E2" w:rsidRPr="007F29E2" w14:paraId="1B9261D2" w14:textId="77777777" w:rsidTr="007F29E2">
        <w:trPr>
          <w:trHeight w:val="255"/>
        </w:trPr>
        <w:tc>
          <w:tcPr>
            <w:tcW w:w="3686" w:type="dxa"/>
            <w:tcBorders>
              <w:top w:val="nil"/>
              <w:left w:val="nil"/>
              <w:bottom w:val="nil"/>
              <w:right w:val="nil"/>
            </w:tcBorders>
            <w:shd w:val="clear" w:color="auto" w:fill="auto"/>
            <w:noWrap/>
            <w:vAlign w:val="bottom"/>
            <w:hideMark/>
          </w:tcPr>
          <w:p w14:paraId="0DC532DE"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31 Rashodi za zaposlene</w:t>
            </w:r>
          </w:p>
        </w:tc>
        <w:tc>
          <w:tcPr>
            <w:tcW w:w="1380" w:type="dxa"/>
            <w:tcBorders>
              <w:top w:val="nil"/>
              <w:left w:val="nil"/>
              <w:bottom w:val="nil"/>
              <w:right w:val="nil"/>
            </w:tcBorders>
            <w:shd w:val="clear" w:color="auto" w:fill="auto"/>
            <w:noWrap/>
            <w:vAlign w:val="bottom"/>
            <w:hideMark/>
          </w:tcPr>
          <w:p w14:paraId="613D27D1"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3.013.413,02</w:t>
            </w:r>
          </w:p>
        </w:tc>
        <w:tc>
          <w:tcPr>
            <w:tcW w:w="1600" w:type="dxa"/>
            <w:tcBorders>
              <w:top w:val="nil"/>
              <w:left w:val="nil"/>
              <w:bottom w:val="nil"/>
              <w:right w:val="nil"/>
            </w:tcBorders>
            <w:shd w:val="clear" w:color="auto" w:fill="auto"/>
            <w:noWrap/>
            <w:vAlign w:val="bottom"/>
            <w:hideMark/>
          </w:tcPr>
          <w:p w14:paraId="022D6D79"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4.529.392,18</w:t>
            </w:r>
          </w:p>
        </w:tc>
        <w:tc>
          <w:tcPr>
            <w:tcW w:w="1380" w:type="dxa"/>
            <w:tcBorders>
              <w:top w:val="nil"/>
              <w:left w:val="nil"/>
              <w:bottom w:val="nil"/>
              <w:right w:val="nil"/>
            </w:tcBorders>
            <w:shd w:val="clear" w:color="auto" w:fill="auto"/>
            <w:noWrap/>
            <w:vAlign w:val="bottom"/>
            <w:hideMark/>
          </w:tcPr>
          <w:p w14:paraId="23CD67B1"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4.296.017,82</w:t>
            </w:r>
          </w:p>
        </w:tc>
        <w:tc>
          <w:tcPr>
            <w:tcW w:w="1120" w:type="dxa"/>
            <w:tcBorders>
              <w:top w:val="nil"/>
              <w:left w:val="nil"/>
              <w:bottom w:val="nil"/>
              <w:right w:val="nil"/>
            </w:tcBorders>
            <w:shd w:val="clear" w:color="auto" w:fill="auto"/>
            <w:noWrap/>
            <w:vAlign w:val="bottom"/>
            <w:hideMark/>
          </w:tcPr>
          <w:p w14:paraId="1A0FB5A4"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142,56%</w:t>
            </w:r>
          </w:p>
        </w:tc>
        <w:tc>
          <w:tcPr>
            <w:tcW w:w="1020" w:type="dxa"/>
            <w:tcBorders>
              <w:top w:val="nil"/>
              <w:left w:val="nil"/>
              <w:bottom w:val="nil"/>
              <w:right w:val="nil"/>
            </w:tcBorders>
            <w:shd w:val="clear" w:color="auto" w:fill="auto"/>
            <w:noWrap/>
            <w:vAlign w:val="bottom"/>
            <w:hideMark/>
          </w:tcPr>
          <w:p w14:paraId="67B811DE"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94,85%</w:t>
            </w:r>
          </w:p>
        </w:tc>
      </w:tr>
      <w:tr w:rsidR="007F29E2" w:rsidRPr="007F29E2" w14:paraId="65FB3CBE" w14:textId="77777777" w:rsidTr="007F29E2">
        <w:trPr>
          <w:trHeight w:val="255"/>
        </w:trPr>
        <w:tc>
          <w:tcPr>
            <w:tcW w:w="3686" w:type="dxa"/>
            <w:tcBorders>
              <w:top w:val="nil"/>
              <w:left w:val="nil"/>
              <w:bottom w:val="nil"/>
              <w:right w:val="nil"/>
            </w:tcBorders>
            <w:shd w:val="clear" w:color="auto" w:fill="auto"/>
            <w:noWrap/>
            <w:vAlign w:val="bottom"/>
            <w:hideMark/>
          </w:tcPr>
          <w:p w14:paraId="59BF658B"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32 Materijalni rashodi</w:t>
            </w:r>
          </w:p>
        </w:tc>
        <w:tc>
          <w:tcPr>
            <w:tcW w:w="1380" w:type="dxa"/>
            <w:tcBorders>
              <w:top w:val="nil"/>
              <w:left w:val="nil"/>
              <w:bottom w:val="nil"/>
              <w:right w:val="nil"/>
            </w:tcBorders>
            <w:shd w:val="clear" w:color="auto" w:fill="auto"/>
            <w:noWrap/>
            <w:vAlign w:val="bottom"/>
            <w:hideMark/>
          </w:tcPr>
          <w:p w14:paraId="1EA75E70"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2.082.494,26</w:t>
            </w:r>
          </w:p>
        </w:tc>
        <w:tc>
          <w:tcPr>
            <w:tcW w:w="1600" w:type="dxa"/>
            <w:tcBorders>
              <w:top w:val="nil"/>
              <w:left w:val="nil"/>
              <w:bottom w:val="nil"/>
              <w:right w:val="nil"/>
            </w:tcBorders>
            <w:shd w:val="clear" w:color="auto" w:fill="auto"/>
            <w:noWrap/>
            <w:vAlign w:val="bottom"/>
            <w:hideMark/>
          </w:tcPr>
          <w:p w14:paraId="15DEB978"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3.375.367,83</w:t>
            </w:r>
          </w:p>
        </w:tc>
        <w:tc>
          <w:tcPr>
            <w:tcW w:w="1380" w:type="dxa"/>
            <w:tcBorders>
              <w:top w:val="nil"/>
              <w:left w:val="nil"/>
              <w:bottom w:val="nil"/>
              <w:right w:val="nil"/>
            </w:tcBorders>
            <w:shd w:val="clear" w:color="auto" w:fill="auto"/>
            <w:noWrap/>
            <w:vAlign w:val="bottom"/>
            <w:hideMark/>
          </w:tcPr>
          <w:p w14:paraId="1C7DEEB6"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2.563.532,28</w:t>
            </w:r>
          </w:p>
        </w:tc>
        <w:tc>
          <w:tcPr>
            <w:tcW w:w="1120" w:type="dxa"/>
            <w:tcBorders>
              <w:top w:val="nil"/>
              <w:left w:val="nil"/>
              <w:bottom w:val="nil"/>
              <w:right w:val="nil"/>
            </w:tcBorders>
            <w:shd w:val="clear" w:color="auto" w:fill="auto"/>
            <w:noWrap/>
            <w:vAlign w:val="bottom"/>
            <w:hideMark/>
          </w:tcPr>
          <w:p w14:paraId="263B85D9"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123,10%</w:t>
            </w:r>
          </w:p>
        </w:tc>
        <w:tc>
          <w:tcPr>
            <w:tcW w:w="1020" w:type="dxa"/>
            <w:tcBorders>
              <w:top w:val="nil"/>
              <w:left w:val="nil"/>
              <w:bottom w:val="nil"/>
              <w:right w:val="nil"/>
            </w:tcBorders>
            <w:shd w:val="clear" w:color="auto" w:fill="auto"/>
            <w:noWrap/>
            <w:vAlign w:val="bottom"/>
            <w:hideMark/>
          </w:tcPr>
          <w:p w14:paraId="548AA57B"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75,95%</w:t>
            </w:r>
          </w:p>
        </w:tc>
      </w:tr>
      <w:tr w:rsidR="007F29E2" w:rsidRPr="007F29E2" w14:paraId="163A9B4C" w14:textId="77777777" w:rsidTr="007F29E2">
        <w:trPr>
          <w:trHeight w:val="255"/>
        </w:trPr>
        <w:tc>
          <w:tcPr>
            <w:tcW w:w="3686" w:type="dxa"/>
            <w:tcBorders>
              <w:top w:val="nil"/>
              <w:left w:val="nil"/>
              <w:bottom w:val="nil"/>
              <w:right w:val="nil"/>
            </w:tcBorders>
            <w:shd w:val="clear" w:color="auto" w:fill="auto"/>
            <w:noWrap/>
            <w:vAlign w:val="bottom"/>
            <w:hideMark/>
          </w:tcPr>
          <w:p w14:paraId="725635CA"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34 Financijski rashodi</w:t>
            </w:r>
          </w:p>
        </w:tc>
        <w:tc>
          <w:tcPr>
            <w:tcW w:w="1380" w:type="dxa"/>
            <w:tcBorders>
              <w:top w:val="nil"/>
              <w:left w:val="nil"/>
              <w:bottom w:val="nil"/>
              <w:right w:val="nil"/>
            </w:tcBorders>
            <w:shd w:val="clear" w:color="auto" w:fill="auto"/>
            <w:noWrap/>
            <w:vAlign w:val="bottom"/>
            <w:hideMark/>
          </w:tcPr>
          <w:p w14:paraId="705A6E61"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17.034,25</w:t>
            </w:r>
          </w:p>
        </w:tc>
        <w:tc>
          <w:tcPr>
            <w:tcW w:w="1600" w:type="dxa"/>
            <w:tcBorders>
              <w:top w:val="nil"/>
              <w:left w:val="nil"/>
              <w:bottom w:val="nil"/>
              <w:right w:val="nil"/>
            </w:tcBorders>
            <w:shd w:val="clear" w:color="auto" w:fill="auto"/>
            <w:noWrap/>
            <w:vAlign w:val="bottom"/>
            <w:hideMark/>
          </w:tcPr>
          <w:p w14:paraId="584983EF"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35.069,30</w:t>
            </w:r>
          </w:p>
        </w:tc>
        <w:tc>
          <w:tcPr>
            <w:tcW w:w="1380" w:type="dxa"/>
            <w:tcBorders>
              <w:top w:val="nil"/>
              <w:left w:val="nil"/>
              <w:bottom w:val="nil"/>
              <w:right w:val="nil"/>
            </w:tcBorders>
            <w:shd w:val="clear" w:color="auto" w:fill="auto"/>
            <w:noWrap/>
            <w:vAlign w:val="bottom"/>
            <w:hideMark/>
          </w:tcPr>
          <w:p w14:paraId="17575C0A"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23.908,13</w:t>
            </w:r>
          </w:p>
        </w:tc>
        <w:tc>
          <w:tcPr>
            <w:tcW w:w="1120" w:type="dxa"/>
            <w:tcBorders>
              <w:top w:val="nil"/>
              <w:left w:val="nil"/>
              <w:bottom w:val="nil"/>
              <w:right w:val="nil"/>
            </w:tcBorders>
            <w:shd w:val="clear" w:color="auto" w:fill="auto"/>
            <w:noWrap/>
            <w:vAlign w:val="bottom"/>
            <w:hideMark/>
          </w:tcPr>
          <w:p w14:paraId="0D72BAE9"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140,35%</w:t>
            </w:r>
          </w:p>
        </w:tc>
        <w:tc>
          <w:tcPr>
            <w:tcW w:w="1020" w:type="dxa"/>
            <w:tcBorders>
              <w:top w:val="nil"/>
              <w:left w:val="nil"/>
              <w:bottom w:val="nil"/>
              <w:right w:val="nil"/>
            </w:tcBorders>
            <w:shd w:val="clear" w:color="auto" w:fill="auto"/>
            <w:noWrap/>
            <w:vAlign w:val="bottom"/>
            <w:hideMark/>
          </w:tcPr>
          <w:p w14:paraId="057936DE"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68,17%</w:t>
            </w:r>
          </w:p>
        </w:tc>
      </w:tr>
      <w:tr w:rsidR="007F29E2" w:rsidRPr="007F29E2" w14:paraId="2C4ED999" w14:textId="77777777" w:rsidTr="007F29E2">
        <w:trPr>
          <w:trHeight w:val="255"/>
        </w:trPr>
        <w:tc>
          <w:tcPr>
            <w:tcW w:w="3686" w:type="dxa"/>
            <w:tcBorders>
              <w:top w:val="nil"/>
              <w:left w:val="nil"/>
              <w:bottom w:val="nil"/>
              <w:right w:val="nil"/>
            </w:tcBorders>
            <w:shd w:val="clear" w:color="auto" w:fill="auto"/>
            <w:noWrap/>
            <w:vAlign w:val="bottom"/>
            <w:hideMark/>
          </w:tcPr>
          <w:p w14:paraId="6164725F"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35 Subvencije</w:t>
            </w:r>
          </w:p>
        </w:tc>
        <w:tc>
          <w:tcPr>
            <w:tcW w:w="1380" w:type="dxa"/>
            <w:tcBorders>
              <w:top w:val="nil"/>
              <w:left w:val="nil"/>
              <w:bottom w:val="nil"/>
              <w:right w:val="nil"/>
            </w:tcBorders>
            <w:shd w:val="clear" w:color="auto" w:fill="auto"/>
            <w:noWrap/>
            <w:vAlign w:val="bottom"/>
            <w:hideMark/>
          </w:tcPr>
          <w:p w14:paraId="65849674"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146.029,11</w:t>
            </w:r>
          </w:p>
        </w:tc>
        <w:tc>
          <w:tcPr>
            <w:tcW w:w="1600" w:type="dxa"/>
            <w:tcBorders>
              <w:top w:val="nil"/>
              <w:left w:val="nil"/>
              <w:bottom w:val="nil"/>
              <w:right w:val="nil"/>
            </w:tcBorders>
            <w:shd w:val="clear" w:color="auto" w:fill="auto"/>
            <w:noWrap/>
            <w:vAlign w:val="bottom"/>
            <w:hideMark/>
          </w:tcPr>
          <w:p w14:paraId="2A8CC838"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146.035,00</w:t>
            </w:r>
          </w:p>
        </w:tc>
        <w:tc>
          <w:tcPr>
            <w:tcW w:w="1380" w:type="dxa"/>
            <w:tcBorders>
              <w:top w:val="nil"/>
              <w:left w:val="nil"/>
              <w:bottom w:val="nil"/>
              <w:right w:val="nil"/>
            </w:tcBorders>
            <w:shd w:val="clear" w:color="auto" w:fill="auto"/>
            <w:noWrap/>
            <w:vAlign w:val="bottom"/>
            <w:hideMark/>
          </w:tcPr>
          <w:p w14:paraId="75E9CB48"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145.961,43</w:t>
            </w:r>
          </w:p>
        </w:tc>
        <w:tc>
          <w:tcPr>
            <w:tcW w:w="1120" w:type="dxa"/>
            <w:tcBorders>
              <w:top w:val="nil"/>
              <w:left w:val="nil"/>
              <w:bottom w:val="nil"/>
              <w:right w:val="nil"/>
            </w:tcBorders>
            <w:shd w:val="clear" w:color="auto" w:fill="auto"/>
            <w:noWrap/>
            <w:vAlign w:val="bottom"/>
            <w:hideMark/>
          </w:tcPr>
          <w:p w14:paraId="2528792D"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99,95%</w:t>
            </w:r>
          </w:p>
        </w:tc>
        <w:tc>
          <w:tcPr>
            <w:tcW w:w="1020" w:type="dxa"/>
            <w:tcBorders>
              <w:top w:val="nil"/>
              <w:left w:val="nil"/>
              <w:bottom w:val="nil"/>
              <w:right w:val="nil"/>
            </w:tcBorders>
            <w:shd w:val="clear" w:color="auto" w:fill="auto"/>
            <w:noWrap/>
            <w:vAlign w:val="bottom"/>
            <w:hideMark/>
          </w:tcPr>
          <w:p w14:paraId="1CBD7C1B"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99,95%</w:t>
            </w:r>
          </w:p>
        </w:tc>
      </w:tr>
      <w:tr w:rsidR="007F29E2" w:rsidRPr="007F29E2" w14:paraId="235465B5" w14:textId="77777777" w:rsidTr="007F29E2">
        <w:trPr>
          <w:trHeight w:val="255"/>
        </w:trPr>
        <w:tc>
          <w:tcPr>
            <w:tcW w:w="3686" w:type="dxa"/>
            <w:tcBorders>
              <w:top w:val="nil"/>
              <w:left w:val="nil"/>
              <w:bottom w:val="nil"/>
              <w:right w:val="nil"/>
            </w:tcBorders>
            <w:shd w:val="clear" w:color="auto" w:fill="auto"/>
            <w:noWrap/>
            <w:vAlign w:val="bottom"/>
            <w:hideMark/>
          </w:tcPr>
          <w:p w14:paraId="67FE887D"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36 Pomoći dane u inozemstvo i unutar općeg proračuna</w:t>
            </w:r>
          </w:p>
        </w:tc>
        <w:tc>
          <w:tcPr>
            <w:tcW w:w="1380" w:type="dxa"/>
            <w:tcBorders>
              <w:top w:val="nil"/>
              <w:left w:val="nil"/>
              <w:bottom w:val="nil"/>
              <w:right w:val="nil"/>
            </w:tcBorders>
            <w:shd w:val="clear" w:color="auto" w:fill="auto"/>
            <w:noWrap/>
            <w:vAlign w:val="bottom"/>
            <w:hideMark/>
          </w:tcPr>
          <w:p w14:paraId="2AC70F4F"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120.405,38</w:t>
            </w:r>
          </w:p>
        </w:tc>
        <w:tc>
          <w:tcPr>
            <w:tcW w:w="1600" w:type="dxa"/>
            <w:tcBorders>
              <w:top w:val="nil"/>
              <w:left w:val="nil"/>
              <w:bottom w:val="nil"/>
              <w:right w:val="nil"/>
            </w:tcBorders>
            <w:shd w:val="clear" w:color="auto" w:fill="auto"/>
            <w:noWrap/>
            <w:vAlign w:val="bottom"/>
            <w:hideMark/>
          </w:tcPr>
          <w:p w14:paraId="31A312C1"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66.360,00</w:t>
            </w:r>
          </w:p>
        </w:tc>
        <w:tc>
          <w:tcPr>
            <w:tcW w:w="1380" w:type="dxa"/>
            <w:tcBorders>
              <w:top w:val="nil"/>
              <w:left w:val="nil"/>
              <w:bottom w:val="nil"/>
              <w:right w:val="nil"/>
            </w:tcBorders>
            <w:shd w:val="clear" w:color="auto" w:fill="auto"/>
            <w:noWrap/>
            <w:vAlign w:val="bottom"/>
            <w:hideMark/>
          </w:tcPr>
          <w:p w14:paraId="581353C6"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66.360,00</w:t>
            </w:r>
          </w:p>
        </w:tc>
        <w:tc>
          <w:tcPr>
            <w:tcW w:w="1120" w:type="dxa"/>
            <w:tcBorders>
              <w:top w:val="nil"/>
              <w:left w:val="nil"/>
              <w:bottom w:val="nil"/>
              <w:right w:val="nil"/>
            </w:tcBorders>
            <w:shd w:val="clear" w:color="auto" w:fill="auto"/>
            <w:noWrap/>
            <w:vAlign w:val="bottom"/>
            <w:hideMark/>
          </w:tcPr>
          <w:p w14:paraId="7881AEB7"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55,11%</w:t>
            </w:r>
          </w:p>
        </w:tc>
        <w:tc>
          <w:tcPr>
            <w:tcW w:w="1020" w:type="dxa"/>
            <w:tcBorders>
              <w:top w:val="nil"/>
              <w:left w:val="nil"/>
              <w:bottom w:val="nil"/>
              <w:right w:val="nil"/>
            </w:tcBorders>
            <w:shd w:val="clear" w:color="auto" w:fill="auto"/>
            <w:noWrap/>
            <w:vAlign w:val="bottom"/>
            <w:hideMark/>
          </w:tcPr>
          <w:p w14:paraId="22188FE1"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100,00%</w:t>
            </w:r>
          </w:p>
        </w:tc>
      </w:tr>
      <w:tr w:rsidR="007F29E2" w:rsidRPr="007F29E2" w14:paraId="0C2F449A" w14:textId="77777777" w:rsidTr="007F29E2">
        <w:trPr>
          <w:trHeight w:val="255"/>
        </w:trPr>
        <w:tc>
          <w:tcPr>
            <w:tcW w:w="3686" w:type="dxa"/>
            <w:tcBorders>
              <w:top w:val="nil"/>
              <w:left w:val="nil"/>
              <w:bottom w:val="nil"/>
              <w:right w:val="nil"/>
            </w:tcBorders>
            <w:shd w:val="clear" w:color="auto" w:fill="auto"/>
            <w:noWrap/>
            <w:vAlign w:val="bottom"/>
            <w:hideMark/>
          </w:tcPr>
          <w:p w14:paraId="77CEA8B7"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37 Naknade građanima i kućanstvima na temelju osiguranja i druge naknade</w:t>
            </w:r>
          </w:p>
        </w:tc>
        <w:tc>
          <w:tcPr>
            <w:tcW w:w="1380" w:type="dxa"/>
            <w:tcBorders>
              <w:top w:val="nil"/>
              <w:left w:val="nil"/>
              <w:bottom w:val="nil"/>
              <w:right w:val="nil"/>
            </w:tcBorders>
            <w:shd w:val="clear" w:color="auto" w:fill="auto"/>
            <w:noWrap/>
            <w:vAlign w:val="bottom"/>
            <w:hideMark/>
          </w:tcPr>
          <w:p w14:paraId="4E2B7E20"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428.962,02</w:t>
            </w:r>
          </w:p>
        </w:tc>
        <w:tc>
          <w:tcPr>
            <w:tcW w:w="1600" w:type="dxa"/>
            <w:tcBorders>
              <w:top w:val="nil"/>
              <w:left w:val="nil"/>
              <w:bottom w:val="nil"/>
              <w:right w:val="nil"/>
            </w:tcBorders>
            <w:shd w:val="clear" w:color="auto" w:fill="auto"/>
            <w:noWrap/>
            <w:vAlign w:val="bottom"/>
            <w:hideMark/>
          </w:tcPr>
          <w:p w14:paraId="75925F06"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606.861,00</w:t>
            </w:r>
          </w:p>
        </w:tc>
        <w:tc>
          <w:tcPr>
            <w:tcW w:w="1380" w:type="dxa"/>
            <w:tcBorders>
              <w:top w:val="nil"/>
              <w:left w:val="nil"/>
              <w:bottom w:val="nil"/>
              <w:right w:val="nil"/>
            </w:tcBorders>
            <w:shd w:val="clear" w:color="auto" w:fill="auto"/>
            <w:noWrap/>
            <w:vAlign w:val="bottom"/>
            <w:hideMark/>
          </w:tcPr>
          <w:p w14:paraId="0B545B60"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543.740,00</w:t>
            </w:r>
          </w:p>
        </w:tc>
        <w:tc>
          <w:tcPr>
            <w:tcW w:w="1120" w:type="dxa"/>
            <w:tcBorders>
              <w:top w:val="nil"/>
              <w:left w:val="nil"/>
              <w:bottom w:val="nil"/>
              <w:right w:val="nil"/>
            </w:tcBorders>
            <w:shd w:val="clear" w:color="auto" w:fill="auto"/>
            <w:noWrap/>
            <w:vAlign w:val="bottom"/>
            <w:hideMark/>
          </w:tcPr>
          <w:p w14:paraId="3E421E75"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126,76%</w:t>
            </w:r>
          </w:p>
        </w:tc>
        <w:tc>
          <w:tcPr>
            <w:tcW w:w="1020" w:type="dxa"/>
            <w:tcBorders>
              <w:top w:val="nil"/>
              <w:left w:val="nil"/>
              <w:bottom w:val="nil"/>
              <w:right w:val="nil"/>
            </w:tcBorders>
            <w:shd w:val="clear" w:color="auto" w:fill="auto"/>
            <w:noWrap/>
            <w:vAlign w:val="bottom"/>
            <w:hideMark/>
          </w:tcPr>
          <w:p w14:paraId="09974B45"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89,60%</w:t>
            </w:r>
          </w:p>
        </w:tc>
      </w:tr>
      <w:tr w:rsidR="007F29E2" w:rsidRPr="007F29E2" w14:paraId="2691265E" w14:textId="77777777" w:rsidTr="007F29E2">
        <w:trPr>
          <w:trHeight w:val="255"/>
        </w:trPr>
        <w:tc>
          <w:tcPr>
            <w:tcW w:w="3686" w:type="dxa"/>
            <w:tcBorders>
              <w:top w:val="nil"/>
              <w:left w:val="nil"/>
              <w:bottom w:val="nil"/>
              <w:right w:val="nil"/>
            </w:tcBorders>
            <w:shd w:val="clear" w:color="auto" w:fill="auto"/>
            <w:noWrap/>
            <w:vAlign w:val="bottom"/>
            <w:hideMark/>
          </w:tcPr>
          <w:p w14:paraId="0C6773B5"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38 Ostali rashodi</w:t>
            </w:r>
          </w:p>
        </w:tc>
        <w:tc>
          <w:tcPr>
            <w:tcW w:w="1380" w:type="dxa"/>
            <w:tcBorders>
              <w:top w:val="nil"/>
              <w:left w:val="nil"/>
              <w:bottom w:val="nil"/>
              <w:right w:val="nil"/>
            </w:tcBorders>
            <w:shd w:val="clear" w:color="auto" w:fill="auto"/>
            <w:noWrap/>
            <w:vAlign w:val="bottom"/>
            <w:hideMark/>
          </w:tcPr>
          <w:p w14:paraId="77CE9D39"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1.717.778,64</w:t>
            </w:r>
          </w:p>
        </w:tc>
        <w:tc>
          <w:tcPr>
            <w:tcW w:w="1600" w:type="dxa"/>
            <w:tcBorders>
              <w:top w:val="nil"/>
              <w:left w:val="nil"/>
              <w:bottom w:val="nil"/>
              <w:right w:val="nil"/>
            </w:tcBorders>
            <w:shd w:val="clear" w:color="auto" w:fill="auto"/>
            <w:noWrap/>
            <w:vAlign w:val="bottom"/>
            <w:hideMark/>
          </w:tcPr>
          <w:p w14:paraId="4C7295EF"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3.147.516,32</w:t>
            </w:r>
          </w:p>
        </w:tc>
        <w:tc>
          <w:tcPr>
            <w:tcW w:w="1380" w:type="dxa"/>
            <w:tcBorders>
              <w:top w:val="nil"/>
              <w:left w:val="nil"/>
              <w:bottom w:val="nil"/>
              <w:right w:val="nil"/>
            </w:tcBorders>
            <w:shd w:val="clear" w:color="auto" w:fill="auto"/>
            <w:noWrap/>
            <w:vAlign w:val="bottom"/>
            <w:hideMark/>
          </w:tcPr>
          <w:p w14:paraId="62EEBFF9"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2.984.488,30</w:t>
            </w:r>
          </w:p>
        </w:tc>
        <w:tc>
          <w:tcPr>
            <w:tcW w:w="1120" w:type="dxa"/>
            <w:tcBorders>
              <w:top w:val="nil"/>
              <w:left w:val="nil"/>
              <w:bottom w:val="nil"/>
              <w:right w:val="nil"/>
            </w:tcBorders>
            <w:shd w:val="clear" w:color="auto" w:fill="auto"/>
            <w:noWrap/>
            <w:vAlign w:val="bottom"/>
            <w:hideMark/>
          </w:tcPr>
          <w:p w14:paraId="7C479E9A"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173,74%</w:t>
            </w:r>
          </w:p>
        </w:tc>
        <w:tc>
          <w:tcPr>
            <w:tcW w:w="1020" w:type="dxa"/>
            <w:tcBorders>
              <w:top w:val="nil"/>
              <w:left w:val="nil"/>
              <w:bottom w:val="nil"/>
              <w:right w:val="nil"/>
            </w:tcBorders>
            <w:shd w:val="clear" w:color="auto" w:fill="auto"/>
            <w:noWrap/>
            <w:vAlign w:val="bottom"/>
            <w:hideMark/>
          </w:tcPr>
          <w:p w14:paraId="629C7068"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94,82%</w:t>
            </w:r>
          </w:p>
        </w:tc>
      </w:tr>
      <w:tr w:rsidR="007F29E2" w:rsidRPr="007F29E2" w14:paraId="769CAD24" w14:textId="77777777" w:rsidTr="007F29E2">
        <w:trPr>
          <w:trHeight w:val="255"/>
        </w:trPr>
        <w:tc>
          <w:tcPr>
            <w:tcW w:w="3686" w:type="dxa"/>
            <w:tcBorders>
              <w:top w:val="nil"/>
              <w:left w:val="nil"/>
              <w:bottom w:val="nil"/>
              <w:right w:val="nil"/>
            </w:tcBorders>
            <w:shd w:val="clear" w:color="000000" w:fill="C0E6F5"/>
            <w:noWrap/>
            <w:vAlign w:val="bottom"/>
            <w:hideMark/>
          </w:tcPr>
          <w:p w14:paraId="29799CCC"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4 Rashodi za nabavu nefinancijske imovine</w:t>
            </w:r>
          </w:p>
        </w:tc>
        <w:tc>
          <w:tcPr>
            <w:tcW w:w="1380" w:type="dxa"/>
            <w:tcBorders>
              <w:top w:val="nil"/>
              <w:left w:val="nil"/>
              <w:bottom w:val="nil"/>
              <w:right w:val="nil"/>
            </w:tcBorders>
            <w:shd w:val="clear" w:color="000000" w:fill="C0E6F5"/>
            <w:noWrap/>
            <w:vAlign w:val="bottom"/>
            <w:hideMark/>
          </w:tcPr>
          <w:p w14:paraId="3980FDE0"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1.077.257,27</w:t>
            </w:r>
          </w:p>
        </w:tc>
        <w:tc>
          <w:tcPr>
            <w:tcW w:w="1600" w:type="dxa"/>
            <w:tcBorders>
              <w:top w:val="nil"/>
              <w:left w:val="nil"/>
              <w:bottom w:val="nil"/>
              <w:right w:val="nil"/>
            </w:tcBorders>
            <w:shd w:val="clear" w:color="000000" w:fill="C0E6F5"/>
            <w:noWrap/>
            <w:vAlign w:val="bottom"/>
            <w:hideMark/>
          </w:tcPr>
          <w:p w14:paraId="249843F5"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3.596.416,32</w:t>
            </w:r>
          </w:p>
        </w:tc>
        <w:tc>
          <w:tcPr>
            <w:tcW w:w="1380" w:type="dxa"/>
            <w:tcBorders>
              <w:top w:val="nil"/>
              <w:left w:val="nil"/>
              <w:bottom w:val="nil"/>
              <w:right w:val="nil"/>
            </w:tcBorders>
            <w:shd w:val="clear" w:color="000000" w:fill="C0E6F5"/>
            <w:noWrap/>
            <w:vAlign w:val="bottom"/>
            <w:hideMark/>
          </w:tcPr>
          <w:p w14:paraId="0073CFB8"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2.904.276,28</w:t>
            </w:r>
          </w:p>
        </w:tc>
        <w:tc>
          <w:tcPr>
            <w:tcW w:w="1120" w:type="dxa"/>
            <w:tcBorders>
              <w:top w:val="nil"/>
              <w:left w:val="nil"/>
              <w:bottom w:val="nil"/>
              <w:right w:val="nil"/>
            </w:tcBorders>
            <w:shd w:val="clear" w:color="000000" w:fill="C0E6F5"/>
            <w:noWrap/>
            <w:vAlign w:val="bottom"/>
            <w:hideMark/>
          </w:tcPr>
          <w:p w14:paraId="75F484C8"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269,60%</w:t>
            </w:r>
          </w:p>
        </w:tc>
        <w:tc>
          <w:tcPr>
            <w:tcW w:w="1020" w:type="dxa"/>
            <w:tcBorders>
              <w:top w:val="nil"/>
              <w:left w:val="nil"/>
              <w:bottom w:val="nil"/>
              <w:right w:val="nil"/>
            </w:tcBorders>
            <w:shd w:val="clear" w:color="000000" w:fill="C0E6F5"/>
            <w:noWrap/>
            <w:vAlign w:val="bottom"/>
            <w:hideMark/>
          </w:tcPr>
          <w:p w14:paraId="4096DCAD"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80,75%</w:t>
            </w:r>
          </w:p>
        </w:tc>
      </w:tr>
      <w:tr w:rsidR="007F29E2" w:rsidRPr="007F29E2" w14:paraId="4C0800E7" w14:textId="77777777" w:rsidTr="007F29E2">
        <w:trPr>
          <w:trHeight w:val="255"/>
        </w:trPr>
        <w:tc>
          <w:tcPr>
            <w:tcW w:w="3686" w:type="dxa"/>
            <w:tcBorders>
              <w:top w:val="nil"/>
              <w:left w:val="nil"/>
              <w:bottom w:val="nil"/>
              <w:right w:val="nil"/>
            </w:tcBorders>
            <w:shd w:val="clear" w:color="auto" w:fill="auto"/>
            <w:noWrap/>
            <w:vAlign w:val="bottom"/>
            <w:hideMark/>
          </w:tcPr>
          <w:p w14:paraId="73AB252D"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41 Rashodi za nabavu neproizvedene dugotrajne imovine</w:t>
            </w:r>
          </w:p>
        </w:tc>
        <w:tc>
          <w:tcPr>
            <w:tcW w:w="1380" w:type="dxa"/>
            <w:tcBorders>
              <w:top w:val="nil"/>
              <w:left w:val="nil"/>
              <w:bottom w:val="nil"/>
              <w:right w:val="nil"/>
            </w:tcBorders>
            <w:shd w:val="clear" w:color="auto" w:fill="auto"/>
            <w:noWrap/>
            <w:vAlign w:val="bottom"/>
            <w:hideMark/>
          </w:tcPr>
          <w:p w14:paraId="07BE2D28"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184.100,59</w:t>
            </w:r>
          </w:p>
        </w:tc>
        <w:tc>
          <w:tcPr>
            <w:tcW w:w="1600" w:type="dxa"/>
            <w:tcBorders>
              <w:top w:val="nil"/>
              <w:left w:val="nil"/>
              <w:bottom w:val="nil"/>
              <w:right w:val="nil"/>
            </w:tcBorders>
            <w:shd w:val="clear" w:color="auto" w:fill="auto"/>
            <w:noWrap/>
            <w:vAlign w:val="bottom"/>
            <w:hideMark/>
          </w:tcPr>
          <w:p w14:paraId="25D70A1C"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276.008,44</w:t>
            </w:r>
          </w:p>
        </w:tc>
        <w:tc>
          <w:tcPr>
            <w:tcW w:w="1380" w:type="dxa"/>
            <w:tcBorders>
              <w:top w:val="nil"/>
              <w:left w:val="nil"/>
              <w:bottom w:val="nil"/>
              <w:right w:val="nil"/>
            </w:tcBorders>
            <w:shd w:val="clear" w:color="auto" w:fill="auto"/>
            <w:noWrap/>
            <w:vAlign w:val="bottom"/>
            <w:hideMark/>
          </w:tcPr>
          <w:p w14:paraId="45AB9EF3"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255.808,44</w:t>
            </w:r>
          </w:p>
        </w:tc>
        <w:tc>
          <w:tcPr>
            <w:tcW w:w="1120" w:type="dxa"/>
            <w:tcBorders>
              <w:top w:val="nil"/>
              <w:left w:val="nil"/>
              <w:bottom w:val="nil"/>
              <w:right w:val="nil"/>
            </w:tcBorders>
            <w:shd w:val="clear" w:color="auto" w:fill="auto"/>
            <w:noWrap/>
            <w:vAlign w:val="bottom"/>
            <w:hideMark/>
          </w:tcPr>
          <w:p w14:paraId="63FDB4C1"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138,95%</w:t>
            </w:r>
          </w:p>
        </w:tc>
        <w:tc>
          <w:tcPr>
            <w:tcW w:w="1020" w:type="dxa"/>
            <w:tcBorders>
              <w:top w:val="nil"/>
              <w:left w:val="nil"/>
              <w:bottom w:val="nil"/>
              <w:right w:val="nil"/>
            </w:tcBorders>
            <w:shd w:val="clear" w:color="auto" w:fill="auto"/>
            <w:noWrap/>
            <w:vAlign w:val="bottom"/>
            <w:hideMark/>
          </w:tcPr>
          <w:p w14:paraId="170C4035"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92,68%</w:t>
            </w:r>
          </w:p>
        </w:tc>
      </w:tr>
      <w:tr w:rsidR="007F29E2" w:rsidRPr="007F29E2" w14:paraId="15B1A0D6" w14:textId="77777777" w:rsidTr="007F29E2">
        <w:trPr>
          <w:trHeight w:val="255"/>
        </w:trPr>
        <w:tc>
          <w:tcPr>
            <w:tcW w:w="3686" w:type="dxa"/>
            <w:tcBorders>
              <w:top w:val="nil"/>
              <w:left w:val="nil"/>
              <w:bottom w:val="nil"/>
              <w:right w:val="nil"/>
            </w:tcBorders>
            <w:shd w:val="clear" w:color="auto" w:fill="auto"/>
            <w:noWrap/>
            <w:vAlign w:val="bottom"/>
            <w:hideMark/>
          </w:tcPr>
          <w:p w14:paraId="6A177AFA"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42 Rashodi za nabavu proizvedene dugotrajne imovine</w:t>
            </w:r>
          </w:p>
        </w:tc>
        <w:tc>
          <w:tcPr>
            <w:tcW w:w="1380" w:type="dxa"/>
            <w:tcBorders>
              <w:top w:val="nil"/>
              <w:left w:val="nil"/>
              <w:bottom w:val="nil"/>
              <w:right w:val="nil"/>
            </w:tcBorders>
            <w:shd w:val="clear" w:color="auto" w:fill="auto"/>
            <w:noWrap/>
            <w:vAlign w:val="bottom"/>
            <w:hideMark/>
          </w:tcPr>
          <w:p w14:paraId="21D5B997"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893.156,68</w:t>
            </w:r>
          </w:p>
        </w:tc>
        <w:tc>
          <w:tcPr>
            <w:tcW w:w="1600" w:type="dxa"/>
            <w:tcBorders>
              <w:top w:val="nil"/>
              <w:left w:val="nil"/>
              <w:bottom w:val="nil"/>
              <w:right w:val="nil"/>
            </w:tcBorders>
            <w:shd w:val="clear" w:color="auto" w:fill="auto"/>
            <w:noWrap/>
            <w:vAlign w:val="bottom"/>
            <w:hideMark/>
          </w:tcPr>
          <w:p w14:paraId="1F3D977F"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3.320.407,88</w:t>
            </w:r>
          </w:p>
        </w:tc>
        <w:tc>
          <w:tcPr>
            <w:tcW w:w="1380" w:type="dxa"/>
            <w:tcBorders>
              <w:top w:val="nil"/>
              <w:left w:val="nil"/>
              <w:bottom w:val="nil"/>
              <w:right w:val="nil"/>
            </w:tcBorders>
            <w:shd w:val="clear" w:color="auto" w:fill="auto"/>
            <w:noWrap/>
            <w:vAlign w:val="bottom"/>
            <w:hideMark/>
          </w:tcPr>
          <w:p w14:paraId="18E99B1C"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2.648.467,84</w:t>
            </w:r>
          </w:p>
        </w:tc>
        <w:tc>
          <w:tcPr>
            <w:tcW w:w="1120" w:type="dxa"/>
            <w:tcBorders>
              <w:top w:val="nil"/>
              <w:left w:val="nil"/>
              <w:bottom w:val="nil"/>
              <w:right w:val="nil"/>
            </w:tcBorders>
            <w:shd w:val="clear" w:color="auto" w:fill="auto"/>
            <w:noWrap/>
            <w:vAlign w:val="bottom"/>
            <w:hideMark/>
          </w:tcPr>
          <w:p w14:paraId="54F04EF2"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296,53%</w:t>
            </w:r>
          </w:p>
        </w:tc>
        <w:tc>
          <w:tcPr>
            <w:tcW w:w="1020" w:type="dxa"/>
            <w:tcBorders>
              <w:top w:val="nil"/>
              <w:left w:val="nil"/>
              <w:bottom w:val="nil"/>
              <w:right w:val="nil"/>
            </w:tcBorders>
            <w:shd w:val="clear" w:color="auto" w:fill="auto"/>
            <w:noWrap/>
            <w:vAlign w:val="bottom"/>
            <w:hideMark/>
          </w:tcPr>
          <w:p w14:paraId="22118896"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79,76%</w:t>
            </w:r>
          </w:p>
        </w:tc>
      </w:tr>
      <w:tr w:rsidR="007F29E2" w:rsidRPr="007F29E2" w14:paraId="26A9F49A" w14:textId="77777777" w:rsidTr="007F29E2">
        <w:trPr>
          <w:trHeight w:val="255"/>
        </w:trPr>
        <w:tc>
          <w:tcPr>
            <w:tcW w:w="3686" w:type="dxa"/>
            <w:tcBorders>
              <w:top w:val="nil"/>
              <w:left w:val="nil"/>
              <w:bottom w:val="nil"/>
              <w:right w:val="nil"/>
            </w:tcBorders>
            <w:shd w:val="clear" w:color="000000" w:fill="808080"/>
            <w:noWrap/>
            <w:vAlign w:val="bottom"/>
            <w:hideMark/>
          </w:tcPr>
          <w:p w14:paraId="5A73EA03" w14:textId="77777777" w:rsidR="007F29E2" w:rsidRPr="007F29E2" w:rsidRDefault="007F29E2" w:rsidP="007F29E2">
            <w:pPr>
              <w:spacing w:after="0" w:line="240" w:lineRule="auto"/>
              <w:rPr>
                <w:rFonts w:ascii="Times New Roman" w:eastAsia="Times New Roman" w:hAnsi="Times New Roman" w:cs="Times New Roman"/>
                <w:b/>
                <w:bCs/>
                <w:color w:val="FFFFFF"/>
                <w:sz w:val="20"/>
                <w:szCs w:val="20"/>
                <w:lang w:eastAsia="hr-HR"/>
              </w:rPr>
            </w:pPr>
            <w:r w:rsidRPr="007F29E2">
              <w:rPr>
                <w:rFonts w:ascii="Times New Roman" w:eastAsia="Times New Roman" w:hAnsi="Times New Roman" w:cs="Times New Roman"/>
                <w:b/>
                <w:bCs/>
                <w:color w:val="FFFFFF"/>
                <w:sz w:val="20"/>
                <w:szCs w:val="20"/>
                <w:lang w:eastAsia="hr-HR"/>
              </w:rPr>
              <w:lastRenderedPageBreak/>
              <w:t>B. RAČUN ZADUŽIVANJA FINANCIRANJA</w:t>
            </w:r>
          </w:p>
        </w:tc>
        <w:tc>
          <w:tcPr>
            <w:tcW w:w="1380" w:type="dxa"/>
            <w:tcBorders>
              <w:top w:val="nil"/>
              <w:left w:val="nil"/>
              <w:bottom w:val="nil"/>
              <w:right w:val="nil"/>
            </w:tcBorders>
            <w:shd w:val="clear" w:color="000000" w:fill="C0C0C0"/>
            <w:noWrap/>
            <w:vAlign w:val="bottom"/>
            <w:hideMark/>
          </w:tcPr>
          <w:p w14:paraId="2BE55EBE"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Izvršenje 2023.</w:t>
            </w:r>
          </w:p>
        </w:tc>
        <w:tc>
          <w:tcPr>
            <w:tcW w:w="1600" w:type="dxa"/>
            <w:tcBorders>
              <w:top w:val="nil"/>
              <w:left w:val="nil"/>
              <w:bottom w:val="nil"/>
              <w:right w:val="nil"/>
            </w:tcBorders>
            <w:shd w:val="clear" w:color="000000" w:fill="C0C0C0"/>
            <w:noWrap/>
            <w:vAlign w:val="bottom"/>
            <w:hideMark/>
          </w:tcPr>
          <w:p w14:paraId="197056D9"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Izvorni plan 2024.</w:t>
            </w:r>
          </w:p>
        </w:tc>
        <w:tc>
          <w:tcPr>
            <w:tcW w:w="1380" w:type="dxa"/>
            <w:tcBorders>
              <w:top w:val="nil"/>
              <w:left w:val="nil"/>
              <w:bottom w:val="nil"/>
              <w:right w:val="nil"/>
            </w:tcBorders>
            <w:shd w:val="clear" w:color="000000" w:fill="C0C0C0"/>
            <w:noWrap/>
            <w:vAlign w:val="bottom"/>
            <w:hideMark/>
          </w:tcPr>
          <w:p w14:paraId="05C082AD"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Izvršenje 2024.</w:t>
            </w:r>
          </w:p>
        </w:tc>
        <w:tc>
          <w:tcPr>
            <w:tcW w:w="1120" w:type="dxa"/>
            <w:tcBorders>
              <w:top w:val="nil"/>
              <w:left w:val="nil"/>
              <w:bottom w:val="nil"/>
              <w:right w:val="nil"/>
            </w:tcBorders>
            <w:shd w:val="clear" w:color="000000" w:fill="C0C0C0"/>
            <w:noWrap/>
            <w:vAlign w:val="bottom"/>
            <w:hideMark/>
          </w:tcPr>
          <w:p w14:paraId="4561D108"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Indeks  3/1</w:t>
            </w:r>
          </w:p>
        </w:tc>
        <w:tc>
          <w:tcPr>
            <w:tcW w:w="1020" w:type="dxa"/>
            <w:tcBorders>
              <w:top w:val="nil"/>
              <w:left w:val="nil"/>
              <w:bottom w:val="nil"/>
              <w:right w:val="nil"/>
            </w:tcBorders>
            <w:shd w:val="clear" w:color="000000" w:fill="C0C0C0"/>
            <w:noWrap/>
            <w:vAlign w:val="bottom"/>
            <w:hideMark/>
          </w:tcPr>
          <w:p w14:paraId="549D03DC"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Indeks  3/2</w:t>
            </w:r>
          </w:p>
        </w:tc>
      </w:tr>
      <w:tr w:rsidR="007F29E2" w:rsidRPr="007F29E2" w14:paraId="64E12C40" w14:textId="77777777" w:rsidTr="007F29E2">
        <w:trPr>
          <w:trHeight w:val="255"/>
        </w:trPr>
        <w:tc>
          <w:tcPr>
            <w:tcW w:w="3686" w:type="dxa"/>
            <w:tcBorders>
              <w:top w:val="nil"/>
              <w:left w:val="nil"/>
              <w:bottom w:val="nil"/>
              <w:right w:val="nil"/>
            </w:tcBorders>
            <w:shd w:val="clear" w:color="auto" w:fill="auto"/>
            <w:noWrap/>
            <w:vAlign w:val="bottom"/>
            <w:hideMark/>
          </w:tcPr>
          <w:p w14:paraId="61197E14"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5 Izdaci za financijsku imovinu i otplate zajmova</w:t>
            </w:r>
          </w:p>
        </w:tc>
        <w:tc>
          <w:tcPr>
            <w:tcW w:w="1380" w:type="dxa"/>
            <w:tcBorders>
              <w:top w:val="nil"/>
              <w:left w:val="nil"/>
              <w:bottom w:val="nil"/>
              <w:right w:val="nil"/>
            </w:tcBorders>
            <w:shd w:val="clear" w:color="auto" w:fill="auto"/>
            <w:noWrap/>
            <w:vAlign w:val="bottom"/>
            <w:hideMark/>
          </w:tcPr>
          <w:p w14:paraId="2A069FB5"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446.701,32</w:t>
            </w:r>
          </w:p>
        </w:tc>
        <w:tc>
          <w:tcPr>
            <w:tcW w:w="1600" w:type="dxa"/>
            <w:tcBorders>
              <w:top w:val="nil"/>
              <w:left w:val="nil"/>
              <w:bottom w:val="nil"/>
              <w:right w:val="nil"/>
            </w:tcBorders>
            <w:shd w:val="clear" w:color="auto" w:fill="auto"/>
            <w:noWrap/>
            <w:vAlign w:val="bottom"/>
            <w:hideMark/>
          </w:tcPr>
          <w:p w14:paraId="5B299F72"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350.000,00</w:t>
            </w:r>
          </w:p>
        </w:tc>
        <w:tc>
          <w:tcPr>
            <w:tcW w:w="1380" w:type="dxa"/>
            <w:tcBorders>
              <w:top w:val="nil"/>
              <w:left w:val="nil"/>
              <w:bottom w:val="nil"/>
              <w:right w:val="nil"/>
            </w:tcBorders>
            <w:shd w:val="clear" w:color="auto" w:fill="auto"/>
            <w:noWrap/>
            <w:vAlign w:val="bottom"/>
            <w:hideMark/>
          </w:tcPr>
          <w:p w14:paraId="66D6B732"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350.000,00</w:t>
            </w:r>
          </w:p>
        </w:tc>
        <w:tc>
          <w:tcPr>
            <w:tcW w:w="1120" w:type="dxa"/>
            <w:tcBorders>
              <w:top w:val="nil"/>
              <w:left w:val="nil"/>
              <w:bottom w:val="nil"/>
              <w:right w:val="nil"/>
            </w:tcBorders>
            <w:shd w:val="clear" w:color="auto" w:fill="auto"/>
            <w:noWrap/>
            <w:vAlign w:val="bottom"/>
            <w:hideMark/>
          </w:tcPr>
          <w:p w14:paraId="563EF0C0"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78,35%</w:t>
            </w:r>
          </w:p>
        </w:tc>
        <w:tc>
          <w:tcPr>
            <w:tcW w:w="1020" w:type="dxa"/>
            <w:tcBorders>
              <w:top w:val="nil"/>
              <w:left w:val="nil"/>
              <w:bottom w:val="nil"/>
              <w:right w:val="nil"/>
            </w:tcBorders>
            <w:shd w:val="clear" w:color="auto" w:fill="auto"/>
            <w:noWrap/>
            <w:vAlign w:val="bottom"/>
            <w:hideMark/>
          </w:tcPr>
          <w:p w14:paraId="47A6CBB1"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100,00%</w:t>
            </w:r>
          </w:p>
        </w:tc>
      </w:tr>
      <w:tr w:rsidR="007F29E2" w:rsidRPr="007F29E2" w14:paraId="3EBDECC6" w14:textId="77777777" w:rsidTr="007F29E2">
        <w:trPr>
          <w:trHeight w:val="255"/>
        </w:trPr>
        <w:tc>
          <w:tcPr>
            <w:tcW w:w="3686" w:type="dxa"/>
            <w:tcBorders>
              <w:top w:val="nil"/>
              <w:left w:val="nil"/>
              <w:bottom w:val="nil"/>
              <w:right w:val="nil"/>
            </w:tcBorders>
            <w:shd w:val="clear" w:color="auto" w:fill="auto"/>
            <w:noWrap/>
            <w:vAlign w:val="bottom"/>
            <w:hideMark/>
          </w:tcPr>
          <w:p w14:paraId="2D6B831F"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53 Izdaci za dionice i udjele u glavnici</w:t>
            </w:r>
          </w:p>
        </w:tc>
        <w:tc>
          <w:tcPr>
            <w:tcW w:w="1380" w:type="dxa"/>
            <w:tcBorders>
              <w:top w:val="nil"/>
              <w:left w:val="nil"/>
              <w:bottom w:val="nil"/>
              <w:right w:val="nil"/>
            </w:tcBorders>
            <w:shd w:val="clear" w:color="auto" w:fill="auto"/>
            <w:noWrap/>
            <w:vAlign w:val="bottom"/>
            <w:hideMark/>
          </w:tcPr>
          <w:p w14:paraId="1091F702"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270.000,00</w:t>
            </w:r>
          </w:p>
        </w:tc>
        <w:tc>
          <w:tcPr>
            <w:tcW w:w="1600" w:type="dxa"/>
            <w:tcBorders>
              <w:top w:val="nil"/>
              <w:left w:val="nil"/>
              <w:bottom w:val="nil"/>
              <w:right w:val="nil"/>
            </w:tcBorders>
            <w:shd w:val="clear" w:color="auto" w:fill="auto"/>
            <w:noWrap/>
            <w:vAlign w:val="bottom"/>
            <w:hideMark/>
          </w:tcPr>
          <w:p w14:paraId="4ABDCAC9"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350.000,00</w:t>
            </w:r>
          </w:p>
        </w:tc>
        <w:tc>
          <w:tcPr>
            <w:tcW w:w="1380" w:type="dxa"/>
            <w:tcBorders>
              <w:top w:val="nil"/>
              <w:left w:val="nil"/>
              <w:bottom w:val="nil"/>
              <w:right w:val="nil"/>
            </w:tcBorders>
            <w:shd w:val="clear" w:color="auto" w:fill="auto"/>
            <w:noWrap/>
            <w:vAlign w:val="bottom"/>
            <w:hideMark/>
          </w:tcPr>
          <w:p w14:paraId="6E1970A9"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350.000,00</w:t>
            </w:r>
          </w:p>
        </w:tc>
        <w:tc>
          <w:tcPr>
            <w:tcW w:w="1120" w:type="dxa"/>
            <w:tcBorders>
              <w:top w:val="nil"/>
              <w:left w:val="nil"/>
              <w:bottom w:val="nil"/>
              <w:right w:val="nil"/>
            </w:tcBorders>
            <w:shd w:val="clear" w:color="auto" w:fill="auto"/>
            <w:noWrap/>
            <w:vAlign w:val="bottom"/>
            <w:hideMark/>
          </w:tcPr>
          <w:p w14:paraId="6103F5F5"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129,63%</w:t>
            </w:r>
          </w:p>
        </w:tc>
        <w:tc>
          <w:tcPr>
            <w:tcW w:w="1020" w:type="dxa"/>
            <w:tcBorders>
              <w:top w:val="nil"/>
              <w:left w:val="nil"/>
              <w:bottom w:val="nil"/>
              <w:right w:val="nil"/>
            </w:tcBorders>
            <w:shd w:val="clear" w:color="auto" w:fill="auto"/>
            <w:noWrap/>
            <w:vAlign w:val="bottom"/>
            <w:hideMark/>
          </w:tcPr>
          <w:p w14:paraId="6FFFADDD"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100,00%</w:t>
            </w:r>
          </w:p>
        </w:tc>
      </w:tr>
      <w:tr w:rsidR="007F29E2" w:rsidRPr="007F29E2" w14:paraId="74A65599" w14:textId="77777777" w:rsidTr="007F29E2">
        <w:trPr>
          <w:trHeight w:val="255"/>
        </w:trPr>
        <w:tc>
          <w:tcPr>
            <w:tcW w:w="3686" w:type="dxa"/>
            <w:tcBorders>
              <w:top w:val="nil"/>
              <w:left w:val="nil"/>
              <w:bottom w:val="nil"/>
              <w:right w:val="nil"/>
            </w:tcBorders>
            <w:shd w:val="clear" w:color="auto" w:fill="auto"/>
            <w:noWrap/>
            <w:vAlign w:val="bottom"/>
            <w:hideMark/>
          </w:tcPr>
          <w:p w14:paraId="17313A94" w14:textId="77777777" w:rsidR="007F29E2" w:rsidRPr="007F29E2" w:rsidRDefault="007F29E2" w:rsidP="007F29E2">
            <w:pPr>
              <w:spacing w:after="0" w:line="240" w:lineRule="auto"/>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54 Izdaci za otplatu glavnice primljenih kredita i zajmova</w:t>
            </w:r>
          </w:p>
        </w:tc>
        <w:tc>
          <w:tcPr>
            <w:tcW w:w="1380" w:type="dxa"/>
            <w:tcBorders>
              <w:top w:val="nil"/>
              <w:left w:val="nil"/>
              <w:bottom w:val="nil"/>
              <w:right w:val="nil"/>
            </w:tcBorders>
            <w:shd w:val="clear" w:color="auto" w:fill="auto"/>
            <w:noWrap/>
            <w:vAlign w:val="bottom"/>
            <w:hideMark/>
          </w:tcPr>
          <w:p w14:paraId="56A100A7"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176.701,32</w:t>
            </w:r>
          </w:p>
        </w:tc>
        <w:tc>
          <w:tcPr>
            <w:tcW w:w="1600" w:type="dxa"/>
            <w:tcBorders>
              <w:top w:val="nil"/>
              <w:left w:val="nil"/>
              <w:bottom w:val="nil"/>
              <w:right w:val="nil"/>
            </w:tcBorders>
            <w:shd w:val="clear" w:color="auto" w:fill="auto"/>
            <w:noWrap/>
            <w:vAlign w:val="bottom"/>
            <w:hideMark/>
          </w:tcPr>
          <w:p w14:paraId="79A2EC0B"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r w:rsidRPr="007F29E2">
              <w:rPr>
                <w:rFonts w:ascii="Times New Roman" w:eastAsia="Times New Roman" w:hAnsi="Times New Roman" w:cs="Times New Roman"/>
                <w:b/>
                <w:bCs/>
                <w:sz w:val="20"/>
                <w:szCs w:val="20"/>
                <w:lang w:eastAsia="hr-HR"/>
              </w:rPr>
              <w:t>0,00</w:t>
            </w:r>
          </w:p>
        </w:tc>
        <w:tc>
          <w:tcPr>
            <w:tcW w:w="1380" w:type="dxa"/>
            <w:tcBorders>
              <w:top w:val="nil"/>
              <w:left w:val="nil"/>
              <w:bottom w:val="nil"/>
              <w:right w:val="nil"/>
            </w:tcBorders>
            <w:shd w:val="clear" w:color="auto" w:fill="auto"/>
            <w:noWrap/>
            <w:vAlign w:val="bottom"/>
            <w:hideMark/>
          </w:tcPr>
          <w:p w14:paraId="7A4658FB" w14:textId="77777777" w:rsidR="007F29E2" w:rsidRPr="007F29E2" w:rsidRDefault="007F29E2" w:rsidP="007F29E2">
            <w:pPr>
              <w:spacing w:after="0" w:line="240" w:lineRule="auto"/>
              <w:jc w:val="right"/>
              <w:rPr>
                <w:rFonts w:ascii="Times New Roman" w:eastAsia="Times New Roman" w:hAnsi="Times New Roman" w:cs="Times New Roman"/>
                <w:b/>
                <w:bCs/>
                <w:sz w:val="20"/>
                <w:szCs w:val="20"/>
                <w:lang w:eastAsia="hr-HR"/>
              </w:rPr>
            </w:pPr>
          </w:p>
        </w:tc>
        <w:tc>
          <w:tcPr>
            <w:tcW w:w="1120" w:type="dxa"/>
            <w:tcBorders>
              <w:top w:val="nil"/>
              <w:left w:val="nil"/>
              <w:bottom w:val="nil"/>
              <w:right w:val="nil"/>
            </w:tcBorders>
            <w:shd w:val="clear" w:color="auto" w:fill="auto"/>
            <w:noWrap/>
            <w:vAlign w:val="bottom"/>
            <w:hideMark/>
          </w:tcPr>
          <w:p w14:paraId="77D0801A" w14:textId="77777777" w:rsidR="007F29E2" w:rsidRPr="007F29E2" w:rsidRDefault="007F29E2" w:rsidP="007F29E2">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shd w:val="clear" w:color="auto" w:fill="auto"/>
            <w:noWrap/>
            <w:vAlign w:val="bottom"/>
            <w:hideMark/>
          </w:tcPr>
          <w:p w14:paraId="14CF6D71" w14:textId="77777777" w:rsidR="007F29E2" w:rsidRPr="007F29E2" w:rsidRDefault="007F29E2" w:rsidP="007F29E2">
            <w:pPr>
              <w:spacing w:after="0" w:line="240" w:lineRule="auto"/>
              <w:rPr>
                <w:rFonts w:ascii="Times New Roman" w:eastAsia="Times New Roman" w:hAnsi="Times New Roman" w:cs="Times New Roman"/>
                <w:sz w:val="20"/>
                <w:szCs w:val="20"/>
                <w:lang w:eastAsia="hr-HR"/>
              </w:rPr>
            </w:pPr>
          </w:p>
        </w:tc>
      </w:tr>
    </w:tbl>
    <w:p w14:paraId="3ECA48CC" w14:textId="77777777" w:rsidR="00BE3657" w:rsidRDefault="00BE3657" w:rsidP="00804BA2">
      <w:pPr>
        <w:spacing w:after="0" w:line="240" w:lineRule="auto"/>
        <w:jc w:val="both"/>
        <w:rPr>
          <w:rFonts w:ascii="Times New Roman" w:eastAsia="Times New Roman" w:hAnsi="Times New Roman" w:cs="Times New Roman"/>
          <w:b/>
          <w:bCs/>
          <w:sz w:val="24"/>
          <w:szCs w:val="24"/>
          <w:lang w:eastAsia="hr-HR"/>
        </w:rPr>
      </w:pPr>
    </w:p>
    <w:p w14:paraId="71578AF4" w14:textId="30E65942" w:rsidR="00373EC8" w:rsidRPr="004D1B64" w:rsidRDefault="00373EC8"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 xml:space="preserve">Ukupni rashodi </w:t>
      </w:r>
      <w:r w:rsidR="006D40C9" w:rsidRPr="004D1B64">
        <w:rPr>
          <w:rFonts w:ascii="Times New Roman" w:eastAsia="Times New Roman" w:hAnsi="Times New Roman" w:cs="Times New Roman"/>
          <w:b/>
          <w:bCs/>
          <w:sz w:val="24"/>
          <w:szCs w:val="24"/>
          <w:lang w:eastAsia="hr-HR"/>
        </w:rPr>
        <w:t>i izdaci proračuna od 01.01.20</w:t>
      </w:r>
      <w:r w:rsidR="00E77C5A" w:rsidRPr="004D1B64">
        <w:rPr>
          <w:rFonts w:ascii="Times New Roman" w:eastAsia="Times New Roman" w:hAnsi="Times New Roman" w:cs="Times New Roman"/>
          <w:b/>
          <w:bCs/>
          <w:sz w:val="24"/>
          <w:szCs w:val="24"/>
          <w:lang w:eastAsia="hr-HR"/>
        </w:rPr>
        <w:t>2</w:t>
      </w:r>
      <w:r w:rsidR="00001CDC">
        <w:rPr>
          <w:rFonts w:ascii="Times New Roman" w:eastAsia="Times New Roman" w:hAnsi="Times New Roman" w:cs="Times New Roman"/>
          <w:b/>
          <w:bCs/>
          <w:sz w:val="24"/>
          <w:szCs w:val="24"/>
          <w:lang w:eastAsia="hr-HR"/>
        </w:rPr>
        <w:t>4</w:t>
      </w:r>
      <w:r w:rsidR="00517925" w:rsidRPr="004D1B64">
        <w:rPr>
          <w:rFonts w:ascii="Times New Roman" w:eastAsia="Times New Roman" w:hAnsi="Times New Roman" w:cs="Times New Roman"/>
          <w:b/>
          <w:bCs/>
          <w:sz w:val="24"/>
          <w:szCs w:val="24"/>
          <w:lang w:eastAsia="hr-HR"/>
        </w:rPr>
        <w:t xml:space="preserve">. g. do </w:t>
      </w:r>
      <w:r w:rsidR="007F29E2">
        <w:rPr>
          <w:rFonts w:ascii="Times New Roman" w:eastAsia="Times New Roman" w:hAnsi="Times New Roman" w:cs="Times New Roman"/>
          <w:b/>
          <w:bCs/>
          <w:sz w:val="24"/>
          <w:szCs w:val="24"/>
          <w:lang w:eastAsia="hr-HR"/>
        </w:rPr>
        <w:t>31.12</w:t>
      </w:r>
      <w:r w:rsidR="002D223A" w:rsidRPr="004D1B64">
        <w:rPr>
          <w:rFonts w:ascii="Times New Roman" w:eastAsia="Times New Roman" w:hAnsi="Times New Roman" w:cs="Times New Roman"/>
          <w:b/>
          <w:bCs/>
          <w:sz w:val="24"/>
          <w:szCs w:val="24"/>
          <w:lang w:eastAsia="hr-HR"/>
        </w:rPr>
        <w:t>.202</w:t>
      </w:r>
      <w:r w:rsidR="00001CDC">
        <w:rPr>
          <w:rFonts w:ascii="Times New Roman" w:eastAsia="Times New Roman" w:hAnsi="Times New Roman" w:cs="Times New Roman"/>
          <w:b/>
          <w:bCs/>
          <w:sz w:val="24"/>
          <w:szCs w:val="24"/>
          <w:lang w:eastAsia="hr-HR"/>
        </w:rPr>
        <w:t>4</w:t>
      </w:r>
      <w:r w:rsidRPr="004D1B64">
        <w:rPr>
          <w:rFonts w:ascii="Times New Roman" w:eastAsia="Times New Roman" w:hAnsi="Times New Roman" w:cs="Times New Roman"/>
          <w:b/>
          <w:bCs/>
          <w:sz w:val="24"/>
          <w:szCs w:val="24"/>
          <w:lang w:eastAsia="hr-HR"/>
        </w:rPr>
        <w:t xml:space="preserve">. g. izvršeni su u iznosu od </w:t>
      </w:r>
      <w:r w:rsidR="007F29E2">
        <w:rPr>
          <w:rFonts w:ascii="Times New Roman" w:eastAsia="Times New Roman" w:hAnsi="Times New Roman" w:cs="Times New Roman"/>
          <w:b/>
          <w:bCs/>
          <w:sz w:val="24"/>
          <w:szCs w:val="24"/>
          <w:lang w:eastAsia="hr-HR"/>
        </w:rPr>
        <w:t>13.878.284,24</w:t>
      </w:r>
      <w:r w:rsidR="006206E1">
        <w:rPr>
          <w:rFonts w:ascii="Times New Roman" w:eastAsia="Times New Roman" w:hAnsi="Times New Roman" w:cs="Times New Roman"/>
          <w:b/>
          <w:bCs/>
          <w:sz w:val="24"/>
          <w:szCs w:val="24"/>
          <w:lang w:eastAsia="hr-HR"/>
        </w:rPr>
        <w:t xml:space="preserve"> eura </w:t>
      </w:r>
      <w:r w:rsidRPr="004D1B64">
        <w:rPr>
          <w:rFonts w:ascii="Times New Roman" w:eastAsia="Times New Roman" w:hAnsi="Times New Roman" w:cs="Times New Roman"/>
          <w:b/>
          <w:bCs/>
          <w:sz w:val="24"/>
          <w:szCs w:val="24"/>
          <w:lang w:eastAsia="hr-HR"/>
        </w:rPr>
        <w:t xml:space="preserve">što predstavlja </w:t>
      </w:r>
      <w:r w:rsidR="007F29E2">
        <w:rPr>
          <w:rFonts w:ascii="Times New Roman" w:eastAsia="Times New Roman" w:hAnsi="Times New Roman" w:cs="Times New Roman"/>
          <w:b/>
          <w:bCs/>
          <w:sz w:val="24"/>
          <w:szCs w:val="24"/>
          <w:lang w:eastAsia="hr-HR"/>
        </w:rPr>
        <w:t>87,54</w:t>
      </w:r>
      <w:r w:rsidR="00001CDC">
        <w:rPr>
          <w:rFonts w:ascii="Times New Roman" w:eastAsia="Times New Roman" w:hAnsi="Times New Roman" w:cs="Times New Roman"/>
          <w:b/>
          <w:bCs/>
          <w:sz w:val="24"/>
          <w:szCs w:val="24"/>
          <w:lang w:eastAsia="hr-HR"/>
        </w:rPr>
        <w:t xml:space="preserve"> </w:t>
      </w:r>
      <w:r w:rsidR="00804BA2" w:rsidRPr="004D1B64">
        <w:rPr>
          <w:rFonts w:ascii="Times New Roman" w:eastAsia="Times New Roman" w:hAnsi="Times New Roman" w:cs="Times New Roman"/>
          <w:b/>
          <w:bCs/>
          <w:sz w:val="24"/>
          <w:szCs w:val="24"/>
          <w:lang w:eastAsia="hr-HR"/>
        </w:rPr>
        <w:t xml:space="preserve">% </w:t>
      </w:r>
      <w:r w:rsidRPr="004D1B64">
        <w:rPr>
          <w:rFonts w:ascii="Times New Roman" w:eastAsia="Times New Roman" w:hAnsi="Times New Roman" w:cs="Times New Roman"/>
          <w:b/>
          <w:bCs/>
          <w:sz w:val="24"/>
          <w:szCs w:val="24"/>
          <w:lang w:eastAsia="hr-HR"/>
        </w:rPr>
        <w:t xml:space="preserve">godišnjeg plana. Izvršeni rashodi i izdaci </w:t>
      </w:r>
      <w:r w:rsidR="00001CDC">
        <w:rPr>
          <w:rFonts w:ascii="Times New Roman" w:eastAsia="Times New Roman" w:hAnsi="Times New Roman" w:cs="Times New Roman"/>
          <w:b/>
          <w:bCs/>
          <w:sz w:val="24"/>
          <w:szCs w:val="24"/>
          <w:lang w:eastAsia="hr-HR"/>
        </w:rPr>
        <w:t>veći</w:t>
      </w:r>
      <w:r w:rsidRPr="004D1B64">
        <w:rPr>
          <w:rFonts w:ascii="Times New Roman" w:eastAsia="Times New Roman" w:hAnsi="Times New Roman" w:cs="Times New Roman"/>
          <w:b/>
          <w:bCs/>
          <w:sz w:val="24"/>
          <w:szCs w:val="24"/>
          <w:lang w:eastAsia="hr-HR"/>
        </w:rPr>
        <w:t xml:space="preserve"> su za </w:t>
      </w:r>
      <w:r w:rsidR="007F29E2">
        <w:rPr>
          <w:rFonts w:ascii="Times New Roman" w:eastAsia="Times New Roman" w:hAnsi="Times New Roman" w:cs="Times New Roman"/>
          <w:b/>
          <w:bCs/>
          <w:sz w:val="24"/>
          <w:szCs w:val="24"/>
          <w:lang w:eastAsia="hr-HR"/>
        </w:rPr>
        <w:t>53</w:t>
      </w:r>
      <w:r w:rsidR="00001CDC">
        <w:rPr>
          <w:rFonts w:ascii="Times New Roman" w:eastAsia="Times New Roman" w:hAnsi="Times New Roman" w:cs="Times New Roman"/>
          <w:b/>
          <w:bCs/>
          <w:sz w:val="24"/>
          <w:szCs w:val="24"/>
          <w:lang w:eastAsia="hr-HR"/>
        </w:rPr>
        <w:t xml:space="preserve"> </w:t>
      </w:r>
      <w:r w:rsidR="00517925" w:rsidRPr="004D1B64">
        <w:rPr>
          <w:rFonts w:ascii="Times New Roman" w:eastAsia="Times New Roman" w:hAnsi="Times New Roman" w:cs="Times New Roman"/>
          <w:b/>
          <w:bCs/>
          <w:sz w:val="24"/>
          <w:szCs w:val="24"/>
          <w:lang w:eastAsia="hr-HR"/>
        </w:rPr>
        <w:t>%</w:t>
      </w:r>
      <w:r w:rsidRPr="004D1B64">
        <w:rPr>
          <w:rFonts w:ascii="Times New Roman" w:eastAsia="Times New Roman" w:hAnsi="Times New Roman" w:cs="Times New Roman"/>
          <w:b/>
          <w:bCs/>
          <w:sz w:val="24"/>
          <w:szCs w:val="24"/>
          <w:lang w:eastAsia="hr-HR"/>
        </w:rPr>
        <w:t xml:space="preserve"> u odnosu</w:t>
      </w:r>
      <w:r w:rsidR="00C23A2F" w:rsidRPr="004D1B64">
        <w:rPr>
          <w:rFonts w:ascii="Times New Roman" w:eastAsia="Times New Roman" w:hAnsi="Times New Roman" w:cs="Times New Roman"/>
          <w:b/>
          <w:bCs/>
          <w:sz w:val="24"/>
          <w:szCs w:val="24"/>
          <w:lang w:eastAsia="hr-HR"/>
        </w:rPr>
        <w:t xml:space="preserve"> na</w:t>
      </w:r>
      <w:r w:rsidRPr="004D1B64">
        <w:rPr>
          <w:rFonts w:ascii="Times New Roman" w:eastAsia="Times New Roman" w:hAnsi="Times New Roman" w:cs="Times New Roman"/>
          <w:b/>
          <w:bCs/>
          <w:sz w:val="24"/>
          <w:szCs w:val="24"/>
          <w:lang w:eastAsia="hr-HR"/>
        </w:rPr>
        <w:t xml:space="preserve"> isto razdoblje prethodne godine. </w:t>
      </w:r>
    </w:p>
    <w:p w14:paraId="467AB278" w14:textId="77777777" w:rsidR="00E77C5A" w:rsidRPr="004D1B64" w:rsidRDefault="00E77C5A" w:rsidP="00804BA2">
      <w:pPr>
        <w:spacing w:after="0" w:line="240" w:lineRule="auto"/>
        <w:jc w:val="both"/>
        <w:rPr>
          <w:rFonts w:ascii="Times New Roman" w:eastAsia="Times New Roman" w:hAnsi="Times New Roman" w:cs="Times New Roman"/>
          <w:sz w:val="24"/>
          <w:szCs w:val="24"/>
          <w:lang w:eastAsia="hr-HR"/>
        </w:rPr>
      </w:pPr>
    </w:p>
    <w:p w14:paraId="6C1D7AEF" w14:textId="77777777" w:rsidR="005B7F25" w:rsidRPr="004D1B64" w:rsidRDefault="005B7F25"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Skupina 31 – Rashodi za zaposlene</w:t>
      </w:r>
    </w:p>
    <w:p w14:paraId="42021EC1" w14:textId="77777777" w:rsidR="005B7F25" w:rsidRDefault="005B7F25" w:rsidP="00804BA2">
      <w:pPr>
        <w:spacing w:after="0" w:line="240" w:lineRule="auto"/>
        <w:jc w:val="both"/>
        <w:rPr>
          <w:rFonts w:ascii="Times New Roman" w:eastAsia="Times New Roman" w:hAnsi="Times New Roman" w:cs="Times New Roman"/>
          <w:sz w:val="24"/>
          <w:szCs w:val="24"/>
          <w:lang w:eastAsia="hr-HR"/>
        </w:rPr>
      </w:pPr>
    </w:p>
    <w:p w14:paraId="6662BCBC" w14:textId="38EFCAAB" w:rsidR="00F71F95" w:rsidRPr="004D1B64" w:rsidRDefault="00F71F95" w:rsidP="00804BA2">
      <w:pPr>
        <w:spacing w:after="0" w:line="240" w:lineRule="auto"/>
        <w:jc w:val="both"/>
        <w:rPr>
          <w:rFonts w:ascii="Times New Roman" w:eastAsia="Times New Roman" w:hAnsi="Times New Roman" w:cs="Times New Roman"/>
          <w:sz w:val="24"/>
          <w:szCs w:val="24"/>
          <w:lang w:eastAsia="hr-HR"/>
        </w:rPr>
      </w:pPr>
      <w:r w:rsidRPr="00F71F95">
        <w:rPr>
          <w:rFonts w:ascii="Times New Roman" w:eastAsia="Times New Roman" w:hAnsi="Times New Roman" w:cs="Times New Roman"/>
          <w:sz w:val="24"/>
          <w:szCs w:val="24"/>
          <w:lang w:eastAsia="hr-HR"/>
        </w:rPr>
        <w:t>Moramo naglasiti da se na ovu stavku bilježe plaće zaposlenih u Gradu Metkoviću te proračunskim korisnicima Grada Metkovića (Vrtić, JVP, Knjižnica, Muzej, UKSM)</w:t>
      </w:r>
      <w:r>
        <w:rPr>
          <w:rFonts w:ascii="Times New Roman" w:eastAsia="Times New Roman" w:hAnsi="Times New Roman" w:cs="Times New Roman"/>
          <w:sz w:val="24"/>
          <w:szCs w:val="24"/>
          <w:lang w:eastAsia="hr-HR"/>
        </w:rPr>
        <w:t>.</w:t>
      </w:r>
    </w:p>
    <w:p w14:paraId="74EF6457" w14:textId="7271C7D1" w:rsidR="007D5043" w:rsidRDefault="00E77C5A" w:rsidP="00804BA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lang w:eastAsia="hr-HR"/>
        </w:rPr>
        <w:t xml:space="preserve">Rashodi za zaposlene su </w:t>
      </w:r>
      <w:r w:rsidR="006206E1">
        <w:rPr>
          <w:rFonts w:ascii="Times New Roman" w:eastAsia="Times New Roman" w:hAnsi="Times New Roman" w:cs="Times New Roman"/>
          <w:b/>
          <w:bCs/>
          <w:sz w:val="24"/>
          <w:szCs w:val="24"/>
          <w:lang w:eastAsia="hr-HR"/>
        </w:rPr>
        <w:t>veći</w:t>
      </w:r>
      <w:r w:rsidR="007D5043" w:rsidRPr="004D1B64">
        <w:rPr>
          <w:rFonts w:ascii="Times New Roman" w:eastAsia="Times New Roman" w:hAnsi="Times New Roman" w:cs="Times New Roman"/>
          <w:b/>
          <w:bCs/>
          <w:sz w:val="24"/>
          <w:szCs w:val="24"/>
          <w:lang w:eastAsia="hr-HR"/>
        </w:rPr>
        <w:t xml:space="preserve"> za </w:t>
      </w:r>
      <w:r w:rsidR="007F29E2">
        <w:rPr>
          <w:rFonts w:ascii="Times New Roman" w:eastAsia="Times New Roman" w:hAnsi="Times New Roman" w:cs="Times New Roman"/>
          <w:b/>
          <w:bCs/>
          <w:sz w:val="24"/>
          <w:szCs w:val="24"/>
          <w:lang w:eastAsia="hr-HR"/>
        </w:rPr>
        <w:t>42</w:t>
      </w:r>
      <w:r w:rsidRPr="004D1B64">
        <w:rPr>
          <w:rFonts w:ascii="Times New Roman" w:eastAsia="Times New Roman" w:hAnsi="Times New Roman" w:cs="Times New Roman"/>
          <w:b/>
          <w:bCs/>
          <w:sz w:val="24"/>
          <w:szCs w:val="24"/>
          <w:lang w:eastAsia="hr-HR"/>
        </w:rPr>
        <w:t>% u odnosu na prošlu godinu</w:t>
      </w:r>
      <w:r w:rsidR="00001CDC">
        <w:rPr>
          <w:rFonts w:ascii="Times New Roman" w:eastAsia="Times New Roman" w:hAnsi="Times New Roman" w:cs="Times New Roman"/>
          <w:b/>
          <w:bCs/>
          <w:sz w:val="24"/>
          <w:szCs w:val="24"/>
          <w:lang w:eastAsia="hr-HR"/>
        </w:rPr>
        <w:t xml:space="preserve"> </w:t>
      </w:r>
      <w:r w:rsidR="006206E1">
        <w:rPr>
          <w:rFonts w:ascii="Times New Roman" w:eastAsia="Times New Roman" w:hAnsi="Times New Roman" w:cs="Times New Roman"/>
          <w:sz w:val="24"/>
          <w:szCs w:val="24"/>
          <w:lang w:eastAsia="hr-HR"/>
        </w:rPr>
        <w:t xml:space="preserve">i ukupno su izvršeni u iznosu od </w:t>
      </w:r>
      <w:r w:rsidR="007F29E2" w:rsidRPr="007F29E2">
        <w:rPr>
          <w:rFonts w:ascii="Times New Roman" w:eastAsia="Times New Roman" w:hAnsi="Times New Roman" w:cs="Times New Roman"/>
          <w:sz w:val="24"/>
          <w:szCs w:val="24"/>
          <w:lang w:eastAsia="hr-HR"/>
        </w:rPr>
        <w:t>4.296.017,82</w:t>
      </w:r>
      <w:r w:rsidR="007F29E2">
        <w:rPr>
          <w:rFonts w:ascii="Times New Roman" w:eastAsia="Times New Roman" w:hAnsi="Times New Roman" w:cs="Times New Roman"/>
          <w:sz w:val="24"/>
          <w:szCs w:val="24"/>
          <w:lang w:eastAsia="hr-HR"/>
        </w:rPr>
        <w:t xml:space="preserve"> </w:t>
      </w:r>
      <w:r w:rsidR="006206E1">
        <w:rPr>
          <w:rFonts w:ascii="Times New Roman" w:eastAsia="Times New Roman" w:hAnsi="Times New Roman" w:cs="Times New Roman"/>
          <w:sz w:val="24"/>
          <w:szCs w:val="24"/>
          <w:lang w:eastAsia="hr-HR"/>
        </w:rPr>
        <w:t>eura</w:t>
      </w:r>
      <w:r w:rsidR="00001CDC">
        <w:rPr>
          <w:rFonts w:ascii="Times New Roman" w:eastAsia="Times New Roman" w:hAnsi="Times New Roman" w:cs="Times New Roman"/>
          <w:sz w:val="24"/>
          <w:szCs w:val="24"/>
          <w:lang w:eastAsia="hr-HR"/>
        </w:rPr>
        <w:t xml:space="preserve">. </w:t>
      </w:r>
      <w:r w:rsidR="00001CDC" w:rsidRPr="00001CDC">
        <w:rPr>
          <w:rFonts w:ascii="Times New Roman" w:eastAsia="Times New Roman" w:hAnsi="Times New Roman" w:cs="Times New Roman"/>
          <w:sz w:val="24"/>
          <w:szCs w:val="24"/>
          <w:lang w:eastAsia="hr-HR"/>
        </w:rPr>
        <w:t>Također se na ovoj stavci evidentiraju plaće za zaposlene na javnim radovima, projektima financiranim iz EU fondova, a te plaće su 100% financirane.</w:t>
      </w:r>
    </w:p>
    <w:p w14:paraId="79DAEB79" w14:textId="5C77CCAB" w:rsidR="00001CDC" w:rsidRPr="007F29E2" w:rsidRDefault="00001CDC" w:rsidP="00804BA2">
      <w:pPr>
        <w:spacing w:after="0" w:line="240" w:lineRule="auto"/>
        <w:jc w:val="both"/>
        <w:rPr>
          <w:rFonts w:ascii="Times New Roman" w:eastAsia="Times New Roman" w:hAnsi="Times New Roman" w:cs="Times New Roman"/>
          <w:b/>
          <w:bCs/>
          <w:sz w:val="24"/>
          <w:szCs w:val="24"/>
          <w:lang w:eastAsia="hr-HR"/>
        </w:rPr>
      </w:pPr>
      <w:r w:rsidRPr="007F29E2">
        <w:rPr>
          <w:rFonts w:ascii="Times New Roman" w:eastAsia="Times New Roman" w:hAnsi="Times New Roman" w:cs="Times New Roman"/>
          <w:b/>
          <w:bCs/>
          <w:sz w:val="24"/>
          <w:szCs w:val="24"/>
          <w:lang w:eastAsia="hr-HR"/>
        </w:rPr>
        <w:t>Povećanje je zbog rasta bruto plaća</w:t>
      </w:r>
      <w:r w:rsidR="000A442F">
        <w:rPr>
          <w:rFonts w:ascii="Times New Roman" w:eastAsia="Times New Roman" w:hAnsi="Times New Roman" w:cs="Times New Roman"/>
          <w:b/>
          <w:bCs/>
          <w:sz w:val="24"/>
          <w:szCs w:val="24"/>
          <w:lang w:eastAsia="hr-HR"/>
        </w:rPr>
        <w:t>, te značajnog povećanja broja djelatnika u Vrtiću.</w:t>
      </w:r>
    </w:p>
    <w:p w14:paraId="1EE95AF6" w14:textId="77777777" w:rsidR="007A2B8A" w:rsidRPr="004D1B64" w:rsidRDefault="007A2B8A" w:rsidP="00804BA2">
      <w:pPr>
        <w:spacing w:after="0" w:line="240" w:lineRule="auto"/>
        <w:jc w:val="both"/>
        <w:rPr>
          <w:rFonts w:ascii="Times New Roman" w:eastAsia="Times New Roman" w:hAnsi="Times New Roman" w:cs="Times New Roman"/>
          <w:b/>
          <w:bCs/>
          <w:sz w:val="24"/>
          <w:szCs w:val="24"/>
          <w:lang w:eastAsia="hr-HR"/>
        </w:rPr>
      </w:pPr>
    </w:p>
    <w:p w14:paraId="795364DB" w14:textId="77777777" w:rsidR="00D0509B" w:rsidRPr="004D1B64" w:rsidRDefault="00D0509B"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Skupina 32 – Materijalni rashodi</w:t>
      </w:r>
    </w:p>
    <w:p w14:paraId="0F512F6E" w14:textId="77777777" w:rsidR="00D0509B" w:rsidRPr="004D1B64" w:rsidRDefault="00D0509B" w:rsidP="00804BA2">
      <w:pPr>
        <w:spacing w:after="0" w:line="240" w:lineRule="auto"/>
        <w:jc w:val="both"/>
        <w:rPr>
          <w:rFonts w:ascii="Times New Roman" w:eastAsia="Times New Roman" w:hAnsi="Times New Roman" w:cs="Times New Roman"/>
          <w:b/>
          <w:bCs/>
          <w:sz w:val="24"/>
          <w:szCs w:val="24"/>
          <w:lang w:eastAsia="hr-HR"/>
        </w:rPr>
      </w:pPr>
    </w:p>
    <w:p w14:paraId="38954AD4" w14:textId="4C2CFE12" w:rsidR="00D0509B" w:rsidRPr="004D1B64" w:rsidRDefault="00D0509B" w:rsidP="00804BA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Materijalni rashodi</w:t>
      </w:r>
      <w:r w:rsidR="00250E49">
        <w:rPr>
          <w:rFonts w:ascii="Times New Roman" w:eastAsia="Times New Roman" w:hAnsi="Times New Roman" w:cs="Times New Roman"/>
          <w:sz w:val="24"/>
          <w:szCs w:val="24"/>
          <w:lang w:eastAsia="hr-HR"/>
        </w:rPr>
        <w:t xml:space="preserve"> izvršeni su u iznosu od </w:t>
      </w:r>
      <w:r w:rsidR="007F29E2" w:rsidRPr="007F29E2">
        <w:rPr>
          <w:rFonts w:ascii="Times New Roman" w:eastAsia="Times New Roman" w:hAnsi="Times New Roman" w:cs="Times New Roman"/>
          <w:sz w:val="24"/>
          <w:szCs w:val="24"/>
          <w:lang w:eastAsia="hr-HR"/>
        </w:rPr>
        <w:t>2.563.532,28</w:t>
      </w:r>
      <w:r w:rsidR="007F29E2">
        <w:rPr>
          <w:rFonts w:ascii="Times New Roman" w:eastAsia="Times New Roman" w:hAnsi="Times New Roman" w:cs="Times New Roman"/>
          <w:sz w:val="24"/>
          <w:szCs w:val="24"/>
          <w:lang w:eastAsia="hr-HR"/>
        </w:rPr>
        <w:t xml:space="preserve"> </w:t>
      </w:r>
      <w:r w:rsidR="00250E49">
        <w:rPr>
          <w:rFonts w:ascii="Times New Roman" w:eastAsia="Times New Roman" w:hAnsi="Times New Roman" w:cs="Times New Roman"/>
          <w:sz w:val="24"/>
          <w:szCs w:val="24"/>
          <w:lang w:eastAsia="hr-HR"/>
        </w:rPr>
        <w:t xml:space="preserve">eura i veći su za </w:t>
      </w:r>
      <w:r w:rsidR="00001CDC">
        <w:rPr>
          <w:rFonts w:ascii="Times New Roman" w:eastAsia="Times New Roman" w:hAnsi="Times New Roman" w:cs="Times New Roman"/>
          <w:sz w:val="24"/>
          <w:szCs w:val="24"/>
          <w:lang w:eastAsia="hr-HR"/>
        </w:rPr>
        <w:t>2</w:t>
      </w:r>
      <w:r w:rsidR="007F29E2">
        <w:rPr>
          <w:rFonts w:ascii="Times New Roman" w:eastAsia="Times New Roman" w:hAnsi="Times New Roman" w:cs="Times New Roman"/>
          <w:sz w:val="24"/>
          <w:szCs w:val="24"/>
          <w:lang w:eastAsia="hr-HR"/>
        </w:rPr>
        <w:t>3</w:t>
      </w:r>
      <w:r w:rsidR="00250E49">
        <w:rPr>
          <w:rFonts w:ascii="Times New Roman" w:eastAsia="Times New Roman" w:hAnsi="Times New Roman" w:cs="Times New Roman"/>
          <w:sz w:val="24"/>
          <w:szCs w:val="24"/>
          <w:lang w:eastAsia="hr-HR"/>
        </w:rPr>
        <w:t>% u odnosu na isto razdoblje prošle godine</w:t>
      </w:r>
      <w:r w:rsidRPr="004D1B64">
        <w:rPr>
          <w:rFonts w:ascii="Times New Roman" w:eastAsia="Times New Roman" w:hAnsi="Times New Roman" w:cs="Times New Roman"/>
          <w:sz w:val="24"/>
          <w:szCs w:val="24"/>
          <w:lang w:eastAsia="hr-HR"/>
        </w:rPr>
        <w:t xml:space="preserve">, a izvršenje na stavkama je na </w:t>
      </w:r>
      <w:r w:rsidR="007F29E2" w:rsidRPr="007F29E2">
        <w:rPr>
          <w:rFonts w:ascii="Times New Roman" w:eastAsia="Times New Roman" w:hAnsi="Times New Roman" w:cs="Times New Roman"/>
          <w:sz w:val="24"/>
          <w:szCs w:val="24"/>
          <w:lang w:eastAsia="hr-HR"/>
        </w:rPr>
        <w:t>75,95</w:t>
      </w:r>
      <w:r w:rsidRPr="004D1B64">
        <w:rPr>
          <w:rFonts w:ascii="Times New Roman" w:eastAsia="Times New Roman" w:hAnsi="Times New Roman" w:cs="Times New Roman"/>
          <w:sz w:val="24"/>
          <w:szCs w:val="24"/>
          <w:lang w:eastAsia="hr-HR"/>
        </w:rPr>
        <w:t>% godišnjeg Plana za 202</w:t>
      </w:r>
      <w:r w:rsidR="00001CDC">
        <w:rPr>
          <w:rFonts w:ascii="Times New Roman" w:eastAsia="Times New Roman" w:hAnsi="Times New Roman" w:cs="Times New Roman"/>
          <w:sz w:val="24"/>
          <w:szCs w:val="24"/>
          <w:lang w:eastAsia="hr-HR"/>
        </w:rPr>
        <w:t>4</w:t>
      </w:r>
      <w:r w:rsidRPr="004D1B64">
        <w:rPr>
          <w:rFonts w:ascii="Times New Roman" w:eastAsia="Times New Roman" w:hAnsi="Times New Roman" w:cs="Times New Roman"/>
          <w:sz w:val="24"/>
          <w:szCs w:val="24"/>
          <w:lang w:eastAsia="hr-HR"/>
        </w:rPr>
        <w:t>. godinu. U ovu skupinu troškova uključeni su: službena putovanja, naknade za prijevoz zaposlenicima, uredski materijal, energija, materijal i dijelovi za tekuće i investicijsko održavanje i ostali sl. troškovi.</w:t>
      </w:r>
    </w:p>
    <w:p w14:paraId="526485E0" w14:textId="77777777" w:rsidR="00802838" w:rsidRPr="004D1B64" w:rsidRDefault="00802838" w:rsidP="00804BA2">
      <w:pPr>
        <w:spacing w:after="0" w:line="240" w:lineRule="auto"/>
        <w:jc w:val="both"/>
        <w:rPr>
          <w:rFonts w:ascii="Times New Roman" w:eastAsia="Times New Roman" w:hAnsi="Times New Roman" w:cs="Times New Roman"/>
          <w:sz w:val="24"/>
          <w:szCs w:val="24"/>
          <w:lang w:eastAsia="hr-HR"/>
        </w:rPr>
      </w:pPr>
    </w:p>
    <w:p w14:paraId="7570BA90" w14:textId="77777777" w:rsidR="00D0509B" w:rsidRPr="004D1B64" w:rsidRDefault="00D0509B" w:rsidP="00B1595E">
      <w:pPr>
        <w:spacing w:after="0" w:line="240" w:lineRule="auto"/>
        <w:jc w:val="both"/>
        <w:rPr>
          <w:rFonts w:ascii="Times New Roman" w:eastAsia="Times New Roman" w:hAnsi="Times New Roman" w:cs="Times New Roman"/>
          <w:b/>
          <w:sz w:val="24"/>
          <w:szCs w:val="24"/>
          <w:lang w:eastAsia="hr-HR"/>
        </w:rPr>
      </w:pPr>
      <w:r w:rsidRPr="004D1B64">
        <w:rPr>
          <w:rFonts w:ascii="Times New Roman" w:eastAsia="Times New Roman" w:hAnsi="Times New Roman" w:cs="Times New Roman"/>
          <w:b/>
          <w:sz w:val="24"/>
          <w:szCs w:val="24"/>
          <w:lang w:eastAsia="hr-HR"/>
        </w:rPr>
        <w:t>Skupina 34 – Financijski rashodi</w:t>
      </w:r>
    </w:p>
    <w:p w14:paraId="00B21E80" w14:textId="77777777" w:rsidR="00D0509B" w:rsidRPr="004D1B64" w:rsidRDefault="00D0509B" w:rsidP="00B1595E">
      <w:pPr>
        <w:spacing w:after="0" w:line="240" w:lineRule="auto"/>
        <w:jc w:val="both"/>
        <w:rPr>
          <w:rFonts w:ascii="Times New Roman" w:eastAsia="Times New Roman" w:hAnsi="Times New Roman" w:cs="Times New Roman"/>
          <w:b/>
          <w:sz w:val="24"/>
          <w:szCs w:val="24"/>
          <w:lang w:eastAsia="hr-HR"/>
        </w:rPr>
      </w:pPr>
    </w:p>
    <w:p w14:paraId="4C48D576" w14:textId="36F828AF" w:rsidR="00D0509B" w:rsidRPr="004D1B64" w:rsidRDefault="00321D13" w:rsidP="00B1595E">
      <w:pPr>
        <w:spacing w:after="0" w:line="240" w:lineRule="auto"/>
        <w:jc w:val="both"/>
        <w:rPr>
          <w:rFonts w:ascii="Times New Roman" w:eastAsia="Times New Roman" w:hAnsi="Times New Roman" w:cs="Times New Roman"/>
          <w:bCs/>
          <w:sz w:val="24"/>
          <w:szCs w:val="24"/>
          <w:lang w:eastAsia="hr-HR"/>
        </w:rPr>
      </w:pPr>
      <w:r w:rsidRPr="004D1B64">
        <w:rPr>
          <w:rFonts w:ascii="Times New Roman" w:eastAsia="Times New Roman" w:hAnsi="Times New Roman" w:cs="Times New Roman"/>
          <w:bCs/>
          <w:sz w:val="24"/>
          <w:szCs w:val="24"/>
          <w:lang w:eastAsia="hr-HR"/>
        </w:rPr>
        <w:t>Financijski rashodi</w:t>
      </w:r>
      <w:r w:rsidR="002D5250">
        <w:rPr>
          <w:rFonts w:ascii="Times New Roman" w:eastAsia="Times New Roman" w:hAnsi="Times New Roman" w:cs="Times New Roman"/>
          <w:bCs/>
          <w:sz w:val="24"/>
          <w:szCs w:val="24"/>
          <w:lang w:eastAsia="hr-HR"/>
        </w:rPr>
        <w:t xml:space="preserve"> izvršeni su u iznosu od </w:t>
      </w:r>
      <w:r w:rsidR="002A511F" w:rsidRPr="002A511F">
        <w:rPr>
          <w:rFonts w:ascii="Times New Roman" w:eastAsia="Times New Roman" w:hAnsi="Times New Roman" w:cs="Times New Roman"/>
          <w:bCs/>
          <w:sz w:val="24"/>
          <w:szCs w:val="24"/>
          <w:lang w:eastAsia="hr-HR"/>
        </w:rPr>
        <w:t>23.908,13</w:t>
      </w:r>
      <w:r w:rsidR="002A511F">
        <w:rPr>
          <w:rFonts w:ascii="Times New Roman" w:eastAsia="Times New Roman" w:hAnsi="Times New Roman" w:cs="Times New Roman"/>
          <w:bCs/>
          <w:sz w:val="24"/>
          <w:szCs w:val="24"/>
          <w:lang w:eastAsia="hr-HR"/>
        </w:rPr>
        <w:t xml:space="preserve"> </w:t>
      </w:r>
      <w:r w:rsidR="002D5250">
        <w:rPr>
          <w:rFonts w:ascii="Times New Roman" w:eastAsia="Times New Roman" w:hAnsi="Times New Roman" w:cs="Times New Roman"/>
          <w:bCs/>
          <w:sz w:val="24"/>
          <w:szCs w:val="24"/>
          <w:lang w:eastAsia="hr-HR"/>
        </w:rPr>
        <w:t xml:space="preserve">eura, odnosno </w:t>
      </w:r>
      <w:r w:rsidR="002A511F">
        <w:rPr>
          <w:rFonts w:ascii="Times New Roman" w:eastAsia="Times New Roman" w:hAnsi="Times New Roman" w:cs="Times New Roman"/>
          <w:bCs/>
          <w:sz w:val="24"/>
          <w:szCs w:val="24"/>
          <w:lang w:eastAsia="hr-HR"/>
        </w:rPr>
        <w:t>68,18</w:t>
      </w:r>
      <w:r w:rsidR="002D5250">
        <w:rPr>
          <w:rFonts w:ascii="Times New Roman" w:eastAsia="Times New Roman" w:hAnsi="Times New Roman" w:cs="Times New Roman"/>
          <w:bCs/>
          <w:sz w:val="24"/>
          <w:szCs w:val="24"/>
          <w:lang w:eastAsia="hr-HR"/>
        </w:rPr>
        <w:t>% u odnosu na ukupno planirani godišnji iznos.</w:t>
      </w:r>
    </w:p>
    <w:p w14:paraId="2131FC38" w14:textId="77777777" w:rsidR="00321D13" w:rsidRPr="004D1B64" w:rsidRDefault="00321D13" w:rsidP="00B1595E">
      <w:pPr>
        <w:spacing w:after="0" w:line="240" w:lineRule="auto"/>
        <w:jc w:val="both"/>
        <w:rPr>
          <w:rFonts w:ascii="Times New Roman" w:eastAsia="Times New Roman" w:hAnsi="Times New Roman" w:cs="Times New Roman"/>
          <w:b/>
          <w:sz w:val="24"/>
          <w:szCs w:val="24"/>
          <w:lang w:eastAsia="hr-HR"/>
        </w:rPr>
      </w:pPr>
    </w:p>
    <w:p w14:paraId="15A5A1F3" w14:textId="77777777" w:rsidR="002D5250" w:rsidRDefault="00804BA2" w:rsidP="00B1595E">
      <w:pPr>
        <w:spacing w:after="0" w:line="240" w:lineRule="auto"/>
        <w:jc w:val="both"/>
        <w:rPr>
          <w:rFonts w:ascii="Times New Roman" w:eastAsia="Times New Roman" w:hAnsi="Times New Roman" w:cs="Times New Roman"/>
          <w:b/>
          <w:sz w:val="24"/>
          <w:szCs w:val="24"/>
          <w:lang w:eastAsia="hr-HR"/>
        </w:rPr>
      </w:pPr>
      <w:r w:rsidRPr="004D1B64">
        <w:rPr>
          <w:rFonts w:ascii="Times New Roman" w:eastAsia="Times New Roman" w:hAnsi="Times New Roman" w:cs="Times New Roman"/>
          <w:b/>
          <w:sz w:val="24"/>
          <w:szCs w:val="24"/>
          <w:lang w:eastAsia="hr-HR"/>
        </w:rPr>
        <w:t xml:space="preserve">Skupina </w:t>
      </w:r>
      <w:r w:rsidR="009B4B70" w:rsidRPr="004D1B64">
        <w:rPr>
          <w:rFonts w:ascii="Times New Roman" w:eastAsia="Times New Roman" w:hAnsi="Times New Roman" w:cs="Times New Roman"/>
          <w:b/>
          <w:sz w:val="24"/>
          <w:szCs w:val="24"/>
          <w:lang w:eastAsia="hr-HR"/>
        </w:rPr>
        <w:t xml:space="preserve"> 35 – Subvencije</w:t>
      </w:r>
    </w:p>
    <w:p w14:paraId="0E42A433" w14:textId="77777777" w:rsidR="002D5250" w:rsidRDefault="002D5250" w:rsidP="00B1595E">
      <w:pPr>
        <w:spacing w:after="0" w:line="240" w:lineRule="auto"/>
        <w:jc w:val="both"/>
        <w:rPr>
          <w:rFonts w:ascii="Times New Roman" w:eastAsia="Times New Roman" w:hAnsi="Times New Roman" w:cs="Times New Roman"/>
          <w:b/>
          <w:sz w:val="24"/>
          <w:szCs w:val="24"/>
          <w:lang w:eastAsia="hr-HR"/>
        </w:rPr>
      </w:pPr>
    </w:p>
    <w:p w14:paraId="2DA1DF7E" w14:textId="0149FC24" w:rsidR="00B1595E" w:rsidRDefault="002D5250" w:rsidP="00B1595E">
      <w:pPr>
        <w:spacing w:after="0" w:line="240" w:lineRule="auto"/>
        <w:jc w:val="both"/>
        <w:rPr>
          <w:rFonts w:ascii="Times New Roman" w:eastAsia="Times New Roman" w:hAnsi="Times New Roman" w:cs="Times New Roman"/>
          <w:bCs/>
          <w:sz w:val="24"/>
          <w:szCs w:val="24"/>
          <w:lang w:eastAsia="hr-HR"/>
        </w:rPr>
      </w:pPr>
      <w:r w:rsidRPr="002D5250">
        <w:rPr>
          <w:rFonts w:ascii="Times New Roman" w:eastAsia="Times New Roman" w:hAnsi="Times New Roman" w:cs="Times New Roman"/>
          <w:bCs/>
          <w:sz w:val="24"/>
          <w:szCs w:val="24"/>
          <w:lang w:eastAsia="hr-HR"/>
        </w:rPr>
        <w:t>I</w:t>
      </w:r>
      <w:r w:rsidR="0093753E" w:rsidRPr="002D5250">
        <w:rPr>
          <w:rFonts w:ascii="Times New Roman" w:eastAsia="Times New Roman" w:hAnsi="Times New Roman" w:cs="Times New Roman"/>
          <w:bCs/>
          <w:sz w:val="24"/>
          <w:szCs w:val="24"/>
          <w:lang w:eastAsia="hr-HR"/>
        </w:rPr>
        <w:t>zvršen</w:t>
      </w:r>
      <w:r>
        <w:rPr>
          <w:rFonts w:ascii="Times New Roman" w:eastAsia="Times New Roman" w:hAnsi="Times New Roman" w:cs="Times New Roman"/>
          <w:bCs/>
          <w:sz w:val="24"/>
          <w:szCs w:val="24"/>
          <w:lang w:eastAsia="hr-HR"/>
        </w:rPr>
        <w:t>o</w:t>
      </w:r>
      <w:r w:rsidR="0093753E" w:rsidRPr="002D5250">
        <w:rPr>
          <w:rFonts w:ascii="Times New Roman" w:eastAsia="Times New Roman" w:hAnsi="Times New Roman" w:cs="Times New Roman"/>
          <w:bCs/>
          <w:sz w:val="24"/>
          <w:szCs w:val="24"/>
          <w:lang w:eastAsia="hr-HR"/>
        </w:rPr>
        <w:t xml:space="preserve"> je </w:t>
      </w:r>
      <w:r w:rsidR="008F76BF">
        <w:rPr>
          <w:rFonts w:ascii="Times New Roman" w:eastAsia="Times New Roman" w:hAnsi="Times New Roman" w:cs="Times New Roman"/>
          <w:bCs/>
          <w:sz w:val="24"/>
          <w:szCs w:val="24"/>
          <w:lang w:eastAsia="hr-HR"/>
        </w:rPr>
        <w:t xml:space="preserve">sveukupno </w:t>
      </w:r>
      <w:r w:rsidR="002A511F" w:rsidRPr="002A511F">
        <w:rPr>
          <w:rFonts w:ascii="Times New Roman" w:eastAsia="Times New Roman" w:hAnsi="Times New Roman" w:cs="Times New Roman"/>
          <w:bCs/>
          <w:sz w:val="24"/>
          <w:szCs w:val="24"/>
          <w:lang w:eastAsia="hr-HR"/>
        </w:rPr>
        <w:t>145.961,43</w:t>
      </w:r>
      <w:r w:rsidR="002A511F">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eura</w:t>
      </w:r>
      <w:r w:rsidR="00B1595E" w:rsidRPr="002D5250">
        <w:rPr>
          <w:rFonts w:ascii="Times New Roman" w:eastAsia="Times New Roman" w:hAnsi="Times New Roman" w:cs="Times New Roman"/>
          <w:bCs/>
          <w:sz w:val="24"/>
          <w:szCs w:val="24"/>
          <w:lang w:eastAsia="hr-HR"/>
        </w:rPr>
        <w:t xml:space="preserve">, </w:t>
      </w:r>
      <w:r w:rsidR="00321D13" w:rsidRPr="002D5250">
        <w:rPr>
          <w:rFonts w:ascii="Times New Roman" w:eastAsia="Times New Roman" w:hAnsi="Times New Roman" w:cs="Times New Roman"/>
          <w:bCs/>
          <w:sz w:val="24"/>
          <w:szCs w:val="24"/>
          <w:lang w:eastAsia="hr-HR"/>
        </w:rPr>
        <w:t>a odnosi se</w:t>
      </w:r>
      <w:r w:rsidR="004D1B64" w:rsidRPr="002D5250">
        <w:rPr>
          <w:rFonts w:ascii="Times New Roman" w:eastAsia="Times New Roman" w:hAnsi="Times New Roman" w:cs="Times New Roman"/>
          <w:bCs/>
          <w:sz w:val="24"/>
          <w:szCs w:val="24"/>
          <w:lang w:eastAsia="hr-HR"/>
        </w:rPr>
        <w:t xml:space="preserve">  </w:t>
      </w:r>
      <w:r w:rsidR="008F76BF">
        <w:rPr>
          <w:rFonts w:ascii="Times New Roman" w:eastAsia="Times New Roman" w:hAnsi="Times New Roman" w:cs="Times New Roman"/>
          <w:bCs/>
          <w:sz w:val="24"/>
          <w:szCs w:val="24"/>
          <w:lang w:eastAsia="hr-HR"/>
        </w:rPr>
        <w:t xml:space="preserve">dijelom na </w:t>
      </w:r>
      <w:r w:rsidR="004D1B64" w:rsidRPr="002D5250">
        <w:rPr>
          <w:rFonts w:ascii="Times New Roman" w:eastAsia="Times New Roman" w:hAnsi="Times New Roman" w:cs="Times New Roman"/>
          <w:bCs/>
          <w:sz w:val="24"/>
          <w:szCs w:val="24"/>
          <w:lang w:eastAsia="hr-HR"/>
        </w:rPr>
        <w:t xml:space="preserve">fond za potpore u poljoprivredi </w:t>
      </w:r>
      <w:r w:rsidR="00BE1CD2">
        <w:rPr>
          <w:rFonts w:ascii="Times New Roman" w:eastAsia="Times New Roman" w:hAnsi="Times New Roman" w:cs="Times New Roman"/>
          <w:bCs/>
          <w:sz w:val="24"/>
          <w:szCs w:val="24"/>
          <w:lang w:eastAsia="hr-HR"/>
        </w:rPr>
        <w:t xml:space="preserve">koji je isplaćen na račune 139 OPG-ova dana 7. lipnja 2024. </w:t>
      </w:r>
      <w:r w:rsidR="00BE1CD2" w:rsidRPr="008F76BF">
        <w:rPr>
          <w:rFonts w:ascii="Times New Roman" w:eastAsia="Times New Roman" w:hAnsi="Times New Roman" w:cs="Times New Roman"/>
          <w:bCs/>
          <w:sz w:val="24"/>
          <w:szCs w:val="24"/>
          <w:lang w:eastAsia="hr-HR"/>
        </w:rPr>
        <w:t>godine</w:t>
      </w:r>
      <w:r w:rsidR="008F76BF" w:rsidRPr="008F76BF">
        <w:rPr>
          <w:rFonts w:ascii="Times New Roman" w:eastAsia="Times New Roman" w:hAnsi="Times New Roman" w:cs="Times New Roman"/>
          <w:bCs/>
          <w:sz w:val="24"/>
          <w:szCs w:val="24"/>
          <w:lang w:eastAsia="hr-HR"/>
        </w:rPr>
        <w:t xml:space="preserve"> (</w:t>
      </w:r>
      <w:r w:rsidR="008F76BF" w:rsidRPr="008F76BF">
        <w:rPr>
          <w:rFonts w:ascii="Times New Roman" w:eastAsia="Times New Roman" w:hAnsi="Times New Roman" w:cs="Times New Roman"/>
          <w:color w:val="000000"/>
          <w:lang w:eastAsia="hr-HR"/>
        </w:rPr>
        <w:t>79.561,43 eura)</w:t>
      </w:r>
      <w:r w:rsidR="00BE1CD2" w:rsidRPr="008F76BF">
        <w:rPr>
          <w:rFonts w:ascii="Times New Roman" w:eastAsia="Times New Roman" w:hAnsi="Times New Roman" w:cs="Times New Roman"/>
          <w:bCs/>
          <w:sz w:val="24"/>
          <w:szCs w:val="24"/>
          <w:lang w:eastAsia="hr-HR"/>
        </w:rPr>
        <w:t>,</w:t>
      </w:r>
      <w:r w:rsidR="00BE1CD2">
        <w:rPr>
          <w:rFonts w:ascii="Times New Roman" w:eastAsia="Times New Roman" w:hAnsi="Times New Roman" w:cs="Times New Roman"/>
          <w:bCs/>
          <w:sz w:val="24"/>
          <w:szCs w:val="24"/>
          <w:lang w:eastAsia="hr-HR"/>
        </w:rPr>
        <w:t xml:space="preserve"> </w:t>
      </w:r>
      <w:r w:rsidR="004D1B64" w:rsidRPr="002D5250">
        <w:rPr>
          <w:rFonts w:ascii="Times New Roman" w:eastAsia="Times New Roman" w:hAnsi="Times New Roman" w:cs="Times New Roman"/>
          <w:bCs/>
          <w:sz w:val="24"/>
          <w:szCs w:val="24"/>
          <w:lang w:eastAsia="hr-HR"/>
        </w:rPr>
        <w:t>te</w:t>
      </w:r>
      <w:r w:rsidR="00321D13" w:rsidRPr="002D5250">
        <w:rPr>
          <w:rFonts w:ascii="Times New Roman" w:eastAsia="Times New Roman" w:hAnsi="Times New Roman" w:cs="Times New Roman"/>
          <w:bCs/>
          <w:sz w:val="24"/>
          <w:szCs w:val="24"/>
          <w:lang w:eastAsia="hr-HR"/>
        </w:rPr>
        <w:t xml:space="preserve"> na</w:t>
      </w:r>
      <w:r w:rsidR="00B1595E" w:rsidRPr="002D5250">
        <w:rPr>
          <w:rFonts w:ascii="Times New Roman" w:eastAsia="Times New Roman" w:hAnsi="Times New Roman" w:cs="Times New Roman"/>
          <w:bCs/>
          <w:sz w:val="24"/>
          <w:szCs w:val="24"/>
          <w:lang w:eastAsia="hr-HR"/>
        </w:rPr>
        <w:t xml:space="preserve"> fond</w:t>
      </w:r>
      <w:r w:rsidR="00321D13" w:rsidRPr="002D5250">
        <w:rPr>
          <w:rFonts w:ascii="Times New Roman" w:eastAsia="Times New Roman" w:hAnsi="Times New Roman" w:cs="Times New Roman"/>
          <w:bCs/>
          <w:sz w:val="24"/>
          <w:szCs w:val="24"/>
          <w:lang w:eastAsia="hr-HR"/>
        </w:rPr>
        <w:t xml:space="preserve"> za </w:t>
      </w:r>
      <w:r w:rsidR="00E249E9" w:rsidRPr="002D5250">
        <w:rPr>
          <w:rFonts w:ascii="Times New Roman" w:eastAsia="Times New Roman" w:hAnsi="Times New Roman" w:cs="Times New Roman"/>
          <w:bCs/>
          <w:sz w:val="24"/>
          <w:szCs w:val="24"/>
          <w:lang w:eastAsia="hr-HR"/>
        </w:rPr>
        <w:t xml:space="preserve">investicije za </w:t>
      </w:r>
      <w:r w:rsidR="00321D13" w:rsidRPr="002D5250">
        <w:rPr>
          <w:rFonts w:ascii="Times New Roman" w:eastAsia="Times New Roman" w:hAnsi="Times New Roman" w:cs="Times New Roman"/>
          <w:bCs/>
          <w:sz w:val="24"/>
          <w:szCs w:val="24"/>
          <w:lang w:eastAsia="hr-HR"/>
        </w:rPr>
        <w:t>poduzetnike koji</w:t>
      </w:r>
      <w:r w:rsidR="00B1595E" w:rsidRPr="002D5250">
        <w:rPr>
          <w:rFonts w:ascii="Times New Roman" w:eastAsia="Times New Roman" w:hAnsi="Times New Roman" w:cs="Times New Roman"/>
          <w:bCs/>
          <w:sz w:val="24"/>
          <w:szCs w:val="24"/>
          <w:lang w:eastAsia="hr-HR"/>
        </w:rPr>
        <w:t xml:space="preserve"> </w:t>
      </w:r>
      <w:r w:rsidR="002A511F">
        <w:rPr>
          <w:rFonts w:ascii="Times New Roman" w:eastAsia="Times New Roman" w:hAnsi="Times New Roman" w:cs="Times New Roman"/>
          <w:bCs/>
          <w:sz w:val="24"/>
          <w:szCs w:val="24"/>
          <w:lang w:eastAsia="hr-HR"/>
        </w:rPr>
        <w:t>je isplaćen u iznosu od</w:t>
      </w:r>
      <w:r w:rsidR="00B1595E" w:rsidRPr="002D5250">
        <w:rPr>
          <w:rFonts w:ascii="Times New Roman" w:eastAsia="Times New Roman" w:hAnsi="Times New Roman" w:cs="Times New Roman"/>
          <w:bCs/>
          <w:sz w:val="24"/>
          <w:szCs w:val="24"/>
          <w:lang w:eastAsia="hr-HR"/>
        </w:rPr>
        <w:t xml:space="preserve"> </w:t>
      </w:r>
      <w:r w:rsidR="00BE1CD2">
        <w:rPr>
          <w:rFonts w:ascii="Times New Roman" w:eastAsia="Times New Roman" w:hAnsi="Times New Roman" w:cs="Times New Roman"/>
          <w:bCs/>
          <w:sz w:val="24"/>
          <w:szCs w:val="24"/>
          <w:lang w:eastAsia="hr-HR"/>
        </w:rPr>
        <w:t>66.400,00 eura</w:t>
      </w:r>
      <w:r w:rsidR="002A511F">
        <w:rPr>
          <w:rFonts w:ascii="Times New Roman" w:eastAsia="Times New Roman" w:hAnsi="Times New Roman" w:cs="Times New Roman"/>
          <w:bCs/>
          <w:sz w:val="24"/>
          <w:szCs w:val="24"/>
          <w:lang w:eastAsia="hr-HR"/>
        </w:rPr>
        <w:t>.</w:t>
      </w:r>
    </w:p>
    <w:p w14:paraId="266318D9" w14:textId="77777777" w:rsidR="003D5DE1" w:rsidRDefault="003D5DE1" w:rsidP="00B1595E">
      <w:pPr>
        <w:spacing w:after="0" w:line="240" w:lineRule="auto"/>
        <w:jc w:val="both"/>
        <w:rPr>
          <w:rFonts w:ascii="Times New Roman" w:eastAsia="Times New Roman" w:hAnsi="Times New Roman" w:cs="Times New Roman"/>
          <w:bCs/>
          <w:sz w:val="24"/>
          <w:szCs w:val="24"/>
          <w:lang w:eastAsia="hr-HR"/>
        </w:rPr>
      </w:pPr>
    </w:p>
    <w:tbl>
      <w:tblPr>
        <w:tblW w:w="9072" w:type="dxa"/>
        <w:tblLook w:val="04A0" w:firstRow="1" w:lastRow="0" w:firstColumn="1" w:lastColumn="0" w:noHBand="0" w:noVBand="1"/>
      </w:tblPr>
      <w:tblGrid>
        <w:gridCol w:w="1145"/>
        <w:gridCol w:w="3880"/>
        <w:gridCol w:w="2120"/>
        <w:gridCol w:w="1927"/>
      </w:tblGrid>
      <w:tr w:rsidR="003D5DE1" w:rsidRPr="000A442F" w14:paraId="6740399A" w14:textId="77777777" w:rsidTr="003425E4">
        <w:trPr>
          <w:trHeight w:val="435"/>
        </w:trPr>
        <w:tc>
          <w:tcPr>
            <w:tcW w:w="1145" w:type="dxa"/>
            <w:tcBorders>
              <w:top w:val="nil"/>
              <w:left w:val="nil"/>
              <w:bottom w:val="nil"/>
              <w:right w:val="nil"/>
            </w:tcBorders>
            <w:shd w:val="clear" w:color="000000" w:fill="D9D9D9"/>
            <w:noWrap/>
            <w:vAlign w:val="center"/>
            <w:hideMark/>
          </w:tcPr>
          <w:p w14:paraId="24E37BF9" w14:textId="77777777" w:rsidR="003D5DE1" w:rsidRPr="000A442F" w:rsidRDefault="003D5DE1" w:rsidP="003D5DE1">
            <w:pPr>
              <w:spacing w:after="0" w:line="240" w:lineRule="auto"/>
              <w:jc w:val="center"/>
              <w:rPr>
                <w:rFonts w:ascii="Times New Roman" w:eastAsia="Times New Roman" w:hAnsi="Times New Roman" w:cs="Times New Roman"/>
                <w:b/>
                <w:bCs/>
                <w:color w:val="000000"/>
                <w:lang w:eastAsia="hr-HR"/>
              </w:rPr>
            </w:pPr>
            <w:r w:rsidRPr="000A442F">
              <w:rPr>
                <w:rFonts w:ascii="Times New Roman" w:eastAsia="Times New Roman" w:hAnsi="Times New Roman" w:cs="Times New Roman"/>
                <w:b/>
                <w:bCs/>
                <w:color w:val="000000"/>
                <w:lang w:eastAsia="hr-HR"/>
              </w:rPr>
              <w:t>GODINA</w:t>
            </w:r>
          </w:p>
        </w:tc>
        <w:tc>
          <w:tcPr>
            <w:tcW w:w="3880" w:type="dxa"/>
            <w:tcBorders>
              <w:top w:val="nil"/>
              <w:left w:val="nil"/>
              <w:bottom w:val="nil"/>
              <w:right w:val="nil"/>
            </w:tcBorders>
            <w:shd w:val="clear" w:color="000000" w:fill="D9D9D9"/>
            <w:noWrap/>
            <w:vAlign w:val="center"/>
            <w:hideMark/>
          </w:tcPr>
          <w:p w14:paraId="4617C178" w14:textId="5F49D1B4" w:rsidR="003D5DE1" w:rsidRPr="000A442F" w:rsidRDefault="003D5DE1" w:rsidP="003D5DE1">
            <w:pPr>
              <w:spacing w:after="0" w:line="240" w:lineRule="auto"/>
              <w:jc w:val="center"/>
              <w:rPr>
                <w:rFonts w:ascii="Times New Roman" w:eastAsia="Times New Roman" w:hAnsi="Times New Roman" w:cs="Times New Roman"/>
                <w:b/>
                <w:bCs/>
                <w:color w:val="000000"/>
                <w:lang w:eastAsia="hr-HR"/>
              </w:rPr>
            </w:pPr>
            <w:r w:rsidRPr="000A442F">
              <w:rPr>
                <w:rFonts w:ascii="Times New Roman" w:eastAsia="Times New Roman" w:hAnsi="Times New Roman" w:cs="Times New Roman"/>
                <w:b/>
                <w:bCs/>
                <w:color w:val="000000"/>
                <w:lang w:eastAsia="hr-HR"/>
              </w:rPr>
              <w:t>BROJ OSTVARENIH  POTPORA</w:t>
            </w:r>
            <w:r w:rsidR="008F76BF" w:rsidRPr="000A442F">
              <w:rPr>
                <w:rFonts w:ascii="Times New Roman" w:eastAsia="Times New Roman" w:hAnsi="Times New Roman" w:cs="Times New Roman"/>
                <w:b/>
                <w:bCs/>
                <w:color w:val="000000"/>
                <w:lang w:eastAsia="hr-HR"/>
              </w:rPr>
              <w:t xml:space="preserve"> U POLJOPRIVREDI</w:t>
            </w:r>
          </w:p>
        </w:tc>
        <w:tc>
          <w:tcPr>
            <w:tcW w:w="2120" w:type="dxa"/>
            <w:tcBorders>
              <w:top w:val="nil"/>
              <w:left w:val="nil"/>
              <w:bottom w:val="nil"/>
              <w:right w:val="nil"/>
            </w:tcBorders>
            <w:shd w:val="clear" w:color="000000" w:fill="D9D9D9"/>
            <w:noWrap/>
            <w:vAlign w:val="center"/>
            <w:hideMark/>
          </w:tcPr>
          <w:p w14:paraId="1865F369" w14:textId="77777777" w:rsidR="003D5DE1" w:rsidRPr="000A442F" w:rsidRDefault="003D5DE1" w:rsidP="003D5DE1">
            <w:pPr>
              <w:spacing w:after="0" w:line="240" w:lineRule="auto"/>
              <w:jc w:val="right"/>
              <w:rPr>
                <w:rFonts w:ascii="Times New Roman" w:eastAsia="Times New Roman" w:hAnsi="Times New Roman" w:cs="Times New Roman"/>
                <w:b/>
                <w:bCs/>
                <w:color w:val="000000"/>
                <w:lang w:eastAsia="hr-HR"/>
              </w:rPr>
            </w:pPr>
            <w:r w:rsidRPr="000A442F">
              <w:rPr>
                <w:rFonts w:ascii="Times New Roman" w:eastAsia="Times New Roman" w:hAnsi="Times New Roman" w:cs="Times New Roman"/>
                <w:b/>
                <w:bCs/>
                <w:color w:val="000000"/>
                <w:lang w:eastAsia="hr-HR"/>
              </w:rPr>
              <w:t>IZNOS KN</w:t>
            </w:r>
          </w:p>
        </w:tc>
        <w:tc>
          <w:tcPr>
            <w:tcW w:w="1927" w:type="dxa"/>
            <w:tcBorders>
              <w:top w:val="nil"/>
              <w:left w:val="nil"/>
              <w:bottom w:val="nil"/>
              <w:right w:val="nil"/>
            </w:tcBorders>
            <w:shd w:val="clear" w:color="000000" w:fill="D9D9D9"/>
            <w:noWrap/>
            <w:vAlign w:val="center"/>
            <w:hideMark/>
          </w:tcPr>
          <w:p w14:paraId="1A37BC51" w14:textId="77777777" w:rsidR="003D5DE1" w:rsidRPr="000A442F" w:rsidRDefault="003D5DE1" w:rsidP="003D5DE1">
            <w:pPr>
              <w:spacing w:after="0" w:line="240" w:lineRule="auto"/>
              <w:jc w:val="right"/>
              <w:rPr>
                <w:rFonts w:ascii="Times New Roman" w:eastAsia="Times New Roman" w:hAnsi="Times New Roman" w:cs="Times New Roman"/>
                <w:b/>
                <w:bCs/>
                <w:color w:val="000000"/>
                <w:lang w:eastAsia="hr-HR"/>
              </w:rPr>
            </w:pPr>
            <w:r w:rsidRPr="000A442F">
              <w:rPr>
                <w:rFonts w:ascii="Times New Roman" w:eastAsia="Times New Roman" w:hAnsi="Times New Roman" w:cs="Times New Roman"/>
                <w:b/>
                <w:bCs/>
                <w:color w:val="000000"/>
                <w:lang w:eastAsia="hr-HR"/>
              </w:rPr>
              <w:t>IZNOS €</w:t>
            </w:r>
          </w:p>
        </w:tc>
      </w:tr>
      <w:tr w:rsidR="003D5DE1" w:rsidRPr="000A442F" w14:paraId="1E6919AA" w14:textId="77777777" w:rsidTr="003425E4">
        <w:trPr>
          <w:trHeight w:val="300"/>
        </w:trPr>
        <w:tc>
          <w:tcPr>
            <w:tcW w:w="1145" w:type="dxa"/>
            <w:tcBorders>
              <w:top w:val="nil"/>
              <w:left w:val="nil"/>
              <w:bottom w:val="nil"/>
              <w:right w:val="nil"/>
            </w:tcBorders>
            <w:shd w:val="clear" w:color="auto" w:fill="auto"/>
            <w:noWrap/>
            <w:vAlign w:val="bottom"/>
            <w:hideMark/>
          </w:tcPr>
          <w:p w14:paraId="25EEC268"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2018.</w:t>
            </w:r>
          </w:p>
        </w:tc>
        <w:tc>
          <w:tcPr>
            <w:tcW w:w="3880" w:type="dxa"/>
            <w:tcBorders>
              <w:top w:val="nil"/>
              <w:left w:val="nil"/>
              <w:bottom w:val="nil"/>
              <w:right w:val="nil"/>
            </w:tcBorders>
            <w:shd w:val="clear" w:color="auto" w:fill="auto"/>
            <w:noWrap/>
            <w:vAlign w:val="bottom"/>
            <w:hideMark/>
          </w:tcPr>
          <w:p w14:paraId="53A4D41D"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78</w:t>
            </w:r>
          </w:p>
        </w:tc>
        <w:tc>
          <w:tcPr>
            <w:tcW w:w="2120" w:type="dxa"/>
            <w:tcBorders>
              <w:top w:val="nil"/>
              <w:left w:val="nil"/>
              <w:bottom w:val="nil"/>
              <w:right w:val="nil"/>
            </w:tcBorders>
            <w:shd w:val="clear" w:color="auto" w:fill="auto"/>
            <w:noWrap/>
            <w:vAlign w:val="bottom"/>
            <w:hideMark/>
          </w:tcPr>
          <w:p w14:paraId="756A4F8C"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291.358,78 kn</w:t>
            </w:r>
          </w:p>
        </w:tc>
        <w:tc>
          <w:tcPr>
            <w:tcW w:w="1927" w:type="dxa"/>
            <w:tcBorders>
              <w:top w:val="nil"/>
              <w:left w:val="nil"/>
              <w:bottom w:val="nil"/>
              <w:right w:val="nil"/>
            </w:tcBorders>
            <w:shd w:val="clear" w:color="auto" w:fill="auto"/>
            <w:noWrap/>
            <w:vAlign w:val="bottom"/>
            <w:hideMark/>
          </w:tcPr>
          <w:p w14:paraId="0A7AA719"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38.669,96 €</w:t>
            </w:r>
          </w:p>
        </w:tc>
      </w:tr>
      <w:tr w:rsidR="003D5DE1" w:rsidRPr="000A442F" w14:paraId="67CDBF54" w14:textId="77777777" w:rsidTr="003425E4">
        <w:trPr>
          <w:trHeight w:val="300"/>
        </w:trPr>
        <w:tc>
          <w:tcPr>
            <w:tcW w:w="1145" w:type="dxa"/>
            <w:tcBorders>
              <w:top w:val="nil"/>
              <w:left w:val="nil"/>
              <w:bottom w:val="nil"/>
              <w:right w:val="nil"/>
            </w:tcBorders>
            <w:shd w:val="clear" w:color="auto" w:fill="auto"/>
            <w:noWrap/>
            <w:vAlign w:val="bottom"/>
            <w:hideMark/>
          </w:tcPr>
          <w:p w14:paraId="410A4F59"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2019.</w:t>
            </w:r>
          </w:p>
        </w:tc>
        <w:tc>
          <w:tcPr>
            <w:tcW w:w="3880" w:type="dxa"/>
            <w:tcBorders>
              <w:top w:val="nil"/>
              <w:left w:val="nil"/>
              <w:bottom w:val="nil"/>
              <w:right w:val="nil"/>
            </w:tcBorders>
            <w:shd w:val="clear" w:color="auto" w:fill="auto"/>
            <w:noWrap/>
            <w:vAlign w:val="bottom"/>
            <w:hideMark/>
          </w:tcPr>
          <w:p w14:paraId="4392D2D6"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90</w:t>
            </w:r>
          </w:p>
        </w:tc>
        <w:tc>
          <w:tcPr>
            <w:tcW w:w="2120" w:type="dxa"/>
            <w:tcBorders>
              <w:top w:val="nil"/>
              <w:left w:val="nil"/>
              <w:bottom w:val="nil"/>
              <w:right w:val="nil"/>
            </w:tcBorders>
            <w:shd w:val="clear" w:color="auto" w:fill="auto"/>
            <w:noWrap/>
            <w:vAlign w:val="bottom"/>
            <w:hideMark/>
          </w:tcPr>
          <w:p w14:paraId="72AF3CD9"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403.019,20 kn</w:t>
            </w:r>
          </w:p>
        </w:tc>
        <w:tc>
          <w:tcPr>
            <w:tcW w:w="1927" w:type="dxa"/>
            <w:tcBorders>
              <w:top w:val="nil"/>
              <w:left w:val="nil"/>
              <w:bottom w:val="nil"/>
              <w:right w:val="nil"/>
            </w:tcBorders>
            <w:shd w:val="clear" w:color="auto" w:fill="auto"/>
            <w:noWrap/>
            <w:vAlign w:val="bottom"/>
            <w:hideMark/>
          </w:tcPr>
          <w:p w14:paraId="47BE3A42"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53.489,84 €</w:t>
            </w:r>
          </w:p>
        </w:tc>
      </w:tr>
      <w:tr w:rsidR="003D5DE1" w:rsidRPr="000A442F" w14:paraId="34AF5614" w14:textId="77777777" w:rsidTr="003425E4">
        <w:trPr>
          <w:trHeight w:val="300"/>
        </w:trPr>
        <w:tc>
          <w:tcPr>
            <w:tcW w:w="1145" w:type="dxa"/>
            <w:tcBorders>
              <w:top w:val="nil"/>
              <w:left w:val="nil"/>
              <w:bottom w:val="nil"/>
              <w:right w:val="nil"/>
            </w:tcBorders>
            <w:shd w:val="clear" w:color="auto" w:fill="auto"/>
            <w:noWrap/>
            <w:vAlign w:val="bottom"/>
            <w:hideMark/>
          </w:tcPr>
          <w:p w14:paraId="5B31F30C"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2020.</w:t>
            </w:r>
          </w:p>
        </w:tc>
        <w:tc>
          <w:tcPr>
            <w:tcW w:w="3880" w:type="dxa"/>
            <w:tcBorders>
              <w:top w:val="nil"/>
              <w:left w:val="nil"/>
              <w:bottom w:val="nil"/>
              <w:right w:val="nil"/>
            </w:tcBorders>
            <w:shd w:val="clear" w:color="auto" w:fill="auto"/>
            <w:noWrap/>
            <w:vAlign w:val="bottom"/>
            <w:hideMark/>
          </w:tcPr>
          <w:p w14:paraId="26460507"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118</w:t>
            </w:r>
          </w:p>
        </w:tc>
        <w:tc>
          <w:tcPr>
            <w:tcW w:w="2120" w:type="dxa"/>
            <w:tcBorders>
              <w:top w:val="nil"/>
              <w:left w:val="nil"/>
              <w:bottom w:val="nil"/>
              <w:right w:val="nil"/>
            </w:tcBorders>
            <w:shd w:val="clear" w:color="auto" w:fill="auto"/>
            <w:noWrap/>
            <w:vAlign w:val="bottom"/>
            <w:hideMark/>
          </w:tcPr>
          <w:p w14:paraId="673BA612"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461.000,00 kn</w:t>
            </w:r>
          </w:p>
        </w:tc>
        <w:tc>
          <w:tcPr>
            <w:tcW w:w="1927" w:type="dxa"/>
            <w:tcBorders>
              <w:top w:val="nil"/>
              <w:left w:val="nil"/>
              <w:bottom w:val="nil"/>
              <w:right w:val="nil"/>
            </w:tcBorders>
            <w:shd w:val="clear" w:color="auto" w:fill="auto"/>
            <w:noWrap/>
            <w:vAlign w:val="bottom"/>
            <w:hideMark/>
          </w:tcPr>
          <w:p w14:paraId="765EFA25"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61.185,21 €</w:t>
            </w:r>
          </w:p>
        </w:tc>
      </w:tr>
      <w:tr w:rsidR="003D5DE1" w:rsidRPr="000A442F" w14:paraId="748A1BF1" w14:textId="77777777" w:rsidTr="003425E4">
        <w:trPr>
          <w:trHeight w:val="300"/>
        </w:trPr>
        <w:tc>
          <w:tcPr>
            <w:tcW w:w="1145" w:type="dxa"/>
            <w:tcBorders>
              <w:top w:val="nil"/>
              <w:left w:val="nil"/>
              <w:bottom w:val="nil"/>
              <w:right w:val="nil"/>
            </w:tcBorders>
            <w:shd w:val="clear" w:color="auto" w:fill="auto"/>
            <w:noWrap/>
            <w:vAlign w:val="bottom"/>
            <w:hideMark/>
          </w:tcPr>
          <w:p w14:paraId="458601D3"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2021.</w:t>
            </w:r>
          </w:p>
        </w:tc>
        <w:tc>
          <w:tcPr>
            <w:tcW w:w="3880" w:type="dxa"/>
            <w:tcBorders>
              <w:top w:val="nil"/>
              <w:left w:val="nil"/>
              <w:bottom w:val="nil"/>
              <w:right w:val="nil"/>
            </w:tcBorders>
            <w:shd w:val="clear" w:color="auto" w:fill="auto"/>
            <w:noWrap/>
            <w:vAlign w:val="bottom"/>
            <w:hideMark/>
          </w:tcPr>
          <w:p w14:paraId="4100DD36"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142</w:t>
            </w:r>
          </w:p>
        </w:tc>
        <w:tc>
          <w:tcPr>
            <w:tcW w:w="2120" w:type="dxa"/>
            <w:tcBorders>
              <w:top w:val="nil"/>
              <w:left w:val="nil"/>
              <w:bottom w:val="nil"/>
              <w:right w:val="nil"/>
            </w:tcBorders>
            <w:shd w:val="clear" w:color="auto" w:fill="auto"/>
            <w:noWrap/>
            <w:vAlign w:val="bottom"/>
            <w:hideMark/>
          </w:tcPr>
          <w:p w14:paraId="59332720"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599.643,67 kn</w:t>
            </w:r>
          </w:p>
        </w:tc>
        <w:tc>
          <w:tcPr>
            <w:tcW w:w="1927" w:type="dxa"/>
            <w:tcBorders>
              <w:top w:val="nil"/>
              <w:left w:val="nil"/>
              <w:bottom w:val="nil"/>
              <w:right w:val="nil"/>
            </w:tcBorders>
            <w:shd w:val="clear" w:color="auto" w:fill="auto"/>
            <w:noWrap/>
            <w:vAlign w:val="bottom"/>
            <w:hideMark/>
          </w:tcPr>
          <w:p w14:paraId="1A70CD8B"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79.586,39 €</w:t>
            </w:r>
          </w:p>
        </w:tc>
      </w:tr>
      <w:tr w:rsidR="003D5DE1" w:rsidRPr="000A442F" w14:paraId="40C0D824" w14:textId="77777777" w:rsidTr="003425E4">
        <w:trPr>
          <w:trHeight w:val="300"/>
        </w:trPr>
        <w:tc>
          <w:tcPr>
            <w:tcW w:w="1145" w:type="dxa"/>
            <w:tcBorders>
              <w:top w:val="nil"/>
              <w:left w:val="nil"/>
              <w:bottom w:val="nil"/>
              <w:right w:val="nil"/>
            </w:tcBorders>
            <w:shd w:val="clear" w:color="auto" w:fill="auto"/>
            <w:noWrap/>
            <w:vAlign w:val="bottom"/>
            <w:hideMark/>
          </w:tcPr>
          <w:p w14:paraId="715EF392"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2022.</w:t>
            </w:r>
          </w:p>
        </w:tc>
        <w:tc>
          <w:tcPr>
            <w:tcW w:w="3880" w:type="dxa"/>
            <w:tcBorders>
              <w:top w:val="nil"/>
              <w:left w:val="nil"/>
              <w:bottom w:val="nil"/>
              <w:right w:val="nil"/>
            </w:tcBorders>
            <w:shd w:val="clear" w:color="auto" w:fill="auto"/>
            <w:noWrap/>
            <w:vAlign w:val="bottom"/>
            <w:hideMark/>
          </w:tcPr>
          <w:p w14:paraId="62B30E2A"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136</w:t>
            </w:r>
          </w:p>
        </w:tc>
        <w:tc>
          <w:tcPr>
            <w:tcW w:w="2120" w:type="dxa"/>
            <w:tcBorders>
              <w:top w:val="nil"/>
              <w:left w:val="nil"/>
              <w:bottom w:val="nil"/>
              <w:right w:val="nil"/>
            </w:tcBorders>
            <w:shd w:val="clear" w:color="auto" w:fill="auto"/>
            <w:noWrap/>
            <w:vAlign w:val="bottom"/>
            <w:hideMark/>
          </w:tcPr>
          <w:p w14:paraId="0A335147"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600.000,00 kn</w:t>
            </w:r>
          </w:p>
        </w:tc>
        <w:tc>
          <w:tcPr>
            <w:tcW w:w="1927" w:type="dxa"/>
            <w:tcBorders>
              <w:top w:val="nil"/>
              <w:left w:val="nil"/>
              <w:bottom w:val="nil"/>
              <w:right w:val="nil"/>
            </w:tcBorders>
            <w:shd w:val="clear" w:color="auto" w:fill="auto"/>
            <w:noWrap/>
            <w:vAlign w:val="bottom"/>
            <w:hideMark/>
          </w:tcPr>
          <w:p w14:paraId="6DC1D979"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79.633,69 €</w:t>
            </w:r>
          </w:p>
        </w:tc>
      </w:tr>
      <w:tr w:rsidR="003D5DE1" w:rsidRPr="000A442F" w14:paraId="5DA19D11" w14:textId="77777777" w:rsidTr="003425E4">
        <w:trPr>
          <w:trHeight w:val="300"/>
        </w:trPr>
        <w:tc>
          <w:tcPr>
            <w:tcW w:w="1145" w:type="dxa"/>
            <w:tcBorders>
              <w:top w:val="nil"/>
              <w:left w:val="nil"/>
              <w:bottom w:val="nil"/>
              <w:right w:val="nil"/>
            </w:tcBorders>
            <w:shd w:val="clear" w:color="auto" w:fill="auto"/>
            <w:noWrap/>
            <w:vAlign w:val="bottom"/>
            <w:hideMark/>
          </w:tcPr>
          <w:p w14:paraId="4130A72F"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2023.</w:t>
            </w:r>
          </w:p>
        </w:tc>
        <w:tc>
          <w:tcPr>
            <w:tcW w:w="3880" w:type="dxa"/>
            <w:tcBorders>
              <w:top w:val="nil"/>
              <w:left w:val="nil"/>
              <w:bottom w:val="nil"/>
              <w:right w:val="nil"/>
            </w:tcBorders>
            <w:shd w:val="clear" w:color="auto" w:fill="auto"/>
            <w:noWrap/>
            <w:vAlign w:val="bottom"/>
            <w:hideMark/>
          </w:tcPr>
          <w:p w14:paraId="028A8235"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136</w:t>
            </w:r>
          </w:p>
        </w:tc>
        <w:tc>
          <w:tcPr>
            <w:tcW w:w="2120" w:type="dxa"/>
            <w:tcBorders>
              <w:top w:val="nil"/>
              <w:left w:val="nil"/>
              <w:bottom w:val="nil"/>
              <w:right w:val="nil"/>
            </w:tcBorders>
            <w:shd w:val="clear" w:color="auto" w:fill="auto"/>
            <w:noWrap/>
            <w:vAlign w:val="bottom"/>
            <w:hideMark/>
          </w:tcPr>
          <w:p w14:paraId="16B1CD59"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599.965,53 kn</w:t>
            </w:r>
          </w:p>
        </w:tc>
        <w:tc>
          <w:tcPr>
            <w:tcW w:w="1927" w:type="dxa"/>
            <w:tcBorders>
              <w:top w:val="nil"/>
              <w:left w:val="nil"/>
              <w:bottom w:val="nil"/>
              <w:right w:val="nil"/>
            </w:tcBorders>
            <w:shd w:val="clear" w:color="auto" w:fill="auto"/>
            <w:noWrap/>
            <w:vAlign w:val="bottom"/>
            <w:hideMark/>
          </w:tcPr>
          <w:p w14:paraId="3E1F9B9D"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79.629,11 €</w:t>
            </w:r>
          </w:p>
        </w:tc>
      </w:tr>
      <w:tr w:rsidR="003D5DE1" w:rsidRPr="000A442F" w14:paraId="3730ADDD" w14:textId="77777777" w:rsidTr="003425E4">
        <w:trPr>
          <w:trHeight w:val="300"/>
        </w:trPr>
        <w:tc>
          <w:tcPr>
            <w:tcW w:w="1145" w:type="dxa"/>
            <w:tcBorders>
              <w:top w:val="nil"/>
              <w:left w:val="nil"/>
              <w:bottom w:val="nil"/>
              <w:right w:val="nil"/>
            </w:tcBorders>
            <w:shd w:val="clear" w:color="auto" w:fill="auto"/>
            <w:noWrap/>
            <w:vAlign w:val="bottom"/>
            <w:hideMark/>
          </w:tcPr>
          <w:p w14:paraId="1C137683"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2024.</w:t>
            </w:r>
          </w:p>
        </w:tc>
        <w:tc>
          <w:tcPr>
            <w:tcW w:w="3880" w:type="dxa"/>
            <w:tcBorders>
              <w:top w:val="nil"/>
              <w:left w:val="nil"/>
              <w:bottom w:val="nil"/>
              <w:right w:val="nil"/>
            </w:tcBorders>
            <w:shd w:val="clear" w:color="auto" w:fill="auto"/>
            <w:noWrap/>
            <w:vAlign w:val="bottom"/>
            <w:hideMark/>
          </w:tcPr>
          <w:p w14:paraId="31B63132"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139</w:t>
            </w:r>
          </w:p>
        </w:tc>
        <w:tc>
          <w:tcPr>
            <w:tcW w:w="2120" w:type="dxa"/>
            <w:tcBorders>
              <w:top w:val="nil"/>
              <w:left w:val="nil"/>
              <w:bottom w:val="nil"/>
              <w:right w:val="nil"/>
            </w:tcBorders>
            <w:shd w:val="clear" w:color="auto" w:fill="auto"/>
            <w:noWrap/>
            <w:vAlign w:val="bottom"/>
            <w:hideMark/>
          </w:tcPr>
          <w:p w14:paraId="358A0815"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599.455,59 kn</w:t>
            </w:r>
          </w:p>
        </w:tc>
        <w:tc>
          <w:tcPr>
            <w:tcW w:w="1927" w:type="dxa"/>
            <w:tcBorders>
              <w:top w:val="nil"/>
              <w:left w:val="nil"/>
              <w:bottom w:val="nil"/>
              <w:right w:val="nil"/>
            </w:tcBorders>
            <w:shd w:val="clear" w:color="auto" w:fill="auto"/>
            <w:noWrap/>
            <w:vAlign w:val="bottom"/>
            <w:hideMark/>
          </w:tcPr>
          <w:p w14:paraId="0B64DAF5"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79.561,43 €</w:t>
            </w:r>
          </w:p>
        </w:tc>
      </w:tr>
      <w:tr w:rsidR="003D5DE1" w:rsidRPr="000A442F" w14:paraId="5B8DC92B" w14:textId="77777777" w:rsidTr="003425E4">
        <w:trPr>
          <w:trHeight w:val="300"/>
        </w:trPr>
        <w:tc>
          <w:tcPr>
            <w:tcW w:w="1145" w:type="dxa"/>
            <w:tcBorders>
              <w:top w:val="nil"/>
              <w:left w:val="nil"/>
              <w:bottom w:val="nil"/>
              <w:right w:val="nil"/>
            </w:tcBorders>
            <w:shd w:val="clear" w:color="auto" w:fill="auto"/>
            <w:noWrap/>
            <w:vAlign w:val="bottom"/>
            <w:hideMark/>
          </w:tcPr>
          <w:p w14:paraId="618ACE5A"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2025.</w:t>
            </w:r>
          </w:p>
        </w:tc>
        <w:tc>
          <w:tcPr>
            <w:tcW w:w="3880" w:type="dxa"/>
            <w:tcBorders>
              <w:top w:val="nil"/>
              <w:left w:val="nil"/>
              <w:bottom w:val="nil"/>
              <w:right w:val="nil"/>
            </w:tcBorders>
            <w:shd w:val="clear" w:color="auto" w:fill="auto"/>
            <w:noWrap/>
            <w:vAlign w:val="bottom"/>
            <w:hideMark/>
          </w:tcPr>
          <w:p w14:paraId="251B2F15" w14:textId="77777777" w:rsidR="003D5DE1" w:rsidRPr="000A442F" w:rsidRDefault="003D5DE1" w:rsidP="003D5DE1">
            <w:pPr>
              <w:spacing w:after="0" w:line="240" w:lineRule="auto"/>
              <w:jc w:val="center"/>
              <w:rPr>
                <w:rFonts w:ascii="Times New Roman" w:eastAsia="Times New Roman" w:hAnsi="Times New Roman" w:cs="Times New Roman"/>
                <w:color w:val="000000"/>
                <w:lang w:eastAsia="hr-HR"/>
              </w:rPr>
            </w:pPr>
          </w:p>
        </w:tc>
        <w:tc>
          <w:tcPr>
            <w:tcW w:w="2120" w:type="dxa"/>
            <w:tcBorders>
              <w:top w:val="nil"/>
              <w:left w:val="nil"/>
              <w:bottom w:val="nil"/>
              <w:right w:val="nil"/>
            </w:tcBorders>
            <w:shd w:val="clear" w:color="auto" w:fill="auto"/>
            <w:noWrap/>
            <w:vAlign w:val="bottom"/>
            <w:hideMark/>
          </w:tcPr>
          <w:p w14:paraId="1EEA110C"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753.450,00 kn</w:t>
            </w:r>
          </w:p>
        </w:tc>
        <w:tc>
          <w:tcPr>
            <w:tcW w:w="1927" w:type="dxa"/>
            <w:tcBorders>
              <w:top w:val="nil"/>
              <w:left w:val="nil"/>
              <w:bottom w:val="nil"/>
              <w:right w:val="nil"/>
            </w:tcBorders>
            <w:shd w:val="clear" w:color="auto" w:fill="auto"/>
            <w:noWrap/>
            <w:vAlign w:val="bottom"/>
            <w:hideMark/>
          </w:tcPr>
          <w:p w14:paraId="149CB9BA"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r w:rsidRPr="000A442F">
              <w:rPr>
                <w:rFonts w:ascii="Times New Roman" w:eastAsia="Times New Roman" w:hAnsi="Times New Roman" w:cs="Times New Roman"/>
                <w:color w:val="000000"/>
                <w:lang w:eastAsia="hr-HR"/>
              </w:rPr>
              <w:t>100.000,00 €</w:t>
            </w:r>
          </w:p>
        </w:tc>
      </w:tr>
      <w:tr w:rsidR="003D5DE1" w:rsidRPr="000A442F" w14:paraId="00ACE3B7" w14:textId="77777777" w:rsidTr="003425E4">
        <w:trPr>
          <w:trHeight w:val="300"/>
        </w:trPr>
        <w:tc>
          <w:tcPr>
            <w:tcW w:w="1145" w:type="dxa"/>
            <w:tcBorders>
              <w:top w:val="nil"/>
              <w:left w:val="nil"/>
              <w:bottom w:val="nil"/>
              <w:right w:val="nil"/>
            </w:tcBorders>
            <w:shd w:val="clear" w:color="auto" w:fill="auto"/>
            <w:noWrap/>
            <w:vAlign w:val="bottom"/>
            <w:hideMark/>
          </w:tcPr>
          <w:p w14:paraId="696B6417" w14:textId="77777777" w:rsidR="003D5DE1" w:rsidRPr="000A442F" w:rsidRDefault="003D5DE1" w:rsidP="003D5DE1">
            <w:pPr>
              <w:spacing w:after="0" w:line="240" w:lineRule="auto"/>
              <w:jc w:val="right"/>
              <w:rPr>
                <w:rFonts w:ascii="Times New Roman" w:eastAsia="Times New Roman" w:hAnsi="Times New Roman" w:cs="Times New Roman"/>
                <w:color w:val="000000"/>
                <w:lang w:eastAsia="hr-HR"/>
              </w:rPr>
            </w:pPr>
          </w:p>
        </w:tc>
        <w:tc>
          <w:tcPr>
            <w:tcW w:w="3880" w:type="dxa"/>
            <w:tcBorders>
              <w:top w:val="nil"/>
              <w:left w:val="nil"/>
              <w:bottom w:val="nil"/>
              <w:right w:val="nil"/>
            </w:tcBorders>
            <w:shd w:val="clear" w:color="auto" w:fill="auto"/>
            <w:noWrap/>
            <w:vAlign w:val="bottom"/>
            <w:hideMark/>
          </w:tcPr>
          <w:p w14:paraId="57EBAEA8" w14:textId="77777777" w:rsidR="003D5DE1" w:rsidRPr="000A442F" w:rsidRDefault="003D5DE1" w:rsidP="003D5DE1">
            <w:pPr>
              <w:spacing w:after="0" w:line="240" w:lineRule="auto"/>
              <w:jc w:val="center"/>
              <w:rPr>
                <w:rFonts w:ascii="Times New Roman" w:eastAsia="Times New Roman" w:hAnsi="Times New Roman" w:cs="Times New Roman"/>
                <w:b/>
                <w:bCs/>
                <w:color w:val="000000"/>
                <w:lang w:eastAsia="hr-HR"/>
              </w:rPr>
            </w:pPr>
            <w:r w:rsidRPr="000A442F">
              <w:rPr>
                <w:rFonts w:ascii="Times New Roman" w:eastAsia="Times New Roman" w:hAnsi="Times New Roman" w:cs="Times New Roman"/>
                <w:b/>
                <w:bCs/>
                <w:color w:val="000000"/>
                <w:lang w:eastAsia="hr-HR"/>
              </w:rPr>
              <w:t>Sveukupno osigurano:</w:t>
            </w:r>
          </w:p>
        </w:tc>
        <w:tc>
          <w:tcPr>
            <w:tcW w:w="2120" w:type="dxa"/>
            <w:tcBorders>
              <w:top w:val="nil"/>
              <w:left w:val="nil"/>
              <w:bottom w:val="nil"/>
              <w:right w:val="nil"/>
            </w:tcBorders>
            <w:shd w:val="clear" w:color="auto" w:fill="auto"/>
            <w:noWrap/>
            <w:vAlign w:val="bottom"/>
            <w:hideMark/>
          </w:tcPr>
          <w:p w14:paraId="079836E1" w14:textId="77777777" w:rsidR="003D5DE1" w:rsidRPr="000A442F" w:rsidRDefault="003D5DE1" w:rsidP="003D5DE1">
            <w:pPr>
              <w:spacing w:after="0" w:line="240" w:lineRule="auto"/>
              <w:jc w:val="right"/>
              <w:rPr>
                <w:rFonts w:ascii="Times New Roman" w:eastAsia="Times New Roman" w:hAnsi="Times New Roman" w:cs="Times New Roman"/>
                <w:b/>
                <w:bCs/>
                <w:color w:val="000000"/>
                <w:lang w:eastAsia="hr-HR"/>
              </w:rPr>
            </w:pPr>
            <w:r w:rsidRPr="000A442F">
              <w:rPr>
                <w:rFonts w:ascii="Times New Roman" w:eastAsia="Times New Roman" w:hAnsi="Times New Roman" w:cs="Times New Roman"/>
                <w:b/>
                <w:bCs/>
                <w:color w:val="000000"/>
                <w:lang w:eastAsia="hr-HR"/>
              </w:rPr>
              <w:t>4.307.892,77 kn</w:t>
            </w:r>
          </w:p>
        </w:tc>
        <w:tc>
          <w:tcPr>
            <w:tcW w:w="1927" w:type="dxa"/>
            <w:tcBorders>
              <w:top w:val="nil"/>
              <w:left w:val="nil"/>
              <w:bottom w:val="nil"/>
              <w:right w:val="nil"/>
            </w:tcBorders>
            <w:shd w:val="clear" w:color="auto" w:fill="auto"/>
            <w:noWrap/>
            <w:vAlign w:val="bottom"/>
            <w:hideMark/>
          </w:tcPr>
          <w:p w14:paraId="757E1307" w14:textId="77777777" w:rsidR="003D5DE1" w:rsidRPr="000A442F" w:rsidRDefault="003D5DE1" w:rsidP="003D5DE1">
            <w:pPr>
              <w:spacing w:after="0" w:line="240" w:lineRule="auto"/>
              <w:jc w:val="right"/>
              <w:rPr>
                <w:rFonts w:ascii="Times New Roman" w:eastAsia="Times New Roman" w:hAnsi="Times New Roman" w:cs="Times New Roman"/>
                <w:b/>
                <w:bCs/>
                <w:color w:val="000000"/>
                <w:lang w:eastAsia="hr-HR"/>
              </w:rPr>
            </w:pPr>
            <w:r w:rsidRPr="000A442F">
              <w:rPr>
                <w:rFonts w:ascii="Times New Roman" w:eastAsia="Times New Roman" w:hAnsi="Times New Roman" w:cs="Times New Roman"/>
                <w:b/>
                <w:bCs/>
                <w:color w:val="000000"/>
                <w:lang w:eastAsia="hr-HR"/>
              </w:rPr>
              <w:t>571.755,63 €</w:t>
            </w:r>
          </w:p>
        </w:tc>
      </w:tr>
    </w:tbl>
    <w:p w14:paraId="7183D2D6" w14:textId="0A11D5A2" w:rsidR="002A511F" w:rsidRPr="002A511F" w:rsidRDefault="002A511F" w:rsidP="002A511F">
      <w:pPr>
        <w:spacing w:after="0" w:line="240" w:lineRule="auto"/>
        <w:jc w:val="both"/>
        <w:rPr>
          <w:rFonts w:ascii="Times New Roman" w:eastAsia="Times New Roman" w:hAnsi="Times New Roman" w:cs="Times New Roman"/>
          <w:bCs/>
          <w:sz w:val="24"/>
          <w:szCs w:val="24"/>
          <w:lang w:eastAsia="hr-HR"/>
        </w:rPr>
      </w:pPr>
      <w:r w:rsidRPr="002A511F">
        <w:rPr>
          <w:rFonts w:ascii="Times New Roman" w:eastAsia="Times New Roman" w:hAnsi="Times New Roman" w:cs="Times New Roman"/>
          <w:bCs/>
          <w:sz w:val="24"/>
          <w:szCs w:val="24"/>
          <w:lang w:eastAsia="hr-HR"/>
        </w:rPr>
        <w:lastRenderedPageBreak/>
        <w:t>Iz Programa mjera poticanja poduzetništva, iz kojega Grad sredstva dodjeljuje već sedmu godinu zaredom, poduzetnicima je raspodijeljeno ukupno 66.400,00 EUR. Sredstva su dodijeljena prema ostvarenim bodovima u dvije mjere – potpore novoosnovanim tvrtkama i obrtima te potpore za nabavu strojeva, opreme i uređenja poslovnog prostora.</w:t>
      </w:r>
    </w:p>
    <w:p w14:paraId="693C417E" w14:textId="77777777" w:rsidR="002A511F" w:rsidRPr="002A511F" w:rsidRDefault="002A511F" w:rsidP="002A511F">
      <w:pPr>
        <w:spacing w:after="0" w:line="240" w:lineRule="auto"/>
        <w:jc w:val="both"/>
        <w:rPr>
          <w:rFonts w:ascii="Times New Roman" w:eastAsia="Times New Roman" w:hAnsi="Times New Roman" w:cs="Times New Roman"/>
          <w:bCs/>
          <w:sz w:val="24"/>
          <w:szCs w:val="24"/>
          <w:lang w:eastAsia="hr-HR"/>
        </w:rPr>
      </w:pPr>
    </w:p>
    <w:p w14:paraId="02A01316" w14:textId="47A97263" w:rsidR="002A511F" w:rsidRPr="002D5250" w:rsidRDefault="002A511F" w:rsidP="002A511F">
      <w:pPr>
        <w:spacing w:after="0" w:line="240" w:lineRule="auto"/>
        <w:jc w:val="both"/>
        <w:rPr>
          <w:rFonts w:ascii="Times New Roman" w:eastAsia="Times New Roman" w:hAnsi="Times New Roman" w:cs="Times New Roman"/>
          <w:bCs/>
          <w:sz w:val="24"/>
          <w:szCs w:val="24"/>
          <w:lang w:eastAsia="hr-HR"/>
        </w:rPr>
      </w:pPr>
      <w:r w:rsidRPr="002A511F">
        <w:rPr>
          <w:rFonts w:ascii="Times New Roman" w:eastAsia="Times New Roman" w:hAnsi="Times New Roman" w:cs="Times New Roman"/>
          <w:bCs/>
          <w:sz w:val="24"/>
          <w:szCs w:val="24"/>
          <w:lang w:eastAsia="hr-HR"/>
        </w:rPr>
        <w:t>Kada su u pitanju potpore za novoosnovane tvrtke i obrte, potpisano je 13 ugovora te su potrošena sva predviđena sredstva, odnosno 13.280,00 EUR. Potpore za nabavu strojeva, opreme i uređenje poslovnog prostora dobilo je 44 poduzetnika, u ukupnoj vrijednosti od 53.120,00 EUR te su i unutar te mjere potrošena sva predviđena sredstva.</w:t>
      </w:r>
    </w:p>
    <w:p w14:paraId="3607A9A2" w14:textId="77777777" w:rsidR="00321D13" w:rsidRPr="004D1B64" w:rsidRDefault="00321D13" w:rsidP="00321D13">
      <w:pPr>
        <w:suppressAutoHyphens/>
        <w:autoSpaceDN w:val="0"/>
        <w:spacing w:after="0" w:line="256" w:lineRule="auto"/>
        <w:jc w:val="both"/>
        <w:textAlignment w:val="baseline"/>
        <w:rPr>
          <w:rFonts w:ascii="Times New Roman" w:hAnsi="Times New Roman" w:cs="Times New Roman"/>
          <w:i/>
          <w:sz w:val="24"/>
          <w:szCs w:val="24"/>
          <w:u w:val="single"/>
          <w:lang w:eastAsia="hr-HR"/>
        </w:rPr>
      </w:pPr>
    </w:p>
    <w:p w14:paraId="5F0382EB" w14:textId="77777777" w:rsidR="00321D13" w:rsidRDefault="00321D13" w:rsidP="00321D13">
      <w:pPr>
        <w:suppressAutoHyphens/>
        <w:autoSpaceDN w:val="0"/>
        <w:spacing w:after="0" w:line="256" w:lineRule="auto"/>
        <w:jc w:val="both"/>
        <w:textAlignment w:val="baseline"/>
        <w:rPr>
          <w:rFonts w:ascii="Times New Roman" w:hAnsi="Times New Roman" w:cs="Times New Roman"/>
          <w:i/>
          <w:sz w:val="24"/>
          <w:szCs w:val="24"/>
          <w:lang w:eastAsia="hr-HR"/>
        </w:rPr>
      </w:pPr>
      <w:r w:rsidRPr="00E249E9">
        <w:rPr>
          <w:rFonts w:ascii="Times New Roman" w:hAnsi="Times New Roman" w:cs="Times New Roman"/>
          <w:i/>
          <w:sz w:val="24"/>
          <w:szCs w:val="24"/>
          <w:lang w:eastAsia="hr-HR"/>
        </w:rPr>
        <w:t>Prijedlog obaju programa prije usvajanja na Gradskom vijeću je bio javno dostupan svim zainteresiranim stranama kako bismo postigli konsenzus u svezi istog, te prihvatili sve konstruktivne kritike ili sugestije. Tijekom provedenog savjetovanja sa zainteresiranom javnošću nije pristiglo ništa od navedenog.</w:t>
      </w:r>
    </w:p>
    <w:p w14:paraId="7B354426" w14:textId="77777777" w:rsidR="00BE1CD2" w:rsidRDefault="00BE1CD2" w:rsidP="00321D13">
      <w:pPr>
        <w:suppressAutoHyphens/>
        <w:autoSpaceDN w:val="0"/>
        <w:spacing w:after="0" w:line="256" w:lineRule="auto"/>
        <w:jc w:val="both"/>
        <w:textAlignment w:val="baseline"/>
        <w:rPr>
          <w:rFonts w:ascii="Times New Roman" w:hAnsi="Times New Roman" w:cs="Times New Roman"/>
          <w:i/>
          <w:sz w:val="24"/>
          <w:szCs w:val="24"/>
          <w:lang w:eastAsia="hr-HR"/>
        </w:rPr>
      </w:pPr>
    </w:p>
    <w:p w14:paraId="3D841860" w14:textId="7F0041C0" w:rsidR="00BE1CD2" w:rsidRDefault="00BE1CD2" w:rsidP="00BE1CD2">
      <w:pPr>
        <w:suppressAutoHyphens/>
        <w:autoSpaceDN w:val="0"/>
        <w:spacing w:after="0" w:line="256" w:lineRule="auto"/>
        <w:jc w:val="both"/>
        <w:textAlignment w:val="baseline"/>
        <w:rPr>
          <w:rFonts w:ascii="Times New Roman" w:hAnsi="Times New Roman" w:cs="Times New Roman"/>
          <w:iCs/>
          <w:sz w:val="24"/>
          <w:szCs w:val="24"/>
          <w:lang w:eastAsia="hr-HR"/>
        </w:rPr>
      </w:pPr>
      <w:r w:rsidRPr="00E249E9">
        <w:rPr>
          <w:rFonts w:ascii="Times New Roman" w:hAnsi="Times New Roman" w:cs="Times New Roman"/>
          <w:iCs/>
          <w:sz w:val="24"/>
          <w:szCs w:val="24"/>
          <w:lang w:eastAsia="hr-HR"/>
        </w:rPr>
        <w:t>Rang liste poduzetnika koju su ostvarili pravo u 202</w:t>
      </w:r>
      <w:r w:rsidR="002A511F">
        <w:rPr>
          <w:rFonts w:ascii="Times New Roman" w:hAnsi="Times New Roman" w:cs="Times New Roman"/>
          <w:iCs/>
          <w:sz w:val="24"/>
          <w:szCs w:val="24"/>
          <w:lang w:eastAsia="hr-HR"/>
        </w:rPr>
        <w:t>4</w:t>
      </w:r>
      <w:r w:rsidRPr="00E249E9">
        <w:rPr>
          <w:rFonts w:ascii="Times New Roman" w:hAnsi="Times New Roman" w:cs="Times New Roman"/>
          <w:iCs/>
          <w:sz w:val="24"/>
          <w:szCs w:val="24"/>
          <w:lang w:eastAsia="hr-HR"/>
        </w:rPr>
        <w:t xml:space="preserve">. godini, te onih koji nisu, javno su objavljeni na službenoj mrežnoj stranci Grada Metkovića </w:t>
      </w:r>
      <w:hyperlink r:id="rId12" w:history="1">
        <w:r w:rsidR="002A511F" w:rsidRPr="00E77937">
          <w:rPr>
            <w:rStyle w:val="Hiperveza"/>
            <w:rFonts w:ascii="Times New Roman" w:hAnsi="Times New Roman" w:cs="Times New Roman"/>
            <w:iCs/>
            <w:sz w:val="24"/>
            <w:szCs w:val="24"/>
            <w:lang w:eastAsia="hr-HR"/>
          </w:rPr>
          <w:t>https://grad-metkovic.hr/wp-content/uploads/2024/12/RANG-LISTA-JAVNOG-POZIVA-ZA-PODNOSENJE-PRIJAVA-ZA-DODJELU-POTPORA-IZ-PROGRAMA-MJERA-POTICANJA-PODUZETNISTVA-U-GRADU-METKOVICU-ZA-2024.-GODINU.pdf</w:t>
        </w:r>
      </w:hyperlink>
    </w:p>
    <w:p w14:paraId="110D32A3" w14:textId="77777777" w:rsidR="00BE1CD2" w:rsidRPr="007B33AB" w:rsidRDefault="00BE1CD2" w:rsidP="00BE1CD2">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24C24DC2" w14:textId="5652B508" w:rsidR="00321D13" w:rsidRPr="002A511F" w:rsidRDefault="002A511F" w:rsidP="00321D13">
      <w:pPr>
        <w:suppressAutoHyphens/>
        <w:autoSpaceDN w:val="0"/>
        <w:spacing w:after="0" w:line="256" w:lineRule="auto"/>
        <w:jc w:val="both"/>
        <w:textAlignment w:val="baseline"/>
        <w:rPr>
          <w:rStyle w:val="Hiperveza"/>
          <w:rFonts w:ascii="Times New Roman" w:hAnsi="Times New Roman" w:cs="Times New Roman"/>
          <w:b/>
          <w:bCs/>
          <w:iCs/>
          <w:color w:val="FF0000"/>
          <w:sz w:val="24"/>
          <w:szCs w:val="24"/>
          <w:u w:val="none"/>
          <w:lang w:eastAsia="hr-HR"/>
        </w:rPr>
      </w:pPr>
      <w:r w:rsidRPr="002A511F">
        <w:rPr>
          <w:rStyle w:val="Hiperveza"/>
          <w:rFonts w:ascii="Times New Roman" w:hAnsi="Times New Roman" w:cs="Times New Roman"/>
          <w:b/>
          <w:bCs/>
          <w:iCs/>
          <w:color w:val="FF0000"/>
          <w:sz w:val="24"/>
          <w:szCs w:val="24"/>
          <w:u w:val="none"/>
          <w:lang w:eastAsia="hr-HR"/>
        </w:rPr>
        <w:t>Grad Metković je Program mjera poticanja poduzetništva uveo 2018. godine, a ukupan iznos koji smo dosad dodijelili našim poduzetnicima je 528.830,32 EUR-a/3.984.472,05 kuna.</w:t>
      </w:r>
    </w:p>
    <w:p w14:paraId="279170EF" w14:textId="77777777" w:rsidR="002A511F" w:rsidRPr="00E249E9" w:rsidRDefault="002A511F" w:rsidP="00321D13">
      <w:pPr>
        <w:suppressAutoHyphens/>
        <w:autoSpaceDN w:val="0"/>
        <w:spacing w:after="0" w:line="256" w:lineRule="auto"/>
        <w:jc w:val="both"/>
        <w:textAlignment w:val="baseline"/>
        <w:rPr>
          <w:rFonts w:ascii="Times New Roman" w:hAnsi="Times New Roman" w:cs="Times New Roman"/>
          <w:i/>
          <w:sz w:val="24"/>
          <w:szCs w:val="24"/>
          <w:lang w:eastAsia="hr-HR"/>
        </w:rPr>
      </w:pPr>
    </w:p>
    <w:p w14:paraId="4E5F8A8C" w14:textId="3ADE8D5B" w:rsidR="00B1595E" w:rsidRPr="000E298E" w:rsidRDefault="00B1595E" w:rsidP="00E249E9">
      <w:pPr>
        <w:suppressAutoHyphens/>
        <w:autoSpaceDN w:val="0"/>
        <w:spacing w:after="0" w:line="256" w:lineRule="auto"/>
        <w:jc w:val="both"/>
        <w:textAlignment w:val="baseline"/>
        <w:rPr>
          <w:rFonts w:ascii="Times New Roman" w:hAnsi="Times New Roman" w:cs="Times New Roman"/>
          <w:bCs/>
          <w:iCs/>
          <w:color w:val="0000FF"/>
          <w:sz w:val="24"/>
          <w:szCs w:val="24"/>
          <w:u w:val="single"/>
          <w:lang w:eastAsia="hr-HR"/>
        </w:rPr>
      </w:pPr>
      <w:r w:rsidRPr="004D1B64">
        <w:rPr>
          <w:rFonts w:ascii="Times New Roman" w:eastAsia="Times New Roman" w:hAnsi="Times New Roman" w:cs="Times New Roman"/>
          <w:b/>
          <w:sz w:val="24"/>
          <w:szCs w:val="24"/>
          <w:lang w:eastAsia="hr-HR"/>
        </w:rPr>
        <w:t xml:space="preserve">Skupina 36 – </w:t>
      </w:r>
      <w:r w:rsidR="000E298E">
        <w:rPr>
          <w:rFonts w:ascii="Times New Roman" w:eastAsia="Times New Roman" w:hAnsi="Times New Roman" w:cs="Times New Roman"/>
          <w:b/>
          <w:sz w:val="24"/>
          <w:szCs w:val="24"/>
          <w:lang w:eastAsia="hr-HR"/>
        </w:rPr>
        <w:t xml:space="preserve">Pomoći dane unutar općeg proračuna  </w:t>
      </w:r>
      <w:r w:rsidR="000E298E">
        <w:rPr>
          <w:rFonts w:ascii="Times New Roman" w:eastAsia="Times New Roman" w:hAnsi="Times New Roman" w:cs="Times New Roman"/>
          <w:bCs/>
          <w:sz w:val="24"/>
          <w:szCs w:val="24"/>
          <w:lang w:eastAsia="hr-HR"/>
        </w:rPr>
        <w:t xml:space="preserve">izvršene su u iznosu od </w:t>
      </w:r>
      <w:r w:rsidR="002A511F" w:rsidRPr="002A511F">
        <w:rPr>
          <w:rFonts w:ascii="Times New Roman" w:eastAsia="Times New Roman" w:hAnsi="Times New Roman" w:cs="Times New Roman"/>
          <w:bCs/>
          <w:sz w:val="24"/>
          <w:szCs w:val="24"/>
          <w:lang w:eastAsia="hr-HR"/>
        </w:rPr>
        <w:t>66</w:t>
      </w:r>
      <w:r w:rsidR="002A511F">
        <w:rPr>
          <w:rFonts w:ascii="Times New Roman" w:eastAsia="Times New Roman" w:hAnsi="Times New Roman" w:cs="Times New Roman"/>
          <w:bCs/>
          <w:sz w:val="24"/>
          <w:szCs w:val="24"/>
          <w:lang w:eastAsia="hr-HR"/>
        </w:rPr>
        <w:t>.</w:t>
      </w:r>
      <w:r w:rsidR="002A511F" w:rsidRPr="002A511F">
        <w:rPr>
          <w:rFonts w:ascii="Times New Roman" w:eastAsia="Times New Roman" w:hAnsi="Times New Roman" w:cs="Times New Roman"/>
          <w:bCs/>
          <w:sz w:val="24"/>
          <w:szCs w:val="24"/>
          <w:lang w:eastAsia="hr-HR"/>
        </w:rPr>
        <w:t>360</w:t>
      </w:r>
      <w:r w:rsidR="002A511F">
        <w:rPr>
          <w:rFonts w:ascii="Times New Roman" w:eastAsia="Times New Roman" w:hAnsi="Times New Roman" w:cs="Times New Roman"/>
          <w:bCs/>
          <w:sz w:val="24"/>
          <w:szCs w:val="24"/>
          <w:lang w:eastAsia="hr-HR"/>
        </w:rPr>
        <w:t xml:space="preserve">,00 </w:t>
      </w:r>
      <w:r w:rsidR="000E298E">
        <w:rPr>
          <w:rFonts w:ascii="Times New Roman" w:eastAsia="Times New Roman" w:hAnsi="Times New Roman" w:cs="Times New Roman"/>
          <w:bCs/>
          <w:sz w:val="24"/>
          <w:szCs w:val="24"/>
          <w:lang w:eastAsia="hr-HR"/>
        </w:rPr>
        <w:t xml:space="preserve">eura što predstavlja </w:t>
      </w:r>
      <w:r w:rsidR="003D5DE1">
        <w:rPr>
          <w:rFonts w:ascii="Times New Roman" w:eastAsia="Times New Roman" w:hAnsi="Times New Roman" w:cs="Times New Roman"/>
          <w:bCs/>
          <w:sz w:val="24"/>
          <w:szCs w:val="24"/>
          <w:lang w:eastAsia="hr-HR"/>
        </w:rPr>
        <w:t>100</w:t>
      </w:r>
      <w:r w:rsidR="000E298E">
        <w:rPr>
          <w:rFonts w:ascii="Times New Roman" w:eastAsia="Times New Roman" w:hAnsi="Times New Roman" w:cs="Times New Roman"/>
          <w:bCs/>
          <w:sz w:val="24"/>
          <w:szCs w:val="24"/>
          <w:lang w:eastAsia="hr-HR"/>
        </w:rPr>
        <w:t xml:space="preserve">% godišnjeg plana. </w:t>
      </w:r>
      <w:r w:rsidR="00865483" w:rsidRPr="004D1B64">
        <w:rPr>
          <w:rFonts w:ascii="Times New Roman" w:eastAsia="Times New Roman" w:hAnsi="Times New Roman" w:cs="Times New Roman"/>
          <w:bCs/>
          <w:sz w:val="24"/>
          <w:szCs w:val="24"/>
          <w:lang w:eastAsia="hr-HR"/>
        </w:rPr>
        <w:t xml:space="preserve">Najznačajnija stavka iz ove skupine rashoda je </w:t>
      </w:r>
      <w:r w:rsidRPr="004D1B64">
        <w:rPr>
          <w:rFonts w:ascii="Times New Roman" w:eastAsia="Times New Roman" w:hAnsi="Times New Roman" w:cs="Times New Roman"/>
          <w:bCs/>
          <w:sz w:val="24"/>
          <w:szCs w:val="24"/>
          <w:lang w:eastAsia="hr-HR"/>
        </w:rPr>
        <w:t xml:space="preserve"> unaprjeđenje zdravstvene zaštite u dolini Neretve</w:t>
      </w:r>
      <w:r w:rsidR="00865483" w:rsidRPr="004D1B64">
        <w:rPr>
          <w:rFonts w:ascii="Times New Roman" w:eastAsia="Times New Roman" w:hAnsi="Times New Roman" w:cs="Times New Roman"/>
          <w:bCs/>
          <w:sz w:val="24"/>
          <w:szCs w:val="24"/>
          <w:lang w:eastAsia="hr-HR"/>
        </w:rPr>
        <w:t xml:space="preserve">. Drugi dio rashoda većinom se tiče prijenosa </w:t>
      </w:r>
      <w:r w:rsidR="00EB0EB0">
        <w:rPr>
          <w:rFonts w:ascii="Times New Roman" w:eastAsia="Times New Roman" w:hAnsi="Times New Roman" w:cs="Times New Roman"/>
          <w:bCs/>
          <w:sz w:val="24"/>
          <w:szCs w:val="24"/>
          <w:lang w:eastAsia="hr-HR"/>
        </w:rPr>
        <w:t>drugim JPRLS</w:t>
      </w:r>
      <w:r w:rsidR="00865483" w:rsidRPr="004D1B64">
        <w:rPr>
          <w:rFonts w:ascii="Times New Roman" w:eastAsia="Times New Roman" w:hAnsi="Times New Roman" w:cs="Times New Roman"/>
          <w:bCs/>
          <w:sz w:val="24"/>
          <w:szCs w:val="24"/>
          <w:lang w:eastAsia="hr-HR"/>
        </w:rPr>
        <w:t xml:space="preserve"> za potrebe partnerstva na projekt</w:t>
      </w:r>
      <w:r w:rsidR="00EB0EB0">
        <w:rPr>
          <w:rFonts w:ascii="Times New Roman" w:eastAsia="Times New Roman" w:hAnsi="Times New Roman" w:cs="Times New Roman"/>
          <w:bCs/>
          <w:sz w:val="24"/>
          <w:szCs w:val="24"/>
          <w:lang w:eastAsia="hr-HR"/>
        </w:rPr>
        <w:t xml:space="preserve">ima. </w:t>
      </w:r>
    </w:p>
    <w:p w14:paraId="42530A7B" w14:textId="77777777" w:rsidR="00603192" w:rsidRPr="004D1B64" w:rsidRDefault="00603192" w:rsidP="00865483">
      <w:pPr>
        <w:spacing w:after="0" w:line="240" w:lineRule="auto"/>
        <w:jc w:val="both"/>
        <w:rPr>
          <w:rFonts w:ascii="Times New Roman" w:eastAsia="Times New Roman" w:hAnsi="Times New Roman" w:cs="Times New Roman"/>
          <w:b/>
          <w:sz w:val="24"/>
          <w:szCs w:val="24"/>
          <w:lang w:eastAsia="hr-HR"/>
        </w:rPr>
      </w:pPr>
    </w:p>
    <w:p w14:paraId="06C5E090" w14:textId="789BD92A" w:rsidR="009B4B70" w:rsidRPr="00DE1892" w:rsidRDefault="000E298E" w:rsidP="0086548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sz w:val="24"/>
          <w:szCs w:val="24"/>
          <w:lang w:eastAsia="hr-HR"/>
        </w:rPr>
        <w:t>S</w:t>
      </w:r>
      <w:r w:rsidR="009B4B70" w:rsidRPr="004D1B64">
        <w:rPr>
          <w:rFonts w:ascii="Times New Roman" w:eastAsia="Times New Roman" w:hAnsi="Times New Roman" w:cs="Times New Roman"/>
          <w:b/>
          <w:sz w:val="24"/>
          <w:szCs w:val="24"/>
          <w:lang w:eastAsia="hr-HR"/>
        </w:rPr>
        <w:t>kupin</w:t>
      </w:r>
      <w:r>
        <w:rPr>
          <w:rFonts w:ascii="Times New Roman" w:eastAsia="Times New Roman" w:hAnsi="Times New Roman" w:cs="Times New Roman"/>
          <w:b/>
          <w:sz w:val="24"/>
          <w:szCs w:val="24"/>
          <w:lang w:eastAsia="hr-HR"/>
        </w:rPr>
        <w:t>a</w:t>
      </w:r>
      <w:r w:rsidR="009B4B70" w:rsidRPr="004D1B64">
        <w:rPr>
          <w:rFonts w:ascii="Times New Roman" w:eastAsia="Times New Roman" w:hAnsi="Times New Roman" w:cs="Times New Roman"/>
          <w:b/>
          <w:sz w:val="24"/>
          <w:szCs w:val="24"/>
          <w:lang w:eastAsia="hr-HR"/>
        </w:rPr>
        <w:t xml:space="preserve"> 37</w:t>
      </w:r>
      <w:r>
        <w:rPr>
          <w:rFonts w:ascii="Times New Roman" w:eastAsia="Times New Roman" w:hAnsi="Times New Roman" w:cs="Times New Roman"/>
          <w:b/>
          <w:sz w:val="24"/>
          <w:szCs w:val="24"/>
          <w:lang w:eastAsia="hr-HR"/>
        </w:rPr>
        <w:t xml:space="preserve"> – Naknade građanima i kućanstvima </w:t>
      </w:r>
      <w:r>
        <w:rPr>
          <w:rFonts w:ascii="Times New Roman" w:eastAsia="Times New Roman" w:hAnsi="Times New Roman" w:cs="Times New Roman"/>
          <w:bCs/>
          <w:sz w:val="24"/>
          <w:szCs w:val="24"/>
          <w:lang w:eastAsia="hr-HR"/>
        </w:rPr>
        <w:t xml:space="preserve">izvršene su u iznosu od </w:t>
      </w:r>
      <w:r w:rsidR="003D5DE1" w:rsidRPr="003D5DE1">
        <w:rPr>
          <w:rFonts w:ascii="Times New Roman" w:eastAsia="Times New Roman" w:hAnsi="Times New Roman" w:cs="Times New Roman"/>
          <w:bCs/>
          <w:sz w:val="24"/>
          <w:szCs w:val="24"/>
          <w:lang w:eastAsia="hr-HR"/>
        </w:rPr>
        <w:t>543</w:t>
      </w:r>
      <w:r w:rsidR="0025662F">
        <w:rPr>
          <w:rFonts w:ascii="Times New Roman" w:eastAsia="Times New Roman" w:hAnsi="Times New Roman" w:cs="Times New Roman"/>
          <w:bCs/>
          <w:sz w:val="24"/>
          <w:szCs w:val="24"/>
          <w:lang w:eastAsia="hr-HR"/>
        </w:rPr>
        <w:t>.</w:t>
      </w:r>
      <w:r w:rsidR="003D5DE1" w:rsidRPr="003D5DE1">
        <w:rPr>
          <w:rFonts w:ascii="Times New Roman" w:eastAsia="Times New Roman" w:hAnsi="Times New Roman" w:cs="Times New Roman"/>
          <w:bCs/>
          <w:sz w:val="24"/>
          <w:szCs w:val="24"/>
          <w:lang w:eastAsia="hr-HR"/>
        </w:rPr>
        <w:t>740</w:t>
      </w:r>
      <w:r w:rsidR="0025662F">
        <w:rPr>
          <w:rFonts w:ascii="Times New Roman" w:eastAsia="Times New Roman" w:hAnsi="Times New Roman" w:cs="Times New Roman"/>
          <w:bCs/>
          <w:sz w:val="24"/>
          <w:szCs w:val="24"/>
          <w:lang w:eastAsia="hr-HR"/>
        </w:rPr>
        <w:t>,00</w:t>
      </w:r>
      <w:r w:rsidR="003D5DE1">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eura </w:t>
      </w:r>
      <w:r w:rsidR="00DE1892">
        <w:rPr>
          <w:rFonts w:ascii="Times New Roman" w:eastAsia="Times New Roman" w:hAnsi="Times New Roman" w:cs="Times New Roman"/>
          <w:bCs/>
          <w:sz w:val="24"/>
          <w:szCs w:val="24"/>
          <w:lang w:eastAsia="hr-HR"/>
        </w:rPr>
        <w:t>i</w:t>
      </w:r>
      <w:r w:rsidR="00D2770A">
        <w:rPr>
          <w:rFonts w:ascii="Times New Roman" w:eastAsia="Times New Roman" w:hAnsi="Times New Roman" w:cs="Times New Roman"/>
          <w:bCs/>
          <w:sz w:val="24"/>
          <w:szCs w:val="24"/>
          <w:lang w:eastAsia="hr-HR"/>
        </w:rPr>
        <w:t xml:space="preserve"> </w:t>
      </w:r>
      <w:r w:rsidR="00EB0EB0">
        <w:rPr>
          <w:rFonts w:ascii="Times New Roman" w:eastAsia="Times New Roman" w:hAnsi="Times New Roman" w:cs="Times New Roman"/>
          <w:sz w:val="24"/>
          <w:szCs w:val="24"/>
          <w:lang w:eastAsia="hr-HR"/>
        </w:rPr>
        <w:t>veće</w:t>
      </w:r>
      <w:r w:rsidR="00DE1892">
        <w:rPr>
          <w:rFonts w:ascii="Times New Roman" w:eastAsia="Times New Roman" w:hAnsi="Times New Roman" w:cs="Times New Roman"/>
          <w:sz w:val="24"/>
          <w:szCs w:val="24"/>
          <w:lang w:eastAsia="hr-HR"/>
        </w:rPr>
        <w:t xml:space="preserve"> su</w:t>
      </w:r>
      <w:r w:rsidR="00EB0EB0">
        <w:rPr>
          <w:rFonts w:ascii="Times New Roman" w:eastAsia="Times New Roman" w:hAnsi="Times New Roman" w:cs="Times New Roman"/>
          <w:sz w:val="24"/>
          <w:szCs w:val="24"/>
          <w:lang w:eastAsia="hr-HR"/>
        </w:rPr>
        <w:t xml:space="preserve"> za </w:t>
      </w:r>
      <w:r w:rsidR="003D5DE1">
        <w:rPr>
          <w:rFonts w:ascii="Times New Roman" w:eastAsia="Times New Roman" w:hAnsi="Times New Roman" w:cs="Times New Roman"/>
          <w:sz w:val="24"/>
          <w:szCs w:val="24"/>
          <w:lang w:eastAsia="hr-HR"/>
        </w:rPr>
        <w:t>26,76</w:t>
      </w:r>
      <w:r w:rsidR="00D2770A">
        <w:rPr>
          <w:rFonts w:ascii="Times New Roman" w:eastAsia="Times New Roman" w:hAnsi="Times New Roman" w:cs="Times New Roman"/>
          <w:sz w:val="24"/>
          <w:szCs w:val="24"/>
          <w:lang w:eastAsia="hr-HR"/>
        </w:rPr>
        <w:t xml:space="preserve"> </w:t>
      </w:r>
      <w:r w:rsidR="00EB0EB0">
        <w:rPr>
          <w:rFonts w:ascii="Times New Roman" w:eastAsia="Times New Roman" w:hAnsi="Times New Roman" w:cs="Times New Roman"/>
          <w:sz w:val="24"/>
          <w:szCs w:val="24"/>
          <w:lang w:eastAsia="hr-HR"/>
        </w:rPr>
        <w:t>% u odnosu na</w:t>
      </w:r>
      <w:r w:rsidR="00DE1892">
        <w:rPr>
          <w:rFonts w:ascii="Times New Roman" w:eastAsia="Times New Roman" w:hAnsi="Times New Roman" w:cs="Times New Roman"/>
          <w:sz w:val="24"/>
          <w:szCs w:val="24"/>
          <w:lang w:eastAsia="hr-HR"/>
        </w:rPr>
        <w:t xml:space="preserve"> isto razdoblje prošle godine</w:t>
      </w:r>
      <w:r w:rsidR="00EB0EB0">
        <w:rPr>
          <w:rFonts w:ascii="Times New Roman" w:eastAsia="Times New Roman" w:hAnsi="Times New Roman" w:cs="Times New Roman"/>
          <w:sz w:val="24"/>
          <w:szCs w:val="24"/>
          <w:lang w:eastAsia="hr-HR"/>
        </w:rPr>
        <w:t>.</w:t>
      </w:r>
      <w:r w:rsidR="00D2770A">
        <w:rPr>
          <w:rFonts w:ascii="Times New Roman" w:eastAsia="Times New Roman" w:hAnsi="Times New Roman" w:cs="Times New Roman"/>
          <w:sz w:val="24"/>
          <w:szCs w:val="24"/>
          <w:lang w:eastAsia="hr-HR"/>
        </w:rPr>
        <w:t xml:space="preserve"> </w:t>
      </w:r>
      <w:r w:rsidR="009B4B70" w:rsidRPr="004D1B64">
        <w:rPr>
          <w:rFonts w:ascii="Times New Roman" w:eastAsia="Times New Roman" w:hAnsi="Times New Roman" w:cs="Times New Roman"/>
          <w:sz w:val="24"/>
          <w:szCs w:val="24"/>
          <w:lang w:eastAsia="hr-HR"/>
        </w:rPr>
        <w:t xml:space="preserve">Tu je riječ o rashodima za </w:t>
      </w:r>
      <w:r w:rsidR="009B4B70" w:rsidRPr="00DE1892">
        <w:rPr>
          <w:rFonts w:ascii="Times New Roman" w:eastAsia="Times New Roman" w:hAnsi="Times New Roman" w:cs="Times New Roman"/>
          <w:bCs/>
          <w:sz w:val="24"/>
          <w:szCs w:val="24"/>
          <w:lang w:eastAsia="hr-HR"/>
        </w:rPr>
        <w:t>stipendije, darovima za novorođeno dijete, sufinanciranje prijevoza učenika i studenata, sufinanciranje troškova stanovanja socijalno ugroženim građanima</w:t>
      </w:r>
      <w:r w:rsidR="00DE1892">
        <w:rPr>
          <w:rFonts w:ascii="Times New Roman" w:eastAsia="Times New Roman" w:hAnsi="Times New Roman" w:cs="Times New Roman"/>
          <w:bCs/>
          <w:sz w:val="24"/>
          <w:szCs w:val="24"/>
          <w:lang w:eastAsia="hr-HR"/>
        </w:rPr>
        <w:t>,</w:t>
      </w:r>
      <w:r w:rsidR="009B4B70" w:rsidRPr="00DE1892">
        <w:rPr>
          <w:rFonts w:ascii="Times New Roman" w:eastAsia="Times New Roman" w:hAnsi="Times New Roman" w:cs="Times New Roman"/>
          <w:bCs/>
          <w:sz w:val="24"/>
          <w:szCs w:val="24"/>
          <w:lang w:eastAsia="hr-HR"/>
        </w:rPr>
        <w:t xml:space="preserve"> te sufinanciranje rež</w:t>
      </w:r>
      <w:r w:rsidR="00DE1892">
        <w:rPr>
          <w:rFonts w:ascii="Times New Roman" w:eastAsia="Times New Roman" w:hAnsi="Times New Roman" w:cs="Times New Roman"/>
          <w:bCs/>
          <w:sz w:val="24"/>
          <w:szCs w:val="24"/>
          <w:lang w:eastAsia="hr-HR"/>
        </w:rPr>
        <w:t>ijskih</w:t>
      </w:r>
      <w:r w:rsidR="009A229C">
        <w:rPr>
          <w:rFonts w:ascii="Times New Roman" w:eastAsia="Times New Roman" w:hAnsi="Times New Roman" w:cs="Times New Roman"/>
          <w:bCs/>
          <w:sz w:val="24"/>
          <w:szCs w:val="24"/>
          <w:lang w:eastAsia="hr-HR"/>
        </w:rPr>
        <w:t xml:space="preserve"> </w:t>
      </w:r>
      <w:r w:rsidR="005F20C0" w:rsidRPr="00DE1892">
        <w:rPr>
          <w:rFonts w:ascii="Times New Roman" w:eastAsia="Times New Roman" w:hAnsi="Times New Roman" w:cs="Times New Roman"/>
          <w:bCs/>
          <w:sz w:val="24"/>
          <w:szCs w:val="24"/>
          <w:lang w:eastAsia="hr-HR"/>
        </w:rPr>
        <w:t>t</w:t>
      </w:r>
      <w:r w:rsidR="009B4B70" w:rsidRPr="00DE1892">
        <w:rPr>
          <w:rFonts w:ascii="Times New Roman" w:eastAsia="Times New Roman" w:hAnsi="Times New Roman" w:cs="Times New Roman"/>
          <w:bCs/>
          <w:sz w:val="24"/>
          <w:szCs w:val="24"/>
          <w:lang w:eastAsia="hr-HR"/>
        </w:rPr>
        <w:t>roškova o</w:t>
      </w:r>
      <w:r w:rsidR="005F20C0" w:rsidRPr="00DE1892">
        <w:rPr>
          <w:rFonts w:ascii="Times New Roman" w:eastAsia="Times New Roman" w:hAnsi="Times New Roman" w:cs="Times New Roman"/>
          <w:bCs/>
          <w:sz w:val="24"/>
          <w:szCs w:val="24"/>
          <w:lang w:eastAsia="hr-HR"/>
        </w:rPr>
        <w:t>bitelji</w:t>
      </w:r>
      <w:r w:rsidR="009B4B70" w:rsidRPr="00DE1892">
        <w:rPr>
          <w:rFonts w:ascii="Times New Roman" w:eastAsia="Times New Roman" w:hAnsi="Times New Roman" w:cs="Times New Roman"/>
          <w:bCs/>
          <w:sz w:val="24"/>
          <w:szCs w:val="24"/>
          <w:lang w:eastAsia="hr-HR"/>
        </w:rPr>
        <w:t xml:space="preserve"> s</w:t>
      </w:r>
      <w:r w:rsidR="00D2770A">
        <w:rPr>
          <w:rFonts w:ascii="Times New Roman" w:eastAsia="Times New Roman" w:hAnsi="Times New Roman" w:cs="Times New Roman"/>
          <w:bCs/>
          <w:sz w:val="24"/>
          <w:szCs w:val="24"/>
          <w:lang w:eastAsia="hr-HR"/>
        </w:rPr>
        <w:t xml:space="preserve"> </w:t>
      </w:r>
      <w:r w:rsidR="009B4B70" w:rsidRPr="00DE1892">
        <w:rPr>
          <w:rFonts w:ascii="Times New Roman" w:eastAsia="Times New Roman" w:hAnsi="Times New Roman" w:cs="Times New Roman"/>
          <w:bCs/>
          <w:sz w:val="24"/>
          <w:szCs w:val="24"/>
          <w:lang w:eastAsia="hr-HR"/>
        </w:rPr>
        <w:t xml:space="preserve">četvero i više djece. </w:t>
      </w:r>
    </w:p>
    <w:p w14:paraId="7044998D" w14:textId="77777777" w:rsidR="007C1C30" w:rsidRPr="004D1B64" w:rsidRDefault="007C1C30" w:rsidP="00865483">
      <w:pPr>
        <w:spacing w:after="0" w:line="240" w:lineRule="auto"/>
        <w:jc w:val="both"/>
        <w:rPr>
          <w:rFonts w:ascii="Times New Roman" w:eastAsia="Times New Roman" w:hAnsi="Times New Roman" w:cs="Times New Roman"/>
          <w:b/>
          <w:sz w:val="24"/>
          <w:szCs w:val="24"/>
          <w:lang w:eastAsia="hr-HR"/>
        </w:rPr>
      </w:pPr>
    </w:p>
    <w:p w14:paraId="12C39AA1" w14:textId="294D1618" w:rsidR="007C1C30" w:rsidRPr="004D1B64" w:rsidRDefault="007C1C30" w:rsidP="00865483">
      <w:pPr>
        <w:spacing w:after="0" w:line="240" w:lineRule="auto"/>
        <w:jc w:val="both"/>
        <w:rPr>
          <w:rFonts w:ascii="Times New Roman" w:eastAsia="Times New Roman" w:hAnsi="Times New Roman" w:cs="Times New Roman"/>
          <w:bCs/>
          <w:sz w:val="24"/>
          <w:szCs w:val="24"/>
          <w:lang w:eastAsia="hr-HR"/>
        </w:rPr>
      </w:pPr>
      <w:r w:rsidRPr="004D1B64">
        <w:rPr>
          <w:rFonts w:ascii="Times New Roman" w:eastAsia="Times New Roman" w:hAnsi="Times New Roman" w:cs="Times New Roman"/>
          <w:b/>
          <w:sz w:val="24"/>
          <w:szCs w:val="24"/>
          <w:lang w:eastAsia="hr-HR"/>
        </w:rPr>
        <w:t xml:space="preserve">Skupina 38 – </w:t>
      </w:r>
      <w:r w:rsidR="00DE1892">
        <w:rPr>
          <w:rFonts w:ascii="Times New Roman" w:eastAsia="Times New Roman" w:hAnsi="Times New Roman" w:cs="Times New Roman"/>
          <w:b/>
          <w:sz w:val="24"/>
          <w:szCs w:val="24"/>
          <w:lang w:eastAsia="hr-HR"/>
        </w:rPr>
        <w:t>O</w:t>
      </w:r>
      <w:r w:rsidRPr="004D1B64">
        <w:rPr>
          <w:rFonts w:ascii="Times New Roman" w:eastAsia="Times New Roman" w:hAnsi="Times New Roman" w:cs="Times New Roman"/>
          <w:b/>
          <w:sz w:val="24"/>
          <w:szCs w:val="24"/>
          <w:lang w:eastAsia="hr-HR"/>
        </w:rPr>
        <w:t>stali rashodi</w:t>
      </w:r>
      <w:r w:rsidR="00DE1892">
        <w:rPr>
          <w:rFonts w:ascii="Times New Roman" w:eastAsia="Times New Roman" w:hAnsi="Times New Roman" w:cs="Times New Roman"/>
          <w:bCs/>
          <w:sz w:val="24"/>
          <w:szCs w:val="24"/>
          <w:lang w:eastAsia="hr-HR"/>
        </w:rPr>
        <w:t xml:space="preserve"> izvršeni su u iznosu od </w:t>
      </w:r>
      <w:r w:rsidR="0025662F" w:rsidRPr="0025662F">
        <w:rPr>
          <w:rFonts w:ascii="Times New Roman" w:eastAsia="Times New Roman" w:hAnsi="Times New Roman" w:cs="Times New Roman"/>
          <w:bCs/>
          <w:sz w:val="24"/>
          <w:szCs w:val="24"/>
          <w:lang w:eastAsia="hr-HR"/>
        </w:rPr>
        <w:t>2</w:t>
      </w:r>
      <w:r w:rsidR="0025662F">
        <w:rPr>
          <w:rFonts w:ascii="Times New Roman" w:eastAsia="Times New Roman" w:hAnsi="Times New Roman" w:cs="Times New Roman"/>
          <w:bCs/>
          <w:sz w:val="24"/>
          <w:szCs w:val="24"/>
          <w:lang w:eastAsia="hr-HR"/>
        </w:rPr>
        <w:t>.</w:t>
      </w:r>
      <w:r w:rsidR="0025662F" w:rsidRPr="0025662F">
        <w:rPr>
          <w:rFonts w:ascii="Times New Roman" w:eastAsia="Times New Roman" w:hAnsi="Times New Roman" w:cs="Times New Roman"/>
          <w:bCs/>
          <w:sz w:val="24"/>
          <w:szCs w:val="24"/>
          <w:lang w:eastAsia="hr-HR"/>
        </w:rPr>
        <w:t>984</w:t>
      </w:r>
      <w:r w:rsidR="0025662F">
        <w:rPr>
          <w:rFonts w:ascii="Times New Roman" w:eastAsia="Times New Roman" w:hAnsi="Times New Roman" w:cs="Times New Roman"/>
          <w:bCs/>
          <w:sz w:val="24"/>
          <w:szCs w:val="24"/>
          <w:lang w:eastAsia="hr-HR"/>
        </w:rPr>
        <w:t>.</w:t>
      </w:r>
      <w:r w:rsidR="0025662F" w:rsidRPr="0025662F">
        <w:rPr>
          <w:rFonts w:ascii="Times New Roman" w:eastAsia="Times New Roman" w:hAnsi="Times New Roman" w:cs="Times New Roman"/>
          <w:bCs/>
          <w:sz w:val="24"/>
          <w:szCs w:val="24"/>
          <w:lang w:eastAsia="hr-HR"/>
        </w:rPr>
        <w:t>488,3</w:t>
      </w:r>
      <w:r w:rsidR="0025662F">
        <w:rPr>
          <w:rFonts w:ascii="Times New Roman" w:eastAsia="Times New Roman" w:hAnsi="Times New Roman" w:cs="Times New Roman"/>
          <w:bCs/>
          <w:sz w:val="24"/>
          <w:szCs w:val="24"/>
          <w:lang w:eastAsia="hr-HR"/>
        </w:rPr>
        <w:t xml:space="preserve">0 </w:t>
      </w:r>
      <w:r w:rsidR="00DE1892">
        <w:rPr>
          <w:rFonts w:ascii="Times New Roman" w:eastAsia="Times New Roman" w:hAnsi="Times New Roman" w:cs="Times New Roman"/>
          <w:bCs/>
          <w:sz w:val="24"/>
          <w:szCs w:val="24"/>
          <w:lang w:eastAsia="hr-HR"/>
        </w:rPr>
        <w:t xml:space="preserve">eura, odnosno </w:t>
      </w:r>
      <w:r w:rsidR="0025662F">
        <w:rPr>
          <w:rFonts w:ascii="Times New Roman" w:eastAsia="Times New Roman" w:hAnsi="Times New Roman" w:cs="Times New Roman"/>
          <w:bCs/>
          <w:sz w:val="24"/>
          <w:szCs w:val="24"/>
          <w:lang w:eastAsia="hr-HR"/>
        </w:rPr>
        <w:t xml:space="preserve">95 </w:t>
      </w:r>
      <w:r w:rsidR="00DE1892">
        <w:rPr>
          <w:rFonts w:ascii="Times New Roman" w:eastAsia="Times New Roman" w:hAnsi="Times New Roman" w:cs="Times New Roman"/>
          <w:bCs/>
          <w:sz w:val="24"/>
          <w:szCs w:val="24"/>
          <w:lang w:eastAsia="hr-HR"/>
        </w:rPr>
        <w:t xml:space="preserve">% u odnosu na ukupno planirani godišnji iznos. </w:t>
      </w:r>
      <w:r w:rsidR="003014EE" w:rsidRPr="004D1B64">
        <w:rPr>
          <w:rFonts w:ascii="Times New Roman" w:eastAsia="Times New Roman" w:hAnsi="Times New Roman" w:cs="Times New Roman"/>
          <w:bCs/>
          <w:sz w:val="24"/>
          <w:szCs w:val="24"/>
          <w:lang w:eastAsia="hr-HR"/>
        </w:rPr>
        <w:t>U ovu skupinu pripadaju dotacije udrugama i kapitalne pomoći  trgovačkim društvima u javnom sektoru</w:t>
      </w:r>
      <w:r w:rsidR="00F71F95">
        <w:rPr>
          <w:rFonts w:ascii="Times New Roman" w:eastAsia="Times New Roman" w:hAnsi="Times New Roman" w:cs="Times New Roman"/>
          <w:bCs/>
          <w:sz w:val="24"/>
          <w:szCs w:val="24"/>
          <w:lang w:eastAsia="hr-HR"/>
        </w:rPr>
        <w:t>.</w:t>
      </w:r>
    </w:p>
    <w:p w14:paraId="750FD53F" w14:textId="77777777" w:rsidR="00603192" w:rsidRPr="004D1B64" w:rsidRDefault="00603192" w:rsidP="00865483">
      <w:pPr>
        <w:spacing w:after="0" w:line="240" w:lineRule="auto"/>
        <w:jc w:val="both"/>
        <w:rPr>
          <w:rFonts w:ascii="Times New Roman" w:eastAsia="Times New Roman" w:hAnsi="Times New Roman" w:cs="Times New Roman"/>
          <w:b/>
          <w:sz w:val="24"/>
          <w:szCs w:val="24"/>
          <w:lang w:eastAsia="hr-HR"/>
        </w:rPr>
      </w:pPr>
    </w:p>
    <w:p w14:paraId="7B74CC04" w14:textId="77777777" w:rsidR="00E249E9" w:rsidRDefault="00E249E9" w:rsidP="00603192">
      <w:pPr>
        <w:spacing w:after="0" w:line="240" w:lineRule="auto"/>
        <w:jc w:val="both"/>
        <w:rPr>
          <w:rFonts w:ascii="Times New Roman" w:eastAsia="Times New Roman" w:hAnsi="Times New Roman" w:cs="Times New Roman"/>
          <w:b/>
          <w:bCs/>
          <w:sz w:val="24"/>
          <w:szCs w:val="24"/>
          <w:lang w:eastAsia="hr-HR"/>
        </w:rPr>
      </w:pPr>
    </w:p>
    <w:p w14:paraId="3D95F9E2" w14:textId="2DFEBE95" w:rsidR="00262801" w:rsidRDefault="00262801" w:rsidP="0060319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lang w:eastAsia="hr-HR"/>
        </w:rPr>
        <w:t xml:space="preserve">Razred 4 – </w:t>
      </w:r>
      <w:r w:rsidR="00DE1892">
        <w:rPr>
          <w:rFonts w:ascii="Times New Roman" w:eastAsia="Times New Roman" w:hAnsi="Times New Roman" w:cs="Times New Roman"/>
          <w:b/>
          <w:bCs/>
          <w:sz w:val="24"/>
          <w:szCs w:val="24"/>
          <w:lang w:eastAsia="hr-HR"/>
        </w:rPr>
        <w:t>R</w:t>
      </w:r>
      <w:r w:rsidRPr="004D1B64">
        <w:rPr>
          <w:rFonts w:ascii="Times New Roman" w:eastAsia="Times New Roman" w:hAnsi="Times New Roman" w:cs="Times New Roman"/>
          <w:b/>
          <w:bCs/>
          <w:sz w:val="24"/>
          <w:szCs w:val="24"/>
          <w:lang w:eastAsia="hr-HR"/>
        </w:rPr>
        <w:t>ashodi za nabavu nefinancijske imovine</w:t>
      </w:r>
      <w:r w:rsidR="00DE1892">
        <w:rPr>
          <w:rFonts w:ascii="Times New Roman" w:eastAsia="Times New Roman" w:hAnsi="Times New Roman" w:cs="Times New Roman"/>
          <w:sz w:val="24"/>
          <w:szCs w:val="24"/>
          <w:lang w:eastAsia="hr-HR"/>
        </w:rPr>
        <w:t xml:space="preserve"> izvršeni su u iznosu od </w:t>
      </w:r>
      <w:r w:rsidR="003425E4" w:rsidRPr="003425E4">
        <w:rPr>
          <w:rFonts w:ascii="Times New Roman" w:eastAsia="Times New Roman" w:hAnsi="Times New Roman" w:cs="Times New Roman"/>
          <w:sz w:val="24"/>
          <w:szCs w:val="24"/>
          <w:lang w:eastAsia="hr-HR"/>
        </w:rPr>
        <w:t>2</w:t>
      </w:r>
      <w:r w:rsidR="003425E4">
        <w:rPr>
          <w:rFonts w:ascii="Times New Roman" w:eastAsia="Times New Roman" w:hAnsi="Times New Roman" w:cs="Times New Roman"/>
          <w:sz w:val="24"/>
          <w:szCs w:val="24"/>
          <w:lang w:eastAsia="hr-HR"/>
        </w:rPr>
        <w:t>.</w:t>
      </w:r>
      <w:r w:rsidR="003425E4" w:rsidRPr="003425E4">
        <w:rPr>
          <w:rFonts w:ascii="Times New Roman" w:eastAsia="Times New Roman" w:hAnsi="Times New Roman" w:cs="Times New Roman"/>
          <w:sz w:val="24"/>
          <w:szCs w:val="24"/>
          <w:lang w:eastAsia="hr-HR"/>
        </w:rPr>
        <w:t>904</w:t>
      </w:r>
      <w:r w:rsidR="003425E4">
        <w:rPr>
          <w:rFonts w:ascii="Times New Roman" w:eastAsia="Times New Roman" w:hAnsi="Times New Roman" w:cs="Times New Roman"/>
          <w:sz w:val="24"/>
          <w:szCs w:val="24"/>
          <w:lang w:eastAsia="hr-HR"/>
        </w:rPr>
        <w:t>.</w:t>
      </w:r>
      <w:r w:rsidR="003425E4" w:rsidRPr="003425E4">
        <w:rPr>
          <w:rFonts w:ascii="Times New Roman" w:eastAsia="Times New Roman" w:hAnsi="Times New Roman" w:cs="Times New Roman"/>
          <w:sz w:val="24"/>
          <w:szCs w:val="24"/>
          <w:lang w:eastAsia="hr-HR"/>
        </w:rPr>
        <w:t>276,28</w:t>
      </w:r>
      <w:r w:rsidR="003425E4">
        <w:rPr>
          <w:rFonts w:ascii="Times New Roman" w:eastAsia="Times New Roman" w:hAnsi="Times New Roman" w:cs="Times New Roman"/>
          <w:sz w:val="24"/>
          <w:szCs w:val="24"/>
          <w:lang w:eastAsia="hr-HR"/>
        </w:rPr>
        <w:t>.</w:t>
      </w:r>
      <w:r w:rsidR="00DE1892">
        <w:rPr>
          <w:rFonts w:ascii="Times New Roman" w:eastAsia="Times New Roman" w:hAnsi="Times New Roman" w:cs="Times New Roman"/>
          <w:sz w:val="24"/>
          <w:szCs w:val="24"/>
          <w:lang w:eastAsia="hr-HR"/>
        </w:rPr>
        <w:t xml:space="preserve">eura što predstavlja </w:t>
      </w:r>
      <w:r w:rsidR="003425E4">
        <w:rPr>
          <w:rFonts w:ascii="Times New Roman" w:eastAsia="Times New Roman" w:hAnsi="Times New Roman" w:cs="Times New Roman"/>
          <w:sz w:val="24"/>
          <w:szCs w:val="24"/>
          <w:lang w:eastAsia="hr-HR"/>
        </w:rPr>
        <w:t>81</w:t>
      </w:r>
      <w:r w:rsidR="00DE1892">
        <w:rPr>
          <w:rFonts w:ascii="Times New Roman" w:eastAsia="Times New Roman" w:hAnsi="Times New Roman" w:cs="Times New Roman"/>
          <w:sz w:val="24"/>
          <w:szCs w:val="24"/>
          <w:lang w:eastAsia="hr-HR"/>
        </w:rPr>
        <w:t>% u odnosu na ukupno planirani godišnji iznos</w:t>
      </w:r>
      <w:r w:rsidR="008D02CF">
        <w:rPr>
          <w:rFonts w:ascii="Times New Roman" w:eastAsia="Times New Roman" w:hAnsi="Times New Roman" w:cs="Times New Roman"/>
          <w:sz w:val="24"/>
          <w:szCs w:val="24"/>
          <w:lang w:eastAsia="hr-HR"/>
        </w:rPr>
        <w:t>.</w:t>
      </w:r>
    </w:p>
    <w:p w14:paraId="06798EEB" w14:textId="77777777" w:rsidR="003A35DC" w:rsidRPr="004D1B64" w:rsidRDefault="003A35DC" w:rsidP="00603192">
      <w:pPr>
        <w:spacing w:after="0" w:line="240" w:lineRule="auto"/>
        <w:jc w:val="both"/>
        <w:rPr>
          <w:rFonts w:ascii="Times New Roman" w:eastAsia="Times New Roman" w:hAnsi="Times New Roman" w:cs="Times New Roman"/>
          <w:sz w:val="24"/>
          <w:szCs w:val="24"/>
          <w:lang w:eastAsia="hr-HR"/>
        </w:rPr>
      </w:pPr>
    </w:p>
    <w:p w14:paraId="4AF7D82B" w14:textId="77777777" w:rsidR="003A35DC" w:rsidRDefault="003A35DC" w:rsidP="00603192">
      <w:pPr>
        <w:spacing w:after="0" w:line="240" w:lineRule="auto"/>
        <w:jc w:val="both"/>
        <w:rPr>
          <w:rFonts w:ascii="Times New Roman" w:eastAsia="Times New Roman" w:hAnsi="Times New Roman" w:cs="Times New Roman"/>
          <w:sz w:val="24"/>
          <w:szCs w:val="24"/>
          <w:lang w:eastAsia="hr-HR"/>
        </w:rPr>
      </w:pPr>
    </w:p>
    <w:p w14:paraId="4E9B08CC" w14:textId="77777777" w:rsidR="003A35DC" w:rsidRDefault="003A35DC" w:rsidP="00603192">
      <w:pPr>
        <w:spacing w:after="0" w:line="240" w:lineRule="auto"/>
        <w:jc w:val="both"/>
        <w:rPr>
          <w:rFonts w:ascii="Times New Roman" w:eastAsia="Times New Roman" w:hAnsi="Times New Roman" w:cs="Times New Roman"/>
          <w:sz w:val="24"/>
          <w:szCs w:val="24"/>
          <w:lang w:eastAsia="hr-HR"/>
        </w:rPr>
      </w:pPr>
    </w:p>
    <w:p w14:paraId="0EFEF406" w14:textId="77777777" w:rsidR="003A35DC" w:rsidRDefault="003A35DC" w:rsidP="00603192">
      <w:pPr>
        <w:spacing w:after="0" w:line="240" w:lineRule="auto"/>
        <w:jc w:val="both"/>
        <w:rPr>
          <w:rFonts w:ascii="Times New Roman" w:eastAsia="Times New Roman" w:hAnsi="Times New Roman" w:cs="Times New Roman"/>
          <w:sz w:val="24"/>
          <w:szCs w:val="24"/>
          <w:lang w:eastAsia="hr-HR"/>
        </w:rPr>
      </w:pPr>
    </w:p>
    <w:p w14:paraId="01155C96" w14:textId="77777777" w:rsidR="003A35DC" w:rsidRDefault="003A35DC" w:rsidP="00603192">
      <w:pPr>
        <w:spacing w:after="0" w:line="240" w:lineRule="auto"/>
        <w:jc w:val="both"/>
        <w:rPr>
          <w:rFonts w:ascii="Times New Roman" w:eastAsia="Times New Roman" w:hAnsi="Times New Roman" w:cs="Times New Roman"/>
          <w:sz w:val="24"/>
          <w:szCs w:val="24"/>
          <w:lang w:eastAsia="hr-HR"/>
        </w:rPr>
      </w:pPr>
    </w:p>
    <w:p w14:paraId="70E8A151" w14:textId="77777777" w:rsidR="003A35DC" w:rsidRDefault="003A35DC" w:rsidP="00603192">
      <w:pPr>
        <w:spacing w:after="0" w:line="240" w:lineRule="auto"/>
        <w:jc w:val="both"/>
        <w:rPr>
          <w:rFonts w:ascii="Times New Roman" w:eastAsia="Times New Roman" w:hAnsi="Times New Roman" w:cs="Times New Roman"/>
          <w:sz w:val="24"/>
          <w:szCs w:val="24"/>
          <w:lang w:eastAsia="hr-HR"/>
        </w:rPr>
      </w:pPr>
    </w:p>
    <w:p w14:paraId="5DDCD366" w14:textId="2781A217" w:rsidR="003A35DC" w:rsidRDefault="00676532" w:rsidP="0060319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Tabli</w:t>
      </w:r>
      <w:r w:rsidR="00E130B3">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a br. 8. - </w:t>
      </w:r>
      <w:r w:rsidR="00CC721C">
        <w:rPr>
          <w:rFonts w:ascii="Times New Roman" w:eastAsia="Times New Roman" w:hAnsi="Times New Roman" w:cs="Times New Roman"/>
          <w:sz w:val="24"/>
          <w:szCs w:val="24"/>
          <w:lang w:eastAsia="hr-HR"/>
        </w:rPr>
        <w:t xml:space="preserve">Detaljan prikaz izvršenja razreda 4 – </w:t>
      </w:r>
      <w:r w:rsidR="00CC721C" w:rsidRPr="00D16C76">
        <w:rPr>
          <w:rFonts w:ascii="Times New Roman" w:eastAsia="Times New Roman" w:hAnsi="Times New Roman" w:cs="Times New Roman"/>
          <w:b/>
          <w:bCs/>
          <w:sz w:val="24"/>
          <w:szCs w:val="24"/>
          <w:lang w:eastAsia="hr-HR"/>
        </w:rPr>
        <w:t xml:space="preserve">prema </w:t>
      </w:r>
      <w:r w:rsidR="00020DC0">
        <w:rPr>
          <w:rFonts w:ascii="Times New Roman" w:eastAsia="Times New Roman" w:hAnsi="Times New Roman" w:cs="Times New Roman"/>
          <w:b/>
          <w:bCs/>
          <w:sz w:val="24"/>
          <w:szCs w:val="24"/>
          <w:lang w:eastAsia="hr-HR"/>
        </w:rPr>
        <w:t xml:space="preserve">programima, </w:t>
      </w:r>
      <w:r w:rsidR="00CC721C" w:rsidRPr="00D16C76">
        <w:rPr>
          <w:rFonts w:ascii="Times New Roman" w:eastAsia="Times New Roman" w:hAnsi="Times New Roman" w:cs="Times New Roman"/>
          <w:b/>
          <w:bCs/>
          <w:sz w:val="24"/>
          <w:szCs w:val="24"/>
          <w:lang w:eastAsia="hr-HR"/>
        </w:rPr>
        <w:t>aktivnostima te izvorima financiranja</w:t>
      </w:r>
      <w:r w:rsidR="00CC721C">
        <w:rPr>
          <w:rFonts w:ascii="Times New Roman" w:eastAsia="Times New Roman" w:hAnsi="Times New Roman" w:cs="Times New Roman"/>
          <w:sz w:val="24"/>
          <w:szCs w:val="24"/>
          <w:lang w:eastAsia="hr-HR"/>
        </w:rPr>
        <w:t>:</w:t>
      </w:r>
    </w:p>
    <w:p w14:paraId="71B2E8F5" w14:textId="77777777" w:rsidR="003A35DC" w:rsidRDefault="003A35DC" w:rsidP="00603192">
      <w:pPr>
        <w:spacing w:after="0" w:line="240" w:lineRule="auto"/>
        <w:jc w:val="both"/>
        <w:rPr>
          <w:rFonts w:ascii="Times New Roman" w:eastAsia="Times New Roman" w:hAnsi="Times New Roman" w:cs="Times New Roman"/>
          <w:sz w:val="24"/>
          <w:szCs w:val="24"/>
          <w:lang w:eastAsia="hr-HR"/>
        </w:rPr>
      </w:pPr>
    </w:p>
    <w:tbl>
      <w:tblPr>
        <w:tblW w:w="9568" w:type="dxa"/>
        <w:tblInd w:w="-142" w:type="dxa"/>
        <w:tblLook w:val="04A0" w:firstRow="1" w:lastRow="0" w:firstColumn="1" w:lastColumn="0" w:noHBand="0" w:noVBand="1"/>
      </w:tblPr>
      <w:tblGrid>
        <w:gridCol w:w="1476"/>
        <w:gridCol w:w="1218"/>
        <w:gridCol w:w="3120"/>
        <w:gridCol w:w="1307"/>
        <w:gridCol w:w="1540"/>
        <w:gridCol w:w="907"/>
      </w:tblGrid>
      <w:tr w:rsidR="00E130B3" w:rsidRPr="00E130B3" w14:paraId="68B7C97B" w14:textId="77777777" w:rsidTr="003A35DC">
        <w:trPr>
          <w:trHeight w:val="240"/>
        </w:trPr>
        <w:tc>
          <w:tcPr>
            <w:tcW w:w="1476" w:type="dxa"/>
            <w:tcBorders>
              <w:top w:val="nil"/>
              <w:left w:val="nil"/>
              <w:bottom w:val="nil"/>
              <w:right w:val="nil"/>
            </w:tcBorders>
            <w:shd w:val="clear" w:color="auto" w:fill="auto"/>
            <w:noWrap/>
            <w:vAlign w:val="bottom"/>
            <w:hideMark/>
          </w:tcPr>
          <w:p w14:paraId="67A52D36" w14:textId="77777777" w:rsidR="00E130B3" w:rsidRPr="00E130B3" w:rsidRDefault="00E130B3" w:rsidP="00E130B3">
            <w:pPr>
              <w:spacing w:after="0" w:line="240" w:lineRule="auto"/>
              <w:rPr>
                <w:rFonts w:ascii="Times New Roman" w:eastAsia="Times New Roman" w:hAnsi="Times New Roman" w:cs="Times New Roman"/>
                <w:sz w:val="24"/>
                <w:szCs w:val="24"/>
                <w:lang w:eastAsia="hr-HR"/>
              </w:rPr>
            </w:pPr>
          </w:p>
        </w:tc>
        <w:tc>
          <w:tcPr>
            <w:tcW w:w="1218" w:type="dxa"/>
            <w:tcBorders>
              <w:top w:val="nil"/>
              <w:left w:val="nil"/>
              <w:bottom w:val="nil"/>
              <w:right w:val="nil"/>
            </w:tcBorders>
            <w:shd w:val="clear" w:color="auto" w:fill="auto"/>
            <w:noWrap/>
            <w:vAlign w:val="bottom"/>
            <w:hideMark/>
          </w:tcPr>
          <w:p w14:paraId="46C46BE0" w14:textId="77777777" w:rsidR="00E130B3" w:rsidRPr="00E130B3" w:rsidRDefault="00E130B3" w:rsidP="00E130B3">
            <w:pPr>
              <w:spacing w:after="0" w:line="240" w:lineRule="auto"/>
              <w:rPr>
                <w:rFonts w:ascii="Times New Roman" w:eastAsia="Times New Roman" w:hAnsi="Times New Roman" w:cs="Times New Roman"/>
                <w:sz w:val="20"/>
                <w:szCs w:val="20"/>
                <w:lang w:eastAsia="hr-HR"/>
              </w:rPr>
            </w:pPr>
          </w:p>
        </w:tc>
        <w:tc>
          <w:tcPr>
            <w:tcW w:w="3120" w:type="dxa"/>
            <w:tcBorders>
              <w:top w:val="nil"/>
              <w:left w:val="nil"/>
              <w:bottom w:val="nil"/>
              <w:right w:val="nil"/>
            </w:tcBorders>
            <w:shd w:val="clear" w:color="auto" w:fill="auto"/>
            <w:noWrap/>
            <w:vAlign w:val="bottom"/>
            <w:hideMark/>
          </w:tcPr>
          <w:p w14:paraId="786B427E" w14:textId="77777777" w:rsidR="00E130B3" w:rsidRPr="00E130B3" w:rsidRDefault="00E130B3" w:rsidP="00E130B3">
            <w:pPr>
              <w:spacing w:after="0" w:line="240" w:lineRule="auto"/>
              <w:rPr>
                <w:rFonts w:ascii="Times New Roman" w:eastAsia="Times New Roman" w:hAnsi="Times New Roman" w:cs="Times New Roman"/>
                <w:b/>
                <w:bCs/>
                <w:sz w:val="18"/>
                <w:szCs w:val="18"/>
                <w:lang w:eastAsia="hr-HR"/>
              </w:rPr>
            </w:pPr>
            <w:r w:rsidRPr="00E130B3">
              <w:rPr>
                <w:rFonts w:ascii="Times New Roman" w:eastAsia="Times New Roman" w:hAnsi="Times New Roman" w:cs="Times New Roman"/>
                <w:b/>
                <w:bCs/>
                <w:sz w:val="18"/>
                <w:szCs w:val="18"/>
                <w:lang w:eastAsia="hr-HR"/>
              </w:rPr>
              <w:t>VRSTA RASHODA / IZDATAKA</w:t>
            </w:r>
          </w:p>
        </w:tc>
        <w:tc>
          <w:tcPr>
            <w:tcW w:w="1307" w:type="dxa"/>
            <w:tcBorders>
              <w:top w:val="nil"/>
              <w:left w:val="nil"/>
              <w:bottom w:val="nil"/>
              <w:right w:val="nil"/>
            </w:tcBorders>
            <w:shd w:val="clear" w:color="auto" w:fill="auto"/>
            <w:noWrap/>
            <w:vAlign w:val="bottom"/>
            <w:hideMark/>
          </w:tcPr>
          <w:p w14:paraId="45E2DEF9" w14:textId="77777777" w:rsidR="00E130B3" w:rsidRPr="00E130B3" w:rsidRDefault="00E130B3" w:rsidP="00E130B3">
            <w:pPr>
              <w:spacing w:after="0" w:line="240" w:lineRule="auto"/>
              <w:rPr>
                <w:rFonts w:ascii="Times New Roman" w:eastAsia="Times New Roman" w:hAnsi="Times New Roman" w:cs="Times New Roman"/>
                <w:b/>
                <w:bCs/>
                <w:sz w:val="18"/>
                <w:szCs w:val="18"/>
                <w:lang w:eastAsia="hr-HR"/>
              </w:rPr>
            </w:pPr>
            <w:r w:rsidRPr="00E130B3">
              <w:rPr>
                <w:rFonts w:ascii="Times New Roman" w:eastAsia="Times New Roman" w:hAnsi="Times New Roman" w:cs="Times New Roman"/>
                <w:b/>
                <w:bCs/>
                <w:sz w:val="18"/>
                <w:szCs w:val="18"/>
                <w:lang w:eastAsia="hr-HR"/>
              </w:rPr>
              <w:t>PLANIRANO</w:t>
            </w:r>
          </w:p>
        </w:tc>
        <w:tc>
          <w:tcPr>
            <w:tcW w:w="1540" w:type="dxa"/>
            <w:tcBorders>
              <w:top w:val="nil"/>
              <w:left w:val="nil"/>
              <w:bottom w:val="nil"/>
              <w:right w:val="nil"/>
            </w:tcBorders>
            <w:shd w:val="clear" w:color="auto" w:fill="auto"/>
            <w:noWrap/>
            <w:vAlign w:val="bottom"/>
            <w:hideMark/>
          </w:tcPr>
          <w:p w14:paraId="2B90D265" w14:textId="77777777" w:rsidR="00E130B3" w:rsidRPr="00E130B3" w:rsidRDefault="00E130B3" w:rsidP="00E130B3">
            <w:pPr>
              <w:spacing w:after="0" w:line="240" w:lineRule="auto"/>
              <w:rPr>
                <w:rFonts w:ascii="Times New Roman" w:eastAsia="Times New Roman" w:hAnsi="Times New Roman" w:cs="Times New Roman"/>
                <w:b/>
                <w:bCs/>
                <w:sz w:val="18"/>
                <w:szCs w:val="18"/>
                <w:lang w:eastAsia="hr-HR"/>
              </w:rPr>
            </w:pPr>
            <w:r w:rsidRPr="00E130B3">
              <w:rPr>
                <w:rFonts w:ascii="Times New Roman" w:eastAsia="Times New Roman" w:hAnsi="Times New Roman" w:cs="Times New Roman"/>
                <w:b/>
                <w:bCs/>
                <w:sz w:val="18"/>
                <w:szCs w:val="18"/>
                <w:lang w:eastAsia="hr-HR"/>
              </w:rPr>
              <w:t>REALIZIRANO</w:t>
            </w:r>
          </w:p>
        </w:tc>
        <w:tc>
          <w:tcPr>
            <w:tcW w:w="907" w:type="dxa"/>
            <w:tcBorders>
              <w:top w:val="nil"/>
              <w:left w:val="nil"/>
              <w:bottom w:val="nil"/>
              <w:right w:val="nil"/>
            </w:tcBorders>
            <w:shd w:val="clear" w:color="auto" w:fill="auto"/>
            <w:noWrap/>
            <w:vAlign w:val="bottom"/>
            <w:hideMark/>
          </w:tcPr>
          <w:p w14:paraId="6DE441A8" w14:textId="77777777" w:rsidR="00E130B3" w:rsidRPr="00E130B3" w:rsidRDefault="00E130B3" w:rsidP="00E130B3">
            <w:pPr>
              <w:spacing w:after="0" w:line="240" w:lineRule="auto"/>
              <w:rPr>
                <w:rFonts w:ascii="Times New Roman" w:eastAsia="Times New Roman" w:hAnsi="Times New Roman" w:cs="Times New Roman"/>
                <w:b/>
                <w:bCs/>
                <w:sz w:val="18"/>
                <w:szCs w:val="18"/>
                <w:lang w:eastAsia="hr-HR"/>
              </w:rPr>
            </w:pPr>
            <w:r w:rsidRPr="00E130B3">
              <w:rPr>
                <w:rFonts w:ascii="Times New Roman" w:eastAsia="Times New Roman" w:hAnsi="Times New Roman" w:cs="Times New Roman"/>
                <w:b/>
                <w:bCs/>
                <w:sz w:val="18"/>
                <w:szCs w:val="18"/>
                <w:lang w:eastAsia="hr-HR"/>
              </w:rPr>
              <w:t>INDEKS</w:t>
            </w:r>
          </w:p>
        </w:tc>
      </w:tr>
      <w:tr w:rsidR="00E130B3" w:rsidRPr="00E130B3" w14:paraId="72309773" w14:textId="77777777" w:rsidTr="003A35DC">
        <w:trPr>
          <w:trHeight w:val="240"/>
        </w:trPr>
        <w:tc>
          <w:tcPr>
            <w:tcW w:w="1476" w:type="dxa"/>
            <w:tcBorders>
              <w:top w:val="nil"/>
              <w:left w:val="nil"/>
              <w:bottom w:val="nil"/>
              <w:right w:val="nil"/>
            </w:tcBorders>
            <w:shd w:val="clear" w:color="000000" w:fill="808080"/>
            <w:noWrap/>
            <w:vAlign w:val="bottom"/>
            <w:hideMark/>
          </w:tcPr>
          <w:p w14:paraId="6DB972D6" w14:textId="77777777" w:rsidR="00E130B3" w:rsidRPr="00E130B3" w:rsidRDefault="00E130B3" w:rsidP="00E130B3">
            <w:pPr>
              <w:spacing w:after="0" w:line="240" w:lineRule="auto"/>
              <w:rPr>
                <w:rFonts w:ascii="Times New Roman" w:eastAsia="Times New Roman" w:hAnsi="Times New Roman" w:cs="Times New Roman"/>
                <w:b/>
                <w:bCs/>
                <w:color w:val="FFFFFF"/>
                <w:sz w:val="18"/>
                <w:szCs w:val="18"/>
                <w:lang w:eastAsia="hr-HR"/>
              </w:rPr>
            </w:pPr>
            <w:r w:rsidRPr="00E130B3">
              <w:rPr>
                <w:rFonts w:ascii="Times New Roman" w:eastAsia="Times New Roman" w:hAnsi="Times New Roman" w:cs="Times New Roman"/>
                <w:b/>
                <w:bCs/>
                <w:color w:val="FFFFFF"/>
                <w:sz w:val="18"/>
                <w:szCs w:val="18"/>
                <w:lang w:eastAsia="hr-HR"/>
              </w:rPr>
              <w:t> </w:t>
            </w:r>
          </w:p>
        </w:tc>
        <w:tc>
          <w:tcPr>
            <w:tcW w:w="1218" w:type="dxa"/>
            <w:tcBorders>
              <w:top w:val="nil"/>
              <w:left w:val="nil"/>
              <w:bottom w:val="nil"/>
              <w:right w:val="nil"/>
            </w:tcBorders>
            <w:shd w:val="clear" w:color="000000" w:fill="808080"/>
            <w:noWrap/>
            <w:vAlign w:val="bottom"/>
            <w:hideMark/>
          </w:tcPr>
          <w:p w14:paraId="7E775EF2" w14:textId="77777777" w:rsidR="00E130B3" w:rsidRPr="00E130B3" w:rsidRDefault="00E130B3" w:rsidP="00E130B3">
            <w:pPr>
              <w:spacing w:after="0" w:line="240" w:lineRule="auto"/>
              <w:rPr>
                <w:rFonts w:ascii="Times New Roman" w:eastAsia="Times New Roman" w:hAnsi="Times New Roman" w:cs="Times New Roman"/>
                <w:b/>
                <w:bCs/>
                <w:color w:val="FFFFFF"/>
                <w:sz w:val="18"/>
                <w:szCs w:val="18"/>
                <w:lang w:eastAsia="hr-HR"/>
              </w:rPr>
            </w:pPr>
            <w:r w:rsidRPr="00E130B3">
              <w:rPr>
                <w:rFonts w:ascii="Times New Roman" w:eastAsia="Times New Roman" w:hAnsi="Times New Roman" w:cs="Times New Roman"/>
                <w:b/>
                <w:bCs/>
                <w:color w:val="FFFFFF"/>
                <w:sz w:val="18"/>
                <w:szCs w:val="18"/>
                <w:lang w:eastAsia="hr-HR"/>
              </w:rPr>
              <w:t> </w:t>
            </w:r>
          </w:p>
        </w:tc>
        <w:tc>
          <w:tcPr>
            <w:tcW w:w="3120" w:type="dxa"/>
            <w:tcBorders>
              <w:top w:val="nil"/>
              <w:left w:val="nil"/>
              <w:bottom w:val="nil"/>
              <w:right w:val="nil"/>
            </w:tcBorders>
            <w:shd w:val="clear" w:color="000000" w:fill="808080"/>
            <w:noWrap/>
            <w:vAlign w:val="bottom"/>
            <w:hideMark/>
          </w:tcPr>
          <w:p w14:paraId="448256A3" w14:textId="77777777" w:rsidR="00E130B3" w:rsidRPr="00E130B3" w:rsidRDefault="00E130B3" w:rsidP="00E130B3">
            <w:pPr>
              <w:spacing w:after="0" w:line="240" w:lineRule="auto"/>
              <w:rPr>
                <w:rFonts w:ascii="Times New Roman" w:eastAsia="Times New Roman" w:hAnsi="Times New Roman" w:cs="Times New Roman"/>
                <w:b/>
                <w:bCs/>
                <w:color w:val="FFFFFF"/>
                <w:sz w:val="18"/>
                <w:szCs w:val="18"/>
                <w:lang w:eastAsia="hr-HR"/>
              </w:rPr>
            </w:pPr>
            <w:r w:rsidRPr="00E130B3">
              <w:rPr>
                <w:rFonts w:ascii="Times New Roman" w:eastAsia="Times New Roman" w:hAnsi="Times New Roman" w:cs="Times New Roman"/>
                <w:b/>
                <w:bCs/>
                <w:color w:val="FFFFFF"/>
                <w:sz w:val="18"/>
                <w:szCs w:val="18"/>
                <w:lang w:eastAsia="hr-HR"/>
              </w:rPr>
              <w:t>SVEUKUPNO RASHODI / IZDACI</w:t>
            </w:r>
          </w:p>
        </w:tc>
        <w:tc>
          <w:tcPr>
            <w:tcW w:w="1307" w:type="dxa"/>
            <w:tcBorders>
              <w:top w:val="nil"/>
              <w:left w:val="nil"/>
              <w:bottom w:val="nil"/>
              <w:right w:val="nil"/>
            </w:tcBorders>
            <w:shd w:val="clear" w:color="000000" w:fill="808080"/>
            <w:noWrap/>
            <w:vAlign w:val="bottom"/>
            <w:hideMark/>
          </w:tcPr>
          <w:p w14:paraId="57427445" w14:textId="77777777" w:rsidR="00E130B3" w:rsidRPr="00E130B3" w:rsidRDefault="00E130B3" w:rsidP="00E130B3">
            <w:pPr>
              <w:spacing w:after="0" w:line="240" w:lineRule="auto"/>
              <w:jc w:val="right"/>
              <w:rPr>
                <w:rFonts w:ascii="Times New Roman" w:eastAsia="Times New Roman" w:hAnsi="Times New Roman" w:cs="Times New Roman"/>
                <w:b/>
                <w:bCs/>
                <w:color w:val="FFFFFF"/>
                <w:sz w:val="18"/>
                <w:szCs w:val="18"/>
                <w:lang w:eastAsia="hr-HR"/>
              </w:rPr>
            </w:pPr>
            <w:r w:rsidRPr="00E130B3">
              <w:rPr>
                <w:rFonts w:ascii="Times New Roman" w:eastAsia="Times New Roman" w:hAnsi="Times New Roman" w:cs="Times New Roman"/>
                <w:b/>
                <w:bCs/>
                <w:color w:val="FFFFFF"/>
                <w:sz w:val="18"/>
                <w:szCs w:val="18"/>
                <w:lang w:eastAsia="hr-HR"/>
              </w:rPr>
              <w:t>3.596.416,32</w:t>
            </w:r>
          </w:p>
        </w:tc>
        <w:tc>
          <w:tcPr>
            <w:tcW w:w="1540" w:type="dxa"/>
            <w:tcBorders>
              <w:top w:val="nil"/>
              <w:left w:val="nil"/>
              <w:bottom w:val="nil"/>
              <w:right w:val="nil"/>
            </w:tcBorders>
            <w:shd w:val="clear" w:color="000000" w:fill="808080"/>
            <w:noWrap/>
            <w:vAlign w:val="bottom"/>
            <w:hideMark/>
          </w:tcPr>
          <w:p w14:paraId="2B7358BA" w14:textId="77777777" w:rsidR="00E130B3" w:rsidRPr="00E130B3" w:rsidRDefault="00E130B3" w:rsidP="00E130B3">
            <w:pPr>
              <w:spacing w:after="0" w:line="240" w:lineRule="auto"/>
              <w:jc w:val="right"/>
              <w:rPr>
                <w:rFonts w:ascii="Times New Roman" w:eastAsia="Times New Roman" w:hAnsi="Times New Roman" w:cs="Times New Roman"/>
                <w:b/>
                <w:bCs/>
                <w:color w:val="FFFFFF"/>
                <w:sz w:val="18"/>
                <w:szCs w:val="18"/>
                <w:lang w:eastAsia="hr-HR"/>
              </w:rPr>
            </w:pPr>
            <w:r w:rsidRPr="00E130B3">
              <w:rPr>
                <w:rFonts w:ascii="Times New Roman" w:eastAsia="Times New Roman" w:hAnsi="Times New Roman" w:cs="Times New Roman"/>
                <w:b/>
                <w:bCs/>
                <w:color w:val="FFFFFF"/>
                <w:sz w:val="18"/>
                <w:szCs w:val="18"/>
                <w:lang w:eastAsia="hr-HR"/>
              </w:rPr>
              <w:t>2.904.276,28</w:t>
            </w:r>
          </w:p>
        </w:tc>
        <w:tc>
          <w:tcPr>
            <w:tcW w:w="907" w:type="dxa"/>
            <w:tcBorders>
              <w:top w:val="nil"/>
              <w:left w:val="nil"/>
              <w:bottom w:val="nil"/>
              <w:right w:val="nil"/>
            </w:tcBorders>
            <w:shd w:val="clear" w:color="000000" w:fill="808080"/>
            <w:noWrap/>
            <w:vAlign w:val="bottom"/>
            <w:hideMark/>
          </w:tcPr>
          <w:p w14:paraId="031FB35D" w14:textId="77777777" w:rsidR="00E130B3" w:rsidRPr="00E130B3" w:rsidRDefault="00E130B3" w:rsidP="00E130B3">
            <w:pPr>
              <w:spacing w:after="0" w:line="240" w:lineRule="auto"/>
              <w:jc w:val="right"/>
              <w:rPr>
                <w:rFonts w:ascii="Times New Roman" w:eastAsia="Times New Roman" w:hAnsi="Times New Roman" w:cs="Times New Roman"/>
                <w:b/>
                <w:bCs/>
                <w:color w:val="FFFFFF"/>
                <w:sz w:val="18"/>
                <w:szCs w:val="18"/>
                <w:lang w:eastAsia="hr-HR"/>
              </w:rPr>
            </w:pPr>
            <w:r w:rsidRPr="00E130B3">
              <w:rPr>
                <w:rFonts w:ascii="Times New Roman" w:eastAsia="Times New Roman" w:hAnsi="Times New Roman" w:cs="Times New Roman"/>
                <w:b/>
                <w:bCs/>
                <w:color w:val="FFFFFF"/>
                <w:sz w:val="18"/>
                <w:szCs w:val="18"/>
                <w:lang w:eastAsia="hr-HR"/>
              </w:rPr>
              <w:t>80,75</w:t>
            </w:r>
          </w:p>
        </w:tc>
      </w:tr>
      <w:tr w:rsidR="00E130B3" w:rsidRPr="00E130B3" w14:paraId="533C827B" w14:textId="77777777" w:rsidTr="003A35DC">
        <w:trPr>
          <w:trHeight w:val="240"/>
        </w:trPr>
        <w:tc>
          <w:tcPr>
            <w:tcW w:w="1476" w:type="dxa"/>
            <w:tcBorders>
              <w:top w:val="nil"/>
              <w:left w:val="nil"/>
              <w:bottom w:val="nil"/>
              <w:right w:val="nil"/>
            </w:tcBorders>
            <w:shd w:val="clear" w:color="000000" w:fill="9999FF"/>
            <w:noWrap/>
            <w:vAlign w:val="bottom"/>
            <w:hideMark/>
          </w:tcPr>
          <w:p w14:paraId="4D2F1E7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Glavni program</w:t>
            </w:r>
          </w:p>
        </w:tc>
        <w:tc>
          <w:tcPr>
            <w:tcW w:w="1218" w:type="dxa"/>
            <w:tcBorders>
              <w:top w:val="nil"/>
              <w:left w:val="nil"/>
              <w:bottom w:val="nil"/>
              <w:right w:val="nil"/>
            </w:tcBorders>
            <w:shd w:val="clear" w:color="000000" w:fill="9999FF"/>
            <w:noWrap/>
            <w:vAlign w:val="bottom"/>
            <w:hideMark/>
          </w:tcPr>
          <w:p w14:paraId="23B0F6E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A01</w:t>
            </w:r>
          </w:p>
        </w:tc>
        <w:tc>
          <w:tcPr>
            <w:tcW w:w="3120" w:type="dxa"/>
            <w:tcBorders>
              <w:top w:val="nil"/>
              <w:left w:val="nil"/>
              <w:bottom w:val="nil"/>
              <w:right w:val="nil"/>
            </w:tcBorders>
            <w:shd w:val="clear" w:color="000000" w:fill="9999FF"/>
            <w:noWrap/>
            <w:vAlign w:val="bottom"/>
            <w:hideMark/>
          </w:tcPr>
          <w:p w14:paraId="56FDBC4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w:t>
            </w:r>
          </w:p>
        </w:tc>
        <w:tc>
          <w:tcPr>
            <w:tcW w:w="1307" w:type="dxa"/>
            <w:tcBorders>
              <w:top w:val="nil"/>
              <w:left w:val="nil"/>
              <w:bottom w:val="nil"/>
              <w:right w:val="nil"/>
            </w:tcBorders>
            <w:shd w:val="clear" w:color="000000" w:fill="9999FF"/>
            <w:noWrap/>
            <w:vAlign w:val="bottom"/>
            <w:hideMark/>
          </w:tcPr>
          <w:p w14:paraId="5F2E173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3.596.416,32</w:t>
            </w:r>
          </w:p>
        </w:tc>
        <w:tc>
          <w:tcPr>
            <w:tcW w:w="1540" w:type="dxa"/>
            <w:tcBorders>
              <w:top w:val="nil"/>
              <w:left w:val="nil"/>
              <w:bottom w:val="nil"/>
              <w:right w:val="nil"/>
            </w:tcBorders>
            <w:shd w:val="clear" w:color="000000" w:fill="9999FF"/>
            <w:noWrap/>
            <w:vAlign w:val="bottom"/>
            <w:hideMark/>
          </w:tcPr>
          <w:p w14:paraId="063D5DC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2.904.276,28</w:t>
            </w:r>
          </w:p>
        </w:tc>
        <w:tc>
          <w:tcPr>
            <w:tcW w:w="907" w:type="dxa"/>
            <w:tcBorders>
              <w:top w:val="nil"/>
              <w:left w:val="nil"/>
              <w:bottom w:val="nil"/>
              <w:right w:val="nil"/>
            </w:tcBorders>
            <w:shd w:val="clear" w:color="000000" w:fill="9999FF"/>
            <w:noWrap/>
            <w:vAlign w:val="bottom"/>
            <w:hideMark/>
          </w:tcPr>
          <w:p w14:paraId="7B42F84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80,75</w:t>
            </w:r>
          </w:p>
        </w:tc>
      </w:tr>
      <w:tr w:rsidR="00E130B3" w:rsidRPr="00E130B3" w14:paraId="288EA3C7" w14:textId="77777777" w:rsidTr="003A35DC">
        <w:trPr>
          <w:trHeight w:val="240"/>
        </w:trPr>
        <w:tc>
          <w:tcPr>
            <w:tcW w:w="1476" w:type="dxa"/>
            <w:tcBorders>
              <w:top w:val="nil"/>
              <w:left w:val="nil"/>
              <w:bottom w:val="nil"/>
              <w:right w:val="nil"/>
            </w:tcBorders>
            <w:shd w:val="clear" w:color="000000" w:fill="CCCCFF"/>
            <w:noWrap/>
            <w:vAlign w:val="bottom"/>
            <w:hideMark/>
          </w:tcPr>
          <w:p w14:paraId="536680B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1E65237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1001</w:t>
            </w:r>
          </w:p>
        </w:tc>
        <w:tc>
          <w:tcPr>
            <w:tcW w:w="3120" w:type="dxa"/>
            <w:tcBorders>
              <w:top w:val="nil"/>
              <w:left w:val="nil"/>
              <w:bottom w:val="nil"/>
              <w:right w:val="nil"/>
            </w:tcBorders>
            <w:shd w:val="clear" w:color="000000" w:fill="CCCCFF"/>
            <w:noWrap/>
            <w:vAlign w:val="bottom"/>
            <w:hideMark/>
          </w:tcPr>
          <w:p w14:paraId="290E08B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AKTIVNOSTI I MJERA IZ DJELOKRUGA UPRAVNIH TIJELA GRADA</w:t>
            </w:r>
          </w:p>
        </w:tc>
        <w:tc>
          <w:tcPr>
            <w:tcW w:w="1307" w:type="dxa"/>
            <w:tcBorders>
              <w:top w:val="nil"/>
              <w:left w:val="nil"/>
              <w:bottom w:val="nil"/>
              <w:right w:val="nil"/>
            </w:tcBorders>
            <w:shd w:val="clear" w:color="000000" w:fill="CCCCFF"/>
            <w:noWrap/>
            <w:vAlign w:val="bottom"/>
            <w:hideMark/>
          </w:tcPr>
          <w:p w14:paraId="1A70F35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6.450,00</w:t>
            </w:r>
          </w:p>
        </w:tc>
        <w:tc>
          <w:tcPr>
            <w:tcW w:w="1540" w:type="dxa"/>
            <w:tcBorders>
              <w:top w:val="nil"/>
              <w:left w:val="nil"/>
              <w:bottom w:val="nil"/>
              <w:right w:val="nil"/>
            </w:tcBorders>
            <w:shd w:val="clear" w:color="000000" w:fill="CCCCFF"/>
            <w:noWrap/>
            <w:vAlign w:val="bottom"/>
            <w:hideMark/>
          </w:tcPr>
          <w:p w14:paraId="7A34973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6.420,00</w:t>
            </w:r>
          </w:p>
        </w:tc>
        <w:tc>
          <w:tcPr>
            <w:tcW w:w="907" w:type="dxa"/>
            <w:tcBorders>
              <w:top w:val="nil"/>
              <w:left w:val="nil"/>
              <w:bottom w:val="nil"/>
              <w:right w:val="nil"/>
            </w:tcBorders>
            <w:shd w:val="clear" w:color="000000" w:fill="CCCCFF"/>
            <w:noWrap/>
            <w:vAlign w:val="bottom"/>
            <w:hideMark/>
          </w:tcPr>
          <w:p w14:paraId="4E9AED4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99,53</w:t>
            </w:r>
          </w:p>
        </w:tc>
      </w:tr>
      <w:tr w:rsidR="00E130B3" w:rsidRPr="00E130B3" w14:paraId="4A8008BB" w14:textId="77777777" w:rsidTr="003A35DC">
        <w:trPr>
          <w:trHeight w:val="240"/>
        </w:trPr>
        <w:tc>
          <w:tcPr>
            <w:tcW w:w="1476" w:type="dxa"/>
            <w:tcBorders>
              <w:top w:val="nil"/>
              <w:left w:val="nil"/>
              <w:bottom w:val="nil"/>
              <w:right w:val="nil"/>
            </w:tcBorders>
            <w:shd w:val="clear" w:color="000000" w:fill="CCCCFF"/>
            <w:noWrap/>
            <w:vAlign w:val="bottom"/>
            <w:hideMark/>
          </w:tcPr>
          <w:p w14:paraId="032DC5F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0E11335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A100379</w:t>
            </w:r>
          </w:p>
        </w:tc>
        <w:tc>
          <w:tcPr>
            <w:tcW w:w="3120" w:type="dxa"/>
            <w:tcBorders>
              <w:top w:val="nil"/>
              <w:left w:val="nil"/>
              <w:bottom w:val="nil"/>
              <w:right w:val="nil"/>
            </w:tcBorders>
            <w:shd w:val="clear" w:color="000000" w:fill="CCCCFF"/>
            <w:noWrap/>
            <w:vAlign w:val="bottom"/>
            <w:hideMark/>
          </w:tcPr>
          <w:p w14:paraId="44EB151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ULAGANJE U POBOLJŠANJE ZDRAVSTVENE ZAŠTITE GRAĐANA GRADA METKOVIĆA</w:t>
            </w:r>
          </w:p>
        </w:tc>
        <w:tc>
          <w:tcPr>
            <w:tcW w:w="1307" w:type="dxa"/>
            <w:tcBorders>
              <w:top w:val="nil"/>
              <w:left w:val="nil"/>
              <w:bottom w:val="nil"/>
              <w:right w:val="nil"/>
            </w:tcBorders>
            <w:shd w:val="clear" w:color="000000" w:fill="CCCCFF"/>
            <w:noWrap/>
            <w:vAlign w:val="bottom"/>
            <w:hideMark/>
          </w:tcPr>
          <w:p w14:paraId="0995736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6.450,00</w:t>
            </w:r>
          </w:p>
        </w:tc>
        <w:tc>
          <w:tcPr>
            <w:tcW w:w="1540" w:type="dxa"/>
            <w:tcBorders>
              <w:top w:val="nil"/>
              <w:left w:val="nil"/>
              <w:bottom w:val="nil"/>
              <w:right w:val="nil"/>
            </w:tcBorders>
            <w:shd w:val="clear" w:color="000000" w:fill="CCCCFF"/>
            <w:noWrap/>
            <w:vAlign w:val="bottom"/>
            <w:hideMark/>
          </w:tcPr>
          <w:p w14:paraId="4578A13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6.420,00</w:t>
            </w:r>
          </w:p>
        </w:tc>
        <w:tc>
          <w:tcPr>
            <w:tcW w:w="907" w:type="dxa"/>
            <w:tcBorders>
              <w:top w:val="nil"/>
              <w:left w:val="nil"/>
              <w:bottom w:val="nil"/>
              <w:right w:val="nil"/>
            </w:tcBorders>
            <w:shd w:val="clear" w:color="000000" w:fill="CCCCFF"/>
            <w:noWrap/>
            <w:vAlign w:val="bottom"/>
            <w:hideMark/>
          </w:tcPr>
          <w:p w14:paraId="3FCD854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99,53</w:t>
            </w:r>
          </w:p>
        </w:tc>
      </w:tr>
      <w:tr w:rsidR="00E130B3" w:rsidRPr="00E130B3" w14:paraId="7BCABC57" w14:textId="77777777" w:rsidTr="003A35DC">
        <w:trPr>
          <w:trHeight w:val="240"/>
        </w:trPr>
        <w:tc>
          <w:tcPr>
            <w:tcW w:w="1476" w:type="dxa"/>
            <w:tcBorders>
              <w:top w:val="nil"/>
              <w:left w:val="nil"/>
              <w:bottom w:val="nil"/>
              <w:right w:val="nil"/>
            </w:tcBorders>
            <w:shd w:val="clear" w:color="000000" w:fill="FFFF99"/>
            <w:noWrap/>
            <w:vAlign w:val="bottom"/>
            <w:hideMark/>
          </w:tcPr>
          <w:p w14:paraId="2CDBD06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7D659B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453D26C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5604D9C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6.450,00</w:t>
            </w:r>
          </w:p>
        </w:tc>
        <w:tc>
          <w:tcPr>
            <w:tcW w:w="1540" w:type="dxa"/>
            <w:tcBorders>
              <w:top w:val="nil"/>
              <w:left w:val="nil"/>
              <w:bottom w:val="nil"/>
              <w:right w:val="nil"/>
            </w:tcBorders>
            <w:shd w:val="clear" w:color="000000" w:fill="FFFF99"/>
            <w:noWrap/>
            <w:vAlign w:val="bottom"/>
            <w:hideMark/>
          </w:tcPr>
          <w:p w14:paraId="1323D0C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6.420,00</w:t>
            </w:r>
          </w:p>
        </w:tc>
        <w:tc>
          <w:tcPr>
            <w:tcW w:w="907" w:type="dxa"/>
            <w:tcBorders>
              <w:top w:val="nil"/>
              <w:left w:val="nil"/>
              <w:bottom w:val="nil"/>
              <w:right w:val="nil"/>
            </w:tcBorders>
            <w:shd w:val="clear" w:color="000000" w:fill="FFFF99"/>
            <w:noWrap/>
            <w:vAlign w:val="bottom"/>
            <w:hideMark/>
          </w:tcPr>
          <w:p w14:paraId="600D5D8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99,53</w:t>
            </w:r>
          </w:p>
        </w:tc>
      </w:tr>
      <w:tr w:rsidR="00E130B3" w:rsidRPr="00E130B3" w14:paraId="47C382F3" w14:textId="77777777" w:rsidTr="003A35DC">
        <w:trPr>
          <w:trHeight w:val="240"/>
        </w:trPr>
        <w:tc>
          <w:tcPr>
            <w:tcW w:w="1476" w:type="dxa"/>
            <w:tcBorders>
              <w:top w:val="nil"/>
              <w:left w:val="nil"/>
              <w:bottom w:val="nil"/>
              <w:right w:val="nil"/>
            </w:tcBorders>
            <w:shd w:val="clear" w:color="auto" w:fill="auto"/>
            <w:noWrap/>
            <w:vAlign w:val="bottom"/>
            <w:hideMark/>
          </w:tcPr>
          <w:p w14:paraId="2BA858C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R2803</w:t>
            </w:r>
          </w:p>
        </w:tc>
        <w:tc>
          <w:tcPr>
            <w:tcW w:w="1218" w:type="dxa"/>
            <w:tcBorders>
              <w:top w:val="nil"/>
              <w:left w:val="nil"/>
              <w:bottom w:val="nil"/>
              <w:right w:val="nil"/>
            </w:tcBorders>
            <w:shd w:val="clear" w:color="auto" w:fill="auto"/>
            <w:noWrap/>
            <w:vAlign w:val="bottom"/>
            <w:hideMark/>
          </w:tcPr>
          <w:p w14:paraId="7463B2C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2FCE2AE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 AVD uređaji za sportske terene</w:t>
            </w:r>
          </w:p>
        </w:tc>
        <w:tc>
          <w:tcPr>
            <w:tcW w:w="1307" w:type="dxa"/>
            <w:tcBorders>
              <w:top w:val="nil"/>
              <w:left w:val="nil"/>
              <w:bottom w:val="nil"/>
              <w:right w:val="nil"/>
            </w:tcBorders>
            <w:shd w:val="clear" w:color="auto" w:fill="auto"/>
            <w:noWrap/>
            <w:vAlign w:val="bottom"/>
            <w:hideMark/>
          </w:tcPr>
          <w:p w14:paraId="135092C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6.450,00</w:t>
            </w:r>
          </w:p>
        </w:tc>
        <w:tc>
          <w:tcPr>
            <w:tcW w:w="1540" w:type="dxa"/>
            <w:tcBorders>
              <w:top w:val="nil"/>
              <w:left w:val="nil"/>
              <w:bottom w:val="nil"/>
              <w:right w:val="nil"/>
            </w:tcBorders>
            <w:shd w:val="clear" w:color="auto" w:fill="auto"/>
            <w:noWrap/>
            <w:vAlign w:val="bottom"/>
            <w:hideMark/>
          </w:tcPr>
          <w:p w14:paraId="151C5C6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6.420,00</w:t>
            </w:r>
          </w:p>
        </w:tc>
        <w:tc>
          <w:tcPr>
            <w:tcW w:w="907" w:type="dxa"/>
            <w:tcBorders>
              <w:top w:val="nil"/>
              <w:left w:val="nil"/>
              <w:bottom w:val="nil"/>
              <w:right w:val="nil"/>
            </w:tcBorders>
            <w:shd w:val="clear" w:color="auto" w:fill="auto"/>
            <w:noWrap/>
            <w:vAlign w:val="bottom"/>
            <w:hideMark/>
          </w:tcPr>
          <w:p w14:paraId="7C11890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99,53</w:t>
            </w:r>
          </w:p>
        </w:tc>
      </w:tr>
      <w:tr w:rsidR="00E130B3" w:rsidRPr="00E130B3" w14:paraId="4542266A" w14:textId="77777777" w:rsidTr="003A35DC">
        <w:trPr>
          <w:trHeight w:val="240"/>
        </w:trPr>
        <w:tc>
          <w:tcPr>
            <w:tcW w:w="1476" w:type="dxa"/>
            <w:tcBorders>
              <w:top w:val="nil"/>
              <w:left w:val="nil"/>
              <w:bottom w:val="nil"/>
              <w:right w:val="nil"/>
            </w:tcBorders>
            <w:shd w:val="clear" w:color="000000" w:fill="CCCCFF"/>
            <w:noWrap/>
            <w:vAlign w:val="bottom"/>
            <w:hideMark/>
          </w:tcPr>
          <w:p w14:paraId="32838C3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7BA67E4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1003</w:t>
            </w:r>
          </w:p>
        </w:tc>
        <w:tc>
          <w:tcPr>
            <w:tcW w:w="3120" w:type="dxa"/>
            <w:tcBorders>
              <w:top w:val="nil"/>
              <w:left w:val="nil"/>
              <w:bottom w:val="nil"/>
              <w:right w:val="nil"/>
            </w:tcBorders>
            <w:shd w:val="clear" w:color="000000" w:fill="CCCCFF"/>
            <w:noWrap/>
            <w:vAlign w:val="bottom"/>
            <w:hideMark/>
          </w:tcPr>
          <w:p w14:paraId="3D467BE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REDOVNA DJELATNOST USTANOVE ZA KULTURU I SPORT METKOVIĆ</w:t>
            </w:r>
          </w:p>
        </w:tc>
        <w:tc>
          <w:tcPr>
            <w:tcW w:w="1307" w:type="dxa"/>
            <w:tcBorders>
              <w:top w:val="nil"/>
              <w:left w:val="nil"/>
              <w:bottom w:val="nil"/>
              <w:right w:val="nil"/>
            </w:tcBorders>
            <w:shd w:val="clear" w:color="000000" w:fill="CCCCFF"/>
            <w:noWrap/>
            <w:vAlign w:val="bottom"/>
            <w:hideMark/>
          </w:tcPr>
          <w:p w14:paraId="540B086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8.306,24</w:t>
            </w:r>
          </w:p>
        </w:tc>
        <w:tc>
          <w:tcPr>
            <w:tcW w:w="1540" w:type="dxa"/>
            <w:tcBorders>
              <w:top w:val="nil"/>
              <w:left w:val="nil"/>
              <w:bottom w:val="nil"/>
              <w:right w:val="nil"/>
            </w:tcBorders>
            <w:shd w:val="clear" w:color="000000" w:fill="CCCCFF"/>
            <w:noWrap/>
            <w:vAlign w:val="bottom"/>
            <w:hideMark/>
          </w:tcPr>
          <w:p w14:paraId="464D606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8.306,24</w:t>
            </w:r>
          </w:p>
        </w:tc>
        <w:tc>
          <w:tcPr>
            <w:tcW w:w="907" w:type="dxa"/>
            <w:tcBorders>
              <w:top w:val="nil"/>
              <w:left w:val="nil"/>
              <w:bottom w:val="nil"/>
              <w:right w:val="nil"/>
            </w:tcBorders>
            <w:shd w:val="clear" w:color="000000" w:fill="CCCCFF"/>
            <w:noWrap/>
            <w:vAlign w:val="bottom"/>
            <w:hideMark/>
          </w:tcPr>
          <w:p w14:paraId="21794B1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2B8B54B7" w14:textId="77777777" w:rsidTr="003A35DC">
        <w:trPr>
          <w:trHeight w:val="240"/>
        </w:trPr>
        <w:tc>
          <w:tcPr>
            <w:tcW w:w="1476" w:type="dxa"/>
            <w:tcBorders>
              <w:top w:val="nil"/>
              <w:left w:val="nil"/>
              <w:bottom w:val="nil"/>
              <w:right w:val="nil"/>
            </w:tcBorders>
            <w:shd w:val="clear" w:color="000000" w:fill="CCCCFF"/>
            <w:noWrap/>
            <w:vAlign w:val="bottom"/>
            <w:hideMark/>
          </w:tcPr>
          <w:p w14:paraId="15C89CC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4C336A3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A100008</w:t>
            </w:r>
          </w:p>
        </w:tc>
        <w:tc>
          <w:tcPr>
            <w:tcW w:w="3120" w:type="dxa"/>
            <w:tcBorders>
              <w:top w:val="nil"/>
              <w:left w:val="nil"/>
              <w:bottom w:val="nil"/>
              <w:right w:val="nil"/>
            </w:tcBorders>
            <w:shd w:val="clear" w:color="000000" w:fill="CCCCFF"/>
            <w:noWrap/>
            <w:vAlign w:val="bottom"/>
            <w:hideMark/>
          </w:tcPr>
          <w:p w14:paraId="6B7DA2D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MATERIJALNO FINANCIJSKI RASHODI - USTANOVA ZA SPORT I KULTURU METKOVIĆ</w:t>
            </w:r>
          </w:p>
        </w:tc>
        <w:tc>
          <w:tcPr>
            <w:tcW w:w="1307" w:type="dxa"/>
            <w:tcBorders>
              <w:top w:val="nil"/>
              <w:left w:val="nil"/>
              <w:bottom w:val="nil"/>
              <w:right w:val="nil"/>
            </w:tcBorders>
            <w:shd w:val="clear" w:color="000000" w:fill="CCCCFF"/>
            <w:noWrap/>
            <w:vAlign w:val="bottom"/>
            <w:hideMark/>
          </w:tcPr>
          <w:p w14:paraId="4DDD893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8.306,24</w:t>
            </w:r>
          </w:p>
        </w:tc>
        <w:tc>
          <w:tcPr>
            <w:tcW w:w="1540" w:type="dxa"/>
            <w:tcBorders>
              <w:top w:val="nil"/>
              <w:left w:val="nil"/>
              <w:bottom w:val="nil"/>
              <w:right w:val="nil"/>
            </w:tcBorders>
            <w:shd w:val="clear" w:color="000000" w:fill="CCCCFF"/>
            <w:noWrap/>
            <w:vAlign w:val="bottom"/>
            <w:hideMark/>
          </w:tcPr>
          <w:p w14:paraId="46E6054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8.306,24</w:t>
            </w:r>
          </w:p>
        </w:tc>
        <w:tc>
          <w:tcPr>
            <w:tcW w:w="907" w:type="dxa"/>
            <w:tcBorders>
              <w:top w:val="nil"/>
              <w:left w:val="nil"/>
              <w:bottom w:val="nil"/>
              <w:right w:val="nil"/>
            </w:tcBorders>
            <w:shd w:val="clear" w:color="000000" w:fill="CCCCFF"/>
            <w:noWrap/>
            <w:vAlign w:val="bottom"/>
            <w:hideMark/>
          </w:tcPr>
          <w:p w14:paraId="0165702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565BE4E9" w14:textId="77777777" w:rsidTr="003A35DC">
        <w:trPr>
          <w:trHeight w:val="240"/>
        </w:trPr>
        <w:tc>
          <w:tcPr>
            <w:tcW w:w="1476" w:type="dxa"/>
            <w:tcBorders>
              <w:top w:val="nil"/>
              <w:left w:val="nil"/>
              <w:bottom w:val="nil"/>
              <w:right w:val="nil"/>
            </w:tcBorders>
            <w:shd w:val="clear" w:color="000000" w:fill="FFFF99"/>
            <w:noWrap/>
            <w:vAlign w:val="bottom"/>
            <w:hideMark/>
          </w:tcPr>
          <w:p w14:paraId="1B3DC93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C5C6AE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707DF90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2BC80A6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3.308,75</w:t>
            </w:r>
          </w:p>
        </w:tc>
        <w:tc>
          <w:tcPr>
            <w:tcW w:w="1540" w:type="dxa"/>
            <w:tcBorders>
              <w:top w:val="nil"/>
              <w:left w:val="nil"/>
              <w:bottom w:val="nil"/>
              <w:right w:val="nil"/>
            </w:tcBorders>
            <w:shd w:val="clear" w:color="000000" w:fill="FFFF99"/>
            <w:noWrap/>
            <w:vAlign w:val="bottom"/>
            <w:hideMark/>
          </w:tcPr>
          <w:p w14:paraId="3442F25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3.308,75</w:t>
            </w:r>
          </w:p>
        </w:tc>
        <w:tc>
          <w:tcPr>
            <w:tcW w:w="907" w:type="dxa"/>
            <w:tcBorders>
              <w:top w:val="nil"/>
              <w:left w:val="nil"/>
              <w:bottom w:val="nil"/>
              <w:right w:val="nil"/>
            </w:tcBorders>
            <w:shd w:val="clear" w:color="000000" w:fill="FFFF99"/>
            <w:noWrap/>
            <w:vAlign w:val="bottom"/>
            <w:hideMark/>
          </w:tcPr>
          <w:p w14:paraId="0758024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74120096" w14:textId="77777777" w:rsidTr="003A35DC">
        <w:trPr>
          <w:trHeight w:val="240"/>
        </w:trPr>
        <w:tc>
          <w:tcPr>
            <w:tcW w:w="1476" w:type="dxa"/>
            <w:tcBorders>
              <w:top w:val="nil"/>
              <w:left w:val="nil"/>
              <w:bottom w:val="nil"/>
              <w:right w:val="nil"/>
            </w:tcBorders>
            <w:shd w:val="clear" w:color="auto" w:fill="auto"/>
            <w:noWrap/>
            <w:vAlign w:val="bottom"/>
            <w:hideMark/>
          </w:tcPr>
          <w:p w14:paraId="1E69A24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R2554</w:t>
            </w:r>
          </w:p>
        </w:tc>
        <w:tc>
          <w:tcPr>
            <w:tcW w:w="1218" w:type="dxa"/>
            <w:tcBorders>
              <w:top w:val="nil"/>
              <w:left w:val="nil"/>
              <w:bottom w:val="nil"/>
              <w:right w:val="nil"/>
            </w:tcBorders>
            <w:shd w:val="clear" w:color="auto" w:fill="auto"/>
            <w:noWrap/>
            <w:vAlign w:val="bottom"/>
            <w:hideMark/>
          </w:tcPr>
          <w:p w14:paraId="55842DC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42636</w:t>
            </w:r>
          </w:p>
        </w:tc>
        <w:tc>
          <w:tcPr>
            <w:tcW w:w="3120" w:type="dxa"/>
            <w:tcBorders>
              <w:top w:val="nil"/>
              <w:left w:val="nil"/>
              <w:bottom w:val="nil"/>
              <w:right w:val="nil"/>
            </w:tcBorders>
            <w:shd w:val="clear" w:color="auto" w:fill="auto"/>
            <w:noWrap/>
            <w:vAlign w:val="bottom"/>
            <w:hideMark/>
          </w:tcPr>
          <w:p w14:paraId="4ADD01E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Znanstveni radovi i dokumentacija</w:t>
            </w:r>
          </w:p>
        </w:tc>
        <w:tc>
          <w:tcPr>
            <w:tcW w:w="1307" w:type="dxa"/>
            <w:tcBorders>
              <w:top w:val="nil"/>
              <w:left w:val="nil"/>
              <w:bottom w:val="nil"/>
              <w:right w:val="nil"/>
            </w:tcBorders>
            <w:shd w:val="clear" w:color="auto" w:fill="auto"/>
            <w:noWrap/>
            <w:vAlign w:val="bottom"/>
            <w:hideMark/>
          </w:tcPr>
          <w:p w14:paraId="1B9F209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3.308,75</w:t>
            </w:r>
          </w:p>
        </w:tc>
        <w:tc>
          <w:tcPr>
            <w:tcW w:w="1540" w:type="dxa"/>
            <w:tcBorders>
              <w:top w:val="nil"/>
              <w:left w:val="nil"/>
              <w:bottom w:val="nil"/>
              <w:right w:val="nil"/>
            </w:tcBorders>
            <w:shd w:val="clear" w:color="auto" w:fill="auto"/>
            <w:noWrap/>
            <w:vAlign w:val="bottom"/>
            <w:hideMark/>
          </w:tcPr>
          <w:p w14:paraId="42B1E54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3.308,75</w:t>
            </w:r>
          </w:p>
        </w:tc>
        <w:tc>
          <w:tcPr>
            <w:tcW w:w="907" w:type="dxa"/>
            <w:tcBorders>
              <w:top w:val="nil"/>
              <w:left w:val="nil"/>
              <w:bottom w:val="nil"/>
              <w:right w:val="nil"/>
            </w:tcBorders>
            <w:shd w:val="clear" w:color="auto" w:fill="auto"/>
            <w:noWrap/>
            <w:vAlign w:val="bottom"/>
            <w:hideMark/>
          </w:tcPr>
          <w:p w14:paraId="3DB56C8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3BEFA8E6" w14:textId="77777777" w:rsidTr="003A35DC">
        <w:trPr>
          <w:trHeight w:val="240"/>
        </w:trPr>
        <w:tc>
          <w:tcPr>
            <w:tcW w:w="1476" w:type="dxa"/>
            <w:tcBorders>
              <w:top w:val="nil"/>
              <w:left w:val="nil"/>
              <w:bottom w:val="nil"/>
              <w:right w:val="nil"/>
            </w:tcBorders>
            <w:shd w:val="clear" w:color="000000" w:fill="FFFF99"/>
            <w:noWrap/>
            <w:vAlign w:val="bottom"/>
            <w:hideMark/>
          </w:tcPr>
          <w:p w14:paraId="71AD708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5C1E20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3.6.</w:t>
            </w:r>
          </w:p>
        </w:tc>
        <w:tc>
          <w:tcPr>
            <w:tcW w:w="3120" w:type="dxa"/>
            <w:tcBorders>
              <w:top w:val="nil"/>
              <w:left w:val="nil"/>
              <w:bottom w:val="nil"/>
              <w:right w:val="nil"/>
            </w:tcBorders>
            <w:shd w:val="clear" w:color="000000" w:fill="FFFF99"/>
            <w:noWrap/>
            <w:vAlign w:val="bottom"/>
            <w:hideMark/>
          </w:tcPr>
          <w:p w14:paraId="1A07EB7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VLASTITI PRIHOD, UKS</w:t>
            </w:r>
          </w:p>
        </w:tc>
        <w:tc>
          <w:tcPr>
            <w:tcW w:w="1307" w:type="dxa"/>
            <w:tcBorders>
              <w:top w:val="nil"/>
              <w:left w:val="nil"/>
              <w:bottom w:val="nil"/>
              <w:right w:val="nil"/>
            </w:tcBorders>
            <w:shd w:val="clear" w:color="000000" w:fill="FFFF99"/>
            <w:noWrap/>
            <w:vAlign w:val="bottom"/>
            <w:hideMark/>
          </w:tcPr>
          <w:p w14:paraId="3CE05F4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4.997,49</w:t>
            </w:r>
          </w:p>
        </w:tc>
        <w:tc>
          <w:tcPr>
            <w:tcW w:w="1540" w:type="dxa"/>
            <w:tcBorders>
              <w:top w:val="nil"/>
              <w:left w:val="nil"/>
              <w:bottom w:val="nil"/>
              <w:right w:val="nil"/>
            </w:tcBorders>
            <w:shd w:val="clear" w:color="000000" w:fill="FFFF99"/>
            <w:noWrap/>
            <w:vAlign w:val="bottom"/>
            <w:hideMark/>
          </w:tcPr>
          <w:p w14:paraId="06B367E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4.997,49</w:t>
            </w:r>
          </w:p>
        </w:tc>
        <w:tc>
          <w:tcPr>
            <w:tcW w:w="907" w:type="dxa"/>
            <w:tcBorders>
              <w:top w:val="nil"/>
              <w:left w:val="nil"/>
              <w:bottom w:val="nil"/>
              <w:right w:val="nil"/>
            </w:tcBorders>
            <w:shd w:val="clear" w:color="000000" w:fill="FFFF99"/>
            <w:noWrap/>
            <w:vAlign w:val="bottom"/>
            <w:hideMark/>
          </w:tcPr>
          <w:p w14:paraId="2BA6E01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75ABDA42" w14:textId="77777777" w:rsidTr="003A35DC">
        <w:trPr>
          <w:trHeight w:val="240"/>
        </w:trPr>
        <w:tc>
          <w:tcPr>
            <w:tcW w:w="1476" w:type="dxa"/>
            <w:tcBorders>
              <w:top w:val="nil"/>
              <w:left w:val="nil"/>
              <w:bottom w:val="nil"/>
              <w:right w:val="nil"/>
            </w:tcBorders>
            <w:shd w:val="clear" w:color="auto" w:fill="auto"/>
            <w:noWrap/>
            <w:vAlign w:val="bottom"/>
            <w:hideMark/>
          </w:tcPr>
          <w:p w14:paraId="742F518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R1006</w:t>
            </w:r>
          </w:p>
        </w:tc>
        <w:tc>
          <w:tcPr>
            <w:tcW w:w="1218" w:type="dxa"/>
            <w:tcBorders>
              <w:top w:val="nil"/>
              <w:left w:val="nil"/>
              <w:bottom w:val="nil"/>
              <w:right w:val="nil"/>
            </w:tcBorders>
            <w:shd w:val="clear" w:color="auto" w:fill="auto"/>
            <w:noWrap/>
            <w:vAlign w:val="bottom"/>
            <w:hideMark/>
          </w:tcPr>
          <w:p w14:paraId="565776F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747ADFB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28E5DD2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4.997,49</w:t>
            </w:r>
          </w:p>
        </w:tc>
        <w:tc>
          <w:tcPr>
            <w:tcW w:w="1540" w:type="dxa"/>
            <w:tcBorders>
              <w:top w:val="nil"/>
              <w:left w:val="nil"/>
              <w:bottom w:val="nil"/>
              <w:right w:val="nil"/>
            </w:tcBorders>
            <w:shd w:val="clear" w:color="auto" w:fill="auto"/>
            <w:noWrap/>
            <w:vAlign w:val="bottom"/>
            <w:hideMark/>
          </w:tcPr>
          <w:p w14:paraId="1562014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4.997,49</w:t>
            </w:r>
          </w:p>
        </w:tc>
        <w:tc>
          <w:tcPr>
            <w:tcW w:w="907" w:type="dxa"/>
            <w:tcBorders>
              <w:top w:val="nil"/>
              <w:left w:val="nil"/>
              <w:bottom w:val="nil"/>
              <w:right w:val="nil"/>
            </w:tcBorders>
            <w:shd w:val="clear" w:color="auto" w:fill="auto"/>
            <w:noWrap/>
            <w:vAlign w:val="bottom"/>
            <w:hideMark/>
          </w:tcPr>
          <w:p w14:paraId="6BD8C28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502F2FA6" w14:textId="77777777" w:rsidTr="003A35DC">
        <w:trPr>
          <w:trHeight w:val="240"/>
        </w:trPr>
        <w:tc>
          <w:tcPr>
            <w:tcW w:w="1476" w:type="dxa"/>
            <w:tcBorders>
              <w:top w:val="nil"/>
              <w:left w:val="nil"/>
              <w:bottom w:val="nil"/>
              <w:right w:val="nil"/>
            </w:tcBorders>
            <w:shd w:val="clear" w:color="000000" w:fill="CCCCFF"/>
            <w:noWrap/>
            <w:vAlign w:val="bottom"/>
            <w:hideMark/>
          </w:tcPr>
          <w:p w14:paraId="5CE103B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3F59944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1006</w:t>
            </w:r>
          </w:p>
        </w:tc>
        <w:tc>
          <w:tcPr>
            <w:tcW w:w="3120" w:type="dxa"/>
            <w:tcBorders>
              <w:top w:val="nil"/>
              <w:left w:val="nil"/>
              <w:bottom w:val="nil"/>
              <w:right w:val="nil"/>
            </w:tcBorders>
            <w:shd w:val="clear" w:color="000000" w:fill="CCCCFF"/>
            <w:noWrap/>
            <w:vAlign w:val="bottom"/>
            <w:hideMark/>
          </w:tcPr>
          <w:p w14:paraId="6A9A0BC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JAVNIH POTREBA U KULTURI</w:t>
            </w:r>
          </w:p>
        </w:tc>
        <w:tc>
          <w:tcPr>
            <w:tcW w:w="1307" w:type="dxa"/>
            <w:tcBorders>
              <w:top w:val="nil"/>
              <w:left w:val="nil"/>
              <w:bottom w:val="nil"/>
              <w:right w:val="nil"/>
            </w:tcBorders>
            <w:shd w:val="clear" w:color="000000" w:fill="CCCCFF"/>
            <w:noWrap/>
            <w:vAlign w:val="bottom"/>
            <w:hideMark/>
          </w:tcPr>
          <w:p w14:paraId="32C1F28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46.820,00</w:t>
            </w:r>
          </w:p>
        </w:tc>
        <w:tc>
          <w:tcPr>
            <w:tcW w:w="1540" w:type="dxa"/>
            <w:tcBorders>
              <w:top w:val="nil"/>
              <w:left w:val="nil"/>
              <w:bottom w:val="nil"/>
              <w:right w:val="nil"/>
            </w:tcBorders>
            <w:shd w:val="clear" w:color="000000" w:fill="CCCCFF"/>
            <w:noWrap/>
            <w:vAlign w:val="bottom"/>
            <w:hideMark/>
          </w:tcPr>
          <w:p w14:paraId="558147A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46.678,25</w:t>
            </w:r>
          </w:p>
        </w:tc>
        <w:tc>
          <w:tcPr>
            <w:tcW w:w="907" w:type="dxa"/>
            <w:tcBorders>
              <w:top w:val="nil"/>
              <w:left w:val="nil"/>
              <w:bottom w:val="nil"/>
              <w:right w:val="nil"/>
            </w:tcBorders>
            <w:shd w:val="clear" w:color="000000" w:fill="CCCCFF"/>
            <w:noWrap/>
            <w:vAlign w:val="bottom"/>
            <w:hideMark/>
          </w:tcPr>
          <w:p w14:paraId="5BA7D1F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99,70</w:t>
            </w:r>
          </w:p>
        </w:tc>
      </w:tr>
      <w:tr w:rsidR="00E130B3" w:rsidRPr="00E130B3" w14:paraId="163062DB" w14:textId="77777777" w:rsidTr="003A35DC">
        <w:trPr>
          <w:trHeight w:val="240"/>
        </w:trPr>
        <w:tc>
          <w:tcPr>
            <w:tcW w:w="1476" w:type="dxa"/>
            <w:tcBorders>
              <w:top w:val="nil"/>
              <w:left w:val="nil"/>
              <w:bottom w:val="nil"/>
              <w:right w:val="nil"/>
            </w:tcBorders>
            <w:shd w:val="clear" w:color="000000" w:fill="CCCCFF"/>
            <w:noWrap/>
            <w:vAlign w:val="bottom"/>
            <w:hideMark/>
          </w:tcPr>
          <w:p w14:paraId="3D43C64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6C19620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A100015</w:t>
            </w:r>
          </w:p>
        </w:tc>
        <w:tc>
          <w:tcPr>
            <w:tcW w:w="3120" w:type="dxa"/>
            <w:tcBorders>
              <w:top w:val="nil"/>
              <w:left w:val="nil"/>
              <w:bottom w:val="nil"/>
              <w:right w:val="nil"/>
            </w:tcBorders>
            <w:shd w:val="clear" w:color="000000" w:fill="CCCCFF"/>
            <w:noWrap/>
            <w:vAlign w:val="bottom"/>
            <w:hideMark/>
          </w:tcPr>
          <w:p w14:paraId="24D1E1F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MATERIJALNO FINANCIJSKI RASHODI - GRADSKA KNJIŽNICA METKOVIĆ</w:t>
            </w:r>
          </w:p>
        </w:tc>
        <w:tc>
          <w:tcPr>
            <w:tcW w:w="1307" w:type="dxa"/>
            <w:tcBorders>
              <w:top w:val="nil"/>
              <w:left w:val="nil"/>
              <w:bottom w:val="nil"/>
              <w:right w:val="nil"/>
            </w:tcBorders>
            <w:shd w:val="clear" w:color="000000" w:fill="CCCCFF"/>
            <w:noWrap/>
            <w:vAlign w:val="bottom"/>
            <w:hideMark/>
          </w:tcPr>
          <w:p w14:paraId="22D752B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1.120,00</w:t>
            </w:r>
          </w:p>
        </w:tc>
        <w:tc>
          <w:tcPr>
            <w:tcW w:w="1540" w:type="dxa"/>
            <w:tcBorders>
              <w:top w:val="nil"/>
              <w:left w:val="nil"/>
              <w:bottom w:val="nil"/>
              <w:right w:val="nil"/>
            </w:tcBorders>
            <w:shd w:val="clear" w:color="000000" w:fill="CCCCFF"/>
            <w:noWrap/>
            <w:vAlign w:val="bottom"/>
            <w:hideMark/>
          </w:tcPr>
          <w:p w14:paraId="398E26D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1.114,00</w:t>
            </w:r>
          </w:p>
        </w:tc>
        <w:tc>
          <w:tcPr>
            <w:tcW w:w="907" w:type="dxa"/>
            <w:tcBorders>
              <w:top w:val="nil"/>
              <w:left w:val="nil"/>
              <w:bottom w:val="nil"/>
              <w:right w:val="nil"/>
            </w:tcBorders>
            <w:shd w:val="clear" w:color="000000" w:fill="CCCCFF"/>
            <w:noWrap/>
            <w:vAlign w:val="bottom"/>
            <w:hideMark/>
          </w:tcPr>
          <w:p w14:paraId="1D746AC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99,46</w:t>
            </w:r>
          </w:p>
        </w:tc>
      </w:tr>
      <w:tr w:rsidR="00E130B3" w:rsidRPr="00E130B3" w14:paraId="66623004" w14:textId="77777777" w:rsidTr="003A35DC">
        <w:trPr>
          <w:trHeight w:val="240"/>
        </w:trPr>
        <w:tc>
          <w:tcPr>
            <w:tcW w:w="1476" w:type="dxa"/>
            <w:tcBorders>
              <w:top w:val="nil"/>
              <w:left w:val="nil"/>
              <w:bottom w:val="nil"/>
              <w:right w:val="nil"/>
            </w:tcBorders>
            <w:shd w:val="clear" w:color="000000" w:fill="FFFF99"/>
            <w:noWrap/>
            <w:vAlign w:val="bottom"/>
            <w:hideMark/>
          </w:tcPr>
          <w:p w14:paraId="594D1EE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7EA6AE3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5B75BC2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4EC03E7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1.120,00</w:t>
            </w:r>
          </w:p>
        </w:tc>
        <w:tc>
          <w:tcPr>
            <w:tcW w:w="1540" w:type="dxa"/>
            <w:tcBorders>
              <w:top w:val="nil"/>
              <w:left w:val="nil"/>
              <w:bottom w:val="nil"/>
              <w:right w:val="nil"/>
            </w:tcBorders>
            <w:shd w:val="clear" w:color="000000" w:fill="FFFF99"/>
            <w:noWrap/>
            <w:vAlign w:val="bottom"/>
            <w:hideMark/>
          </w:tcPr>
          <w:p w14:paraId="4028752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1.114,00</w:t>
            </w:r>
          </w:p>
        </w:tc>
        <w:tc>
          <w:tcPr>
            <w:tcW w:w="907" w:type="dxa"/>
            <w:tcBorders>
              <w:top w:val="nil"/>
              <w:left w:val="nil"/>
              <w:bottom w:val="nil"/>
              <w:right w:val="nil"/>
            </w:tcBorders>
            <w:shd w:val="clear" w:color="000000" w:fill="FFFF99"/>
            <w:noWrap/>
            <w:vAlign w:val="bottom"/>
            <w:hideMark/>
          </w:tcPr>
          <w:p w14:paraId="6B24306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99,46</w:t>
            </w:r>
          </w:p>
        </w:tc>
      </w:tr>
      <w:tr w:rsidR="00E130B3" w:rsidRPr="00E130B3" w14:paraId="572D60F0" w14:textId="77777777" w:rsidTr="003A35DC">
        <w:trPr>
          <w:trHeight w:val="240"/>
        </w:trPr>
        <w:tc>
          <w:tcPr>
            <w:tcW w:w="1476" w:type="dxa"/>
            <w:tcBorders>
              <w:top w:val="nil"/>
              <w:left w:val="nil"/>
              <w:bottom w:val="nil"/>
              <w:right w:val="nil"/>
            </w:tcBorders>
            <w:shd w:val="clear" w:color="auto" w:fill="auto"/>
            <w:noWrap/>
            <w:vAlign w:val="bottom"/>
            <w:hideMark/>
          </w:tcPr>
          <w:p w14:paraId="5FD8FDA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R2718</w:t>
            </w:r>
          </w:p>
        </w:tc>
        <w:tc>
          <w:tcPr>
            <w:tcW w:w="1218" w:type="dxa"/>
            <w:tcBorders>
              <w:top w:val="nil"/>
              <w:left w:val="nil"/>
              <w:bottom w:val="nil"/>
              <w:right w:val="nil"/>
            </w:tcBorders>
            <w:shd w:val="clear" w:color="auto" w:fill="auto"/>
            <w:noWrap/>
            <w:vAlign w:val="bottom"/>
            <w:hideMark/>
          </w:tcPr>
          <w:p w14:paraId="2288586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42211</w:t>
            </w:r>
          </w:p>
        </w:tc>
        <w:tc>
          <w:tcPr>
            <w:tcW w:w="3120" w:type="dxa"/>
            <w:tcBorders>
              <w:top w:val="nil"/>
              <w:left w:val="nil"/>
              <w:bottom w:val="nil"/>
              <w:right w:val="nil"/>
            </w:tcBorders>
            <w:shd w:val="clear" w:color="auto" w:fill="auto"/>
            <w:noWrap/>
            <w:vAlign w:val="bottom"/>
            <w:hideMark/>
          </w:tcPr>
          <w:p w14:paraId="63B3FB4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Računala i računalna oprema</w:t>
            </w:r>
          </w:p>
        </w:tc>
        <w:tc>
          <w:tcPr>
            <w:tcW w:w="1307" w:type="dxa"/>
            <w:tcBorders>
              <w:top w:val="nil"/>
              <w:left w:val="nil"/>
              <w:bottom w:val="nil"/>
              <w:right w:val="nil"/>
            </w:tcBorders>
            <w:shd w:val="clear" w:color="auto" w:fill="auto"/>
            <w:noWrap/>
            <w:vAlign w:val="bottom"/>
            <w:hideMark/>
          </w:tcPr>
          <w:p w14:paraId="0ABB8B7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520,00</w:t>
            </w:r>
          </w:p>
        </w:tc>
        <w:tc>
          <w:tcPr>
            <w:tcW w:w="1540" w:type="dxa"/>
            <w:tcBorders>
              <w:top w:val="nil"/>
              <w:left w:val="nil"/>
              <w:bottom w:val="nil"/>
              <w:right w:val="nil"/>
            </w:tcBorders>
            <w:shd w:val="clear" w:color="auto" w:fill="auto"/>
            <w:noWrap/>
            <w:vAlign w:val="bottom"/>
            <w:hideMark/>
          </w:tcPr>
          <w:p w14:paraId="57E12DD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520,00</w:t>
            </w:r>
          </w:p>
        </w:tc>
        <w:tc>
          <w:tcPr>
            <w:tcW w:w="907" w:type="dxa"/>
            <w:tcBorders>
              <w:top w:val="nil"/>
              <w:left w:val="nil"/>
              <w:bottom w:val="nil"/>
              <w:right w:val="nil"/>
            </w:tcBorders>
            <w:shd w:val="clear" w:color="auto" w:fill="auto"/>
            <w:noWrap/>
            <w:vAlign w:val="bottom"/>
            <w:hideMark/>
          </w:tcPr>
          <w:p w14:paraId="74A7748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3EAF31DB" w14:textId="77777777" w:rsidTr="003A35DC">
        <w:trPr>
          <w:trHeight w:val="240"/>
        </w:trPr>
        <w:tc>
          <w:tcPr>
            <w:tcW w:w="1476" w:type="dxa"/>
            <w:tcBorders>
              <w:top w:val="nil"/>
              <w:left w:val="nil"/>
              <w:bottom w:val="nil"/>
              <w:right w:val="nil"/>
            </w:tcBorders>
            <w:shd w:val="clear" w:color="auto" w:fill="auto"/>
            <w:noWrap/>
            <w:vAlign w:val="bottom"/>
            <w:hideMark/>
          </w:tcPr>
          <w:p w14:paraId="02ECBC9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R2887</w:t>
            </w:r>
          </w:p>
        </w:tc>
        <w:tc>
          <w:tcPr>
            <w:tcW w:w="1218" w:type="dxa"/>
            <w:tcBorders>
              <w:top w:val="nil"/>
              <w:left w:val="nil"/>
              <w:bottom w:val="nil"/>
              <w:right w:val="nil"/>
            </w:tcBorders>
            <w:shd w:val="clear" w:color="auto" w:fill="auto"/>
            <w:noWrap/>
            <w:vAlign w:val="bottom"/>
            <w:hideMark/>
          </w:tcPr>
          <w:p w14:paraId="4F0AD74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6DF2698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07C77EF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600,00</w:t>
            </w:r>
          </w:p>
        </w:tc>
        <w:tc>
          <w:tcPr>
            <w:tcW w:w="1540" w:type="dxa"/>
            <w:tcBorders>
              <w:top w:val="nil"/>
              <w:left w:val="nil"/>
              <w:bottom w:val="nil"/>
              <w:right w:val="nil"/>
            </w:tcBorders>
            <w:shd w:val="clear" w:color="auto" w:fill="auto"/>
            <w:noWrap/>
            <w:vAlign w:val="bottom"/>
            <w:hideMark/>
          </w:tcPr>
          <w:p w14:paraId="0B5EAD9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594,00</w:t>
            </w:r>
          </w:p>
        </w:tc>
        <w:tc>
          <w:tcPr>
            <w:tcW w:w="907" w:type="dxa"/>
            <w:tcBorders>
              <w:top w:val="nil"/>
              <w:left w:val="nil"/>
              <w:bottom w:val="nil"/>
              <w:right w:val="nil"/>
            </w:tcBorders>
            <w:shd w:val="clear" w:color="auto" w:fill="auto"/>
            <w:noWrap/>
            <w:vAlign w:val="bottom"/>
            <w:hideMark/>
          </w:tcPr>
          <w:p w14:paraId="4A37186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99,00</w:t>
            </w:r>
          </w:p>
        </w:tc>
      </w:tr>
      <w:tr w:rsidR="00E130B3" w:rsidRPr="00E130B3" w14:paraId="684BAA7C" w14:textId="77777777" w:rsidTr="003A35DC">
        <w:trPr>
          <w:trHeight w:val="240"/>
        </w:trPr>
        <w:tc>
          <w:tcPr>
            <w:tcW w:w="1476" w:type="dxa"/>
            <w:tcBorders>
              <w:top w:val="nil"/>
              <w:left w:val="nil"/>
              <w:bottom w:val="nil"/>
              <w:right w:val="nil"/>
            </w:tcBorders>
            <w:shd w:val="clear" w:color="000000" w:fill="CCCCFF"/>
            <w:noWrap/>
            <w:vAlign w:val="bottom"/>
            <w:hideMark/>
          </w:tcPr>
          <w:p w14:paraId="6218789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Tekući projekt</w:t>
            </w:r>
          </w:p>
        </w:tc>
        <w:tc>
          <w:tcPr>
            <w:tcW w:w="1218" w:type="dxa"/>
            <w:tcBorders>
              <w:top w:val="nil"/>
              <w:left w:val="nil"/>
              <w:bottom w:val="nil"/>
              <w:right w:val="nil"/>
            </w:tcBorders>
            <w:shd w:val="clear" w:color="000000" w:fill="CCCCFF"/>
            <w:noWrap/>
            <w:vAlign w:val="bottom"/>
            <w:hideMark/>
          </w:tcPr>
          <w:p w14:paraId="5FD8525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T100001</w:t>
            </w:r>
          </w:p>
        </w:tc>
        <w:tc>
          <w:tcPr>
            <w:tcW w:w="3120" w:type="dxa"/>
            <w:tcBorders>
              <w:top w:val="nil"/>
              <w:left w:val="nil"/>
              <w:bottom w:val="nil"/>
              <w:right w:val="nil"/>
            </w:tcBorders>
            <w:shd w:val="clear" w:color="000000" w:fill="CCCCFF"/>
            <w:noWrap/>
            <w:vAlign w:val="bottom"/>
            <w:hideMark/>
          </w:tcPr>
          <w:p w14:paraId="08DBA0A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NABAVA KNJIŽNE I OSTALE GRAĐE ZA POTREBE GRADSKE KNJIŽNICE</w:t>
            </w:r>
          </w:p>
        </w:tc>
        <w:tc>
          <w:tcPr>
            <w:tcW w:w="1307" w:type="dxa"/>
            <w:tcBorders>
              <w:top w:val="nil"/>
              <w:left w:val="nil"/>
              <w:bottom w:val="nil"/>
              <w:right w:val="nil"/>
            </w:tcBorders>
            <w:shd w:val="clear" w:color="000000" w:fill="CCCCFF"/>
            <w:noWrap/>
            <w:vAlign w:val="bottom"/>
            <w:hideMark/>
          </w:tcPr>
          <w:p w14:paraId="6CAE363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45.700,00</w:t>
            </w:r>
          </w:p>
        </w:tc>
        <w:tc>
          <w:tcPr>
            <w:tcW w:w="1540" w:type="dxa"/>
            <w:tcBorders>
              <w:top w:val="nil"/>
              <w:left w:val="nil"/>
              <w:bottom w:val="nil"/>
              <w:right w:val="nil"/>
            </w:tcBorders>
            <w:shd w:val="clear" w:color="000000" w:fill="CCCCFF"/>
            <w:noWrap/>
            <w:vAlign w:val="bottom"/>
            <w:hideMark/>
          </w:tcPr>
          <w:p w14:paraId="72622A1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45.564,25</w:t>
            </w:r>
          </w:p>
        </w:tc>
        <w:tc>
          <w:tcPr>
            <w:tcW w:w="907" w:type="dxa"/>
            <w:tcBorders>
              <w:top w:val="nil"/>
              <w:left w:val="nil"/>
              <w:bottom w:val="nil"/>
              <w:right w:val="nil"/>
            </w:tcBorders>
            <w:shd w:val="clear" w:color="000000" w:fill="CCCCFF"/>
            <w:noWrap/>
            <w:vAlign w:val="bottom"/>
            <w:hideMark/>
          </w:tcPr>
          <w:p w14:paraId="3AF51C4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99,70</w:t>
            </w:r>
          </w:p>
        </w:tc>
      </w:tr>
      <w:tr w:rsidR="00E130B3" w:rsidRPr="00E130B3" w14:paraId="5350A218" w14:textId="77777777" w:rsidTr="003A35DC">
        <w:trPr>
          <w:trHeight w:val="240"/>
        </w:trPr>
        <w:tc>
          <w:tcPr>
            <w:tcW w:w="1476" w:type="dxa"/>
            <w:tcBorders>
              <w:top w:val="nil"/>
              <w:left w:val="nil"/>
              <w:bottom w:val="nil"/>
              <w:right w:val="nil"/>
            </w:tcBorders>
            <w:shd w:val="clear" w:color="000000" w:fill="FFFF99"/>
            <w:noWrap/>
            <w:vAlign w:val="bottom"/>
            <w:hideMark/>
          </w:tcPr>
          <w:p w14:paraId="39D8423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3870484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469112D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468CE6D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5.300,00</w:t>
            </w:r>
          </w:p>
        </w:tc>
        <w:tc>
          <w:tcPr>
            <w:tcW w:w="1540" w:type="dxa"/>
            <w:tcBorders>
              <w:top w:val="nil"/>
              <w:left w:val="nil"/>
              <w:bottom w:val="nil"/>
              <w:right w:val="nil"/>
            </w:tcBorders>
            <w:shd w:val="clear" w:color="000000" w:fill="FFFF99"/>
            <w:noWrap/>
            <w:vAlign w:val="bottom"/>
            <w:hideMark/>
          </w:tcPr>
          <w:p w14:paraId="2681E34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5.300,61</w:t>
            </w:r>
          </w:p>
        </w:tc>
        <w:tc>
          <w:tcPr>
            <w:tcW w:w="907" w:type="dxa"/>
            <w:tcBorders>
              <w:top w:val="nil"/>
              <w:left w:val="nil"/>
              <w:bottom w:val="nil"/>
              <w:right w:val="nil"/>
            </w:tcBorders>
            <w:shd w:val="clear" w:color="000000" w:fill="FFFF99"/>
            <w:noWrap/>
            <w:vAlign w:val="bottom"/>
            <w:hideMark/>
          </w:tcPr>
          <w:p w14:paraId="5FF84A8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100,01</w:t>
            </w:r>
          </w:p>
        </w:tc>
      </w:tr>
      <w:tr w:rsidR="00E130B3" w:rsidRPr="00E130B3" w14:paraId="7A9C851A" w14:textId="77777777" w:rsidTr="003A35DC">
        <w:trPr>
          <w:trHeight w:val="240"/>
        </w:trPr>
        <w:tc>
          <w:tcPr>
            <w:tcW w:w="1476" w:type="dxa"/>
            <w:tcBorders>
              <w:top w:val="nil"/>
              <w:left w:val="nil"/>
              <w:bottom w:val="nil"/>
              <w:right w:val="nil"/>
            </w:tcBorders>
            <w:shd w:val="clear" w:color="auto" w:fill="auto"/>
            <w:noWrap/>
            <w:vAlign w:val="bottom"/>
            <w:hideMark/>
          </w:tcPr>
          <w:p w14:paraId="5767464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R0130</w:t>
            </w:r>
          </w:p>
        </w:tc>
        <w:tc>
          <w:tcPr>
            <w:tcW w:w="1218" w:type="dxa"/>
            <w:tcBorders>
              <w:top w:val="nil"/>
              <w:left w:val="nil"/>
              <w:bottom w:val="nil"/>
              <w:right w:val="nil"/>
            </w:tcBorders>
            <w:shd w:val="clear" w:color="auto" w:fill="auto"/>
            <w:noWrap/>
            <w:vAlign w:val="bottom"/>
            <w:hideMark/>
          </w:tcPr>
          <w:p w14:paraId="2FFF667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42411</w:t>
            </w:r>
          </w:p>
        </w:tc>
        <w:tc>
          <w:tcPr>
            <w:tcW w:w="3120" w:type="dxa"/>
            <w:tcBorders>
              <w:top w:val="nil"/>
              <w:left w:val="nil"/>
              <w:bottom w:val="nil"/>
              <w:right w:val="nil"/>
            </w:tcBorders>
            <w:shd w:val="clear" w:color="auto" w:fill="auto"/>
            <w:noWrap/>
            <w:vAlign w:val="bottom"/>
            <w:hideMark/>
          </w:tcPr>
          <w:p w14:paraId="740B7D5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Knjige, GKM</w:t>
            </w:r>
          </w:p>
        </w:tc>
        <w:tc>
          <w:tcPr>
            <w:tcW w:w="1307" w:type="dxa"/>
            <w:tcBorders>
              <w:top w:val="nil"/>
              <w:left w:val="nil"/>
              <w:bottom w:val="nil"/>
              <w:right w:val="nil"/>
            </w:tcBorders>
            <w:shd w:val="clear" w:color="auto" w:fill="auto"/>
            <w:noWrap/>
            <w:vAlign w:val="bottom"/>
            <w:hideMark/>
          </w:tcPr>
          <w:p w14:paraId="77D4215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5.300,00</w:t>
            </w:r>
          </w:p>
        </w:tc>
        <w:tc>
          <w:tcPr>
            <w:tcW w:w="1540" w:type="dxa"/>
            <w:tcBorders>
              <w:top w:val="nil"/>
              <w:left w:val="nil"/>
              <w:bottom w:val="nil"/>
              <w:right w:val="nil"/>
            </w:tcBorders>
            <w:shd w:val="clear" w:color="auto" w:fill="auto"/>
            <w:noWrap/>
            <w:vAlign w:val="bottom"/>
            <w:hideMark/>
          </w:tcPr>
          <w:p w14:paraId="2010AD7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5.300,61</w:t>
            </w:r>
          </w:p>
        </w:tc>
        <w:tc>
          <w:tcPr>
            <w:tcW w:w="907" w:type="dxa"/>
            <w:tcBorders>
              <w:top w:val="nil"/>
              <w:left w:val="nil"/>
              <w:bottom w:val="nil"/>
              <w:right w:val="nil"/>
            </w:tcBorders>
            <w:shd w:val="clear" w:color="auto" w:fill="auto"/>
            <w:noWrap/>
            <w:vAlign w:val="bottom"/>
            <w:hideMark/>
          </w:tcPr>
          <w:p w14:paraId="3ADAE55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100,01</w:t>
            </w:r>
          </w:p>
        </w:tc>
      </w:tr>
      <w:tr w:rsidR="00E130B3" w:rsidRPr="00E130B3" w14:paraId="7BD61633" w14:textId="77777777" w:rsidTr="003A35DC">
        <w:trPr>
          <w:trHeight w:val="240"/>
        </w:trPr>
        <w:tc>
          <w:tcPr>
            <w:tcW w:w="1476" w:type="dxa"/>
            <w:tcBorders>
              <w:top w:val="nil"/>
              <w:left w:val="nil"/>
              <w:bottom w:val="nil"/>
              <w:right w:val="nil"/>
            </w:tcBorders>
            <w:shd w:val="clear" w:color="000000" w:fill="FFFF99"/>
            <w:noWrap/>
            <w:vAlign w:val="bottom"/>
            <w:hideMark/>
          </w:tcPr>
          <w:p w14:paraId="61AB427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2227B9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3.5.</w:t>
            </w:r>
          </w:p>
        </w:tc>
        <w:tc>
          <w:tcPr>
            <w:tcW w:w="3120" w:type="dxa"/>
            <w:tcBorders>
              <w:top w:val="nil"/>
              <w:left w:val="nil"/>
              <w:bottom w:val="nil"/>
              <w:right w:val="nil"/>
            </w:tcBorders>
            <w:shd w:val="clear" w:color="000000" w:fill="FFFF99"/>
            <w:noWrap/>
            <w:vAlign w:val="bottom"/>
            <w:hideMark/>
          </w:tcPr>
          <w:p w14:paraId="7FED3DC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VLASTITI PRIHOD, GKM</w:t>
            </w:r>
          </w:p>
        </w:tc>
        <w:tc>
          <w:tcPr>
            <w:tcW w:w="1307" w:type="dxa"/>
            <w:tcBorders>
              <w:top w:val="nil"/>
              <w:left w:val="nil"/>
              <w:bottom w:val="nil"/>
              <w:right w:val="nil"/>
            </w:tcBorders>
            <w:shd w:val="clear" w:color="000000" w:fill="FFFF99"/>
            <w:noWrap/>
            <w:vAlign w:val="bottom"/>
            <w:hideMark/>
          </w:tcPr>
          <w:p w14:paraId="4B68E6C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40.400,00</w:t>
            </w:r>
          </w:p>
        </w:tc>
        <w:tc>
          <w:tcPr>
            <w:tcW w:w="1540" w:type="dxa"/>
            <w:tcBorders>
              <w:top w:val="nil"/>
              <w:left w:val="nil"/>
              <w:bottom w:val="nil"/>
              <w:right w:val="nil"/>
            </w:tcBorders>
            <w:shd w:val="clear" w:color="000000" w:fill="FFFF99"/>
            <w:noWrap/>
            <w:vAlign w:val="bottom"/>
            <w:hideMark/>
          </w:tcPr>
          <w:p w14:paraId="126A09B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40.263,64</w:t>
            </w:r>
          </w:p>
        </w:tc>
        <w:tc>
          <w:tcPr>
            <w:tcW w:w="907" w:type="dxa"/>
            <w:tcBorders>
              <w:top w:val="nil"/>
              <w:left w:val="nil"/>
              <w:bottom w:val="nil"/>
              <w:right w:val="nil"/>
            </w:tcBorders>
            <w:shd w:val="clear" w:color="000000" w:fill="FFFF99"/>
            <w:noWrap/>
            <w:vAlign w:val="bottom"/>
            <w:hideMark/>
          </w:tcPr>
          <w:p w14:paraId="09040F9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99,66</w:t>
            </w:r>
          </w:p>
        </w:tc>
      </w:tr>
      <w:tr w:rsidR="00E130B3" w:rsidRPr="00E130B3" w14:paraId="7D9D71F9" w14:textId="77777777" w:rsidTr="003A35DC">
        <w:trPr>
          <w:trHeight w:val="240"/>
        </w:trPr>
        <w:tc>
          <w:tcPr>
            <w:tcW w:w="1476" w:type="dxa"/>
            <w:tcBorders>
              <w:top w:val="nil"/>
              <w:left w:val="nil"/>
              <w:bottom w:val="nil"/>
              <w:right w:val="nil"/>
            </w:tcBorders>
            <w:shd w:val="clear" w:color="auto" w:fill="auto"/>
            <w:noWrap/>
            <w:vAlign w:val="bottom"/>
            <w:hideMark/>
          </w:tcPr>
          <w:p w14:paraId="5F1E8B4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R1494</w:t>
            </w:r>
          </w:p>
        </w:tc>
        <w:tc>
          <w:tcPr>
            <w:tcW w:w="1218" w:type="dxa"/>
            <w:tcBorders>
              <w:top w:val="nil"/>
              <w:left w:val="nil"/>
              <w:bottom w:val="nil"/>
              <w:right w:val="nil"/>
            </w:tcBorders>
            <w:shd w:val="clear" w:color="auto" w:fill="auto"/>
            <w:noWrap/>
            <w:vAlign w:val="bottom"/>
            <w:hideMark/>
          </w:tcPr>
          <w:p w14:paraId="31D1FA3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42411</w:t>
            </w:r>
          </w:p>
        </w:tc>
        <w:tc>
          <w:tcPr>
            <w:tcW w:w="3120" w:type="dxa"/>
            <w:tcBorders>
              <w:top w:val="nil"/>
              <w:left w:val="nil"/>
              <w:bottom w:val="nil"/>
              <w:right w:val="nil"/>
            </w:tcBorders>
            <w:shd w:val="clear" w:color="auto" w:fill="auto"/>
            <w:noWrap/>
            <w:vAlign w:val="bottom"/>
            <w:hideMark/>
          </w:tcPr>
          <w:p w14:paraId="5F79A8A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Knjige</w:t>
            </w:r>
          </w:p>
        </w:tc>
        <w:tc>
          <w:tcPr>
            <w:tcW w:w="1307" w:type="dxa"/>
            <w:tcBorders>
              <w:top w:val="nil"/>
              <w:left w:val="nil"/>
              <w:bottom w:val="nil"/>
              <w:right w:val="nil"/>
            </w:tcBorders>
            <w:shd w:val="clear" w:color="auto" w:fill="auto"/>
            <w:noWrap/>
            <w:vAlign w:val="bottom"/>
            <w:hideMark/>
          </w:tcPr>
          <w:p w14:paraId="5948459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40.400,00</w:t>
            </w:r>
          </w:p>
        </w:tc>
        <w:tc>
          <w:tcPr>
            <w:tcW w:w="1540" w:type="dxa"/>
            <w:tcBorders>
              <w:top w:val="nil"/>
              <w:left w:val="nil"/>
              <w:bottom w:val="nil"/>
              <w:right w:val="nil"/>
            </w:tcBorders>
            <w:shd w:val="clear" w:color="auto" w:fill="auto"/>
            <w:noWrap/>
            <w:vAlign w:val="bottom"/>
            <w:hideMark/>
          </w:tcPr>
          <w:p w14:paraId="44A1B44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40.263,64</w:t>
            </w:r>
          </w:p>
        </w:tc>
        <w:tc>
          <w:tcPr>
            <w:tcW w:w="907" w:type="dxa"/>
            <w:tcBorders>
              <w:top w:val="nil"/>
              <w:left w:val="nil"/>
              <w:bottom w:val="nil"/>
              <w:right w:val="nil"/>
            </w:tcBorders>
            <w:shd w:val="clear" w:color="auto" w:fill="auto"/>
            <w:noWrap/>
            <w:vAlign w:val="bottom"/>
            <w:hideMark/>
          </w:tcPr>
          <w:p w14:paraId="0A8DD12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99,66</w:t>
            </w:r>
          </w:p>
        </w:tc>
      </w:tr>
      <w:tr w:rsidR="00E130B3" w:rsidRPr="00E130B3" w14:paraId="2F8922B1" w14:textId="77777777" w:rsidTr="003A35DC">
        <w:trPr>
          <w:trHeight w:val="240"/>
        </w:trPr>
        <w:tc>
          <w:tcPr>
            <w:tcW w:w="1476" w:type="dxa"/>
            <w:tcBorders>
              <w:top w:val="nil"/>
              <w:left w:val="nil"/>
              <w:bottom w:val="nil"/>
              <w:right w:val="nil"/>
            </w:tcBorders>
            <w:shd w:val="clear" w:color="000000" w:fill="CCCCFF"/>
            <w:noWrap/>
            <w:vAlign w:val="bottom"/>
            <w:hideMark/>
          </w:tcPr>
          <w:p w14:paraId="1C2A4F2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1E2A473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1008</w:t>
            </w:r>
          </w:p>
        </w:tc>
        <w:tc>
          <w:tcPr>
            <w:tcW w:w="3120" w:type="dxa"/>
            <w:tcBorders>
              <w:top w:val="nil"/>
              <w:left w:val="nil"/>
              <w:bottom w:val="nil"/>
              <w:right w:val="nil"/>
            </w:tcBorders>
            <w:shd w:val="clear" w:color="000000" w:fill="CCCCFF"/>
            <w:noWrap/>
            <w:vAlign w:val="bottom"/>
            <w:hideMark/>
          </w:tcPr>
          <w:p w14:paraId="56FB7CA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JAVNIH POTREBA U KULTURI</w:t>
            </w:r>
          </w:p>
        </w:tc>
        <w:tc>
          <w:tcPr>
            <w:tcW w:w="1307" w:type="dxa"/>
            <w:tcBorders>
              <w:top w:val="nil"/>
              <w:left w:val="nil"/>
              <w:bottom w:val="nil"/>
              <w:right w:val="nil"/>
            </w:tcBorders>
            <w:shd w:val="clear" w:color="000000" w:fill="CCCCFF"/>
            <w:noWrap/>
            <w:vAlign w:val="bottom"/>
            <w:hideMark/>
          </w:tcPr>
          <w:p w14:paraId="08E9BA7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13.224,00</w:t>
            </w:r>
          </w:p>
        </w:tc>
        <w:tc>
          <w:tcPr>
            <w:tcW w:w="1540" w:type="dxa"/>
            <w:tcBorders>
              <w:top w:val="nil"/>
              <w:left w:val="nil"/>
              <w:bottom w:val="nil"/>
              <w:right w:val="nil"/>
            </w:tcBorders>
            <w:shd w:val="clear" w:color="000000" w:fill="CCCCFF"/>
            <w:noWrap/>
            <w:vAlign w:val="bottom"/>
            <w:hideMark/>
          </w:tcPr>
          <w:p w14:paraId="09A2DF4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4.221,95</w:t>
            </w:r>
          </w:p>
        </w:tc>
        <w:tc>
          <w:tcPr>
            <w:tcW w:w="907" w:type="dxa"/>
            <w:tcBorders>
              <w:top w:val="nil"/>
              <w:left w:val="nil"/>
              <w:bottom w:val="nil"/>
              <w:right w:val="nil"/>
            </w:tcBorders>
            <w:shd w:val="clear" w:color="000000" w:fill="CCCCFF"/>
            <w:noWrap/>
            <w:vAlign w:val="bottom"/>
            <w:hideMark/>
          </w:tcPr>
          <w:p w14:paraId="485CE9F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31,93</w:t>
            </w:r>
          </w:p>
        </w:tc>
      </w:tr>
      <w:tr w:rsidR="00E130B3" w:rsidRPr="00E130B3" w14:paraId="214B51ED" w14:textId="77777777" w:rsidTr="003A35DC">
        <w:trPr>
          <w:trHeight w:val="240"/>
        </w:trPr>
        <w:tc>
          <w:tcPr>
            <w:tcW w:w="1476" w:type="dxa"/>
            <w:tcBorders>
              <w:top w:val="nil"/>
              <w:left w:val="nil"/>
              <w:bottom w:val="nil"/>
              <w:right w:val="nil"/>
            </w:tcBorders>
            <w:shd w:val="clear" w:color="000000" w:fill="CCCCFF"/>
            <w:noWrap/>
            <w:vAlign w:val="bottom"/>
            <w:hideMark/>
          </w:tcPr>
          <w:p w14:paraId="3B04B85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3F20CBD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A100017</w:t>
            </w:r>
          </w:p>
        </w:tc>
        <w:tc>
          <w:tcPr>
            <w:tcW w:w="3120" w:type="dxa"/>
            <w:tcBorders>
              <w:top w:val="nil"/>
              <w:left w:val="nil"/>
              <w:bottom w:val="nil"/>
              <w:right w:val="nil"/>
            </w:tcBorders>
            <w:shd w:val="clear" w:color="000000" w:fill="CCCCFF"/>
            <w:noWrap/>
            <w:vAlign w:val="bottom"/>
            <w:hideMark/>
          </w:tcPr>
          <w:p w14:paraId="683959C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MATERIJALNO FINANCIJSKI RASHODI - PRIRODOSLOVNI MUZEJ</w:t>
            </w:r>
          </w:p>
        </w:tc>
        <w:tc>
          <w:tcPr>
            <w:tcW w:w="1307" w:type="dxa"/>
            <w:tcBorders>
              <w:top w:val="nil"/>
              <w:left w:val="nil"/>
              <w:bottom w:val="nil"/>
              <w:right w:val="nil"/>
            </w:tcBorders>
            <w:shd w:val="clear" w:color="000000" w:fill="CCCCFF"/>
            <w:noWrap/>
            <w:vAlign w:val="bottom"/>
            <w:hideMark/>
          </w:tcPr>
          <w:p w14:paraId="7B35796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9.724,00</w:t>
            </w:r>
          </w:p>
        </w:tc>
        <w:tc>
          <w:tcPr>
            <w:tcW w:w="1540" w:type="dxa"/>
            <w:tcBorders>
              <w:top w:val="nil"/>
              <w:left w:val="nil"/>
              <w:bottom w:val="nil"/>
              <w:right w:val="nil"/>
            </w:tcBorders>
            <w:shd w:val="clear" w:color="000000" w:fill="CCCCFF"/>
            <w:noWrap/>
            <w:vAlign w:val="bottom"/>
            <w:hideMark/>
          </w:tcPr>
          <w:p w14:paraId="4D80913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4.221,95</w:t>
            </w:r>
          </w:p>
        </w:tc>
        <w:tc>
          <w:tcPr>
            <w:tcW w:w="907" w:type="dxa"/>
            <w:tcBorders>
              <w:top w:val="nil"/>
              <w:left w:val="nil"/>
              <w:bottom w:val="nil"/>
              <w:right w:val="nil"/>
            </w:tcBorders>
            <w:shd w:val="clear" w:color="000000" w:fill="CCCCFF"/>
            <w:noWrap/>
            <w:vAlign w:val="bottom"/>
            <w:hideMark/>
          </w:tcPr>
          <w:p w14:paraId="585072A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43,42</w:t>
            </w:r>
          </w:p>
        </w:tc>
      </w:tr>
      <w:tr w:rsidR="00E130B3" w:rsidRPr="00E130B3" w14:paraId="6B2E2753" w14:textId="77777777" w:rsidTr="003A35DC">
        <w:trPr>
          <w:trHeight w:val="240"/>
        </w:trPr>
        <w:tc>
          <w:tcPr>
            <w:tcW w:w="1476" w:type="dxa"/>
            <w:tcBorders>
              <w:top w:val="nil"/>
              <w:left w:val="nil"/>
              <w:bottom w:val="nil"/>
              <w:right w:val="nil"/>
            </w:tcBorders>
            <w:shd w:val="clear" w:color="000000" w:fill="FFFF99"/>
            <w:noWrap/>
            <w:vAlign w:val="bottom"/>
            <w:hideMark/>
          </w:tcPr>
          <w:p w14:paraId="6192C21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562CFA1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1684443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6B39BA5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8.524,00</w:t>
            </w:r>
          </w:p>
        </w:tc>
        <w:tc>
          <w:tcPr>
            <w:tcW w:w="1540" w:type="dxa"/>
            <w:tcBorders>
              <w:top w:val="nil"/>
              <w:left w:val="nil"/>
              <w:bottom w:val="nil"/>
              <w:right w:val="nil"/>
            </w:tcBorders>
            <w:shd w:val="clear" w:color="000000" w:fill="FFFF99"/>
            <w:noWrap/>
            <w:vAlign w:val="bottom"/>
            <w:hideMark/>
          </w:tcPr>
          <w:p w14:paraId="20AF471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3.520,50</w:t>
            </w:r>
          </w:p>
        </w:tc>
        <w:tc>
          <w:tcPr>
            <w:tcW w:w="907" w:type="dxa"/>
            <w:tcBorders>
              <w:top w:val="nil"/>
              <w:left w:val="nil"/>
              <w:bottom w:val="nil"/>
              <w:right w:val="nil"/>
            </w:tcBorders>
            <w:shd w:val="clear" w:color="000000" w:fill="FFFF99"/>
            <w:noWrap/>
            <w:vAlign w:val="bottom"/>
            <w:hideMark/>
          </w:tcPr>
          <w:p w14:paraId="7F473E4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41,30</w:t>
            </w:r>
          </w:p>
        </w:tc>
      </w:tr>
      <w:tr w:rsidR="00E130B3" w:rsidRPr="00E130B3" w14:paraId="0987603F" w14:textId="77777777" w:rsidTr="003A35DC">
        <w:trPr>
          <w:trHeight w:val="240"/>
        </w:trPr>
        <w:tc>
          <w:tcPr>
            <w:tcW w:w="1476" w:type="dxa"/>
            <w:tcBorders>
              <w:top w:val="nil"/>
              <w:left w:val="nil"/>
              <w:bottom w:val="nil"/>
              <w:right w:val="nil"/>
            </w:tcBorders>
            <w:shd w:val="clear" w:color="auto" w:fill="auto"/>
            <w:noWrap/>
            <w:vAlign w:val="bottom"/>
            <w:hideMark/>
          </w:tcPr>
          <w:p w14:paraId="64A7980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R2034</w:t>
            </w:r>
          </w:p>
        </w:tc>
        <w:tc>
          <w:tcPr>
            <w:tcW w:w="1218" w:type="dxa"/>
            <w:tcBorders>
              <w:top w:val="nil"/>
              <w:left w:val="nil"/>
              <w:bottom w:val="nil"/>
              <w:right w:val="nil"/>
            </w:tcBorders>
            <w:shd w:val="clear" w:color="auto" w:fill="auto"/>
            <w:noWrap/>
            <w:vAlign w:val="bottom"/>
            <w:hideMark/>
          </w:tcPr>
          <w:p w14:paraId="0C81498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42211</w:t>
            </w:r>
          </w:p>
        </w:tc>
        <w:tc>
          <w:tcPr>
            <w:tcW w:w="3120" w:type="dxa"/>
            <w:tcBorders>
              <w:top w:val="nil"/>
              <w:left w:val="nil"/>
              <w:bottom w:val="nil"/>
              <w:right w:val="nil"/>
            </w:tcBorders>
            <w:shd w:val="clear" w:color="auto" w:fill="auto"/>
            <w:noWrap/>
            <w:vAlign w:val="bottom"/>
            <w:hideMark/>
          </w:tcPr>
          <w:p w14:paraId="56ED630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Računala i računalna oprema</w:t>
            </w:r>
          </w:p>
        </w:tc>
        <w:tc>
          <w:tcPr>
            <w:tcW w:w="1307" w:type="dxa"/>
            <w:tcBorders>
              <w:top w:val="nil"/>
              <w:left w:val="nil"/>
              <w:bottom w:val="nil"/>
              <w:right w:val="nil"/>
            </w:tcBorders>
            <w:shd w:val="clear" w:color="auto" w:fill="auto"/>
            <w:noWrap/>
            <w:vAlign w:val="bottom"/>
            <w:hideMark/>
          </w:tcPr>
          <w:p w14:paraId="6BFBFD5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1.593,00</w:t>
            </w:r>
          </w:p>
        </w:tc>
        <w:tc>
          <w:tcPr>
            <w:tcW w:w="1540" w:type="dxa"/>
            <w:tcBorders>
              <w:top w:val="nil"/>
              <w:left w:val="nil"/>
              <w:bottom w:val="nil"/>
              <w:right w:val="nil"/>
            </w:tcBorders>
            <w:shd w:val="clear" w:color="auto" w:fill="auto"/>
            <w:noWrap/>
            <w:vAlign w:val="bottom"/>
            <w:hideMark/>
          </w:tcPr>
          <w:p w14:paraId="3D330CF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1.328,00</w:t>
            </w:r>
          </w:p>
        </w:tc>
        <w:tc>
          <w:tcPr>
            <w:tcW w:w="907" w:type="dxa"/>
            <w:tcBorders>
              <w:top w:val="nil"/>
              <w:left w:val="nil"/>
              <w:bottom w:val="nil"/>
              <w:right w:val="nil"/>
            </w:tcBorders>
            <w:shd w:val="clear" w:color="auto" w:fill="auto"/>
            <w:noWrap/>
            <w:vAlign w:val="bottom"/>
            <w:hideMark/>
          </w:tcPr>
          <w:p w14:paraId="6A84F3B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83,36</w:t>
            </w:r>
          </w:p>
        </w:tc>
      </w:tr>
      <w:tr w:rsidR="00E130B3" w:rsidRPr="00E130B3" w14:paraId="53F76D9D" w14:textId="77777777" w:rsidTr="003A35DC">
        <w:trPr>
          <w:trHeight w:val="240"/>
        </w:trPr>
        <w:tc>
          <w:tcPr>
            <w:tcW w:w="1476" w:type="dxa"/>
            <w:tcBorders>
              <w:top w:val="nil"/>
              <w:left w:val="nil"/>
              <w:bottom w:val="nil"/>
              <w:right w:val="nil"/>
            </w:tcBorders>
            <w:shd w:val="clear" w:color="auto" w:fill="auto"/>
            <w:noWrap/>
            <w:vAlign w:val="bottom"/>
            <w:hideMark/>
          </w:tcPr>
          <w:p w14:paraId="2984086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R2346</w:t>
            </w:r>
          </w:p>
        </w:tc>
        <w:tc>
          <w:tcPr>
            <w:tcW w:w="1218" w:type="dxa"/>
            <w:tcBorders>
              <w:top w:val="nil"/>
              <w:left w:val="nil"/>
              <w:bottom w:val="nil"/>
              <w:right w:val="nil"/>
            </w:tcBorders>
            <w:shd w:val="clear" w:color="auto" w:fill="auto"/>
            <w:noWrap/>
            <w:vAlign w:val="bottom"/>
            <w:hideMark/>
          </w:tcPr>
          <w:p w14:paraId="49436E7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42212</w:t>
            </w:r>
          </w:p>
        </w:tc>
        <w:tc>
          <w:tcPr>
            <w:tcW w:w="3120" w:type="dxa"/>
            <w:tcBorders>
              <w:top w:val="nil"/>
              <w:left w:val="nil"/>
              <w:bottom w:val="nil"/>
              <w:right w:val="nil"/>
            </w:tcBorders>
            <w:shd w:val="clear" w:color="auto" w:fill="auto"/>
            <w:noWrap/>
            <w:vAlign w:val="bottom"/>
            <w:hideMark/>
          </w:tcPr>
          <w:p w14:paraId="3AF1F8F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Uredski namještaj</w:t>
            </w:r>
          </w:p>
        </w:tc>
        <w:tc>
          <w:tcPr>
            <w:tcW w:w="1307" w:type="dxa"/>
            <w:tcBorders>
              <w:top w:val="nil"/>
              <w:left w:val="nil"/>
              <w:bottom w:val="nil"/>
              <w:right w:val="nil"/>
            </w:tcBorders>
            <w:shd w:val="clear" w:color="auto" w:fill="auto"/>
            <w:noWrap/>
            <w:vAlign w:val="bottom"/>
            <w:hideMark/>
          </w:tcPr>
          <w:p w14:paraId="6FE9E45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w:t>
            </w:r>
          </w:p>
        </w:tc>
        <w:tc>
          <w:tcPr>
            <w:tcW w:w="1540" w:type="dxa"/>
            <w:tcBorders>
              <w:top w:val="nil"/>
              <w:left w:val="nil"/>
              <w:bottom w:val="nil"/>
              <w:right w:val="nil"/>
            </w:tcBorders>
            <w:shd w:val="clear" w:color="auto" w:fill="auto"/>
            <w:noWrap/>
            <w:vAlign w:val="bottom"/>
            <w:hideMark/>
          </w:tcPr>
          <w:p w14:paraId="7AEAB78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w:t>
            </w:r>
          </w:p>
        </w:tc>
        <w:tc>
          <w:tcPr>
            <w:tcW w:w="907" w:type="dxa"/>
            <w:tcBorders>
              <w:top w:val="nil"/>
              <w:left w:val="nil"/>
              <w:bottom w:val="nil"/>
              <w:right w:val="nil"/>
            </w:tcBorders>
            <w:shd w:val="clear" w:color="auto" w:fill="auto"/>
            <w:noWrap/>
            <w:vAlign w:val="bottom"/>
            <w:hideMark/>
          </w:tcPr>
          <w:p w14:paraId="1990682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78A33B16" w14:textId="77777777" w:rsidTr="003A35DC">
        <w:trPr>
          <w:trHeight w:val="240"/>
        </w:trPr>
        <w:tc>
          <w:tcPr>
            <w:tcW w:w="1476" w:type="dxa"/>
            <w:tcBorders>
              <w:top w:val="nil"/>
              <w:left w:val="nil"/>
              <w:bottom w:val="nil"/>
              <w:right w:val="nil"/>
            </w:tcBorders>
            <w:shd w:val="clear" w:color="auto" w:fill="auto"/>
            <w:noWrap/>
            <w:vAlign w:val="bottom"/>
            <w:hideMark/>
          </w:tcPr>
          <w:p w14:paraId="5634FFA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R2666</w:t>
            </w:r>
          </w:p>
        </w:tc>
        <w:tc>
          <w:tcPr>
            <w:tcW w:w="1218" w:type="dxa"/>
            <w:tcBorders>
              <w:top w:val="nil"/>
              <w:left w:val="nil"/>
              <w:bottom w:val="nil"/>
              <w:right w:val="nil"/>
            </w:tcBorders>
            <w:shd w:val="clear" w:color="auto" w:fill="auto"/>
            <w:noWrap/>
            <w:vAlign w:val="bottom"/>
            <w:hideMark/>
          </w:tcPr>
          <w:p w14:paraId="4A402E1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42231</w:t>
            </w:r>
          </w:p>
        </w:tc>
        <w:tc>
          <w:tcPr>
            <w:tcW w:w="3120" w:type="dxa"/>
            <w:tcBorders>
              <w:top w:val="nil"/>
              <w:left w:val="nil"/>
              <w:bottom w:val="nil"/>
              <w:right w:val="nil"/>
            </w:tcBorders>
            <w:shd w:val="clear" w:color="auto" w:fill="auto"/>
            <w:noWrap/>
            <w:vAlign w:val="bottom"/>
            <w:hideMark/>
          </w:tcPr>
          <w:p w14:paraId="1B34F75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 za grijanje, ventilaciju i hlađenje</w:t>
            </w:r>
          </w:p>
        </w:tc>
        <w:tc>
          <w:tcPr>
            <w:tcW w:w="1307" w:type="dxa"/>
            <w:tcBorders>
              <w:top w:val="nil"/>
              <w:left w:val="nil"/>
              <w:bottom w:val="nil"/>
              <w:right w:val="nil"/>
            </w:tcBorders>
            <w:shd w:val="clear" w:color="auto" w:fill="auto"/>
            <w:noWrap/>
            <w:vAlign w:val="bottom"/>
            <w:hideMark/>
          </w:tcPr>
          <w:p w14:paraId="5A013C9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w:t>
            </w:r>
          </w:p>
        </w:tc>
        <w:tc>
          <w:tcPr>
            <w:tcW w:w="1540" w:type="dxa"/>
            <w:tcBorders>
              <w:top w:val="nil"/>
              <w:left w:val="nil"/>
              <w:bottom w:val="nil"/>
              <w:right w:val="nil"/>
            </w:tcBorders>
            <w:shd w:val="clear" w:color="auto" w:fill="auto"/>
            <w:noWrap/>
            <w:vAlign w:val="bottom"/>
            <w:hideMark/>
          </w:tcPr>
          <w:p w14:paraId="7C7E35F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10E9E92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424B9E4F" w14:textId="77777777" w:rsidTr="003A35DC">
        <w:trPr>
          <w:trHeight w:val="240"/>
        </w:trPr>
        <w:tc>
          <w:tcPr>
            <w:tcW w:w="1476" w:type="dxa"/>
            <w:tcBorders>
              <w:top w:val="nil"/>
              <w:left w:val="nil"/>
              <w:bottom w:val="nil"/>
              <w:right w:val="nil"/>
            </w:tcBorders>
            <w:shd w:val="clear" w:color="auto" w:fill="auto"/>
            <w:noWrap/>
            <w:vAlign w:val="bottom"/>
            <w:hideMark/>
          </w:tcPr>
          <w:p w14:paraId="291EAFB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R2345</w:t>
            </w:r>
          </w:p>
        </w:tc>
        <w:tc>
          <w:tcPr>
            <w:tcW w:w="1218" w:type="dxa"/>
            <w:tcBorders>
              <w:top w:val="nil"/>
              <w:left w:val="nil"/>
              <w:bottom w:val="nil"/>
              <w:right w:val="nil"/>
            </w:tcBorders>
            <w:shd w:val="clear" w:color="auto" w:fill="auto"/>
            <w:noWrap/>
            <w:vAlign w:val="bottom"/>
            <w:hideMark/>
          </w:tcPr>
          <w:p w14:paraId="194872C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0B67E79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2C2CD85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4.931,00</w:t>
            </w:r>
          </w:p>
        </w:tc>
        <w:tc>
          <w:tcPr>
            <w:tcW w:w="1540" w:type="dxa"/>
            <w:tcBorders>
              <w:top w:val="nil"/>
              <w:left w:val="nil"/>
              <w:bottom w:val="nil"/>
              <w:right w:val="nil"/>
            </w:tcBorders>
            <w:shd w:val="clear" w:color="auto" w:fill="auto"/>
            <w:noWrap/>
            <w:vAlign w:val="bottom"/>
            <w:hideMark/>
          </w:tcPr>
          <w:p w14:paraId="4F74297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1.192,50</w:t>
            </w:r>
          </w:p>
        </w:tc>
        <w:tc>
          <w:tcPr>
            <w:tcW w:w="907" w:type="dxa"/>
            <w:tcBorders>
              <w:top w:val="nil"/>
              <w:left w:val="nil"/>
              <w:bottom w:val="nil"/>
              <w:right w:val="nil"/>
            </w:tcBorders>
            <w:shd w:val="clear" w:color="auto" w:fill="auto"/>
            <w:noWrap/>
            <w:vAlign w:val="bottom"/>
            <w:hideMark/>
          </w:tcPr>
          <w:p w14:paraId="3667AC5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24,18</w:t>
            </w:r>
          </w:p>
        </w:tc>
      </w:tr>
      <w:tr w:rsidR="00E130B3" w:rsidRPr="00E130B3" w14:paraId="07F2EA3F" w14:textId="77777777" w:rsidTr="003A35DC">
        <w:trPr>
          <w:trHeight w:val="240"/>
        </w:trPr>
        <w:tc>
          <w:tcPr>
            <w:tcW w:w="1476" w:type="dxa"/>
            <w:tcBorders>
              <w:top w:val="nil"/>
              <w:left w:val="nil"/>
              <w:bottom w:val="nil"/>
              <w:right w:val="nil"/>
            </w:tcBorders>
            <w:shd w:val="clear" w:color="000000" w:fill="FFFF99"/>
            <w:noWrap/>
            <w:vAlign w:val="bottom"/>
            <w:hideMark/>
          </w:tcPr>
          <w:p w14:paraId="6A051D9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14CB1A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3.4.</w:t>
            </w:r>
          </w:p>
        </w:tc>
        <w:tc>
          <w:tcPr>
            <w:tcW w:w="3120" w:type="dxa"/>
            <w:tcBorders>
              <w:top w:val="nil"/>
              <w:left w:val="nil"/>
              <w:bottom w:val="nil"/>
              <w:right w:val="nil"/>
            </w:tcBorders>
            <w:shd w:val="clear" w:color="000000" w:fill="FFFF99"/>
            <w:noWrap/>
            <w:vAlign w:val="bottom"/>
            <w:hideMark/>
          </w:tcPr>
          <w:p w14:paraId="564802F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VLASTITI PRIHOD, PMM</w:t>
            </w:r>
          </w:p>
        </w:tc>
        <w:tc>
          <w:tcPr>
            <w:tcW w:w="1307" w:type="dxa"/>
            <w:tcBorders>
              <w:top w:val="nil"/>
              <w:left w:val="nil"/>
              <w:bottom w:val="nil"/>
              <w:right w:val="nil"/>
            </w:tcBorders>
            <w:shd w:val="clear" w:color="000000" w:fill="FFFF99"/>
            <w:noWrap/>
            <w:vAlign w:val="bottom"/>
            <w:hideMark/>
          </w:tcPr>
          <w:p w14:paraId="23A5EF5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1.200,00</w:t>
            </w:r>
          </w:p>
        </w:tc>
        <w:tc>
          <w:tcPr>
            <w:tcW w:w="1540" w:type="dxa"/>
            <w:tcBorders>
              <w:top w:val="nil"/>
              <w:left w:val="nil"/>
              <w:bottom w:val="nil"/>
              <w:right w:val="nil"/>
            </w:tcBorders>
            <w:shd w:val="clear" w:color="000000" w:fill="FFFF99"/>
            <w:noWrap/>
            <w:vAlign w:val="bottom"/>
            <w:hideMark/>
          </w:tcPr>
          <w:p w14:paraId="2FDC500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701,45</w:t>
            </w:r>
          </w:p>
        </w:tc>
        <w:tc>
          <w:tcPr>
            <w:tcW w:w="907" w:type="dxa"/>
            <w:tcBorders>
              <w:top w:val="nil"/>
              <w:left w:val="nil"/>
              <w:bottom w:val="nil"/>
              <w:right w:val="nil"/>
            </w:tcBorders>
            <w:shd w:val="clear" w:color="000000" w:fill="FFFF99"/>
            <w:noWrap/>
            <w:vAlign w:val="bottom"/>
            <w:hideMark/>
          </w:tcPr>
          <w:p w14:paraId="31F7BBF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58,45</w:t>
            </w:r>
          </w:p>
        </w:tc>
      </w:tr>
      <w:tr w:rsidR="00E130B3" w:rsidRPr="00E130B3" w14:paraId="353B80EF" w14:textId="77777777" w:rsidTr="003A35DC">
        <w:trPr>
          <w:trHeight w:val="240"/>
        </w:trPr>
        <w:tc>
          <w:tcPr>
            <w:tcW w:w="1476" w:type="dxa"/>
            <w:tcBorders>
              <w:top w:val="nil"/>
              <w:left w:val="nil"/>
              <w:bottom w:val="nil"/>
              <w:right w:val="nil"/>
            </w:tcBorders>
            <w:shd w:val="clear" w:color="auto" w:fill="auto"/>
            <w:noWrap/>
            <w:vAlign w:val="bottom"/>
            <w:hideMark/>
          </w:tcPr>
          <w:p w14:paraId="0D111B8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R2022</w:t>
            </w:r>
          </w:p>
        </w:tc>
        <w:tc>
          <w:tcPr>
            <w:tcW w:w="1218" w:type="dxa"/>
            <w:tcBorders>
              <w:top w:val="nil"/>
              <w:left w:val="nil"/>
              <w:bottom w:val="nil"/>
              <w:right w:val="nil"/>
            </w:tcBorders>
            <w:shd w:val="clear" w:color="auto" w:fill="auto"/>
            <w:noWrap/>
            <w:vAlign w:val="bottom"/>
            <w:hideMark/>
          </w:tcPr>
          <w:p w14:paraId="6458C23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42211</w:t>
            </w:r>
          </w:p>
        </w:tc>
        <w:tc>
          <w:tcPr>
            <w:tcW w:w="3120" w:type="dxa"/>
            <w:tcBorders>
              <w:top w:val="nil"/>
              <w:left w:val="nil"/>
              <w:bottom w:val="nil"/>
              <w:right w:val="nil"/>
            </w:tcBorders>
            <w:shd w:val="clear" w:color="auto" w:fill="auto"/>
            <w:noWrap/>
            <w:vAlign w:val="bottom"/>
            <w:hideMark/>
          </w:tcPr>
          <w:p w14:paraId="3C1F5AB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Računala i računalna oprema</w:t>
            </w:r>
          </w:p>
        </w:tc>
        <w:tc>
          <w:tcPr>
            <w:tcW w:w="1307" w:type="dxa"/>
            <w:tcBorders>
              <w:top w:val="nil"/>
              <w:left w:val="nil"/>
              <w:bottom w:val="nil"/>
              <w:right w:val="nil"/>
            </w:tcBorders>
            <w:shd w:val="clear" w:color="auto" w:fill="auto"/>
            <w:noWrap/>
            <w:vAlign w:val="bottom"/>
            <w:hideMark/>
          </w:tcPr>
          <w:p w14:paraId="19E9360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200,00</w:t>
            </w:r>
          </w:p>
        </w:tc>
        <w:tc>
          <w:tcPr>
            <w:tcW w:w="1540" w:type="dxa"/>
            <w:tcBorders>
              <w:top w:val="nil"/>
              <w:left w:val="nil"/>
              <w:bottom w:val="nil"/>
              <w:right w:val="nil"/>
            </w:tcBorders>
            <w:shd w:val="clear" w:color="auto" w:fill="auto"/>
            <w:noWrap/>
            <w:vAlign w:val="bottom"/>
            <w:hideMark/>
          </w:tcPr>
          <w:p w14:paraId="22CA0F1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3CB2DFA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01EC74B8" w14:textId="77777777" w:rsidTr="003A35DC">
        <w:trPr>
          <w:trHeight w:val="240"/>
        </w:trPr>
        <w:tc>
          <w:tcPr>
            <w:tcW w:w="1476" w:type="dxa"/>
            <w:tcBorders>
              <w:top w:val="nil"/>
              <w:left w:val="nil"/>
              <w:bottom w:val="nil"/>
              <w:right w:val="nil"/>
            </w:tcBorders>
            <w:shd w:val="clear" w:color="auto" w:fill="auto"/>
            <w:noWrap/>
            <w:vAlign w:val="bottom"/>
            <w:hideMark/>
          </w:tcPr>
          <w:p w14:paraId="46CE142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R2631</w:t>
            </w:r>
          </w:p>
        </w:tc>
        <w:tc>
          <w:tcPr>
            <w:tcW w:w="1218" w:type="dxa"/>
            <w:tcBorders>
              <w:top w:val="nil"/>
              <w:left w:val="nil"/>
              <w:bottom w:val="nil"/>
              <w:right w:val="nil"/>
            </w:tcBorders>
            <w:shd w:val="clear" w:color="auto" w:fill="auto"/>
            <w:noWrap/>
            <w:vAlign w:val="bottom"/>
            <w:hideMark/>
          </w:tcPr>
          <w:p w14:paraId="6AE9343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0F85772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0E38E42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w:t>
            </w:r>
          </w:p>
        </w:tc>
        <w:tc>
          <w:tcPr>
            <w:tcW w:w="1540" w:type="dxa"/>
            <w:tcBorders>
              <w:top w:val="nil"/>
              <w:left w:val="nil"/>
              <w:bottom w:val="nil"/>
              <w:right w:val="nil"/>
            </w:tcBorders>
            <w:shd w:val="clear" w:color="auto" w:fill="auto"/>
            <w:noWrap/>
            <w:vAlign w:val="bottom"/>
            <w:hideMark/>
          </w:tcPr>
          <w:p w14:paraId="379606A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701,45</w:t>
            </w:r>
          </w:p>
        </w:tc>
        <w:tc>
          <w:tcPr>
            <w:tcW w:w="907" w:type="dxa"/>
            <w:tcBorders>
              <w:top w:val="nil"/>
              <w:left w:val="nil"/>
              <w:bottom w:val="nil"/>
              <w:right w:val="nil"/>
            </w:tcBorders>
            <w:shd w:val="clear" w:color="auto" w:fill="auto"/>
            <w:noWrap/>
            <w:vAlign w:val="bottom"/>
            <w:hideMark/>
          </w:tcPr>
          <w:p w14:paraId="118A4E5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70,15</w:t>
            </w:r>
          </w:p>
        </w:tc>
      </w:tr>
      <w:tr w:rsidR="00E130B3" w:rsidRPr="00E130B3" w14:paraId="435CA637" w14:textId="77777777" w:rsidTr="003A35DC">
        <w:trPr>
          <w:trHeight w:val="240"/>
        </w:trPr>
        <w:tc>
          <w:tcPr>
            <w:tcW w:w="1476" w:type="dxa"/>
            <w:tcBorders>
              <w:top w:val="nil"/>
              <w:left w:val="nil"/>
              <w:bottom w:val="nil"/>
              <w:right w:val="nil"/>
            </w:tcBorders>
            <w:shd w:val="clear" w:color="000000" w:fill="CCCCFF"/>
            <w:noWrap/>
            <w:vAlign w:val="bottom"/>
            <w:hideMark/>
          </w:tcPr>
          <w:p w14:paraId="674655C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105600E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A100411</w:t>
            </w:r>
          </w:p>
        </w:tc>
        <w:tc>
          <w:tcPr>
            <w:tcW w:w="3120" w:type="dxa"/>
            <w:tcBorders>
              <w:top w:val="nil"/>
              <w:left w:val="nil"/>
              <w:bottom w:val="nil"/>
              <w:right w:val="nil"/>
            </w:tcBorders>
            <w:shd w:val="clear" w:color="000000" w:fill="CCCCFF"/>
            <w:noWrap/>
            <w:vAlign w:val="bottom"/>
            <w:hideMark/>
          </w:tcPr>
          <w:p w14:paraId="4E6D523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ZAŠTITA GRAĐE</w:t>
            </w:r>
          </w:p>
        </w:tc>
        <w:tc>
          <w:tcPr>
            <w:tcW w:w="1307" w:type="dxa"/>
            <w:tcBorders>
              <w:top w:val="nil"/>
              <w:left w:val="nil"/>
              <w:bottom w:val="nil"/>
              <w:right w:val="nil"/>
            </w:tcBorders>
            <w:shd w:val="clear" w:color="000000" w:fill="CCCCFF"/>
            <w:noWrap/>
            <w:vAlign w:val="bottom"/>
            <w:hideMark/>
          </w:tcPr>
          <w:p w14:paraId="52F7FFF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3.500,00</w:t>
            </w:r>
          </w:p>
        </w:tc>
        <w:tc>
          <w:tcPr>
            <w:tcW w:w="1540" w:type="dxa"/>
            <w:tcBorders>
              <w:top w:val="nil"/>
              <w:left w:val="nil"/>
              <w:bottom w:val="nil"/>
              <w:right w:val="nil"/>
            </w:tcBorders>
            <w:shd w:val="clear" w:color="000000" w:fill="CCCCFF"/>
            <w:noWrap/>
            <w:vAlign w:val="bottom"/>
            <w:hideMark/>
          </w:tcPr>
          <w:p w14:paraId="0F2292F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3C6D2CC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70FB0470" w14:textId="77777777" w:rsidTr="003A35DC">
        <w:trPr>
          <w:trHeight w:val="240"/>
        </w:trPr>
        <w:tc>
          <w:tcPr>
            <w:tcW w:w="1476" w:type="dxa"/>
            <w:tcBorders>
              <w:top w:val="nil"/>
              <w:left w:val="nil"/>
              <w:bottom w:val="nil"/>
              <w:right w:val="nil"/>
            </w:tcBorders>
            <w:shd w:val="clear" w:color="000000" w:fill="FFFF99"/>
            <w:noWrap/>
            <w:vAlign w:val="bottom"/>
            <w:hideMark/>
          </w:tcPr>
          <w:p w14:paraId="54615B7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35FF4CC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1E3273D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10930CB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3.500,00</w:t>
            </w:r>
          </w:p>
        </w:tc>
        <w:tc>
          <w:tcPr>
            <w:tcW w:w="1540" w:type="dxa"/>
            <w:tcBorders>
              <w:top w:val="nil"/>
              <w:left w:val="nil"/>
              <w:bottom w:val="nil"/>
              <w:right w:val="nil"/>
            </w:tcBorders>
            <w:shd w:val="clear" w:color="000000" w:fill="FFFF99"/>
            <w:noWrap/>
            <w:vAlign w:val="bottom"/>
            <w:hideMark/>
          </w:tcPr>
          <w:p w14:paraId="745BD43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01E95F5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451DBA86" w14:textId="77777777" w:rsidTr="003A35DC">
        <w:trPr>
          <w:trHeight w:val="240"/>
        </w:trPr>
        <w:tc>
          <w:tcPr>
            <w:tcW w:w="1476" w:type="dxa"/>
            <w:tcBorders>
              <w:top w:val="nil"/>
              <w:left w:val="nil"/>
              <w:bottom w:val="nil"/>
              <w:right w:val="nil"/>
            </w:tcBorders>
            <w:shd w:val="clear" w:color="auto" w:fill="auto"/>
            <w:noWrap/>
            <w:vAlign w:val="bottom"/>
            <w:hideMark/>
          </w:tcPr>
          <w:p w14:paraId="68E61E3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R1533</w:t>
            </w:r>
          </w:p>
        </w:tc>
        <w:tc>
          <w:tcPr>
            <w:tcW w:w="1218" w:type="dxa"/>
            <w:tcBorders>
              <w:top w:val="nil"/>
              <w:left w:val="nil"/>
              <w:bottom w:val="nil"/>
              <w:right w:val="nil"/>
            </w:tcBorders>
            <w:shd w:val="clear" w:color="auto" w:fill="auto"/>
            <w:noWrap/>
            <w:vAlign w:val="bottom"/>
            <w:hideMark/>
          </w:tcPr>
          <w:p w14:paraId="5F23347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42239</w:t>
            </w:r>
          </w:p>
        </w:tc>
        <w:tc>
          <w:tcPr>
            <w:tcW w:w="3120" w:type="dxa"/>
            <w:tcBorders>
              <w:top w:val="nil"/>
              <w:left w:val="nil"/>
              <w:bottom w:val="nil"/>
              <w:right w:val="nil"/>
            </w:tcBorders>
            <w:shd w:val="clear" w:color="auto" w:fill="auto"/>
            <w:noWrap/>
            <w:vAlign w:val="bottom"/>
            <w:hideMark/>
          </w:tcPr>
          <w:p w14:paraId="64A0DAC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Ostala oprema za održavanje i zaštitu</w:t>
            </w:r>
          </w:p>
        </w:tc>
        <w:tc>
          <w:tcPr>
            <w:tcW w:w="1307" w:type="dxa"/>
            <w:tcBorders>
              <w:top w:val="nil"/>
              <w:left w:val="nil"/>
              <w:bottom w:val="nil"/>
              <w:right w:val="nil"/>
            </w:tcBorders>
            <w:shd w:val="clear" w:color="auto" w:fill="auto"/>
            <w:noWrap/>
            <w:vAlign w:val="bottom"/>
            <w:hideMark/>
          </w:tcPr>
          <w:p w14:paraId="09F5CF7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3.500,00</w:t>
            </w:r>
          </w:p>
        </w:tc>
        <w:tc>
          <w:tcPr>
            <w:tcW w:w="1540" w:type="dxa"/>
            <w:tcBorders>
              <w:top w:val="nil"/>
              <w:left w:val="nil"/>
              <w:bottom w:val="nil"/>
              <w:right w:val="nil"/>
            </w:tcBorders>
            <w:shd w:val="clear" w:color="auto" w:fill="auto"/>
            <w:noWrap/>
            <w:vAlign w:val="bottom"/>
            <w:hideMark/>
          </w:tcPr>
          <w:p w14:paraId="3624295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2453FD0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03358795" w14:textId="77777777" w:rsidTr="003A35DC">
        <w:trPr>
          <w:trHeight w:val="240"/>
        </w:trPr>
        <w:tc>
          <w:tcPr>
            <w:tcW w:w="1476" w:type="dxa"/>
            <w:tcBorders>
              <w:top w:val="nil"/>
              <w:left w:val="nil"/>
              <w:bottom w:val="nil"/>
              <w:right w:val="nil"/>
            </w:tcBorders>
            <w:shd w:val="clear" w:color="000000" w:fill="CCCCFF"/>
            <w:noWrap/>
            <w:vAlign w:val="bottom"/>
            <w:hideMark/>
          </w:tcPr>
          <w:p w14:paraId="2089722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53EC58D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1009</w:t>
            </w:r>
          </w:p>
        </w:tc>
        <w:tc>
          <w:tcPr>
            <w:tcW w:w="3120" w:type="dxa"/>
            <w:tcBorders>
              <w:top w:val="nil"/>
              <w:left w:val="nil"/>
              <w:bottom w:val="nil"/>
              <w:right w:val="nil"/>
            </w:tcBorders>
            <w:shd w:val="clear" w:color="000000" w:fill="CCCCFF"/>
            <w:noWrap/>
            <w:vAlign w:val="bottom"/>
            <w:hideMark/>
          </w:tcPr>
          <w:p w14:paraId="2D183B4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JAVNIH POTREBA U PREDŠKOLSKOM ODGOJU</w:t>
            </w:r>
          </w:p>
        </w:tc>
        <w:tc>
          <w:tcPr>
            <w:tcW w:w="1307" w:type="dxa"/>
            <w:tcBorders>
              <w:top w:val="nil"/>
              <w:left w:val="nil"/>
              <w:bottom w:val="nil"/>
              <w:right w:val="nil"/>
            </w:tcBorders>
            <w:shd w:val="clear" w:color="000000" w:fill="CCCCFF"/>
            <w:noWrap/>
            <w:vAlign w:val="bottom"/>
            <w:hideMark/>
          </w:tcPr>
          <w:p w14:paraId="15A77F4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137.164,00</w:t>
            </w:r>
          </w:p>
        </w:tc>
        <w:tc>
          <w:tcPr>
            <w:tcW w:w="1540" w:type="dxa"/>
            <w:tcBorders>
              <w:top w:val="nil"/>
              <w:left w:val="nil"/>
              <w:bottom w:val="nil"/>
              <w:right w:val="nil"/>
            </w:tcBorders>
            <w:shd w:val="clear" w:color="000000" w:fill="CCCCFF"/>
            <w:noWrap/>
            <w:vAlign w:val="bottom"/>
            <w:hideMark/>
          </w:tcPr>
          <w:p w14:paraId="55CA376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90.593,64</w:t>
            </w:r>
          </w:p>
        </w:tc>
        <w:tc>
          <w:tcPr>
            <w:tcW w:w="907" w:type="dxa"/>
            <w:tcBorders>
              <w:top w:val="nil"/>
              <w:left w:val="nil"/>
              <w:bottom w:val="nil"/>
              <w:right w:val="nil"/>
            </w:tcBorders>
            <w:shd w:val="clear" w:color="000000" w:fill="CCCCFF"/>
            <w:noWrap/>
            <w:vAlign w:val="bottom"/>
            <w:hideMark/>
          </w:tcPr>
          <w:p w14:paraId="49BD6E1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66,05</w:t>
            </w:r>
          </w:p>
        </w:tc>
      </w:tr>
      <w:tr w:rsidR="00E130B3" w:rsidRPr="00E130B3" w14:paraId="209E1ECA" w14:textId="77777777" w:rsidTr="003A35DC">
        <w:trPr>
          <w:trHeight w:val="240"/>
        </w:trPr>
        <w:tc>
          <w:tcPr>
            <w:tcW w:w="1476" w:type="dxa"/>
            <w:tcBorders>
              <w:top w:val="nil"/>
              <w:left w:val="nil"/>
              <w:bottom w:val="nil"/>
              <w:right w:val="nil"/>
            </w:tcBorders>
            <w:shd w:val="clear" w:color="000000" w:fill="CCCCFF"/>
            <w:noWrap/>
            <w:vAlign w:val="bottom"/>
            <w:hideMark/>
          </w:tcPr>
          <w:p w14:paraId="379F121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6C8576E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A100224</w:t>
            </w:r>
          </w:p>
        </w:tc>
        <w:tc>
          <w:tcPr>
            <w:tcW w:w="3120" w:type="dxa"/>
            <w:tcBorders>
              <w:top w:val="nil"/>
              <w:left w:val="nil"/>
              <w:bottom w:val="nil"/>
              <w:right w:val="nil"/>
            </w:tcBorders>
            <w:shd w:val="clear" w:color="000000" w:fill="CCCCFF"/>
            <w:noWrap/>
            <w:vAlign w:val="bottom"/>
            <w:hideMark/>
          </w:tcPr>
          <w:p w14:paraId="572EC95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MATERIJALNO-FINANCIJSKI RASHODI DJEČJEG VRTIĆA METKOVIĆ</w:t>
            </w:r>
          </w:p>
        </w:tc>
        <w:tc>
          <w:tcPr>
            <w:tcW w:w="1307" w:type="dxa"/>
            <w:tcBorders>
              <w:top w:val="nil"/>
              <w:left w:val="nil"/>
              <w:bottom w:val="nil"/>
              <w:right w:val="nil"/>
            </w:tcBorders>
            <w:shd w:val="clear" w:color="000000" w:fill="CCCCFF"/>
            <w:noWrap/>
            <w:vAlign w:val="bottom"/>
            <w:hideMark/>
          </w:tcPr>
          <w:p w14:paraId="38EEF79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137.164,00</w:t>
            </w:r>
          </w:p>
        </w:tc>
        <w:tc>
          <w:tcPr>
            <w:tcW w:w="1540" w:type="dxa"/>
            <w:tcBorders>
              <w:top w:val="nil"/>
              <w:left w:val="nil"/>
              <w:bottom w:val="nil"/>
              <w:right w:val="nil"/>
            </w:tcBorders>
            <w:shd w:val="clear" w:color="000000" w:fill="CCCCFF"/>
            <w:noWrap/>
            <w:vAlign w:val="bottom"/>
            <w:hideMark/>
          </w:tcPr>
          <w:p w14:paraId="429CD4F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90.593,64</w:t>
            </w:r>
          </w:p>
        </w:tc>
        <w:tc>
          <w:tcPr>
            <w:tcW w:w="907" w:type="dxa"/>
            <w:tcBorders>
              <w:top w:val="nil"/>
              <w:left w:val="nil"/>
              <w:bottom w:val="nil"/>
              <w:right w:val="nil"/>
            </w:tcBorders>
            <w:shd w:val="clear" w:color="000000" w:fill="CCCCFF"/>
            <w:noWrap/>
            <w:vAlign w:val="bottom"/>
            <w:hideMark/>
          </w:tcPr>
          <w:p w14:paraId="15A2C64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66,05</w:t>
            </w:r>
          </w:p>
        </w:tc>
      </w:tr>
      <w:tr w:rsidR="00E130B3" w:rsidRPr="00E130B3" w14:paraId="6D7BF2B4" w14:textId="77777777" w:rsidTr="003A35DC">
        <w:trPr>
          <w:trHeight w:val="240"/>
        </w:trPr>
        <w:tc>
          <w:tcPr>
            <w:tcW w:w="1476" w:type="dxa"/>
            <w:tcBorders>
              <w:top w:val="nil"/>
              <w:left w:val="nil"/>
              <w:bottom w:val="nil"/>
              <w:right w:val="nil"/>
            </w:tcBorders>
            <w:shd w:val="clear" w:color="000000" w:fill="FFFF99"/>
            <w:noWrap/>
            <w:vAlign w:val="bottom"/>
            <w:hideMark/>
          </w:tcPr>
          <w:p w14:paraId="6D0FE24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1569A9A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119DFA9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74A2DF3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99.000,00</w:t>
            </w:r>
          </w:p>
        </w:tc>
        <w:tc>
          <w:tcPr>
            <w:tcW w:w="1540" w:type="dxa"/>
            <w:tcBorders>
              <w:top w:val="nil"/>
              <w:left w:val="nil"/>
              <w:bottom w:val="nil"/>
              <w:right w:val="nil"/>
            </w:tcBorders>
            <w:shd w:val="clear" w:color="000000" w:fill="FFFF99"/>
            <w:noWrap/>
            <w:vAlign w:val="bottom"/>
            <w:hideMark/>
          </w:tcPr>
          <w:p w14:paraId="275A774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86.247,39</w:t>
            </w:r>
          </w:p>
        </w:tc>
        <w:tc>
          <w:tcPr>
            <w:tcW w:w="907" w:type="dxa"/>
            <w:tcBorders>
              <w:top w:val="nil"/>
              <w:left w:val="nil"/>
              <w:bottom w:val="nil"/>
              <w:right w:val="nil"/>
            </w:tcBorders>
            <w:shd w:val="clear" w:color="000000" w:fill="FFFF99"/>
            <w:noWrap/>
            <w:vAlign w:val="bottom"/>
            <w:hideMark/>
          </w:tcPr>
          <w:p w14:paraId="549EDC7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87,12</w:t>
            </w:r>
          </w:p>
        </w:tc>
      </w:tr>
      <w:tr w:rsidR="00E130B3" w:rsidRPr="00E130B3" w14:paraId="2C6B9472" w14:textId="77777777" w:rsidTr="003A35DC">
        <w:trPr>
          <w:trHeight w:val="240"/>
        </w:trPr>
        <w:tc>
          <w:tcPr>
            <w:tcW w:w="1476" w:type="dxa"/>
            <w:tcBorders>
              <w:top w:val="nil"/>
              <w:left w:val="nil"/>
              <w:bottom w:val="nil"/>
              <w:right w:val="nil"/>
            </w:tcBorders>
            <w:shd w:val="clear" w:color="auto" w:fill="auto"/>
            <w:noWrap/>
            <w:vAlign w:val="bottom"/>
            <w:hideMark/>
          </w:tcPr>
          <w:p w14:paraId="471AD5C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lastRenderedPageBreak/>
              <w:t>R2725</w:t>
            </w:r>
          </w:p>
        </w:tc>
        <w:tc>
          <w:tcPr>
            <w:tcW w:w="1218" w:type="dxa"/>
            <w:tcBorders>
              <w:top w:val="nil"/>
              <w:left w:val="nil"/>
              <w:bottom w:val="nil"/>
              <w:right w:val="nil"/>
            </w:tcBorders>
            <w:shd w:val="clear" w:color="auto" w:fill="auto"/>
            <w:noWrap/>
            <w:vAlign w:val="bottom"/>
            <w:hideMark/>
          </w:tcPr>
          <w:p w14:paraId="6B8927C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42212</w:t>
            </w:r>
          </w:p>
        </w:tc>
        <w:tc>
          <w:tcPr>
            <w:tcW w:w="3120" w:type="dxa"/>
            <w:tcBorders>
              <w:top w:val="nil"/>
              <w:left w:val="nil"/>
              <w:bottom w:val="nil"/>
              <w:right w:val="nil"/>
            </w:tcBorders>
            <w:shd w:val="clear" w:color="auto" w:fill="auto"/>
            <w:noWrap/>
            <w:vAlign w:val="bottom"/>
            <w:hideMark/>
          </w:tcPr>
          <w:p w14:paraId="07C73B3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Uredski namještaj</w:t>
            </w:r>
          </w:p>
        </w:tc>
        <w:tc>
          <w:tcPr>
            <w:tcW w:w="1307" w:type="dxa"/>
            <w:tcBorders>
              <w:top w:val="nil"/>
              <w:left w:val="nil"/>
              <w:bottom w:val="nil"/>
              <w:right w:val="nil"/>
            </w:tcBorders>
            <w:shd w:val="clear" w:color="auto" w:fill="auto"/>
            <w:noWrap/>
            <w:vAlign w:val="bottom"/>
            <w:hideMark/>
          </w:tcPr>
          <w:p w14:paraId="0137324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35.150,00</w:t>
            </w:r>
          </w:p>
        </w:tc>
        <w:tc>
          <w:tcPr>
            <w:tcW w:w="1540" w:type="dxa"/>
            <w:tcBorders>
              <w:top w:val="nil"/>
              <w:left w:val="nil"/>
              <w:bottom w:val="nil"/>
              <w:right w:val="nil"/>
            </w:tcBorders>
            <w:shd w:val="clear" w:color="auto" w:fill="auto"/>
            <w:noWrap/>
            <w:vAlign w:val="bottom"/>
            <w:hideMark/>
          </w:tcPr>
          <w:p w14:paraId="3D9189D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23.083,69</w:t>
            </w:r>
          </w:p>
        </w:tc>
        <w:tc>
          <w:tcPr>
            <w:tcW w:w="907" w:type="dxa"/>
            <w:tcBorders>
              <w:top w:val="nil"/>
              <w:left w:val="nil"/>
              <w:bottom w:val="nil"/>
              <w:right w:val="nil"/>
            </w:tcBorders>
            <w:shd w:val="clear" w:color="auto" w:fill="auto"/>
            <w:noWrap/>
            <w:vAlign w:val="bottom"/>
            <w:hideMark/>
          </w:tcPr>
          <w:p w14:paraId="1361DD1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65,67</w:t>
            </w:r>
          </w:p>
        </w:tc>
      </w:tr>
      <w:tr w:rsidR="00E130B3" w:rsidRPr="00E130B3" w14:paraId="4C77812B" w14:textId="77777777" w:rsidTr="003A35DC">
        <w:trPr>
          <w:trHeight w:val="240"/>
        </w:trPr>
        <w:tc>
          <w:tcPr>
            <w:tcW w:w="1476" w:type="dxa"/>
            <w:tcBorders>
              <w:top w:val="nil"/>
              <w:left w:val="nil"/>
              <w:bottom w:val="nil"/>
              <w:right w:val="nil"/>
            </w:tcBorders>
            <w:shd w:val="clear" w:color="auto" w:fill="auto"/>
            <w:noWrap/>
            <w:vAlign w:val="bottom"/>
            <w:hideMark/>
          </w:tcPr>
          <w:p w14:paraId="362AB22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R2336</w:t>
            </w:r>
          </w:p>
        </w:tc>
        <w:tc>
          <w:tcPr>
            <w:tcW w:w="1218" w:type="dxa"/>
            <w:tcBorders>
              <w:top w:val="nil"/>
              <w:left w:val="nil"/>
              <w:bottom w:val="nil"/>
              <w:right w:val="nil"/>
            </w:tcBorders>
            <w:shd w:val="clear" w:color="auto" w:fill="auto"/>
            <w:noWrap/>
            <w:vAlign w:val="bottom"/>
            <w:hideMark/>
          </w:tcPr>
          <w:p w14:paraId="1F00783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7011138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5A27D0D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63.850,00</w:t>
            </w:r>
          </w:p>
        </w:tc>
        <w:tc>
          <w:tcPr>
            <w:tcW w:w="1540" w:type="dxa"/>
            <w:tcBorders>
              <w:top w:val="nil"/>
              <w:left w:val="nil"/>
              <w:bottom w:val="nil"/>
              <w:right w:val="nil"/>
            </w:tcBorders>
            <w:shd w:val="clear" w:color="auto" w:fill="auto"/>
            <w:noWrap/>
            <w:vAlign w:val="bottom"/>
            <w:hideMark/>
          </w:tcPr>
          <w:p w14:paraId="44832F4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63.163,70</w:t>
            </w:r>
          </w:p>
        </w:tc>
        <w:tc>
          <w:tcPr>
            <w:tcW w:w="907" w:type="dxa"/>
            <w:tcBorders>
              <w:top w:val="nil"/>
              <w:left w:val="nil"/>
              <w:bottom w:val="nil"/>
              <w:right w:val="nil"/>
            </w:tcBorders>
            <w:shd w:val="clear" w:color="auto" w:fill="auto"/>
            <w:noWrap/>
            <w:vAlign w:val="bottom"/>
            <w:hideMark/>
          </w:tcPr>
          <w:p w14:paraId="77BA987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98,93</w:t>
            </w:r>
          </w:p>
        </w:tc>
      </w:tr>
      <w:tr w:rsidR="00E130B3" w:rsidRPr="00E130B3" w14:paraId="42E2C89E" w14:textId="77777777" w:rsidTr="003A35DC">
        <w:trPr>
          <w:trHeight w:val="240"/>
        </w:trPr>
        <w:tc>
          <w:tcPr>
            <w:tcW w:w="1476" w:type="dxa"/>
            <w:tcBorders>
              <w:top w:val="nil"/>
              <w:left w:val="nil"/>
              <w:bottom w:val="nil"/>
              <w:right w:val="nil"/>
            </w:tcBorders>
            <w:shd w:val="clear" w:color="000000" w:fill="FFFF99"/>
            <w:noWrap/>
            <w:vAlign w:val="bottom"/>
            <w:hideMark/>
          </w:tcPr>
          <w:p w14:paraId="1FA31F2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4FEF989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3.3.</w:t>
            </w:r>
          </w:p>
        </w:tc>
        <w:tc>
          <w:tcPr>
            <w:tcW w:w="3120" w:type="dxa"/>
            <w:tcBorders>
              <w:top w:val="nil"/>
              <w:left w:val="nil"/>
              <w:bottom w:val="nil"/>
              <w:right w:val="nil"/>
            </w:tcBorders>
            <w:shd w:val="clear" w:color="000000" w:fill="FFFF99"/>
            <w:noWrap/>
            <w:vAlign w:val="bottom"/>
            <w:hideMark/>
          </w:tcPr>
          <w:p w14:paraId="35BD251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VLASTITI PRIHOD, DVM</w:t>
            </w:r>
          </w:p>
        </w:tc>
        <w:tc>
          <w:tcPr>
            <w:tcW w:w="1307" w:type="dxa"/>
            <w:tcBorders>
              <w:top w:val="nil"/>
              <w:left w:val="nil"/>
              <w:bottom w:val="nil"/>
              <w:right w:val="nil"/>
            </w:tcBorders>
            <w:shd w:val="clear" w:color="000000" w:fill="FFFF99"/>
            <w:noWrap/>
            <w:vAlign w:val="bottom"/>
            <w:hideMark/>
          </w:tcPr>
          <w:p w14:paraId="34445CC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38.164,00</w:t>
            </w:r>
          </w:p>
        </w:tc>
        <w:tc>
          <w:tcPr>
            <w:tcW w:w="1540" w:type="dxa"/>
            <w:tcBorders>
              <w:top w:val="nil"/>
              <w:left w:val="nil"/>
              <w:bottom w:val="nil"/>
              <w:right w:val="nil"/>
            </w:tcBorders>
            <w:shd w:val="clear" w:color="000000" w:fill="FFFF99"/>
            <w:noWrap/>
            <w:vAlign w:val="bottom"/>
            <w:hideMark/>
          </w:tcPr>
          <w:p w14:paraId="3DA77F4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4.346,25</w:t>
            </w:r>
          </w:p>
        </w:tc>
        <w:tc>
          <w:tcPr>
            <w:tcW w:w="907" w:type="dxa"/>
            <w:tcBorders>
              <w:top w:val="nil"/>
              <w:left w:val="nil"/>
              <w:bottom w:val="nil"/>
              <w:right w:val="nil"/>
            </w:tcBorders>
            <w:shd w:val="clear" w:color="000000" w:fill="FFFF99"/>
            <w:noWrap/>
            <w:vAlign w:val="bottom"/>
            <w:hideMark/>
          </w:tcPr>
          <w:p w14:paraId="5DCAA9D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11,39</w:t>
            </w:r>
          </w:p>
        </w:tc>
      </w:tr>
      <w:tr w:rsidR="00E130B3" w:rsidRPr="00E130B3" w14:paraId="7B3D4D54" w14:textId="77777777" w:rsidTr="003A35DC">
        <w:trPr>
          <w:trHeight w:val="240"/>
        </w:trPr>
        <w:tc>
          <w:tcPr>
            <w:tcW w:w="1476" w:type="dxa"/>
            <w:tcBorders>
              <w:top w:val="nil"/>
              <w:left w:val="nil"/>
              <w:bottom w:val="nil"/>
              <w:right w:val="nil"/>
            </w:tcBorders>
            <w:shd w:val="clear" w:color="auto" w:fill="auto"/>
            <w:noWrap/>
            <w:vAlign w:val="bottom"/>
            <w:hideMark/>
          </w:tcPr>
          <w:p w14:paraId="113726A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R0457</w:t>
            </w:r>
          </w:p>
        </w:tc>
        <w:tc>
          <w:tcPr>
            <w:tcW w:w="1218" w:type="dxa"/>
            <w:tcBorders>
              <w:top w:val="nil"/>
              <w:left w:val="nil"/>
              <w:bottom w:val="nil"/>
              <w:right w:val="nil"/>
            </w:tcBorders>
            <w:shd w:val="clear" w:color="auto" w:fill="auto"/>
            <w:noWrap/>
            <w:vAlign w:val="bottom"/>
            <w:hideMark/>
          </w:tcPr>
          <w:p w14:paraId="0BD177B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42211</w:t>
            </w:r>
          </w:p>
        </w:tc>
        <w:tc>
          <w:tcPr>
            <w:tcW w:w="3120" w:type="dxa"/>
            <w:tcBorders>
              <w:top w:val="nil"/>
              <w:left w:val="nil"/>
              <w:bottom w:val="nil"/>
              <w:right w:val="nil"/>
            </w:tcBorders>
            <w:shd w:val="clear" w:color="auto" w:fill="auto"/>
            <w:noWrap/>
            <w:vAlign w:val="bottom"/>
            <w:hideMark/>
          </w:tcPr>
          <w:p w14:paraId="7DEA1B5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Računala i računalna oprema, DVM</w:t>
            </w:r>
          </w:p>
        </w:tc>
        <w:tc>
          <w:tcPr>
            <w:tcW w:w="1307" w:type="dxa"/>
            <w:tcBorders>
              <w:top w:val="nil"/>
              <w:left w:val="nil"/>
              <w:bottom w:val="nil"/>
              <w:right w:val="nil"/>
            </w:tcBorders>
            <w:shd w:val="clear" w:color="auto" w:fill="auto"/>
            <w:noWrap/>
            <w:vAlign w:val="bottom"/>
            <w:hideMark/>
          </w:tcPr>
          <w:p w14:paraId="1927C87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4.000,00</w:t>
            </w:r>
          </w:p>
        </w:tc>
        <w:tc>
          <w:tcPr>
            <w:tcW w:w="1540" w:type="dxa"/>
            <w:tcBorders>
              <w:top w:val="nil"/>
              <w:left w:val="nil"/>
              <w:bottom w:val="nil"/>
              <w:right w:val="nil"/>
            </w:tcBorders>
            <w:shd w:val="clear" w:color="auto" w:fill="auto"/>
            <w:noWrap/>
            <w:vAlign w:val="bottom"/>
            <w:hideMark/>
          </w:tcPr>
          <w:p w14:paraId="2642AB2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2.814,00</w:t>
            </w:r>
          </w:p>
        </w:tc>
        <w:tc>
          <w:tcPr>
            <w:tcW w:w="907" w:type="dxa"/>
            <w:tcBorders>
              <w:top w:val="nil"/>
              <w:left w:val="nil"/>
              <w:bottom w:val="nil"/>
              <w:right w:val="nil"/>
            </w:tcBorders>
            <w:shd w:val="clear" w:color="auto" w:fill="auto"/>
            <w:noWrap/>
            <w:vAlign w:val="bottom"/>
            <w:hideMark/>
          </w:tcPr>
          <w:p w14:paraId="66AC4E1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70,35</w:t>
            </w:r>
          </w:p>
        </w:tc>
      </w:tr>
      <w:tr w:rsidR="00E130B3" w:rsidRPr="00E130B3" w14:paraId="0E3F1310" w14:textId="77777777" w:rsidTr="003A35DC">
        <w:trPr>
          <w:trHeight w:val="240"/>
        </w:trPr>
        <w:tc>
          <w:tcPr>
            <w:tcW w:w="1476" w:type="dxa"/>
            <w:tcBorders>
              <w:top w:val="nil"/>
              <w:left w:val="nil"/>
              <w:bottom w:val="nil"/>
              <w:right w:val="nil"/>
            </w:tcBorders>
            <w:shd w:val="clear" w:color="auto" w:fill="auto"/>
            <w:noWrap/>
            <w:vAlign w:val="bottom"/>
            <w:hideMark/>
          </w:tcPr>
          <w:p w14:paraId="79CC827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R2727</w:t>
            </w:r>
          </w:p>
        </w:tc>
        <w:tc>
          <w:tcPr>
            <w:tcW w:w="1218" w:type="dxa"/>
            <w:tcBorders>
              <w:top w:val="nil"/>
              <w:left w:val="nil"/>
              <w:bottom w:val="nil"/>
              <w:right w:val="nil"/>
            </w:tcBorders>
            <w:shd w:val="clear" w:color="auto" w:fill="auto"/>
            <w:noWrap/>
            <w:vAlign w:val="bottom"/>
            <w:hideMark/>
          </w:tcPr>
          <w:p w14:paraId="35B58E8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42212</w:t>
            </w:r>
          </w:p>
        </w:tc>
        <w:tc>
          <w:tcPr>
            <w:tcW w:w="3120" w:type="dxa"/>
            <w:tcBorders>
              <w:top w:val="nil"/>
              <w:left w:val="nil"/>
              <w:bottom w:val="nil"/>
              <w:right w:val="nil"/>
            </w:tcBorders>
            <w:shd w:val="clear" w:color="auto" w:fill="auto"/>
            <w:noWrap/>
            <w:vAlign w:val="bottom"/>
            <w:hideMark/>
          </w:tcPr>
          <w:p w14:paraId="112AC58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Uredski namještaj</w:t>
            </w:r>
          </w:p>
        </w:tc>
        <w:tc>
          <w:tcPr>
            <w:tcW w:w="1307" w:type="dxa"/>
            <w:tcBorders>
              <w:top w:val="nil"/>
              <w:left w:val="nil"/>
              <w:bottom w:val="nil"/>
              <w:right w:val="nil"/>
            </w:tcBorders>
            <w:shd w:val="clear" w:color="auto" w:fill="auto"/>
            <w:noWrap/>
            <w:vAlign w:val="bottom"/>
            <w:hideMark/>
          </w:tcPr>
          <w:p w14:paraId="30E809F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20.000,00</w:t>
            </w:r>
          </w:p>
        </w:tc>
        <w:tc>
          <w:tcPr>
            <w:tcW w:w="1540" w:type="dxa"/>
            <w:tcBorders>
              <w:top w:val="nil"/>
              <w:left w:val="nil"/>
              <w:bottom w:val="nil"/>
              <w:right w:val="nil"/>
            </w:tcBorders>
            <w:shd w:val="clear" w:color="auto" w:fill="auto"/>
            <w:noWrap/>
            <w:vAlign w:val="bottom"/>
            <w:hideMark/>
          </w:tcPr>
          <w:p w14:paraId="50D2CDE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4231DED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254E54D4" w14:textId="77777777" w:rsidTr="003A35DC">
        <w:trPr>
          <w:trHeight w:val="240"/>
        </w:trPr>
        <w:tc>
          <w:tcPr>
            <w:tcW w:w="1476" w:type="dxa"/>
            <w:tcBorders>
              <w:top w:val="nil"/>
              <w:left w:val="nil"/>
              <w:bottom w:val="nil"/>
              <w:right w:val="nil"/>
            </w:tcBorders>
            <w:shd w:val="clear" w:color="auto" w:fill="auto"/>
            <w:noWrap/>
            <w:vAlign w:val="bottom"/>
            <w:hideMark/>
          </w:tcPr>
          <w:p w14:paraId="24CAF35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R1462</w:t>
            </w:r>
          </w:p>
        </w:tc>
        <w:tc>
          <w:tcPr>
            <w:tcW w:w="1218" w:type="dxa"/>
            <w:tcBorders>
              <w:top w:val="nil"/>
              <w:left w:val="nil"/>
              <w:bottom w:val="nil"/>
              <w:right w:val="nil"/>
            </w:tcBorders>
            <w:shd w:val="clear" w:color="auto" w:fill="auto"/>
            <w:noWrap/>
            <w:vAlign w:val="bottom"/>
            <w:hideMark/>
          </w:tcPr>
          <w:p w14:paraId="18E59EE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42219</w:t>
            </w:r>
          </w:p>
        </w:tc>
        <w:tc>
          <w:tcPr>
            <w:tcW w:w="3120" w:type="dxa"/>
            <w:tcBorders>
              <w:top w:val="nil"/>
              <w:left w:val="nil"/>
              <w:bottom w:val="nil"/>
              <w:right w:val="nil"/>
            </w:tcBorders>
            <w:shd w:val="clear" w:color="auto" w:fill="auto"/>
            <w:noWrap/>
            <w:vAlign w:val="bottom"/>
            <w:hideMark/>
          </w:tcPr>
          <w:p w14:paraId="3C0ED9E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Ostala uredska oprema</w:t>
            </w:r>
          </w:p>
        </w:tc>
        <w:tc>
          <w:tcPr>
            <w:tcW w:w="1307" w:type="dxa"/>
            <w:tcBorders>
              <w:top w:val="nil"/>
              <w:left w:val="nil"/>
              <w:bottom w:val="nil"/>
              <w:right w:val="nil"/>
            </w:tcBorders>
            <w:shd w:val="clear" w:color="auto" w:fill="auto"/>
            <w:noWrap/>
            <w:vAlign w:val="bottom"/>
            <w:hideMark/>
          </w:tcPr>
          <w:p w14:paraId="20C9D9F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4.000,00</w:t>
            </w:r>
          </w:p>
        </w:tc>
        <w:tc>
          <w:tcPr>
            <w:tcW w:w="1540" w:type="dxa"/>
            <w:tcBorders>
              <w:top w:val="nil"/>
              <w:left w:val="nil"/>
              <w:bottom w:val="nil"/>
              <w:right w:val="nil"/>
            </w:tcBorders>
            <w:shd w:val="clear" w:color="auto" w:fill="auto"/>
            <w:noWrap/>
            <w:vAlign w:val="bottom"/>
            <w:hideMark/>
          </w:tcPr>
          <w:p w14:paraId="7ABBC64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173,75</w:t>
            </w:r>
          </w:p>
        </w:tc>
        <w:tc>
          <w:tcPr>
            <w:tcW w:w="907" w:type="dxa"/>
            <w:tcBorders>
              <w:top w:val="nil"/>
              <w:left w:val="nil"/>
              <w:bottom w:val="nil"/>
              <w:right w:val="nil"/>
            </w:tcBorders>
            <w:shd w:val="clear" w:color="auto" w:fill="auto"/>
            <w:noWrap/>
            <w:vAlign w:val="bottom"/>
            <w:hideMark/>
          </w:tcPr>
          <w:p w14:paraId="10B25AB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4,34</w:t>
            </w:r>
          </w:p>
        </w:tc>
      </w:tr>
      <w:tr w:rsidR="00E130B3" w:rsidRPr="00E130B3" w14:paraId="4B6FF3EC" w14:textId="77777777" w:rsidTr="003A35DC">
        <w:trPr>
          <w:trHeight w:val="240"/>
        </w:trPr>
        <w:tc>
          <w:tcPr>
            <w:tcW w:w="1476" w:type="dxa"/>
            <w:tcBorders>
              <w:top w:val="nil"/>
              <w:left w:val="nil"/>
              <w:bottom w:val="nil"/>
              <w:right w:val="nil"/>
            </w:tcBorders>
            <w:shd w:val="clear" w:color="auto" w:fill="auto"/>
            <w:noWrap/>
            <w:vAlign w:val="bottom"/>
            <w:hideMark/>
          </w:tcPr>
          <w:p w14:paraId="49190DA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R0832</w:t>
            </w:r>
          </w:p>
        </w:tc>
        <w:tc>
          <w:tcPr>
            <w:tcW w:w="1218" w:type="dxa"/>
            <w:tcBorders>
              <w:top w:val="nil"/>
              <w:left w:val="nil"/>
              <w:bottom w:val="nil"/>
              <w:right w:val="nil"/>
            </w:tcBorders>
            <w:shd w:val="clear" w:color="auto" w:fill="auto"/>
            <w:noWrap/>
            <w:vAlign w:val="bottom"/>
            <w:hideMark/>
          </w:tcPr>
          <w:p w14:paraId="612D81D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42221</w:t>
            </w:r>
          </w:p>
        </w:tc>
        <w:tc>
          <w:tcPr>
            <w:tcW w:w="3120" w:type="dxa"/>
            <w:tcBorders>
              <w:top w:val="nil"/>
              <w:left w:val="nil"/>
              <w:bottom w:val="nil"/>
              <w:right w:val="nil"/>
            </w:tcBorders>
            <w:shd w:val="clear" w:color="auto" w:fill="auto"/>
            <w:noWrap/>
            <w:vAlign w:val="bottom"/>
            <w:hideMark/>
          </w:tcPr>
          <w:p w14:paraId="29DA8AC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Radio i TV prijemnici</w:t>
            </w:r>
          </w:p>
        </w:tc>
        <w:tc>
          <w:tcPr>
            <w:tcW w:w="1307" w:type="dxa"/>
            <w:tcBorders>
              <w:top w:val="nil"/>
              <w:left w:val="nil"/>
              <w:bottom w:val="nil"/>
              <w:right w:val="nil"/>
            </w:tcBorders>
            <w:shd w:val="clear" w:color="auto" w:fill="auto"/>
            <w:noWrap/>
            <w:vAlign w:val="bottom"/>
            <w:hideMark/>
          </w:tcPr>
          <w:p w14:paraId="400A587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133,00</w:t>
            </w:r>
          </w:p>
        </w:tc>
        <w:tc>
          <w:tcPr>
            <w:tcW w:w="1540" w:type="dxa"/>
            <w:tcBorders>
              <w:top w:val="nil"/>
              <w:left w:val="nil"/>
              <w:bottom w:val="nil"/>
              <w:right w:val="nil"/>
            </w:tcBorders>
            <w:shd w:val="clear" w:color="auto" w:fill="auto"/>
            <w:noWrap/>
            <w:vAlign w:val="bottom"/>
            <w:hideMark/>
          </w:tcPr>
          <w:p w14:paraId="67F1CB1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4208173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2C044124" w14:textId="77777777" w:rsidTr="003A35DC">
        <w:trPr>
          <w:trHeight w:val="240"/>
        </w:trPr>
        <w:tc>
          <w:tcPr>
            <w:tcW w:w="1476" w:type="dxa"/>
            <w:tcBorders>
              <w:top w:val="nil"/>
              <w:left w:val="nil"/>
              <w:bottom w:val="nil"/>
              <w:right w:val="nil"/>
            </w:tcBorders>
            <w:shd w:val="clear" w:color="auto" w:fill="auto"/>
            <w:noWrap/>
            <w:vAlign w:val="bottom"/>
            <w:hideMark/>
          </w:tcPr>
          <w:p w14:paraId="20ED752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R0717</w:t>
            </w:r>
          </w:p>
        </w:tc>
        <w:tc>
          <w:tcPr>
            <w:tcW w:w="1218" w:type="dxa"/>
            <w:tcBorders>
              <w:top w:val="nil"/>
              <w:left w:val="nil"/>
              <w:bottom w:val="nil"/>
              <w:right w:val="nil"/>
            </w:tcBorders>
            <w:shd w:val="clear" w:color="auto" w:fill="auto"/>
            <w:noWrap/>
            <w:vAlign w:val="bottom"/>
            <w:hideMark/>
          </w:tcPr>
          <w:p w14:paraId="50B36F5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42231</w:t>
            </w:r>
          </w:p>
        </w:tc>
        <w:tc>
          <w:tcPr>
            <w:tcW w:w="3120" w:type="dxa"/>
            <w:tcBorders>
              <w:top w:val="nil"/>
              <w:left w:val="nil"/>
              <w:bottom w:val="nil"/>
              <w:right w:val="nil"/>
            </w:tcBorders>
            <w:shd w:val="clear" w:color="auto" w:fill="auto"/>
            <w:noWrap/>
            <w:vAlign w:val="bottom"/>
            <w:hideMark/>
          </w:tcPr>
          <w:p w14:paraId="0EC4571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 za grijanje, ventilaciju i hlađenje, dvm</w:t>
            </w:r>
          </w:p>
        </w:tc>
        <w:tc>
          <w:tcPr>
            <w:tcW w:w="1307" w:type="dxa"/>
            <w:tcBorders>
              <w:top w:val="nil"/>
              <w:left w:val="nil"/>
              <w:bottom w:val="nil"/>
              <w:right w:val="nil"/>
            </w:tcBorders>
            <w:shd w:val="clear" w:color="auto" w:fill="auto"/>
            <w:noWrap/>
            <w:vAlign w:val="bottom"/>
            <w:hideMark/>
          </w:tcPr>
          <w:p w14:paraId="1D4D12E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2.000,00</w:t>
            </w:r>
          </w:p>
        </w:tc>
        <w:tc>
          <w:tcPr>
            <w:tcW w:w="1540" w:type="dxa"/>
            <w:tcBorders>
              <w:top w:val="nil"/>
              <w:left w:val="nil"/>
              <w:bottom w:val="nil"/>
              <w:right w:val="nil"/>
            </w:tcBorders>
            <w:shd w:val="clear" w:color="auto" w:fill="auto"/>
            <w:noWrap/>
            <w:vAlign w:val="bottom"/>
            <w:hideMark/>
          </w:tcPr>
          <w:p w14:paraId="30DBC93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7AC328E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03945A41" w14:textId="77777777" w:rsidTr="003A35DC">
        <w:trPr>
          <w:trHeight w:val="240"/>
        </w:trPr>
        <w:tc>
          <w:tcPr>
            <w:tcW w:w="1476" w:type="dxa"/>
            <w:tcBorders>
              <w:top w:val="nil"/>
              <w:left w:val="nil"/>
              <w:bottom w:val="nil"/>
              <w:right w:val="nil"/>
            </w:tcBorders>
            <w:shd w:val="clear" w:color="auto" w:fill="auto"/>
            <w:noWrap/>
            <w:vAlign w:val="bottom"/>
            <w:hideMark/>
          </w:tcPr>
          <w:p w14:paraId="3A43D03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R0992</w:t>
            </w:r>
          </w:p>
        </w:tc>
        <w:tc>
          <w:tcPr>
            <w:tcW w:w="1218" w:type="dxa"/>
            <w:tcBorders>
              <w:top w:val="nil"/>
              <w:left w:val="nil"/>
              <w:bottom w:val="nil"/>
              <w:right w:val="nil"/>
            </w:tcBorders>
            <w:shd w:val="clear" w:color="auto" w:fill="auto"/>
            <w:noWrap/>
            <w:vAlign w:val="bottom"/>
            <w:hideMark/>
          </w:tcPr>
          <w:p w14:paraId="56982C3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26E5307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41803F8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7.500,00</w:t>
            </w:r>
          </w:p>
        </w:tc>
        <w:tc>
          <w:tcPr>
            <w:tcW w:w="1540" w:type="dxa"/>
            <w:tcBorders>
              <w:top w:val="nil"/>
              <w:left w:val="nil"/>
              <w:bottom w:val="nil"/>
              <w:right w:val="nil"/>
            </w:tcBorders>
            <w:shd w:val="clear" w:color="auto" w:fill="auto"/>
            <w:noWrap/>
            <w:vAlign w:val="bottom"/>
            <w:hideMark/>
          </w:tcPr>
          <w:p w14:paraId="701328F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1.358,50</w:t>
            </w:r>
          </w:p>
        </w:tc>
        <w:tc>
          <w:tcPr>
            <w:tcW w:w="907" w:type="dxa"/>
            <w:tcBorders>
              <w:top w:val="nil"/>
              <w:left w:val="nil"/>
              <w:bottom w:val="nil"/>
              <w:right w:val="nil"/>
            </w:tcBorders>
            <w:shd w:val="clear" w:color="auto" w:fill="auto"/>
            <w:noWrap/>
            <w:vAlign w:val="bottom"/>
            <w:hideMark/>
          </w:tcPr>
          <w:p w14:paraId="2A185C2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18,11</w:t>
            </w:r>
          </w:p>
        </w:tc>
      </w:tr>
      <w:tr w:rsidR="00E130B3" w:rsidRPr="00E130B3" w14:paraId="71352F1C" w14:textId="77777777" w:rsidTr="003A35DC">
        <w:trPr>
          <w:trHeight w:val="240"/>
        </w:trPr>
        <w:tc>
          <w:tcPr>
            <w:tcW w:w="1476" w:type="dxa"/>
            <w:tcBorders>
              <w:top w:val="nil"/>
              <w:left w:val="nil"/>
              <w:bottom w:val="nil"/>
              <w:right w:val="nil"/>
            </w:tcBorders>
            <w:shd w:val="clear" w:color="auto" w:fill="auto"/>
            <w:noWrap/>
            <w:vAlign w:val="bottom"/>
            <w:hideMark/>
          </w:tcPr>
          <w:p w14:paraId="6D571C6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R0458</w:t>
            </w:r>
          </w:p>
        </w:tc>
        <w:tc>
          <w:tcPr>
            <w:tcW w:w="1218" w:type="dxa"/>
            <w:tcBorders>
              <w:top w:val="nil"/>
              <w:left w:val="nil"/>
              <w:bottom w:val="nil"/>
              <w:right w:val="nil"/>
            </w:tcBorders>
            <w:shd w:val="clear" w:color="auto" w:fill="auto"/>
            <w:noWrap/>
            <w:vAlign w:val="bottom"/>
            <w:hideMark/>
          </w:tcPr>
          <w:p w14:paraId="41EA268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42411</w:t>
            </w:r>
          </w:p>
        </w:tc>
        <w:tc>
          <w:tcPr>
            <w:tcW w:w="3120" w:type="dxa"/>
            <w:tcBorders>
              <w:top w:val="nil"/>
              <w:left w:val="nil"/>
              <w:bottom w:val="nil"/>
              <w:right w:val="nil"/>
            </w:tcBorders>
            <w:shd w:val="clear" w:color="auto" w:fill="auto"/>
            <w:noWrap/>
            <w:vAlign w:val="bottom"/>
            <w:hideMark/>
          </w:tcPr>
          <w:p w14:paraId="4ED544B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Knjige, DVM</w:t>
            </w:r>
          </w:p>
        </w:tc>
        <w:tc>
          <w:tcPr>
            <w:tcW w:w="1307" w:type="dxa"/>
            <w:tcBorders>
              <w:top w:val="nil"/>
              <w:left w:val="nil"/>
              <w:bottom w:val="nil"/>
              <w:right w:val="nil"/>
            </w:tcBorders>
            <w:shd w:val="clear" w:color="auto" w:fill="auto"/>
            <w:noWrap/>
            <w:vAlign w:val="bottom"/>
            <w:hideMark/>
          </w:tcPr>
          <w:p w14:paraId="66BAE0D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531,00</w:t>
            </w:r>
          </w:p>
        </w:tc>
        <w:tc>
          <w:tcPr>
            <w:tcW w:w="1540" w:type="dxa"/>
            <w:tcBorders>
              <w:top w:val="nil"/>
              <w:left w:val="nil"/>
              <w:bottom w:val="nil"/>
              <w:right w:val="nil"/>
            </w:tcBorders>
            <w:shd w:val="clear" w:color="auto" w:fill="auto"/>
            <w:noWrap/>
            <w:vAlign w:val="bottom"/>
            <w:hideMark/>
          </w:tcPr>
          <w:p w14:paraId="2A51BF8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1D2D62D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72639C5D" w14:textId="77777777" w:rsidTr="003A35DC">
        <w:trPr>
          <w:trHeight w:val="240"/>
        </w:trPr>
        <w:tc>
          <w:tcPr>
            <w:tcW w:w="1476" w:type="dxa"/>
            <w:tcBorders>
              <w:top w:val="nil"/>
              <w:left w:val="nil"/>
              <w:bottom w:val="nil"/>
              <w:right w:val="nil"/>
            </w:tcBorders>
            <w:shd w:val="clear" w:color="000000" w:fill="CCCCFF"/>
            <w:noWrap/>
            <w:vAlign w:val="bottom"/>
            <w:hideMark/>
          </w:tcPr>
          <w:p w14:paraId="205D4C0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363B1A0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1011</w:t>
            </w:r>
          </w:p>
        </w:tc>
        <w:tc>
          <w:tcPr>
            <w:tcW w:w="3120" w:type="dxa"/>
            <w:tcBorders>
              <w:top w:val="nil"/>
              <w:left w:val="nil"/>
              <w:bottom w:val="nil"/>
              <w:right w:val="nil"/>
            </w:tcBorders>
            <w:shd w:val="clear" w:color="000000" w:fill="CCCCFF"/>
            <w:noWrap/>
            <w:vAlign w:val="bottom"/>
            <w:hideMark/>
          </w:tcPr>
          <w:p w14:paraId="1462B58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PROJEKTI U KULTURI</w:t>
            </w:r>
          </w:p>
        </w:tc>
        <w:tc>
          <w:tcPr>
            <w:tcW w:w="1307" w:type="dxa"/>
            <w:tcBorders>
              <w:top w:val="nil"/>
              <w:left w:val="nil"/>
              <w:bottom w:val="nil"/>
              <w:right w:val="nil"/>
            </w:tcBorders>
            <w:shd w:val="clear" w:color="000000" w:fill="CCCCFF"/>
            <w:noWrap/>
            <w:vAlign w:val="bottom"/>
            <w:hideMark/>
          </w:tcPr>
          <w:p w14:paraId="29DA788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28.415,86</w:t>
            </w:r>
          </w:p>
        </w:tc>
        <w:tc>
          <w:tcPr>
            <w:tcW w:w="1540" w:type="dxa"/>
            <w:tcBorders>
              <w:top w:val="nil"/>
              <w:left w:val="nil"/>
              <w:bottom w:val="nil"/>
              <w:right w:val="nil"/>
            </w:tcBorders>
            <w:shd w:val="clear" w:color="000000" w:fill="CCCCFF"/>
            <w:noWrap/>
            <w:vAlign w:val="bottom"/>
            <w:hideMark/>
          </w:tcPr>
          <w:p w14:paraId="3D4E71E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28.415,86</w:t>
            </w:r>
          </w:p>
        </w:tc>
        <w:tc>
          <w:tcPr>
            <w:tcW w:w="907" w:type="dxa"/>
            <w:tcBorders>
              <w:top w:val="nil"/>
              <w:left w:val="nil"/>
              <w:bottom w:val="nil"/>
              <w:right w:val="nil"/>
            </w:tcBorders>
            <w:shd w:val="clear" w:color="000000" w:fill="CCCCFF"/>
            <w:noWrap/>
            <w:vAlign w:val="bottom"/>
            <w:hideMark/>
          </w:tcPr>
          <w:p w14:paraId="0574F18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4FB66F4E" w14:textId="77777777" w:rsidTr="003A35DC">
        <w:trPr>
          <w:trHeight w:val="240"/>
        </w:trPr>
        <w:tc>
          <w:tcPr>
            <w:tcW w:w="1476" w:type="dxa"/>
            <w:tcBorders>
              <w:top w:val="nil"/>
              <w:left w:val="nil"/>
              <w:bottom w:val="nil"/>
              <w:right w:val="nil"/>
            </w:tcBorders>
            <w:shd w:val="clear" w:color="000000" w:fill="CCCCFF"/>
            <w:noWrap/>
            <w:vAlign w:val="bottom"/>
            <w:hideMark/>
          </w:tcPr>
          <w:p w14:paraId="72729C6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31E849E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K100500</w:t>
            </w:r>
          </w:p>
        </w:tc>
        <w:tc>
          <w:tcPr>
            <w:tcW w:w="3120" w:type="dxa"/>
            <w:tcBorders>
              <w:top w:val="nil"/>
              <w:left w:val="nil"/>
              <w:bottom w:val="nil"/>
              <w:right w:val="nil"/>
            </w:tcBorders>
            <w:shd w:val="clear" w:color="000000" w:fill="CCCCFF"/>
            <w:noWrap/>
            <w:vAlign w:val="bottom"/>
            <w:hideMark/>
          </w:tcPr>
          <w:p w14:paraId="37672AC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OBNOVA GALERIJE</w:t>
            </w:r>
          </w:p>
        </w:tc>
        <w:tc>
          <w:tcPr>
            <w:tcW w:w="1307" w:type="dxa"/>
            <w:tcBorders>
              <w:top w:val="nil"/>
              <w:left w:val="nil"/>
              <w:bottom w:val="nil"/>
              <w:right w:val="nil"/>
            </w:tcBorders>
            <w:shd w:val="clear" w:color="000000" w:fill="CCCCFF"/>
            <w:noWrap/>
            <w:vAlign w:val="bottom"/>
            <w:hideMark/>
          </w:tcPr>
          <w:p w14:paraId="0BE21A8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28.415,86</w:t>
            </w:r>
          </w:p>
        </w:tc>
        <w:tc>
          <w:tcPr>
            <w:tcW w:w="1540" w:type="dxa"/>
            <w:tcBorders>
              <w:top w:val="nil"/>
              <w:left w:val="nil"/>
              <w:bottom w:val="nil"/>
              <w:right w:val="nil"/>
            </w:tcBorders>
            <w:shd w:val="clear" w:color="000000" w:fill="CCCCFF"/>
            <w:noWrap/>
            <w:vAlign w:val="bottom"/>
            <w:hideMark/>
          </w:tcPr>
          <w:p w14:paraId="7C20398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28.415,86</w:t>
            </w:r>
          </w:p>
        </w:tc>
        <w:tc>
          <w:tcPr>
            <w:tcW w:w="907" w:type="dxa"/>
            <w:tcBorders>
              <w:top w:val="nil"/>
              <w:left w:val="nil"/>
              <w:bottom w:val="nil"/>
              <w:right w:val="nil"/>
            </w:tcBorders>
            <w:shd w:val="clear" w:color="000000" w:fill="CCCCFF"/>
            <w:noWrap/>
            <w:vAlign w:val="bottom"/>
            <w:hideMark/>
          </w:tcPr>
          <w:p w14:paraId="7B4CE33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64703067" w14:textId="77777777" w:rsidTr="003A35DC">
        <w:trPr>
          <w:trHeight w:val="240"/>
        </w:trPr>
        <w:tc>
          <w:tcPr>
            <w:tcW w:w="1476" w:type="dxa"/>
            <w:tcBorders>
              <w:top w:val="nil"/>
              <w:left w:val="nil"/>
              <w:bottom w:val="nil"/>
              <w:right w:val="nil"/>
            </w:tcBorders>
            <w:shd w:val="clear" w:color="000000" w:fill="FFFF99"/>
            <w:noWrap/>
            <w:vAlign w:val="bottom"/>
            <w:hideMark/>
          </w:tcPr>
          <w:p w14:paraId="24D8DC9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E92DA0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52C41F1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48E933D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18.415,86</w:t>
            </w:r>
          </w:p>
        </w:tc>
        <w:tc>
          <w:tcPr>
            <w:tcW w:w="1540" w:type="dxa"/>
            <w:tcBorders>
              <w:top w:val="nil"/>
              <w:left w:val="nil"/>
              <w:bottom w:val="nil"/>
              <w:right w:val="nil"/>
            </w:tcBorders>
            <w:shd w:val="clear" w:color="000000" w:fill="FFFF99"/>
            <w:noWrap/>
            <w:vAlign w:val="bottom"/>
            <w:hideMark/>
          </w:tcPr>
          <w:p w14:paraId="3577407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18.415,86</w:t>
            </w:r>
          </w:p>
        </w:tc>
        <w:tc>
          <w:tcPr>
            <w:tcW w:w="907" w:type="dxa"/>
            <w:tcBorders>
              <w:top w:val="nil"/>
              <w:left w:val="nil"/>
              <w:bottom w:val="nil"/>
              <w:right w:val="nil"/>
            </w:tcBorders>
            <w:shd w:val="clear" w:color="000000" w:fill="FFFF99"/>
            <w:noWrap/>
            <w:vAlign w:val="bottom"/>
            <w:hideMark/>
          </w:tcPr>
          <w:p w14:paraId="3AF1AC6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118AA9DC" w14:textId="77777777" w:rsidTr="003A35DC">
        <w:trPr>
          <w:trHeight w:val="240"/>
        </w:trPr>
        <w:tc>
          <w:tcPr>
            <w:tcW w:w="1476" w:type="dxa"/>
            <w:tcBorders>
              <w:top w:val="nil"/>
              <w:left w:val="nil"/>
              <w:bottom w:val="nil"/>
              <w:right w:val="nil"/>
            </w:tcBorders>
            <w:shd w:val="clear" w:color="auto" w:fill="auto"/>
            <w:noWrap/>
            <w:vAlign w:val="bottom"/>
            <w:hideMark/>
          </w:tcPr>
          <w:p w14:paraId="3EFDCDB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R2706</w:t>
            </w:r>
          </w:p>
        </w:tc>
        <w:tc>
          <w:tcPr>
            <w:tcW w:w="1218" w:type="dxa"/>
            <w:tcBorders>
              <w:top w:val="nil"/>
              <w:left w:val="nil"/>
              <w:bottom w:val="nil"/>
              <w:right w:val="nil"/>
            </w:tcBorders>
            <w:shd w:val="clear" w:color="auto" w:fill="auto"/>
            <w:noWrap/>
            <w:vAlign w:val="bottom"/>
            <w:hideMark/>
          </w:tcPr>
          <w:p w14:paraId="29C9A75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41241</w:t>
            </w:r>
          </w:p>
        </w:tc>
        <w:tc>
          <w:tcPr>
            <w:tcW w:w="3120" w:type="dxa"/>
            <w:tcBorders>
              <w:top w:val="nil"/>
              <w:left w:val="nil"/>
              <w:bottom w:val="nil"/>
              <w:right w:val="nil"/>
            </w:tcBorders>
            <w:shd w:val="clear" w:color="auto" w:fill="auto"/>
            <w:noWrap/>
            <w:vAlign w:val="bottom"/>
            <w:hideMark/>
          </w:tcPr>
          <w:p w14:paraId="3825A7D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Ulaganja na tuđoj imovini radi prava korištenja</w:t>
            </w:r>
          </w:p>
        </w:tc>
        <w:tc>
          <w:tcPr>
            <w:tcW w:w="1307" w:type="dxa"/>
            <w:tcBorders>
              <w:top w:val="nil"/>
              <w:left w:val="nil"/>
              <w:bottom w:val="nil"/>
              <w:right w:val="nil"/>
            </w:tcBorders>
            <w:shd w:val="clear" w:color="auto" w:fill="auto"/>
            <w:noWrap/>
            <w:vAlign w:val="bottom"/>
            <w:hideMark/>
          </w:tcPr>
          <w:p w14:paraId="17A4F13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4.703,50</w:t>
            </w:r>
          </w:p>
        </w:tc>
        <w:tc>
          <w:tcPr>
            <w:tcW w:w="1540" w:type="dxa"/>
            <w:tcBorders>
              <w:top w:val="nil"/>
              <w:left w:val="nil"/>
              <w:bottom w:val="nil"/>
              <w:right w:val="nil"/>
            </w:tcBorders>
            <w:shd w:val="clear" w:color="auto" w:fill="auto"/>
            <w:noWrap/>
            <w:vAlign w:val="bottom"/>
            <w:hideMark/>
          </w:tcPr>
          <w:p w14:paraId="2DC7C75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4.703,50</w:t>
            </w:r>
          </w:p>
        </w:tc>
        <w:tc>
          <w:tcPr>
            <w:tcW w:w="907" w:type="dxa"/>
            <w:tcBorders>
              <w:top w:val="nil"/>
              <w:left w:val="nil"/>
              <w:bottom w:val="nil"/>
              <w:right w:val="nil"/>
            </w:tcBorders>
            <w:shd w:val="clear" w:color="auto" w:fill="auto"/>
            <w:noWrap/>
            <w:vAlign w:val="bottom"/>
            <w:hideMark/>
          </w:tcPr>
          <w:p w14:paraId="6436489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549AE18B" w14:textId="77777777" w:rsidTr="003A35DC">
        <w:trPr>
          <w:trHeight w:val="240"/>
        </w:trPr>
        <w:tc>
          <w:tcPr>
            <w:tcW w:w="1476" w:type="dxa"/>
            <w:tcBorders>
              <w:top w:val="nil"/>
              <w:left w:val="nil"/>
              <w:bottom w:val="nil"/>
              <w:right w:val="nil"/>
            </w:tcBorders>
            <w:shd w:val="clear" w:color="auto" w:fill="auto"/>
            <w:noWrap/>
            <w:vAlign w:val="bottom"/>
            <w:hideMark/>
          </w:tcPr>
          <w:p w14:paraId="0FA325D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R2707</w:t>
            </w:r>
          </w:p>
        </w:tc>
        <w:tc>
          <w:tcPr>
            <w:tcW w:w="1218" w:type="dxa"/>
            <w:tcBorders>
              <w:top w:val="nil"/>
              <w:left w:val="nil"/>
              <w:bottom w:val="nil"/>
              <w:right w:val="nil"/>
            </w:tcBorders>
            <w:shd w:val="clear" w:color="auto" w:fill="auto"/>
            <w:noWrap/>
            <w:vAlign w:val="bottom"/>
            <w:hideMark/>
          </w:tcPr>
          <w:p w14:paraId="00EF05B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6CBC07B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047FD79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13.712,36</w:t>
            </w:r>
          </w:p>
        </w:tc>
        <w:tc>
          <w:tcPr>
            <w:tcW w:w="1540" w:type="dxa"/>
            <w:tcBorders>
              <w:top w:val="nil"/>
              <w:left w:val="nil"/>
              <w:bottom w:val="nil"/>
              <w:right w:val="nil"/>
            </w:tcBorders>
            <w:shd w:val="clear" w:color="auto" w:fill="auto"/>
            <w:noWrap/>
            <w:vAlign w:val="bottom"/>
            <w:hideMark/>
          </w:tcPr>
          <w:p w14:paraId="377E630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13.712,36</w:t>
            </w:r>
          </w:p>
        </w:tc>
        <w:tc>
          <w:tcPr>
            <w:tcW w:w="907" w:type="dxa"/>
            <w:tcBorders>
              <w:top w:val="nil"/>
              <w:left w:val="nil"/>
              <w:bottom w:val="nil"/>
              <w:right w:val="nil"/>
            </w:tcBorders>
            <w:shd w:val="clear" w:color="auto" w:fill="auto"/>
            <w:noWrap/>
            <w:vAlign w:val="bottom"/>
            <w:hideMark/>
          </w:tcPr>
          <w:p w14:paraId="06AA76C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03D3951B" w14:textId="77777777" w:rsidTr="003A35DC">
        <w:trPr>
          <w:trHeight w:val="240"/>
        </w:trPr>
        <w:tc>
          <w:tcPr>
            <w:tcW w:w="1476" w:type="dxa"/>
            <w:tcBorders>
              <w:top w:val="nil"/>
              <w:left w:val="nil"/>
              <w:bottom w:val="nil"/>
              <w:right w:val="nil"/>
            </w:tcBorders>
            <w:shd w:val="clear" w:color="000000" w:fill="FFFF99"/>
            <w:noWrap/>
            <w:vAlign w:val="bottom"/>
            <w:hideMark/>
          </w:tcPr>
          <w:p w14:paraId="54CB6F0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1B6E6D9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3.6.</w:t>
            </w:r>
          </w:p>
        </w:tc>
        <w:tc>
          <w:tcPr>
            <w:tcW w:w="3120" w:type="dxa"/>
            <w:tcBorders>
              <w:top w:val="nil"/>
              <w:left w:val="nil"/>
              <w:bottom w:val="nil"/>
              <w:right w:val="nil"/>
            </w:tcBorders>
            <w:shd w:val="clear" w:color="000000" w:fill="FFFF99"/>
            <w:noWrap/>
            <w:vAlign w:val="bottom"/>
            <w:hideMark/>
          </w:tcPr>
          <w:p w14:paraId="766E960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VLASTITI PRIHOD, UKS</w:t>
            </w:r>
          </w:p>
        </w:tc>
        <w:tc>
          <w:tcPr>
            <w:tcW w:w="1307" w:type="dxa"/>
            <w:tcBorders>
              <w:top w:val="nil"/>
              <w:left w:val="nil"/>
              <w:bottom w:val="nil"/>
              <w:right w:val="nil"/>
            </w:tcBorders>
            <w:shd w:val="clear" w:color="000000" w:fill="FFFF99"/>
            <w:noWrap/>
            <w:vAlign w:val="bottom"/>
            <w:hideMark/>
          </w:tcPr>
          <w:p w14:paraId="0B7EDE3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10.000,00</w:t>
            </w:r>
          </w:p>
        </w:tc>
        <w:tc>
          <w:tcPr>
            <w:tcW w:w="1540" w:type="dxa"/>
            <w:tcBorders>
              <w:top w:val="nil"/>
              <w:left w:val="nil"/>
              <w:bottom w:val="nil"/>
              <w:right w:val="nil"/>
            </w:tcBorders>
            <w:shd w:val="clear" w:color="000000" w:fill="FFFF99"/>
            <w:noWrap/>
            <w:vAlign w:val="bottom"/>
            <w:hideMark/>
          </w:tcPr>
          <w:p w14:paraId="1D1FC31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10.000,00</w:t>
            </w:r>
          </w:p>
        </w:tc>
        <w:tc>
          <w:tcPr>
            <w:tcW w:w="907" w:type="dxa"/>
            <w:tcBorders>
              <w:top w:val="nil"/>
              <w:left w:val="nil"/>
              <w:bottom w:val="nil"/>
              <w:right w:val="nil"/>
            </w:tcBorders>
            <w:shd w:val="clear" w:color="000000" w:fill="FFFF99"/>
            <w:noWrap/>
            <w:vAlign w:val="bottom"/>
            <w:hideMark/>
          </w:tcPr>
          <w:p w14:paraId="668B29E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54F85D3C" w14:textId="77777777" w:rsidTr="003A35DC">
        <w:trPr>
          <w:trHeight w:val="240"/>
        </w:trPr>
        <w:tc>
          <w:tcPr>
            <w:tcW w:w="1476" w:type="dxa"/>
            <w:tcBorders>
              <w:top w:val="nil"/>
              <w:left w:val="nil"/>
              <w:bottom w:val="nil"/>
              <w:right w:val="nil"/>
            </w:tcBorders>
            <w:shd w:val="clear" w:color="auto" w:fill="auto"/>
            <w:noWrap/>
            <w:vAlign w:val="bottom"/>
            <w:hideMark/>
          </w:tcPr>
          <w:p w14:paraId="670BEEE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R2709</w:t>
            </w:r>
          </w:p>
        </w:tc>
        <w:tc>
          <w:tcPr>
            <w:tcW w:w="1218" w:type="dxa"/>
            <w:tcBorders>
              <w:top w:val="nil"/>
              <w:left w:val="nil"/>
              <w:bottom w:val="nil"/>
              <w:right w:val="nil"/>
            </w:tcBorders>
            <w:shd w:val="clear" w:color="auto" w:fill="auto"/>
            <w:noWrap/>
            <w:vAlign w:val="bottom"/>
            <w:hideMark/>
          </w:tcPr>
          <w:p w14:paraId="4FD8A8F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45D733D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6BEDBC9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10.000,00</w:t>
            </w:r>
          </w:p>
        </w:tc>
        <w:tc>
          <w:tcPr>
            <w:tcW w:w="1540" w:type="dxa"/>
            <w:tcBorders>
              <w:top w:val="nil"/>
              <w:left w:val="nil"/>
              <w:bottom w:val="nil"/>
              <w:right w:val="nil"/>
            </w:tcBorders>
            <w:shd w:val="clear" w:color="auto" w:fill="auto"/>
            <w:noWrap/>
            <w:vAlign w:val="bottom"/>
            <w:hideMark/>
          </w:tcPr>
          <w:p w14:paraId="1A67D64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10.000,00</w:t>
            </w:r>
          </w:p>
        </w:tc>
        <w:tc>
          <w:tcPr>
            <w:tcW w:w="907" w:type="dxa"/>
            <w:tcBorders>
              <w:top w:val="nil"/>
              <w:left w:val="nil"/>
              <w:bottom w:val="nil"/>
              <w:right w:val="nil"/>
            </w:tcBorders>
            <w:shd w:val="clear" w:color="auto" w:fill="auto"/>
            <w:noWrap/>
            <w:vAlign w:val="bottom"/>
            <w:hideMark/>
          </w:tcPr>
          <w:p w14:paraId="1C932B7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2CEAB398" w14:textId="77777777" w:rsidTr="003A35DC">
        <w:trPr>
          <w:trHeight w:val="240"/>
        </w:trPr>
        <w:tc>
          <w:tcPr>
            <w:tcW w:w="1476" w:type="dxa"/>
            <w:tcBorders>
              <w:top w:val="nil"/>
              <w:left w:val="nil"/>
              <w:bottom w:val="nil"/>
              <w:right w:val="nil"/>
            </w:tcBorders>
            <w:shd w:val="clear" w:color="000000" w:fill="CCCCFF"/>
            <w:noWrap/>
            <w:vAlign w:val="bottom"/>
            <w:hideMark/>
          </w:tcPr>
          <w:p w14:paraId="571DA62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277D155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1012</w:t>
            </w:r>
          </w:p>
        </w:tc>
        <w:tc>
          <w:tcPr>
            <w:tcW w:w="3120" w:type="dxa"/>
            <w:tcBorders>
              <w:top w:val="nil"/>
              <w:left w:val="nil"/>
              <w:bottom w:val="nil"/>
              <w:right w:val="nil"/>
            </w:tcBorders>
            <w:shd w:val="clear" w:color="000000" w:fill="CCCCFF"/>
            <w:noWrap/>
            <w:vAlign w:val="bottom"/>
            <w:hideMark/>
          </w:tcPr>
          <w:p w14:paraId="04A79FC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JAVNIH POTREBA U SPORTU</w:t>
            </w:r>
          </w:p>
        </w:tc>
        <w:tc>
          <w:tcPr>
            <w:tcW w:w="1307" w:type="dxa"/>
            <w:tcBorders>
              <w:top w:val="nil"/>
              <w:left w:val="nil"/>
              <w:bottom w:val="nil"/>
              <w:right w:val="nil"/>
            </w:tcBorders>
            <w:shd w:val="clear" w:color="000000" w:fill="CCCCFF"/>
            <w:noWrap/>
            <w:vAlign w:val="bottom"/>
            <w:hideMark/>
          </w:tcPr>
          <w:p w14:paraId="2DA8E5C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275.408,87</w:t>
            </w:r>
          </w:p>
        </w:tc>
        <w:tc>
          <w:tcPr>
            <w:tcW w:w="1540" w:type="dxa"/>
            <w:tcBorders>
              <w:top w:val="nil"/>
              <w:left w:val="nil"/>
              <w:bottom w:val="nil"/>
              <w:right w:val="nil"/>
            </w:tcBorders>
            <w:shd w:val="clear" w:color="000000" w:fill="CCCCFF"/>
            <w:noWrap/>
            <w:vAlign w:val="bottom"/>
            <w:hideMark/>
          </w:tcPr>
          <w:p w14:paraId="43844A1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275.581,03</w:t>
            </w:r>
          </w:p>
        </w:tc>
        <w:tc>
          <w:tcPr>
            <w:tcW w:w="907" w:type="dxa"/>
            <w:tcBorders>
              <w:top w:val="nil"/>
              <w:left w:val="nil"/>
              <w:bottom w:val="nil"/>
              <w:right w:val="nil"/>
            </w:tcBorders>
            <w:shd w:val="clear" w:color="000000" w:fill="CCCCFF"/>
            <w:noWrap/>
            <w:vAlign w:val="bottom"/>
            <w:hideMark/>
          </w:tcPr>
          <w:p w14:paraId="451AB6F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100,06</w:t>
            </w:r>
          </w:p>
        </w:tc>
      </w:tr>
      <w:tr w:rsidR="00E130B3" w:rsidRPr="00E130B3" w14:paraId="072C9958" w14:textId="77777777" w:rsidTr="003A35DC">
        <w:trPr>
          <w:trHeight w:val="240"/>
        </w:trPr>
        <w:tc>
          <w:tcPr>
            <w:tcW w:w="1476" w:type="dxa"/>
            <w:tcBorders>
              <w:top w:val="nil"/>
              <w:left w:val="nil"/>
              <w:bottom w:val="nil"/>
              <w:right w:val="nil"/>
            </w:tcBorders>
            <w:shd w:val="clear" w:color="000000" w:fill="CCCCFF"/>
            <w:noWrap/>
            <w:vAlign w:val="bottom"/>
            <w:hideMark/>
          </w:tcPr>
          <w:p w14:paraId="42F8A41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57BBBFF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K100022</w:t>
            </w:r>
          </w:p>
        </w:tc>
        <w:tc>
          <w:tcPr>
            <w:tcW w:w="3120" w:type="dxa"/>
            <w:tcBorders>
              <w:top w:val="nil"/>
              <w:left w:val="nil"/>
              <w:bottom w:val="nil"/>
              <w:right w:val="nil"/>
            </w:tcBorders>
            <w:shd w:val="clear" w:color="000000" w:fill="CCCCFF"/>
            <w:noWrap/>
            <w:vAlign w:val="bottom"/>
            <w:hideMark/>
          </w:tcPr>
          <w:p w14:paraId="58C0A77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PREUREĐENJE IGRALIŠTA UZ GLAVNI TEREN NK NERETVE</w:t>
            </w:r>
          </w:p>
        </w:tc>
        <w:tc>
          <w:tcPr>
            <w:tcW w:w="1307" w:type="dxa"/>
            <w:tcBorders>
              <w:top w:val="nil"/>
              <w:left w:val="nil"/>
              <w:bottom w:val="nil"/>
              <w:right w:val="nil"/>
            </w:tcBorders>
            <w:shd w:val="clear" w:color="000000" w:fill="CCCCFF"/>
            <w:noWrap/>
            <w:vAlign w:val="bottom"/>
            <w:hideMark/>
          </w:tcPr>
          <w:p w14:paraId="71E4A12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155.408,87</w:t>
            </w:r>
          </w:p>
        </w:tc>
        <w:tc>
          <w:tcPr>
            <w:tcW w:w="1540" w:type="dxa"/>
            <w:tcBorders>
              <w:top w:val="nil"/>
              <w:left w:val="nil"/>
              <w:bottom w:val="nil"/>
              <w:right w:val="nil"/>
            </w:tcBorders>
            <w:shd w:val="clear" w:color="000000" w:fill="CCCCFF"/>
            <w:noWrap/>
            <w:vAlign w:val="bottom"/>
            <w:hideMark/>
          </w:tcPr>
          <w:p w14:paraId="6B06F56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155.408,87</w:t>
            </w:r>
          </w:p>
        </w:tc>
        <w:tc>
          <w:tcPr>
            <w:tcW w:w="907" w:type="dxa"/>
            <w:tcBorders>
              <w:top w:val="nil"/>
              <w:left w:val="nil"/>
              <w:bottom w:val="nil"/>
              <w:right w:val="nil"/>
            </w:tcBorders>
            <w:shd w:val="clear" w:color="000000" w:fill="CCCCFF"/>
            <w:noWrap/>
            <w:vAlign w:val="bottom"/>
            <w:hideMark/>
          </w:tcPr>
          <w:p w14:paraId="0500B50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7018B403" w14:textId="77777777" w:rsidTr="003A35DC">
        <w:trPr>
          <w:trHeight w:val="240"/>
        </w:trPr>
        <w:tc>
          <w:tcPr>
            <w:tcW w:w="1476" w:type="dxa"/>
            <w:tcBorders>
              <w:top w:val="nil"/>
              <w:left w:val="nil"/>
              <w:bottom w:val="nil"/>
              <w:right w:val="nil"/>
            </w:tcBorders>
            <w:shd w:val="clear" w:color="000000" w:fill="FFFF99"/>
            <w:noWrap/>
            <w:vAlign w:val="bottom"/>
            <w:hideMark/>
          </w:tcPr>
          <w:p w14:paraId="55037E5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21394E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5.5.</w:t>
            </w:r>
          </w:p>
        </w:tc>
        <w:tc>
          <w:tcPr>
            <w:tcW w:w="3120" w:type="dxa"/>
            <w:tcBorders>
              <w:top w:val="nil"/>
              <w:left w:val="nil"/>
              <w:bottom w:val="nil"/>
              <w:right w:val="nil"/>
            </w:tcBorders>
            <w:shd w:val="clear" w:color="000000" w:fill="FFFF99"/>
            <w:noWrap/>
            <w:vAlign w:val="bottom"/>
            <w:hideMark/>
          </w:tcPr>
          <w:p w14:paraId="4442F5B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Tekuće i kapitalne pomoći iz državnog  proračuna</w:t>
            </w:r>
          </w:p>
        </w:tc>
        <w:tc>
          <w:tcPr>
            <w:tcW w:w="1307" w:type="dxa"/>
            <w:tcBorders>
              <w:top w:val="nil"/>
              <w:left w:val="nil"/>
              <w:bottom w:val="nil"/>
              <w:right w:val="nil"/>
            </w:tcBorders>
            <w:shd w:val="clear" w:color="000000" w:fill="FFFF99"/>
            <w:noWrap/>
            <w:vAlign w:val="bottom"/>
            <w:hideMark/>
          </w:tcPr>
          <w:p w14:paraId="57DA65D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66.137,37</w:t>
            </w:r>
          </w:p>
        </w:tc>
        <w:tc>
          <w:tcPr>
            <w:tcW w:w="1540" w:type="dxa"/>
            <w:tcBorders>
              <w:top w:val="nil"/>
              <w:left w:val="nil"/>
              <w:bottom w:val="nil"/>
              <w:right w:val="nil"/>
            </w:tcBorders>
            <w:shd w:val="clear" w:color="000000" w:fill="FFFF99"/>
            <w:noWrap/>
            <w:vAlign w:val="bottom"/>
            <w:hideMark/>
          </w:tcPr>
          <w:p w14:paraId="70820EE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66.137,37</w:t>
            </w:r>
          </w:p>
        </w:tc>
        <w:tc>
          <w:tcPr>
            <w:tcW w:w="907" w:type="dxa"/>
            <w:tcBorders>
              <w:top w:val="nil"/>
              <w:left w:val="nil"/>
              <w:bottom w:val="nil"/>
              <w:right w:val="nil"/>
            </w:tcBorders>
            <w:shd w:val="clear" w:color="000000" w:fill="FFFF99"/>
            <w:noWrap/>
            <w:vAlign w:val="bottom"/>
            <w:hideMark/>
          </w:tcPr>
          <w:p w14:paraId="48834C7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4475CC4A" w14:textId="77777777" w:rsidTr="003A35DC">
        <w:trPr>
          <w:trHeight w:val="240"/>
        </w:trPr>
        <w:tc>
          <w:tcPr>
            <w:tcW w:w="1476" w:type="dxa"/>
            <w:tcBorders>
              <w:top w:val="nil"/>
              <w:left w:val="nil"/>
              <w:bottom w:val="nil"/>
              <w:right w:val="nil"/>
            </w:tcBorders>
            <w:shd w:val="clear" w:color="auto" w:fill="auto"/>
            <w:noWrap/>
            <w:vAlign w:val="bottom"/>
            <w:hideMark/>
          </w:tcPr>
          <w:p w14:paraId="7EBEC7E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R2645</w:t>
            </w:r>
          </w:p>
        </w:tc>
        <w:tc>
          <w:tcPr>
            <w:tcW w:w="1218" w:type="dxa"/>
            <w:tcBorders>
              <w:top w:val="nil"/>
              <w:left w:val="nil"/>
              <w:bottom w:val="nil"/>
              <w:right w:val="nil"/>
            </w:tcBorders>
            <w:shd w:val="clear" w:color="auto" w:fill="auto"/>
            <w:noWrap/>
            <w:vAlign w:val="bottom"/>
            <w:hideMark/>
          </w:tcPr>
          <w:p w14:paraId="7808E49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42126</w:t>
            </w:r>
          </w:p>
        </w:tc>
        <w:tc>
          <w:tcPr>
            <w:tcW w:w="3120" w:type="dxa"/>
            <w:tcBorders>
              <w:top w:val="nil"/>
              <w:left w:val="nil"/>
              <w:bottom w:val="nil"/>
              <w:right w:val="nil"/>
            </w:tcBorders>
            <w:shd w:val="clear" w:color="auto" w:fill="auto"/>
            <w:noWrap/>
            <w:vAlign w:val="bottom"/>
            <w:hideMark/>
          </w:tcPr>
          <w:p w14:paraId="0835E9F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Sportske dvorane i rekreacijski objekti, PREUREĐENJE IGRALIŠTA UZ NK NERETVU</w:t>
            </w:r>
          </w:p>
        </w:tc>
        <w:tc>
          <w:tcPr>
            <w:tcW w:w="1307" w:type="dxa"/>
            <w:tcBorders>
              <w:top w:val="nil"/>
              <w:left w:val="nil"/>
              <w:bottom w:val="nil"/>
              <w:right w:val="nil"/>
            </w:tcBorders>
            <w:shd w:val="clear" w:color="auto" w:fill="auto"/>
            <w:noWrap/>
            <w:vAlign w:val="bottom"/>
            <w:hideMark/>
          </w:tcPr>
          <w:p w14:paraId="175E823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66.137,37</w:t>
            </w:r>
          </w:p>
        </w:tc>
        <w:tc>
          <w:tcPr>
            <w:tcW w:w="1540" w:type="dxa"/>
            <w:tcBorders>
              <w:top w:val="nil"/>
              <w:left w:val="nil"/>
              <w:bottom w:val="nil"/>
              <w:right w:val="nil"/>
            </w:tcBorders>
            <w:shd w:val="clear" w:color="auto" w:fill="auto"/>
            <w:noWrap/>
            <w:vAlign w:val="bottom"/>
            <w:hideMark/>
          </w:tcPr>
          <w:p w14:paraId="1FB6B37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66.137,37</w:t>
            </w:r>
          </w:p>
        </w:tc>
        <w:tc>
          <w:tcPr>
            <w:tcW w:w="907" w:type="dxa"/>
            <w:tcBorders>
              <w:top w:val="nil"/>
              <w:left w:val="nil"/>
              <w:bottom w:val="nil"/>
              <w:right w:val="nil"/>
            </w:tcBorders>
            <w:shd w:val="clear" w:color="auto" w:fill="auto"/>
            <w:noWrap/>
            <w:vAlign w:val="bottom"/>
            <w:hideMark/>
          </w:tcPr>
          <w:p w14:paraId="3F0F2E7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228AB69E" w14:textId="77777777" w:rsidTr="003A35DC">
        <w:trPr>
          <w:trHeight w:val="240"/>
        </w:trPr>
        <w:tc>
          <w:tcPr>
            <w:tcW w:w="1476" w:type="dxa"/>
            <w:tcBorders>
              <w:top w:val="nil"/>
              <w:left w:val="nil"/>
              <w:bottom w:val="nil"/>
              <w:right w:val="nil"/>
            </w:tcBorders>
            <w:shd w:val="clear" w:color="000000" w:fill="FFFF99"/>
            <w:noWrap/>
            <w:vAlign w:val="bottom"/>
            <w:hideMark/>
          </w:tcPr>
          <w:p w14:paraId="762B1CE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F00CAF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5.6.</w:t>
            </w:r>
          </w:p>
        </w:tc>
        <w:tc>
          <w:tcPr>
            <w:tcW w:w="3120" w:type="dxa"/>
            <w:tcBorders>
              <w:top w:val="nil"/>
              <w:left w:val="nil"/>
              <w:bottom w:val="nil"/>
              <w:right w:val="nil"/>
            </w:tcBorders>
            <w:shd w:val="clear" w:color="000000" w:fill="FFFF99"/>
            <w:noWrap/>
            <w:vAlign w:val="bottom"/>
            <w:hideMark/>
          </w:tcPr>
          <w:p w14:paraId="0C7677A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Tek. i kap. pomoći iz županijskih proračuna</w:t>
            </w:r>
          </w:p>
        </w:tc>
        <w:tc>
          <w:tcPr>
            <w:tcW w:w="1307" w:type="dxa"/>
            <w:tcBorders>
              <w:top w:val="nil"/>
              <w:left w:val="nil"/>
              <w:bottom w:val="nil"/>
              <w:right w:val="nil"/>
            </w:tcBorders>
            <w:shd w:val="clear" w:color="000000" w:fill="FFFF99"/>
            <w:noWrap/>
            <w:vAlign w:val="bottom"/>
            <w:hideMark/>
          </w:tcPr>
          <w:p w14:paraId="37D96ED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15.000,00</w:t>
            </w:r>
          </w:p>
        </w:tc>
        <w:tc>
          <w:tcPr>
            <w:tcW w:w="1540" w:type="dxa"/>
            <w:tcBorders>
              <w:top w:val="nil"/>
              <w:left w:val="nil"/>
              <w:bottom w:val="nil"/>
              <w:right w:val="nil"/>
            </w:tcBorders>
            <w:shd w:val="clear" w:color="000000" w:fill="FFFF99"/>
            <w:noWrap/>
            <w:vAlign w:val="bottom"/>
            <w:hideMark/>
          </w:tcPr>
          <w:p w14:paraId="2B7D8C1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15.000,00</w:t>
            </w:r>
          </w:p>
        </w:tc>
        <w:tc>
          <w:tcPr>
            <w:tcW w:w="907" w:type="dxa"/>
            <w:tcBorders>
              <w:top w:val="nil"/>
              <w:left w:val="nil"/>
              <w:bottom w:val="nil"/>
              <w:right w:val="nil"/>
            </w:tcBorders>
            <w:shd w:val="clear" w:color="000000" w:fill="FFFF99"/>
            <w:noWrap/>
            <w:vAlign w:val="bottom"/>
            <w:hideMark/>
          </w:tcPr>
          <w:p w14:paraId="0A74165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640697FC" w14:textId="77777777" w:rsidTr="003A35DC">
        <w:trPr>
          <w:trHeight w:val="240"/>
        </w:trPr>
        <w:tc>
          <w:tcPr>
            <w:tcW w:w="1476" w:type="dxa"/>
            <w:tcBorders>
              <w:top w:val="nil"/>
              <w:left w:val="nil"/>
              <w:bottom w:val="nil"/>
              <w:right w:val="nil"/>
            </w:tcBorders>
            <w:shd w:val="clear" w:color="auto" w:fill="auto"/>
            <w:noWrap/>
            <w:vAlign w:val="bottom"/>
            <w:hideMark/>
          </w:tcPr>
          <w:p w14:paraId="3E8C942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R2671</w:t>
            </w:r>
          </w:p>
        </w:tc>
        <w:tc>
          <w:tcPr>
            <w:tcW w:w="1218" w:type="dxa"/>
            <w:tcBorders>
              <w:top w:val="nil"/>
              <w:left w:val="nil"/>
              <w:bottom w:val="nil"/>
              <w:right w:val="nil"/>
            </w:tcBorders>
            <w:shd w:val="clear" w:color="auto" w:fill="auto"/>
            <w:noWrap/>
            <w:vAlign w:val="bottom"/>
            <w:hideMark/>
          </w:tcPr>
          <w:p w14:paraId="321C845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42126</w:t>
            </w:r>
          </w:p>
        </w:tc>
        <w:tc>
          <w:tcPr>
            <w:tcW w:w="3120" w:type="dxa"/>
            <w:tcBorders>
              <w:top w:val="nil"/>
              <w:left w:val="nil"/>
              <w:bottom w:val="nil"/>
              <w:right w:val="nil"/>
            </w:tcBorders>
            <w:shd w:val="clear" w:color="auto" w:fill="auto"/>
            <w:noWrap/>
            <w:vAlign w:val="bottom"/>
            <w:hideMark/>
          </w:tcPr>
          <w:p w14:paraId="0B0D03B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Sportske dvorane i rekreacijski objekti, PREUREĐENJE IGRALIŠTA UZ NK NERETVU</w:t>
            </w:r>
          </w:p>
        </w:tc>
        <w:tc>
          <w:tcPr>
            <w:tcW w:w="1307" w:type="dxa"/>
            <w:tcBorders>
              <w:top w:val="nil"/>
              <w:left w:val="nil"/>
              <w:bottom w:val="nil"/>
              <w:right w:val="nil"/>
            </w:tcBorders>
            <w:shd w:val="clear" w:color="auto" w:fill="auto"/>
            <w:noWrap/>
            <w:vAlign w:val="bottom"/>
            <w:hideMark/>
          </w:tcPr>
          <w:p w14:paraId="0D53AF9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15.000,00</w:t>
            </w:r>
          </w:p>
        </w:tc>
        <w:tc>
          <w:tcPr>
            <w:tcW w:w="1540" w:type="dxa"/>
            <w:tcBorders>
              <w:top w:val="nil"/>
              <w:left w:val="nil"/>
              <w:bottom w:val="nil"/>
              <w:right w:val="nil"/>
            </w:tcBorders>
            <w:shd w:val="clear" w:color="auto" w:fill="auto"/>
            <w:noWrap/>
            <w:vAlign w:val="bottom"/>
            <w:hideMark/>
          </w:tcPr>
          <w:p w14:paraId="5E82F05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15.000,00</w:t>
            </w:r>
          </w:p>
        </w:tc>
        <w:tc>
          <w:tcPr>
            <w:tcW w:w="907" w:type="dxa"/>
            <w:tcBorders>
              <w:top w:val="nil"/>
              <w:left w:val="nil"/>
              <w:bottom w:val="nil"/>
              <w:right w:val="nil"/>
            </w:tcBorders>
            <w:shd w:val="clear" w:color="auto" w:fill="auto"/>
            <w:noWrap/>
            <w:vAlign w:val="bottom"/>
            <w:hideMark/>
          </w:tcPr>
          <w:p w14:paraId="604C23C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5BFFF998" w14:textId="77777777" w:rsidTr="003A35DC">
        <w:trPr>
          <w:trHeight w:val="240"/>
        </w:trPr>
        <w:tc>
          <w:tcPr>
            <w:tcW w:w="1476" w:type="dxa"/>
            <w:tcBorders>
              <w:top w:val="nil"/>
              <w:left w:val="nil"/>
              <w:bottom w:val="nil"/>
              <w:right w:val="nil"/>
            </w:tcBorders>
            <w:shd w:val="clear" w:color="000000" w:fill="FFFF99"/>
            <w:noWrap/>
            <w:vAlign w:val="bottom"/>
            <w:hideMark/>
          </w:tcPr>
          <w:p w14:paraId="6C018BF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12627DE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5.9.</w:t>
            </w:r>
          </w:p>
        </w:tc>
        <w:tc>
          <w:tcPr>
            <w:tcW w:w="3120" w:type="dxa"/>
            <w:tcBorders>
              <w:top w:val="nil"/>
              <w:left w:val="nil"/>
              <w:bottom w:val="nil"/>
              <w:right w:val="nil"/>
            </w:tcBorders>
            <w:shd w:val="clear" w:color="000000" w:fill="FFFF99"/>
            <w:noWrap/>
            <w:vAlign w:val="bottom"/>
            <w:hideMark/>
          </w:tcPr>
          <w:p w14:paraId="67841F2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Fond fiskal. izravnanja, ostale tekuće i kapitalne pomoći</w:t>
            </w:r>
          </w:p>
        </w:tc>
        <w:tc>
          <w:tcPr>
            <w:tcW w:w="1307" w:type="dxa"/>
            <w:tcBorders>
              <w:top w:val="nil"/>
              <w:left w:val="nil"/>
              <w:bottom w:val="nil"/>
              <w:right w:val="nil"/>
            </w:tcBorders>
            <w:shd w:val="clear" w:color="000000" w:fill="FFFF99"/>
            <w:noWrap/>
            <w:vAlign w:val="bottom"/>
            <w:hideMark/>
          </w:tcPr>
          <w:p w14:paraId="52AB925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74.271,50</w:t>
            </w:r>
          </w:p>
        </w:tc>
        <w:tc>
          <w:tcPr>
            <w:tcW w:w="1540" w:type="dxa"/>
            <w:tcBorders>
              <w:top w:val="nil"/>
              <w:left w:val="nil"/>
              <w:bottom w:val="nil"/>
              <w:right w:val="nil"/>
            </w:tcBorders>
            <w:shd w:val="clear" w:color="000000" w:fill="FFFF99"/>
            <w:noWrap/>
            <w:vAlign w:val="bottom"/>
            <w:hideMark/>
          </w:tcPr>
          <w:p w14:paraId="1B1969B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74.271,50</w:t>
            </w:r>
          </w:p>
        </w:tc>
        <w:tc>
          <w:tcPr>
            <w:tcW w:w="907" w:type="dxa"/>
            <w:tcBorders>
              <w:top w:val="nil"/>
              <w:left w:val="nil"/>
              <w:bottom w:val="nil"/>
              <w:right w:val="nil"/>
            </w:tcBorders>
            <w:shd w:val="clear" w:color="000000" w:fill="FFFF99"/>
            <w:noWrap/>
            <w:vAlign w:val="bottom"/>
            <w:hideMark/>
          </w:tcPr>
          <w:p w14:paraId="38F9A37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3AC2C992" w14:textId="77777777" w:rsidTr="003A35DC">
        <w:trPr>
          <w:trHeight w:val="240"/>
        </w:trPr>
        <w:tc>
          <w:tcPr>
            <w:tcW w:w="1476" w:type="dxa"/>
            <w:tcBorders>
              <w:top w:val="nil"/>
              <w:left w:val="nil"/>
              <w:bottom w:val="nil"/>
              <w:right w:val="nil"/>
            </w:tcBorders>
            <w:shd w:val="clear" w:color="auto" w:fill="auto"/>
            <w:noWrap/>
            <w:vAlign w:val="bottom"/>
            <w:hideMark/>
          </w:tcPr>
          <w:p w14:paraId="06172A5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R2646</w:t>
            </w:r>
          </w:p>
        </w:tc>
        <w:tc>
          <w:tcPr>
            <w:tcW w:w="1218" w:type="dxa"/>
            <w:tcBorders>
              <w:top w:val="nil"/>
              <w:left w:val="nil"/>
              <w:bottom w:val="nil"/>
              <w:right w:val="nil"/>
            </w:tcBorders>
            <w:shd w:val="clear" w:color="auto" w:fill="auto"/>
            <w:noWrap/>
            <w:vAlign w:val="bottom"/>
            <w:hideMark/>
          </w:tcPr>
          <w:p w14:paraId="41C10C1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42126</w:t>
            </w:r>
          </w:p>
        </w:tc>
        <w:tc>
          <w:tcPr>
            <w:tcW w:w="3120" w:type="dxa"/>
            <w:tcBorders>
              <w:top w:val="nil"/>
              <w:left w:val="nil"/>
              <w:bottom w:val="nil"/>
              <w:right w:val="nil"/>
            </w:tcBorders>
            <w:shd w:val="clear" w:color="auto" w:fill="auto"/>
            <w:noWrap/>
            <w:vAlign w:val="bottom"/>
            <w:hideMark/>
          </w:tcPr>
          <w:p w14:paraId="25F90A0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Sportske dvorane i rekreacijski objekti, PREUREĐENJE IGRALIŠTA UZ NK NERETVU</w:t>
            </w:r>
          </w:p>
        </w:tc>
        <w:tc>
          <w:tcPr>
            <w:tcW w:w="1307" w:type="dxa"/>
            <w:tcBorders>
              <w:top w:val="nil"/>
              <w:left w:val="nil"/>
              <w:bottom w:val="nil"/>
              <w:right w:val="nil"/>
            </w:tcBorders>
            <w:shd w:val="clear" w:color="auto" w:fill="auto"/>
            <w:noWrap/>
            <w:vAlign w:val="bottom"/>
            <w:hideMark/>
          </w:tcPr>
          <w:p w14:paraId="5E0248D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74.271,50</w:t>
            </w:r>
          </w:p>
        </w:tc>
        <w:tc>
          <w:tcPr>
            <w:tcW w:w="1540" w:type="dxa"/>
            <w:tcBorders>
              <w:top w:val="nil"/>
              <w:left w:val="nil"/>
              <w:bottom w:val="nil"/>
              <w:right w:val="nil"/>
            </w:tcBorders>
            <w:shd w:val="clear" w:color="auto" w:fill="auto"/>
            <w:noWrap/>
            <w:vAlign w:val="bottom"/>
            <w:hideMark/>
          </w:tcPr>
          <w:p w14:paraId="18B156F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74.271,50</w:t>
            </w:r>
          </w:p>
        </w:tc>
        <w:tc>
          <w:tcPr>
            <w:tcW w:w="907" w:type="dxa"/>
            <w:tcBorders>
              <w:top w:val="nil"/>
              <w:left w:val="nil"/>
              <w:bottom w:val="nil"/>
              <w:right w:val="nil"/>
            </w:tcBorders>
            <w:shd w:val="clear" w:color="auto" w:fill="auto"/>
            <w:noWrap/>
            <w:vAlign w:val="bottom"/>
            <w:hideMark/>
          </w:tcPr>
          <w:p w14:paraId="6661388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013B6BD4" w14:textId="77777777" w:rsidTr="003A35DC">
        <w:trPr>
          <w:trHeight w:val="240"/>
        </w:trPr>
        <w:tc>
          <w:tcPr>
            <w:tcW w:w="1476" w:type="dxa"/>
            <w:tcBorders>
              <w:top w:val="nil"/>
              <w:left w:val="nil"/>
              <w:bottom w:val="nil"/>
              <w:right w:val="nil"/>
            </w:tcBorders>
            <w:shd w:val="clear" w:color="000000" w:fill="CCCCFF"/>
            <w:noWrap/>
            <w:vAlign w:val="bottom"/>
            <w:hideMark/>
          </w:tcPr>
          <w:p w14:paraId="5DBBABC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03BA8F1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K100502</w:t>
            </w:r>
          </w:p>
        </w:tc>
        <w:tc>
          <w:tcPr>
            <w:tcW w:w="3120" w:type="dxa"/>
            <w:tcBorders>
              <w:top w:val="nil"/>
              <w:left w:val="nil"/>
              <w:bottom w:val="nil"/>
              <w:right w:val="nil"/>
            </w:tcBorders>
            <w:shd w:val="clear" w:color="000000" w:fill="CCCCFF"/>
            <w:noWrap/>
            <w:vAlign w:val="bottom"/>
            <w:hideMark/>
          </w:tcPr>
          <w:p w14:paraId="270F76D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OBNOVA DJEČJEG IGRALIŠTA NA UNKI</w:t>
            </w:r>
          </w:p>
        </w:tc>
        <w:tc>
          <w:tcPr>
            <w:tcW w:w="1307" w:type="dxa"/>
            <w:tcBorders>
              <w:top w:val="nil"/>
              <w:left w:val="nil"/>
              <w:bottom w:val="nil"/>
              <w:right w:val="nil"/>
            </w:tcBorders>
            <w:shd w:val="clear" w:color="000000" w:fill="CCCCFF"/>
            <w:noWrap/>
            <w:vAlign w:val="bottom"/>
            <w:hideMark/>
          </w:tcPr>
          <w:p w14:paraId="174ECCA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120.000,00</w:t>
            </w:r>
          </w:p>
        </w:tc>
        <w:tc>
          <w:tcPr>
            <w:tcW w:w="1540" w:type="dxa"/>
            <w:tcBorders>
              <w:top w:val="nil"/>
              <w:left w:val="nil"/>
              <w:bottom w:val="nil"/>
              <w:right w:val="nil"/>
            </w:tcBorders>
            <w:shd w:val="clear" w:color="000000" w:fill="CCCCFF"/>
            <w:noWrap/>
            <w:vAlign w:val="bottom"/>
            <w:hideMark/>
          </w:tcPr>
          <w:p w14:paraId="450E058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120.172,16</w:t>
            </w:r>
          </w:p>
        </w:tc>
        <w:tc>
          <w:tcPr>
            <w:tcW w:w="907" w:type="dxa"/>
            <w:tcBorders>
              <w:top w:val="nil"/>
              <w:left w:val="nil"/>
              <w:bottom w:val="nil"/>
              <w:right w:val="nil"/>
            </w:tcBorders>
            <w:shd w:val="clear" w:color="000000" w:fill="CCCCFF"/>
            <w:noWrap/>
            <w:vAlign w:val="bottom"/>
            <w:hideMark/>
          </w:tcPr>
          <w:p w14:paraId="45F5C96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100,14</w:t>
            </w:r>
          </w:p>
        </w:tc>
      </w:tr>
      <w:tr w:rsidR="00E130B3" w:rsidRPr="00E130B3" w14:paraId="261E60A9" w14:textId="77777777" w:rsidTr="003A35DC">
        <w:trPr>
          <w:trHeight w:val="240"/>
        </w:trPr>
        <w:tc>
          <w:tcPr>
            <w:tcW w:w="1476" w:type="dxa"/>
            <w:tcBorders>
              <w:top w:val="nil"/>
              <w:left w:val="nil"/>
              <w:bottom w:val="nil"/>
              <w:right w:val="nil"/>
            </w:tcBorders>
            <w:shd w:val="clear" w:color="000000" w:fill="FFFF99"/>
            <w:noWrap/>
            <w:vAlign w:val="bottom"/>
            <w:hideMark/>
          </w:tcPr>
          <w:p w14:paraId="5FA4527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3DFCB71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5.6.</w:t>
            </w:r>
          </w:p>
        </w:tc>
        <w:tc>
          <w:tcPr>
            <w:tcW w:w="3120" w:type="dxa"/>
            <w:tcBorders>
              <w:top w:val="nil"/>
              <w:left w:val="nil"/>
              <w:bottom w:val="nil"/>
              <w:right w:val="nil"/>
            </w:tcBorders>
            <w:shd w:val="clear" w:color="000000" w:fill="FFFF99"/>
            <w:noWrap/>
            <w:vAlign w:val="bottom"/>
            <w:hideMark/>
          </w:tcPr>
          <w:p w14:paraId="2309999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Tek. i kap. pomoći iz županijskih proračuna</w:t>
            </w:r>
          </w:p>
        </w:tc>
        <w:tc>
          <w:tcPr>
            <w:tcW w:w="1307" w:type="dxa"/>
            <w:tcBorders>
              <w:top w:val="nil"/>
              <w:left w:val="nil"/>
              <w:bottom w:val="nil"/>
              <w:right w:val="nil"/>
            </w:tcBorders>
            <w:shd w:val="clear" w:color="000000" w:fill="FFFF99"/>
            <w:noWrap/>
            <w:vAlign w:val="bottom"/>
            <w:hideMark/>
          </w:tcPr>
          <w:p w14:paraId="42562FB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13.188,79</w:t>
            </w:r>
          </w:p>
        </w:tc>
        <w:tc>
          <w:tcPr>
            <w:tcW w:w="1540" w:type="dxa"/>
            <w:tcBorders>
              <w:top w:val="nil"/>
              <w:left w:val="nil"/>
              <w:bottom w:val="nil"/>
              <w:right w:val="nil"/>
            </w:tcBorders>
            <w:shd w:val="clear" w:color="000000" w:fill="FFFF99"/>
            <w:noWrap/>
            <w:vAlign w:val="bottom"/>
            <w:hideMark/>
          </w:tcPr>
          <w:p w14:paraId="7F705A1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13.188,79</w:t>
            </w:r>
          </w:p>
        </w:tc>
        <w:tc>
          <w:tcPr>
            <w:tcW w:w="907" w:type="dxa"/>
            <w:tcBorders>
              <w:top w:val="nil"/>
              <w:left w:val="nil"/>
              <w:bottom w:val="nil"/>
              <w:right w:val="nil"/>
            </w:tcBorders>
            <w:shd w:val="clear" w:color="000000" w:fill="FFFF99"/>
            <w:noWrap/>
            <w:vAlign w:val="bottom"/>
            <w:hideMark/>
          </w:tcPr>
          <w:p w14:paraId="143DE8F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3BCBFDD6" w14:textId="77777777" w:rsidTr="003A35DC">
        <w:trPr>
          <w:trHeight w:val="240"/>
        </w:trPr>
        <w:tc>
          <w:tcPr>
            <w:tcW w:w="1476" w:type="dxa"/>
            <w:tcBorders>
              <w:top w:val="nil"/>
              <w:left w:val="nil"/>
              <w:bottom w:val="nil"/>
              <w:right w:val="nil"/>
            </w:tcBorders>
            <w:shd w:val="clear" w:color="auto" w:fill="auto"/>
            <w:noWrap/>
            <w:vAlign w:val="bottom"/>
            <w:hideMark/>
          </w:tcPr>
          <w:p w14:paraId="766EF79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R2817</w:t>
            </w:r>
          </w:p>
        </w:tc>
        <w:tc>
          <w:tcPr>
            <w:tcW w:w="1218" w:type="dxa"/>
            <w:tcBorders>
              <w:top w:val="nil"/>
              <w:left w:val="nil"/>
              <w:bottom w:val="nil"/>
              <w:right w:val="nil"/>
            </w:tcBorders>
            <w:shd w:val="clear" w:color="auto" w:fill="auto"/>
            <w:noWrap/>
            <w:vAlign w:val="bottom"/>
            <w:hideMark/>
          </w:tcPr>
          <w:p w14:paraId="1A1CCDD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42126</w:t>
            </w:r>
          </w:p>
        </w:tc>
        <w:tc>
          <w:tcPr>
            <w:tcW w:w="3120" w:type="dxa"/>
            <w:tcBorders>
              <w:top w:val="nil"/>
              <w:left w:val="nil"/>
              <w:bottom w:val="nil"/>
              <w:right w:val="nil"/>
            </w:tcBorders>
            <w:shd w:val="clear" w:color="auto" w:fill="auto"/>
            <w:noWrap/>
            <w:vAlign w:val="bottom"/>
            <w:hideMark/>
          </w:tcPr>
          <w:p w14:paraId="5E11B2A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Sportske dvorane i rekreacijski objekti</w:t>
            </w:r>
          </w:p>
        </w:tc>
        <w:tc>
          <w:tcPr>
            <w:tcW w:w="1307" w:type="dxa"/>
            <w:tcBorders>
              <w:top w:val="nil"/>
              <w:left w:val="nil"/>
              <w:bottom w:val="nil"/>
              <w:right w:val="nil"/>
            </w:tcBorders>
            <w:shd w:val="clear" w:color="auto" w:fill="auto"/>
            <w:noWrap/>
            <w:vAlign w:val="bottom"/>
            <w:hideMark/>
          </w:tcPr>
          <w:p w14:paraId="67FFB30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13.188,79</w:t>
            </w:r>
          </w:p>
        </w:tc>
        <w:tc>
          <w:tcPr>
            <w:tcW w:w="1540" w:type="dxa"/>
            <w:tcBorders>
              <w:top w:val="nil"/>
              <w:left w:val="nil"/>
              <w:bottom w:val="nil"/>
              <w:right w:val="nil"/>
            </w:tcBorders>
            <w:shd w:val="clear" w:color="auto" w:fill="auto"/>
            <w:noWrap/>
            <w:vAlign w:val="bottom"/>
            <w:hideMark/>
          </w:tcPr>
          <w:p w14:paraId="578488E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13.188,79</w:t>
            </w:r>
          </w:p>
        </w:tc>
        <w:tc>
          <w:tcPr>
            <w:tcW w:w="907" w:type="dxa"/>
            <w:tcBorders>
              <w:top w:val="nil"/>
              <w:left w:val="nil"/>
              <w:bottom w:val="nil"/>
              <w:right w:val="nil"/>
            </w:tcBorders>
            <w:shd w:val="clear" w:color="auto" w:fill="auto"/>
            <w:noWrap/>
            <w:vAlign w:val="bottom"/>
            <w:hideMark/>
          </w:tcPr>
          <w:p w14:paraId="12860DC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1E3DF8A1" w14:textId="77777777" w:rsidTr="003A35DC">
        <w:trPr>
          <w:trHeight w:val="240"/>
        </w:trPr>
        <w:tc>
          <w:tcPr>
            <w:tcW w:w="1476" w:type="dxa"/>
            <w:tcBorders>
              <w:top w:val="nil"/>
              <w:left w:val="nil"/>
              <w:bottom w:val="nil"/>
              <w:right w:val="nil"/>
            </w:tcBorders>
            <w:shd w:val="clear" w:color="000000" w:fill="FFFF99"/>
            <w:noWrap/>
            <w:vAlign w:val="bottom"/>
            <w:hideMark/>
          </w:tcPr>
          <w:p w14:paraId="1BD5D37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751E0BB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5.9.</w:t>
            </w:r>
          </w:p>
        </w:tc>
        <w:tc>
          <w:tcPr>
            <w:tcW w:w="3120" w:type="dxa"/>
            <w:tcBorders>
              <w:top w:val="nil"/>
              <w:left w:val="nil"/>
              <w:bottom w:val="nil"/>
              <w:right w:val="nil"/>
            </w:tcBorders>
            <w:shd w:val="clear" w:color="000000" w:fill="FFFF99"/>
            <w:noWrap/>
            <w:vAlign w:val="bottom"/>
            <w:hideMark/>
          </w:tcPr>
          <w:p w14:paraId="1CB5428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Fond fiskal. izravnanja, ostale tekuće i kapitalne pomoći</w:t>
            </w:r>
          </w:p>
        </w:tc>
        <w:tc>
          <w:tcPr>
            <w:tcW w:w="1307" w:type="dxa"/>
            <w:tcBorders>
              <w:top w:val="nil"/>
              <w:left w:val="nil"/>
              <w:bottom w:val="nil"/>
              <w:right w:val="nil"/>
            </w:tcBorders>
            <w:shd w:val="clear" w:color="000000" w:fill="FFFF99"/>
            <w:noWrap/>
            <w:vAlign w:val="bottom"/>
            <w:hideMark/>
          </w:tcPr>
          <w:p w14:paraId="70C5179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106.811,21</w:t>
            </w:r>
          </w:p>
        </w:tc>
        <w:tc>
          <w:tcPr>
            <w:tcW w:w="1540" w:type="dxa"/>
            <w:tcBorders>
              <w:top w:val="nil"/>
              <w:left w:val="nil"/>
              <w:bottom w:val="nil"/>
              <w:right w:val="nil"/>
            </w:tcBorders>
            <w:shd w:val="clear" w:color="000000" w:fill="FFFF99"/>
            <w:noWrap/>
            <w:vAlign w:val="bottom"/>
            <w:hideMark/>
          </w:tcPr>
          <w:p w14:paraId="5427F08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106.983,37</w:t>
            </w:r>
          </w:p>
        </w:tc>
        <w:tc>
          <w:tcPr>
            <w:tcW w:w="907" w:type="dxa"/>
            <w:tcBorders>
              <w:top w:val="nil"/>
              <w:left w:val="nil"/>
              <w:bottom w:val="nil"/>
              <w:right w:val="nil"/>
            </w:tcBorders>
            <w:shd w:val="clear" w:color="000000" w:fill="FFFF99"/>
            <w:noWrap/>
            <w:vAlign w:val="bottom"/>
            <w:hideMark/>
          </w:tcPr>
          <w:p w14:paraId="1B44174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100,16</w:t>
            </w:r>
          </w:p>
        </w:tc>
      </w:tr>
      <w:tr w:rsidR="00E130B3" w:rsidRPr="00E130B3" w14:paraId="644EAF10" w14:textId="77777777" w:rsidTr="003A35DC">
        <w:trPr>
          <w:trHeight w:val="240"/>
        </w:trPr>
        <w:tc>
          <w:tcPr>
            <w:tcW w:w="1476" w:type="dxa"/>
            <w:tcBorders>
              <w:top w:val="nil"/>
              <w:left w:val="nil"/>
              <w:bottom w:val="nil"/>
              <w:right w:val="nil"/>
            </w:tcBorders>
            <w:shd w:val="clear" w:color="auto" w:fill="auto"/>
            <w:noWrap/>
            <w:vAlign w:val="bottom"/>
            <w:hideMark/>
          </w:tcPr>
          <w:p w14:paraId="4A77F94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R2729</w:t>
            </w:r>
          </w:p>
        </w:tc>
        <w:tc>
          <w:tcPr>
            <w:tcW w:w="1218" w:type="dxa"/>
            <w:tcBorders>
              <w:top w:val="nil"/>
              <w:left w:val="nil"/>
              <w:bottom w:val="nil"/>
              <w:right w:val="nil"/>
            </w:tcBorders>
            <w:shd w:val="clear" w:color="auto" w:fill="auto"/>
            <w:noWrap/>
            <w:vAlign w:val="bottom"/>
            <w:hideMark/>
          </w:tcPr>
          <w:p w14:paraId="77A3DD6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42126</w:t>
            </w:r>
          </w:p>
        </w:tc>
        <w:tc>
          <w:tcPr>
            <w:tcW w:w="3120" w:type="dxa"/>
            <w:tcBorders>
              <w:top w:val="nil"/>
              <w:left w:val="nil"/>
              <w:bottom w:val="nil"/>
              <w:right w:val="nil"/>
            </w:tcBorders>
            <w:shd w:val="clear" w:color="auto" w:fill="auto"/>
            <w:noWrap/>
            <w:vAlign w:val="bottom"/>
            <w:hideMark/>
          </w:tcPr>
          <w:p w14:paraId="6470CD5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Dj. igralište na Unki</w:t>
            </w:r>
          </w:p>
        </w:tc>
        <w:tc>
          <w:tcPr>
            <w:tcW w:w="1307" w:type="dxa"/>
            <w:tcBorders>
              <w:top w:val="nil"/>
              <w:left w:val="nil"/>
              <w:bottom w:val="nil"/>
              <w:right w:val="nil"/>
            </w:tcBorders>
            <w:shd w:val="clear" w:color="auto" w:fill="auto"/>
            <w:noWrap/>
            <w:vAlign w:val="bottom"/>
            <w:hideMark/>
          </w:tcPr>
          <w:p w14:paraId="5682939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106.811,21</w:t>
            </w:r>
          </w:p>
        </w:tc>
        <w:tc>
          <w:tcPr>
            <w:tcW w:w="1540" w:type="dxa"/>
            <w:tcBorders>
              <w:top w:val="nil"/>
              <w:left w:val="nil"/>
              <w:bottom w:val="nil"/>
              <w:right w:val="nil"/>
            </w:tcBorders>
            <w:shd w:val="clear" w:color="auto" w:fill="auto"/>
            <w:noWrap/>
            <w:vAlign w:val="bottom"/>
            <w:hideMark/>
          </w:tcPr>
          <w:p w14:paraId="6A64F3E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106.983,37</w:t>
            </w:r>
          </w:p>
        </w:tc>
        <w:tc>
          <w:tcPr>
            <w:tcW w:w="907" w:type="dxa"/>
            <w:tcBorders>
              <w:top w:val="nil"/>
              <w:left w:val="nil"/>
              <w:bottom w:val="nil"/>
              <w:right w:val="nil"/>
            </w:tcBorders>
            <w:shd w:val="clear" w:color="auto" w:fill="auto"/>
            <w:noWrap/>
            <w:vAlign w:val="bottom"/>
            <w:hideMark/>
          </w:tcPr>
          <w:p w14:paraId="3DEDBBE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100,16</w:t>
            </w:r>
          </w:p>
        </w:tc>
      </w:tr>
      <w:tr w:rsidR="00E130B3" w:rsidRPr="00E130B3" w14:paraId="2B2E2FFD" w14:textId="77777777" w:rsidTr="003A35DC">
        <w:trPr>
          <w:trHeight w:val="240"/>
        </w:trPr>
        <w:tc>
          <w:tcPr>
            <w:tcW w:w="1476" w:type="dxa"/>
            <w:tcBorders>
              <w:top w:val="nil"/>
              <w:left w:val="nil"/>
              <w:bottom w:val="nil"/>
              <w:right w:val="nil"/>
            </w:tcBorders>
            <w:shd w:val="clear" w:color="000000" w:fill="CCCCFF"/>
            <w:noWrap/>
            <w:vAlign w:val="bottom"/>
            <w:hideMark/>
          </w:tcPr>
          <w:p w14:paraId="399ED55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1D6B9DB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1013</w:t>
            </w:r>
          </w:p>
        </w:tc>
        <w:tc>
          <w:tcPr>
            <w:tcW w:w="3120" w:type="dxa"/>
            <w:tcBorders>
              <w:top w:val="nil"/>
              <w:left w:val="nil"/>
              <w:bottom w:val="nil"/>
              <w:right w:val="nil"/>
            </w:tcBorders>
            <w:shd w:val="clear" w:color="000000" w:fill="CCCCFF"/>
            <w:noWrap/>
            <w:vAlign w:val="bottom"/>
            <w:hideMark/>
          </w:tcPr>
          <w:p w14:paraId="448D210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JAVNIH POTREBA U SOCIJALNOJ SKRBI</w:t>
            </w:r>
          </w:p>
        </w:tc>
        <w:tc>
          <w:tcPr>
            <w:tcW w:w="1307" w:type="dxa"/>
            <w:tcBorders>
              <w:top w:val="nil"/>
              <w:left w:val="nil"/>
              <w:bottom w:val="nil"/>
              <w:right w:val="nil"/>
            </w:tcBorders>
            <w:shd w:val="clear" w:color="000000" w:fill="CCCCFF"/>
            <w:noWrap/>
            <w:vAlign w:val="bottom"/>
            <w:hideMark/>
          </w:tcPr>
          <w:p w14:paraId="753A182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8.305,00</w:t>
            </w:r>
          </w:p>
        </w:tc>
        <w:tc>
          <w:tcPr>
            <w:tcW w:w="1540" w:type="dxa"/>
            <w:tcBorders>
              <w:top w:val="nil"/>
              <w:left w:val="nil"/>
              <w:bottom w:val="nil"/>
              <w:right w:val="nil"/>
            </w:tcBorders>
            <w:shd w:val="clear" w:color="000000" w:fill="CCCCFF"/>
            <w:noWrap/>
            <w:vAlign w:val="bottom"/>
            <w:hideMark/>
          </w:tcPr>
          <w:p w14:paraId="50BDC35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1.405,00</w:t>
            </w:r>
          </w:p>
        </w:tc>
        <w:tc>
          <w:tcPr>
            <w:tcW w:w="907" w:type="dxa"/>
            <w:tcBorders>
              <w:top w:val="nil"/>
              <w:left w:val="nil"/>
              <w:bottom w:val="nil"/>
              <w:right w:val="nil"/>
            </w:tcBorders>
            <w:shd w:val="clear" w:color="000000" w:fill="CCCCFF"/>
            <w:noWrap/>
            <w:vAlign w:val="bottom"/>
            <w:hideMark/>
          </w:tcPr>
          <w:p w14:paraId="1AFB065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16,92</w:t>
            </w:r>
          </w:p>
        </w:tc>
      </w:tr>
      <w:tr w:rsidR="00E130B3" w:rsidRPr="00E130B3" w14:paraId="22EF4F9B" w14:textId="77777777" w:rsidTr="003A35DC">
        <w:trPr>
          <w:trHeight w:val="240"/>
        </w:trPr>
        <w:tc>
          <w:tcPr>
            <w:tcW w:w="1476" w:type="dxa"/>
            <w:tcBorders>
              <w:top w:val="nil"/>
              <w:left w:val="nil"/>
              <w:bottom w:val="nil"/>
              <w:right w:val="nil"/>
            </w:tcBorders>
            <w:shd w:val="clear" w:color="000000" w:fill="CCCCFF"/>
            <w:noWrap/>
            <w:vAlign w:val="bottom"/>
            <w:hideMark/>
          </w:tcPr>
          <w:p w14:paraId="25F3B93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1215C86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A100460</w:t>
            </w:r>
          </w:p>
        </w:tc>
        <w:tc>
          <w:tcPr>
            <w:tcW w:w="3120" w:type="dxa"/>
            <w:tcBorders>
              <w:top w:val="nil"/>
              <w:left w:val="nil"/>
              <w:bottom w:val="nil"/>
              <w:right w:val="nil"/>
            </w:tcBorders>
            <w:shd w:val="clear" w:color="000000" w:fill="CCCCFF"/>
            <w:noWrap/>
            <w:vAlign w:val="bottom"/>
            <w:hideMark/>
          </w:tcPr>
          <w:p w14:paraId="68B4F0B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Projekt "D-rural" - inovativna ICT rješenja</w:t>
            </w:r>
          </w:p>
        </w:tc>
        <w:tc>
          <w:tcPr>
            <w:tcW w:w="1307" w:type="dxa"/>
            <w:tcBorders>
              <w:top w:val="nil"/>
              <w:left w:val="nil"/>
              <w:bottom w:val="nil"/>
              <w:right w:val="nil"/>
            </w:tcBorders>
            <w:shd w:val="clear" w:color="000000" w:fill="CCCCFF"/>
            <w:noWrap/>
            <w:vAlign w:val="bottom"/>
            <w:hideMark/>
          </w:tcPr>
          <w:p w14:paraId="0082FD7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1.100,00</w:t>
            </w:r>
          </w:p>
        </w:tc>
        <w:tc>
          <w:tcPr>
            <w:tcW w:w="1540" w:type="dxa"/>
            <w:tcBorders>
              <w:top w:val="nil"/>
              <w:left w:val="nil"/>
              <w:bottom w:val="nil"/>
              <w:right w:val="nil"/>
            </w:tcBorders>
            <w:shd w:val="clear" w:color="000000" w:fill="CCCCFF"/>
            <w:noWrap/>
            <w:vAlign w:val="bottom"/>
            <w:hideMark/>
          </w:tcPr>
          <w:p w14:paraId="3C426A1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5AEBCB9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186532CD" w14:textId="77777777" w:rsidTr="003A35DC">
        <w:trPr>
          <w:trHeight w:val="240"/>
        </w:trPr>
        <w:tc>
          <w:tcPr>
            <w:tcW w:w="1476" w:type="dxa"/>
            <w:tcBorders>
              <w:top w:val="nil"/>
              <w:left w:val="nil"/>
              <w:bottom w:val="nil"/>
              <w:right w:val="nil"/>
            </w:tcBorders>
            <w:shd w:val="clear" w:color="000000" w:fill="FFFF99"/>
            <w:noWrap/>
            <w:vAlign w:val="bottom"/>
            <w:hideMark/>
          </w:tcPr>
          <w:p w14:paraId="51CDB3A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5B72701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5.4.</w:t>
            </w:r>
          </w:p>
        </w:tc>
        <w:tc>
          <w:tcPr>
            <w:tcW w:w="3120" w:type="dxa"/>
            <w:tcBorders>
              <w:top w:val="nil"/>
              <w:left w:val="nil"/>
              <w:bottom w:val="nil"/>
              <w:right w:val="nil"/>
            </w:tcBorders>
            <w:shd w:val="clear" w:color="000000" w:fill="FFFF99"/>
            <w:noWrap/>
            <w:vAlign w:val="bottom"/>
            <w:hideMark/>
          </w:tcPr>
          <w:p w14:paraId="50436C2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Tek.i kap. pomoći iz drž.prorač.temeljem prijenosa EU sredst</w:t>
            </w:r>
          </w:p>
        </w:tc>
        <w:tc>
          <w:tcPr>
            <w:tcW w:w="1307" w:type="dxa"/>
            <w:tcBorders>
              <w:top w:val="nil"/>
              <w:left w:val="nil"/>
              <w:bottom w:val="nil"/>
              <w:right w:val="nil"/>
            </w:tcBorders>
            <w:shd w:val="clear" w:color="000000" w:fill="FFFF99"/>
            <w:noWrap/>
            <w:vAlign w:val="bottom"/>
            <w:hideMark/>
          </w:tcPr>
          <w:p w14:paraId="45985A9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1.100,00</w:t>
            </w:r>
          </w:p>
        </w:tc>
        <w:tc>
          <w:tcPr>
            <w:tcW w:w="1540" w:type="dxa"/>
            <w:tcBorders>
              <w:top w:val="nil"/>
              <w:left w:val="nil"/>
              <w:bottom w:val="nil"/>
              <w:right w:val="nil"/>
            </w:tcBorders>
            <w:shd w:val="clear" w:color="000000" w:fill="FFFF99"/>
            <w:noWrap/>
            <w:vAlign w:val="bottom"/>
            <w:hideMark/>
          </w:tcPr>
          <w:p w14:paraId="00D972C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3115478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74D26756" w14:textId="77777777" w:rsidTr="003A35DC">
        <w:trPr>
          <w:trHeight w:val="240"/>
        </w:trPr>
        <w:tc>
          <w:tcPr>
            <w:tcW w:w="1476" w:type="dxa"/>
            <w:tcBorders>
              <w:top w:val="nil"/>
              <w:left w:val="nil"/>
              <w:bottom w:val="nil"/>
              <w:right w:val="nil"/>
            </w:tcBorders>
            <w:shd w:val="clear" w:color="auto" w:fill="auto"/>
            <w:noWrap/>
            <w:vAlign w:val="bottom"/>
            <w:hideMark/>
          </w:tcPr>
          <w:p w14:paraId="7D5AA90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R2316</w:t>
            </w:r>
          </w:p>
        </w:tc>
        <w:tc>
          <w:tcPr>
            <w:tcW w:w="1218" w:type="dxa"/>
            <w:tcBorders>
              <w:top w:val="nil"/>
              <w:left w:val="nil"/>
              <w:bottom w:val="nil"/>
              <w:right w:val="nil"/>
            </w:tcBorders>
            <w:shd w:val="clear" w:color="auto" w:fill="auto"/>
            <w:noWrap/>
            <w:vAlign w:val="bottom"/>
            <w:hideMark/>
          </w:tcPr>
          <w:p w14:paraId="1A12EC0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42211</w:t>
            </w:r>
          </w:p>
        </w:tc>
        <w:tc>
          <w:tcPr>
            <w:tcW w:w="3120" w:type="dxa"/>
            <w:tcBorders>
              <w:top w:val="nil"/>
              <w:left w:val="nil"/>
              <w:bottom w:val="nil"/>
              <w:right w:val="nil"/>
            </w:tcBorders>
            <w:shd w:val="clear" w:color="auto" w:fill="auto"/>
            <w:noWrap/>
            <w:vAlign w:val="bottom"/>
            <w:hideMark/>
          </w:tcPr>
          <w:p w14:paraId="62F5F4F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Računala i računalna oprema</w:t>
            </w:r>
          </w:p>
        </w:tc>
        <w:tc>
          <w:tcPr>
            <w:tcW w:w="1307" w:type="dxa"/>
            <w:tcBorders>
              <w:top w:val="nil"/>
              <w:left w:val="nil"/>
              <w:bottom w:val="nil"/>
              <w:right w:val="nil"/>
            </w:tcBorders>
            <w:shd w:val="clear" w:color="auto" w:fill="auto"/>
            <w:noWrap/>
            <w:vAlign w:val="bottom"/>
            <w:hideMark/>
          </w:tcPr>
          <w:p w14:paraId="10C30CC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1.100,00</w:t>
            </w:r>
          </w:p>
        </w:tc>
        <w:tc>
          <w:tcPr>
            <w:tcW w:w="1540" w:type="dxa"/>
            <w:tcBorders>
              <w:top w:val="nil"/>
              <w:left w:val="nil"/>
              <w:bottom w:val="nil"/>
              <w:right w:val="nil"/>
            </w:tcBorders>
            <w:shd w:val="clear" w:color="auto" w:fill="auto"/>
            <w:noWrap/>
            <w:vAlign w:val="bottom"/>
            <w:hideMark/>
          </w:tcPr>
          <w:p w14:paraId="25CD395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4D1D36F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63CDFD25" w14:textId="77777777" w:rsidTr="003A35DC">
        <w:trPr>
          <w:trHeight w:val="240"/>
        </w:trPr>
        <w:tc>
          <w:tcPr>
            <w:tcW w:w="1476" w:type="dxa"/>
            <w:tcBorders>
              <w:top w:val="nil"/>
              <w:left w:val="nil"/>
              <w:bottom w:val="nil"/>
              <w:right w:val="nil"/>
            </w:tcBorders>
            <w:shd w:val="clear" w:color="000000" w:fill="CCCCFF"/>
            <w:noWrap/>
            <w:vAlign w:val="bottom"/>
            <w:hideMark/>
          </w:tcPr>
          <w:p w14:paraId="46D344A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31FCAE0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A100493</w:t>
            </w:r>
          </w:p>
        </w:tc>
        <w:tc>
          <w:tcPr>
            <w:tcW w:w="3120" w:type="dxa"/>
            <w:tcBorders>
              <w:top w:val="nil"/>
              <w:left w:val="nil"/>
              <w:bottom w:val="nil"/>
              <w:right w:val="nil"/>
            </w:tcBorders>
            <w:shd w:val="clear" w:color="000000" w:fill="CCCCFF"/>
            <w:noWrap/>
            <w:vAlign w:val="bottom"/>
            <w:hideMark/>
          </w:tcPr>
          <w:p w14:paraId="45AD1EB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Projekt "ZAŽELI I UKLJUČI SE"</w:t>
            </w:r>
          </w:p>
        </w:tc>
        <w:tc>
          <w:tcPr>
            <w:tcW w:w="1307" w:type="dxa"/>
            <w:tcBorders>
              <w:top w:val="nil"/>
              <w:left w:val="nil"/>
              <w:bottom w:val="nil"/>
              <w:right w:val="nil"/>
            </w:tcBorders>
            <w:shd w:val="clear" w:color="000000" w:fill="CCCCFF"/>
            <w:noWrap/>
            <w:vAlign w:val="bottom"/>
            <w:hideMark/>
          </w:tcPr>
          <w:p w14:paraId="1D7FC94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1.405,00</w:t>
            </w:r>
          </w:p>
        </w:tc>
        <w:tc>
          <w:tcPr>
            <w:tcW w:w="1540" w:type="dxa"/>
            <w:tcBorders>
              <w:top w:val="nil"/>
              <w:left w:val="nil"/>
              <w:bottom w:val="nil"/>
              <w:right w:val="nil"/>
            </w:tcBorders>
            <w:shd w:val="clear" w:color="000000" w:fill="CCCCFF"/>
            <w:noWrap/>
            <w:vAlign w:val="bottom"/>
            <w:hideMark/>
          </w:tcPr>
          <w:p w14:paraId="4A59026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1.405,00</w:t>
            </w:r>
          </w:p>
        </w:tc>
        <w:tc>
          <w:tcPr>
            <w:tcW w:w="907" w:type="dxa"/>
            <w:tcBorders>
              <w:top w:val="nil"/>
              <w:left w:val="nil"/>
              <w:bottom w:val="nil"/>
              <w:right w:val="nil"/>
            </w:tcBorders>
            <w:shd w:val="clear" w:color="000000" w:fill="CCCCFF"/>
            <w:noWrap/>
            <w:vAlign w:val="bottom"/>
            <w:hideMark/>
          </w:tcPr>
          <w:p w14:paraId="53BF0FC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7C5D6000" w14:textId="77777777" w:rsidTr="003A35DC">
        <w:trPr>
          <w:trHeight w:val="240"/>
        </w:trPr>
        <w:tc>
          <w:tcPr>
            <w:tcW w:w="1476" w:type="dxa"/>
            <w:tcBorders>
              <w:top w:val="nil"/>
              <w:left w:val="nil"/>
              <w:bottom w:val="nil"/>
              <w:right w:val="nil"/>
            </w:tcBorders>
            <w:shd w:val="clear" w:color="000000" w:fill="FFFF99"/>
            <w:noWrap/>
            <w:vAlign w:val="bottom"/>
            <w:hideMark/>
          </w:tcPr>
          <w:p w14:paraId="70754DD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5F37B29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5.4.</w:t>
            </w:r>
          </w:p>
        </w:tc>
        <w:tc>
          <w:tcPr>
            <w:tcW w:w="3120" w:type="dxa"/>
            <w:tcBorders>
              <w:top w:val="nil"/>
              <w:left w:val="nil"/>
              <w:bottom w:val="nil"/>
              <w:right w:val="nil"/>
            </w:tcBorders>
            <w:shd w:val="clear" w:color="000000" w:fill="FFFF99"/>
            <w:noWrap/>
            <w:vAlign w:val="bottom"/>
            <w:hideMark/>
          </w:tcPr>
          <w:p w14:paraId="76CBB00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Tek.i kap. pomoći iz drž.prorač.temeljem prijenosa EU sredst</w:t>
            </w:r>
          </w:p>
        </w:tc>
        <w:tc>
          <w:tcPr>
            <w:tcW w:w="1307" w:type="dxa"/>
            <w:tcBorders>
              <w:top w:val="nil"/>
              <w:left w:val="nil"/>
              <w:bottom w:val="nil"/>
              <w:right w:val="nil"/>
            </w:tcBorders>
            <w:shd w:val="clear" w:color="000000" w:fill="FFFF99"/>
            <w:noWrap/>
            <w:vAlign w:val="bottom"/>
            <w:hideMark/>
          </w:tcPr>
          <w:p w14:paraId="7F2E21C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1.405,00</w:t>
            </w:r>
          </w:p>
        </w:tc>
        <w:tc>
          <w:tcPr>
            <w:tcW w:w="1540" w:type="dxa"/>
            <w:tcBorders>
              <w:top w:val="nil"/>
              <w:left w:val="nil"/>
              <w:bottom w:val="nil"/>
              <w:right w:val="nil"/>
            </w:tcBorders>
            <w:shd w:val="clear" w:color="000000" w:fill="FFFF99"/>
            <w:noWrap/>
            <w:vAlign w:val="bottom"/>
            <w:hideMark/>
          </w:tcPr>
          <w:p w14:paraId="27D3236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1.405,00</w:t>
            </w:r>
          </w:p>
        </w:tc>
        <w:tc>
          <w:tcPr>
            <w:tcW w:w="907" w:type="dxa"/>
            <w:tcBorders>
              <w:top w:val="nil"/>
              <w:left w:val="nil"/>
              <w:bottom w:val="nil"/>
              <w:right w:val="nil"/>
            </w:tcBorders>
            <w:shd w:val="clear" w:color="000000" w:fill="FFFF99"/>
            <w:noWrap/>
            <w:vAlign w:val="bottom"/>
            <w:hideMark/>
          </w:tcPr>
          <w:p w14:paraId="6A027C0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5E57CADA" w14:textId="77777777" w:rsidTr="003A35DC">
        <w:trPr>
          <w:trHeight w:val="240"/>
        </w:trPr>
        <w:tc>
          <w:tcPr>
            <w:tcW w:w="1476" w:type="dxa"/>
            <w:tcBorders>
              <w:top w:val="nil"/>
              <w:left w:val="nil"/>
              <w:bottom w:val="nil"/>
              <w:right w:val="nil"/>
            </w:tcBorders>
            <w:shd w:val="clear" w:color="auto" w:fill="auto"/>
            <w:noWrap/>
            <w:vAlign w:val="bottom"/>
            <w:hideMark/>
          </w:tcPr>
          <w:p w14:paraId="2538CE1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R2691</w:t>
            </w:r>
          </w:p>
        </w:tc>
        <w:tc>
          <w:tcPr>
            <w:tcW w:w="1218" w:type="dxa"/>
            <w:tcBorders>
              <w:top w:val="nil"/>
              <w:left w:val="nil"/>
              <w:bottom w:val="nil"/>
              <w:right w:val="nil"/>
            </w:tcBorders>
            <w:shd w:val="clear" w:color="auto" w:fill="auto"/>
            <w:noWrap/>
            <w:vAlign w:val="bottom"/>
            <w:hideMark/>
          </w:tcPr>
          <w:p w14:paraId="0F465BF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42211</w:t>
            </w:r>
          </w:p>
        </w:tc>
        <w:tc>
          <w:tcPr>
            <w:tcW w:w="3120" w:type="dxa"/>
            <w:tcBorders>
              <w:top w:val="nil"/>
              <w:left w:val="nil"/>
              <w:bottom w:val="nil"/>
              <w:right w:val="nil"/>
            </w:tcBorders>
            <w:shd w:val="clear" w:color="auto" w:fill="auto"/>
            <w:noWrap/>
            <w:vAlign w:val="bottom"/>
            <w:hideMark/>
          </w:tcPr>
          <w:p w14:paraId="1941C00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Računala i računalna oprema</w:t>
            </w:r>
          </w:p>
        </w:tc>
        <w:tc>
          <w:tcPr>
            <w:tcW w:w="1307" w:type="dxa"/>
            <w:tcBorders>
              <w:top w:val="nil"/>
              <w:left w:val="nil"/>
              <w:bottom w:val="nil"/>
              <w:right w:val="nil"/>
            </w:tcBorders>
            <w:shd w:val="clear" w:color="auto" w:fill="auto"/>
            <w:noWrap/>
            <w:vAlign w:val="bottom"/>
            <w:hideMark/>
          </w:tcPr>
          <w:p w14:paraId="0A70D57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1.405,00</w:t>
            </w:r>
          </w:p>
        </w:tc>
        <w:tc>
          <w:tcPr>
            <w:tcW w:w="1540" w:type="dxa"/>
            <w:tcBorders>
              <w:top w:val="nil"/>
              <w:left w:val="nil"/>
              <w:bottom w:val="nil"/>
              <w:right w:val="nil"/>
            </w:tcBorders>
            <w:shd w:val="clear" w:color="auto" w:fill="auto"/>
            <w:noWrap/>
            <w:vAlign w:val="bottom"/>
            <w:hideMark/>
          </w:tcPr>
          <w:p w14:paraId="25B8FE0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1.405,00</w:t>
            </w:r>
          </w:p>
        </w:tc>
        <w:tc>
          <w:tcPr>
            <w:tcW w:w="907" w:type="dxa"/>
            <w:tcBorders>
              <w:top w:val="nil"/>
              <w:left w:val="nil"/>
              <w:bottom w:val="nil"/>
              <w:right w:val="nil"/>
            </w:tcBorders>
            <w:shd w:val="clear" w:color="auto" w:fill="auto"/>
            <w:noWrap/>
            <w:vAlign w:val="bottom"/>
            <w:hideMark/>
          </w:tcPr>
          <w:p w14:paraId="44F74D2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14EFC6C3" w14:textId="77777777" w:rsidTr="003A35DC">
        <w:trPr>
          <w:trHeight w:val="240"/>
        </w:trPr>
        <w:tc>
          <w:tcPr>
            <w:tcW w:w="1476" w:type="dxa"/>
            <w:tcBorders>
              <w:top w:val="nil"/>
              <w:left w:val="nil"/>
              <w:bottom w:val="nil"/>
              <w:right w:val="nil"/>
            </w:tcBorders>
            <w:shd w:val="clear" w:color="000000" w:fill="CCCCFF"/>
            <w:noWrap/>
            <w:vAlign w:val="bottom"/>
            <w:hideMark/>
          </w:tcPr>
          <w:p w14:paraId="690DE66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554E16F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A100494</w:t>
            </w:r>
          </w:p>
        </w:tc>
        <w:tc>
          <w:tcPr>
            <w:tcW w:w="3120" w:type="dxa"/>
            <w:tcBorders>
              <w:top w:val="nil"/>
              <w:left w:val="nil"/>
              <w:bottom w:val="nil"/>
              <w:right w:val="nil"/>
            </w:tcBorders>
            <w:shd w:val="clear" w:color="000000" w:fill="CCCCFF"/>
            <w:noWrap/>
            <w:vAlign w:val="bottom"/>
            <w:hideMark/>
          </w:tcPr>
          <w:p w14:paraId="2FD448D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Projekt "D.E.C. (Digital Ethics Culture)"</w:t>
            </w:r>
          </w:p>
        </w:tc>
        <w:tc>
          <w:tcPr>
            <w:tcW w:w="1307" w:type="dxa"/>
            <w:tcBorders>
              <w:top w:val="nil"/>
              <w:left w:val="nil"/>
              <w:bottom w:val="nil"/>
              <w:right w:val="nil"/>
            </w:tcBorders>
            <w:shd w:val="clear" w:color="000000" w:fill="CCCCFF"/>
            <w:noWrap/>
            <w:vAlign w:val="bottom"/>
            <w:hideMark/>
          </w:tcPr>
          <w:p w14:paraId="7DFA452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5.800,00</w:t>
            </w:r>
          </w:p>
        </w:tc>
        <w:tc>
          <w:tcPr>
            <w:tcW w:w="1540" w:type="dxa"/>
            <w:tcBorders>
              <w:top w:val="nil"/>
              <w:left w:val="nil"/>
              <w:bottom w:val="nil"/>
              <w:right w:val="nil"/>
            </w:tcBorders>
            <w:shd w:val="clear" w:color="000000" w:fill="CCCCFF"/>
            <w:noWrap/>
            <w:vAlign w:val="bottom"/>
            <w:hideMark/>
          </w:tcPr>
          <w:p w14:paraId="053BD11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62D15D2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3A72CBD4" w14:textId="77777777" w:rsidTr="003A35DC">
        <w:trPr>
          <w:trHeight w:val="240"/>
        </w:trPr>
        <w:tc>
          <w:tcPr>
            <w:tcW w:w="1476" w:type="dxa"/>
            <w:tcBorders>
              <w:top w:val="nil"/>
              <w:left w:val="nil"/>
              <w:bottom w:val="nil"/>
              <w:right w:val="nil"/>
            </w:tcBorders>
            <w:shd w:val="clear" w:color="000000" w:fill="FFFF99"/>
            <w:noWrap/>
            <w:vAlign w:val="bottom"/>
            <w:hideMark/>
          </w:tcPr>
          <w:p w14:paraId="4DA8EAA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lastRenderedPageBreak/>
              <w:t xml:space="preserve">Izvor </w:t>
            </w:r>
          </w:p>
        </w:tc>
        <w:tc>
          <w:tcPr>
            <w:tcW w:w="1218" w:type="dxa"/>
            <w:tcBorders>
              <w:top w:val="nil"/>
              <w:left w:val="nil"/>
              <w:bottom w:val="nil"/>
              <w:right w:val="nil"/>
            </w:tcBorders>
            <w:shd w:val="clear" w:color="000000" w:fill="FFFF99"/>
            <w:noWrap/>
            <w:vAlign w:val="bottom"/>
            <w:hideMark/>
          </w:tcPr>
          <w:p w14:paraId="643ECAE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5.4.</w:t>
            </w:r>
          </w:p>
        </w:tc>
        <w:tc>
          <w:tcPr>
            <w:tcW w:w="3120" w:type="dxa"/>
            <w:tcBorders>
              <w:top w:val="nil"/>
              <w:left w:val="nil"/>
              <w:bottom w:val="nil"/>
              <w:right w:val="nil"/>
            </w:tcBorders>
            <w:shd w:val="clear" w:color="000000" w:fill="FFFF99"/>
            <w:noWrap/>
            <w:vAlign w:val="bottom"/>
            <w:hideMark/>
          </w:tcPr>
          <w:p w14:paraId="57FAEFA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Tek.i kap. pomoći iz drž.prorač.temeljem prijenosa EU sredst</w:t>
            </w:r>
          </w:p>
        </w:tc>
        <w:tc>
          <w:tcPr>
            <w:tcW w:w="1307" w:type="dxa"/>
            <w:tcBorders>
              <w:top w:val="nil"/>
              <w:left w:val="nil"/>
              <w:bottom w:val="nil"/>
              <w:right w:val="nil"/>
            </w:tcBorders>
            <w:shd w:val="clear" w:color="000000" w:fill="FFFF99"/>
            <w:noWrap/>
            <w:vAlign w:val="bottom"/>
            <w:hideMark/>
          </w:tcPr>
          <w:p w14:paraId="50C8136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5.800,00</w:t>
            </w:r>
          </w:p>
        </w:tc>
        <w:tc>
          <w:tcPr>
            <w:tcW w:w="1540" w:type="dxa"/>
            <w:tcBorders>
              <w:top w:val="nil"/>
              <w:left w:val="nil"/>
              <w:bottom w:val="nil"/>
              <w:right w:val="nil"/>
            </w:tcBorders>
            <w:shd w:val="clear" w:color="000000" w:fill="FFFF99"/>
            <w:noWrap/>
            <w:vAlign w:val="bottom"/>
            <w:hideMark/>
          </w:tcPr>
          <w:p w14:paraId="269C884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5E24879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48E75308" w14:textId="77777777" w:rsidTr="003A35DC">
        <w:trPr>
          <w:trHeight w:val="240"/>
        </w:trPr>
        <w:tc>
          <w:tcPr>
            <w:tcW w:w="1476" w:type="dxa"/>
            <w:tcBorders>
              <w:top w:val="nil"/>
              <w:left w:val="nil"/>
              <w:bottom w:val="nil"/>
              <w:right w:val="nil"/>
            </w:tcBorders>
            <w:shd w:val="clear" w:color="auto" w:fill="auto"/>
            <w:noWrap/>
            <w:vAlign w:val="bottom"/>
            <w:hideMark/>
          </w:tcPr>
          <w:p w14:paraId="6102564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R2697</w:t>
            </w:r>
          </w:p>
        </w:tc>
        <w:tc>
          <w:tcPr>
            <w:tcW w:w="1218" w:type="dxa"/>
            <w:tcBorders>
              <w:top w:val="nil"/>
              <w:left w:val="nil"/>
              <w:bottom w:val="nil"/>
              <w:right w:val="nil"/>
            </w:tcBorders>
            <w:shd w:val="clear" w:color="auto" w:fill="auto"/>
            <w:noWrap/>
            <w:vAlign w:val="bottom"/>
            <w:hideMark/>
          </w:tcPr>
          <w:p w14:paraId="31B5194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42211</w:t>
            </w:r>
          </w:p>
        </w:tc>
        <w:tc>
          <w:tcPr>
            <w:tcW w:w="3120" w:type="dxa"/>
            <w:tcBorders>
              <w:top w:val="nil"/>
              <w:left w:val="nil"/>
              <w:bottom w:val="nil"/>
              <w:right w:val="nil"/>
            </w:tcBorders>
            <w:shd w:val="clear" w:color="auto" w:fill="auto"/>
            <w:noWrap/>
            <w:vAlign w:val="bottom"/>
            <w:hideMark/>
          </w:tcPr>
          <w:p w14:paraId="0B9825D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Računala i računalna oprema</w:t>
            </w:r>
          </w:p>
        </w:tc>
        <w:tc>
          <w:tcPr>
            <w:tcW w:w="1307" w:type="dxa"/>
            <w:tcBorders>
              <w:top w:val="nil"/>
              <w:left w:val="nil"/>
              <w:bottom w:val="nil"/>
              <w:right w:val="nil"/>
            </w:tcBorders>
            <w:shd w:val="clear" w:color="auto" w:fill="auto"/>
            <w:noWrap/>
            <w:vAlign w:val="bottom"/>
            <w:hideMark/>
          </w:tcPr>
          <w:p w14:paraId="66F1846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5.800,00</w:t>
            </w:r>
          </w:p>
        </w:tc>
        <w:tc>
          <w:tcPr>
            <w:tcW w:w="1540" w:type="dxa"/>
            <w:tcBorders>
              <w:top w:val="nil"/>
              <w:left w:val="nil"/>
              <w:bottom w:val="nil"/>
              <w:right w:val="nil"/>
            </w:tcBorders>
            <w:shd w:val="clear" w:color="auto" w:fill="auto"/>
            <w:noWrap/>
            <w:vAlign w:val="bottom"/>
            <w:hideMark/>
          </w:tcPr>
          <w:p w14:paraId="5A71133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3EFB473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4347C007" w14:textId="77777777" w:rsidTr="003A35DC">
        <w:trPr>
          <w:trHeight w:val="240"/>
        </w:trPr>
        <w:tc>
          <w:tcPr>
            <w:tcW w:w="1476" w:type="dxa"/>
            <w:tcBorders>
              <w:top w:val="nil"/>
              <w:left w:val="nil"/>
              <w:bottom w:val="nil"/>
              <w:right w:val="nil"/>
            </w:tcBorders>
            <w:shd w:val="clear" w:color="000000" w:fill="CCCCFF"/>
            <w:noWrap/>
            <w:vAlign w:val="bottom"/>
            <w:hideMark/>
          </w:tcPr>
          <w:p w14:paraId="6D693C2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7934E99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1020</w:t>
            </w:r>
          </w:p>
        </w:tc>
        <w:tc>
          <w:tcPr>
            <w:tcW w:w="3120" w:type="dxa"/>
            <w:tcBorders>
              <w:top w:val="nil"/>
              <w:left w:val="nil"/>
              <w:bottom w:val="nil"/>
              <w:right w:val="nil"/>
            </w:tcBorders>
            <w:shd w:val="clear" w:color="000000" w:fill="CCCCFF"/>
            <w:noWrap/>
            <w:vAlign w:val="bottom"/>
            <w:hideMark/>
          </w:tcPr>
          <w:p w14:paraId="7DF184B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GRAĐENJE JAVNIH POVRŠINA</w:t>
            </w:r>
          </w:p>
        </w:tc>
        <w:tc>
          <w:tcPr>
            <w:tcW w:w="1307" w:type="dxa"/>
            <w:tcBorders>
              <w:top w:val="nil"/>
              <w:left w:val="nil"/>
              <w:bottom w:val="nil"/>
              <w:right w:val="nil"/>
            </w:tcBorders>
            <w:shd w:val="clear" w:color="000000" w:fill="CCCCFF"/>
            <w:noWrap/>
            <w:vAlign w:val="bottom"/>
            <w:hideMark/>
          </w:tcPr>
          <w:p w14:paraId="357E4CD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746.675,70</w:t>
            </w:r>
          </w:p>
        </w:tc>
        <w:tc>
          <w:tcPr>
            <w:tcW w:w="1540" w:type="dxa"/>
            <w:tcBorders>
              <w:top w:val="nil"/>
              <w:left w:val="nil"/>
              <w:bottom w:val="nil"/>
              <w:right w:val="nil"/>
            </w:tcBorders>
            <w:shd w:val="clear" w:color="000000" w:fill="CCCCFF"/>
            <w:noWrap/>
            <w:vAlign w:val="bottom"/>
            <w:hideMark/>
          </w:tcPr>
          <w:p w14:paraId="495753B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610.427,12</w:t>
            </w:r>
          </w:p>
        </w:tc>
        <w:tc>
          <w:tcPr>
            <w:tcW w:w="907" w:type="dxa"/>
            <w:tcBorders>
              <w:top w:val="nil"/>
              <w:left w:val="nil"/>
              <w:bottom w:val="nil"/>
              <w:right w:val="nil"/>
            </w:tcBorders>
            <w:shd w:val="clear" w:color="000000" w:fill="CCCCFF"/>
            <w:noWrap/>
            <w:vAlign w:val="bottom"/>
            <w:hideMark/>
          </w:tcPr>
          <w:p w14:paraId="3632508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81,75</w:t>
            </w:r>
          </w:p>
        </w:tc>
      </w:tr>
      <w:tr w:rsidR="00E130B3" w:rsidRPr="00E130B3" w14:paraId="1CD1BF86" w14:textId="77777777" w:rsidTr="003A35DC">
        <w:trPr>
          <w:trHeight w:val="240"/>
        </w:trPr>
        <w:tc>
          <w:tcPr>
            <w:tcW w:w="1476" w:type="dxa"/>
            <w:tcBorders>
              <w:top w:val="nil"/>
              <w:left w:val="nil"/>
              <w:bottom w:val="nil"/>
              <w:right w:val="nil"/>
            </w:tcBorders>
            <w:shd w:val="clear" w:color="000000" w:fill="CCCCFF"/>
            <w:noWrap/>
            <w:vAlign w:val="bottom"/>
            <w:hideMark/>
          </w:tcPr>
          <w:p w14:paraId="329EB1D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0D199B7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A100425</w:t>
            </w:r>
          </w:p>
        </w:tc>
        <w:tc>
          <w:tcPr>
            <w:tcW w:w="3120" w:type="dxa"/>
            <w:tcBorders>
              <w:top w:val="nil"/>
              <w:left w:val="nil"/>
              <w:bottom w:val="nil"/>
              <w:right w:val="nil"/>
            </w:tcBorders>
            <w:shd w:val="clear" w:color="000000" w:fill="CCCCFF"/>
            <w:noWrap/>
            <w:vAlign w:val="bottom"/>
            <w:hideMark/>
          </w:tcPr>
          <w:p w14:paraId="2A6ED31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HORTIKULTURNO UREĐENJE GRADA METKOVIĆA</w:t>
            </w:r>
          </w:p>
        </w:tc>
        <w:tc>
          <w:tcPr>
            <w:tcW w:w="1307" w:type="dxa"/>
            <w:tcBorders>
              <w:top w:val="nil"/>
              <w:left w:val="nil"/>
              <w:bottom w:val="nil"/>
              <w:right w:val="nil"/>
            </w:tcBorders>
            <w:shd w:val="clear" w:color="000000" w:fill="CCCCFF"/>
            <w:noWrap/>
            <w:vAlign w:val="bottom"/>
            <w:hideMark/>
          </w:tcPr>
          <w:p w14:paraId="78A4FA8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10.000,00</w:t>
            </w:r>
          </w:p>
        </w:tc>
        <w:tc>
          <w:tcPr>
            <w:tcW w:w="1540" w:type="dxa"/>
            <w:tcBorders>
              <w:top w:val="nil"/>
              <w:left w:val="nil"/>
              <w:bottom w:val="nil"/>
              <w:right w:val="nil"/>
            </w:tcBorders>
            <w:shd w:val="clear" w:color="000000" w:fill="CCCCFF"/>
            <w:noWrap/>
            <w:vAlign w:val="bottom"/>
            <w:hideMark/>
          </w:tcPr>
          <w:p w14:paraId="6C2C4A2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7A25F26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56A00006" w14:textId="77777777" w:rsidTr="003A35DC">
        <w:trPr>
          <w:trHeight w:val="240"/>
        </w:trPr>
        <w:tc>
          <w:tcPr>
            <w:tcW w:w="1476" w:type="dxa"/>
            <w:tcBorders>
              <w:top w:val="nil"/>
              <w:left w:val="nil"/>
              <w:bottom w:val="nil"/>
              <w:right w:val="nil"/>
            </w:tcBorders>
            <w:shd w:val="clear" w:color="000000" w:fill="FFFF99"/>
            <w:noWrap/>
            <w:vAlign w:val="bottom"/>
            <w:hideMark/>
          </w:tcPr>
          <w:p w14:paraId="35AD4AA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5414B8E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3A05B15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0771E88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10.000,00</w:t>
            </w:r>
          </w:p>
        </w:tc>
        <w:tc>
          <w:tcPr>
            <w:tcW w:w="1540" w:type="dxa"/>
            <w:tcBorders>
              <w:top w:val="nil"/>
              <w:left w:val="nil"/>
              <w:bottom w:val="nil"/>
              <w:right w:val="nil"/>
            </w:tcBorders>
            <w:shd w:val="clear" w:color="000000" w:fill="FFFF99"/>
            <w:noWrap/>
            <w:vAlign w:val="bottom"/>
            <w:hideMark/>
          </w:tcPr>
          <w:p w14:paraId="37F2F95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7F540DB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53A25FD7" w14:textId="77777777" w:rsidTr="003A35DC">
        <w:trPr>
          <w:trHeight w:val="240"/>
        </w:trPr>
        <w:tc>
          <w:tcPr>
            <w:tcW w:w="1476" w:type="dxa"/>
            <w:tcBorders>
              <w:top w:val="nil"/>
              <w:left w:val="nil"/>
              <w:bottom w:val="nil"/>
              <w:right w:val="nil"/>
            </w:tcBorders>
            <w:shd w:val="clear" w:color="auto" w:fill="auto"/>
            <w:noWrap/>
            <w:vAlign w:val="bottom"/>
            <w:hideMark/>
          </w:tcPr>
          <w:p w14:paraId="532DC37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R1247</w:t>
            </w:r>
          </w:p>
        </w:tc>
        <w:tc>
          <w:tcPr>
            <w:tcW w:w="1218" w:type="dxa"/>
            <w:tcBorders>
              <w:top w:val="nil"/>
              <w:left w:val="nil"/>
              <w:bottom w:val="nil"/>
              <w:right w:val="nil"/>
            </w:tcBorders>
            <w:shd w:val="clear" w:color="auto" w:fill="auto"/>
            <w:noWrap/>
            <w:vAlign w:val="bottom"/>
            <w:hideMark/>
          </w:tcPr>
          <w:p w14:paraId="1DB08B8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42149</w:t>
            </w:r>
          </w:p>
        </w:tc>
        <w:tc>
          <w:tcPr>
            <w:tcW w:w="3120" w:type="dxa"/>
            <w:tcBorders>
              <w:top w:val="nil"/>
              <w:left w:val="nil"/>
              <w:bottom w:val="nil"/>
              <w:right w:val="nil"/>
            </w:tcBorders>
            <w:shd w:val="clear" w:color="auto" w:fill="auto"/>
            <w:noWrap/>
            <w:vAlign w:val="bottom"/>
            <w:hideMark/>
          </w:tcPr>
          <w:p w14:paraId="18E608C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Ostali nespomenuti građevinski objekti, HORTIKULTURNO UREĐENJE CENTRA GRADA I OSTALIH ULICA</w:t>
            </w:r>
          </w:p>
        </w:tc>
        <w:tc>
          <w:tcPr>
            <w:tcW w:w="1307" w:type="dxa"/>
            <w:tcBorders>
              <w:top w:val="nil"/>
              <w:left w:val="nil"/>
              <w:bottom w:val="nil"/>
              <w:right w:val="nil"/>
            </w:tcBorders>
            <w:shd w:val="clear" w:color="auto" w:fill="auto"/>
            <w:noWrap/>
            <w:vAlign w:val="bottom"/>
            <w:hideMark/>
          </w:tcPr>
          <w:p w14:paraId="4BEB4D0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10.000,00</w:t>
            </w:r>
          </w:p>
        </w:tc>
        <w:tc>
          <w:tcPr>
            <w:tcW w:w="1540" w:type="dxa"/>
            <w:tcBorders>
              <w:top w:val="nil"/>
              <w:left w:val="nil"/>
              <w:bottom w:val="nil"/>
              <w:right w:val="nil"/>
            </w:tcBorders>
            <w:shd w:val="clear" w:color="auto" w:fill="auto"/>
            <w:noWrap/>
            <w:vAlign w:val="bottom"/>
            <w:hideMark/>
          </w:tcPr>
          <w:p w14:paraId="1CF6C8C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42806B5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0EB65FF5" w14:textId="77777777" w:rsidTr="003A35DC">
        <w:trPr>
          <w:trHeight w:val="240"/>
        </w:trPr>
        <w:tc>
          <w:tcPr>
            <w:tcW w:w="1476" w:type="dxa"/>
            <w:tcBorders>
              <w:top w:val="nil"/>
              <w:left w:val="nil"/>
              <w:bottom w:val="nil"/>
              <w:right w:val="nil"/>
            </w:tcBorders>
            <w:shd w:val="clear" w:color="000000" w:fill="CCCCFF"/>
            <w:noWrap/>
            <w:vAlign w:val="bottom"/>
            <w:hideMark/>
          </w:tcPr>
          <w:p w14:paraId="17438B4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15430A4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K100005</w:t>
            </w:r>
          </w:p>
        </w:tc>
        <w:tc>
          <w:tcPr>
            <w:tcW w:w="3120" w:type="dxa"/>
            <w:tcBorders>
              <w:top w:val="nil"/>
              <w:left w:val="nil"/>
              <w:bottom w:val="nil"/>
              <w:right w:val="nil"/>
            </w:tcBorders>
            <w:shd w:val="clear" w:color="000000" w:fill="CCCCFF"/>
            <w:noWrap/>
            <w:vAlign w:val="bottom"/>
            <w:hideMark/>
          </w:tcPr>
          <w:p w14:paraId="47EDCCF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IZGRADNJA ZELENIH OTOKA - RAZNE LOKACIJE</w:t>
            </w:r>
          </w:p>
        </w:tc>
        <w:tc>
          <w:tcPr>
            <w:tcW w:w="1307" w:type="dxa"/>
            <w:tcBorders>
              <w:top w:val="nil"/>
              <w:left w:val="nil"/>
              <w:bottom w:val="nil"/>
              <w:right w:val="nil"/>
            </w:tcBorders>
            <w:shd w:val="clear" w:color="000000" w:fill="CCCCFF"/>
            <w:noWrap/>
            <w:vAlign w:val="bottom"/>
            <w:hideMark/>
          </w:tcPr>
          <w:p w14:paraId="08DDCA2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2.000,00</w:t>
            </w:r>
          </w:p>
        </w:tc>
        <w:tc>
          <w:tcPr>
            <w:tcW w:w="1540" w:type="dxa"/>
            <w:tcBorders>
              <w:top w:val="nil"/>
              <w:left w:val="nil"/>
              <w:bottom w:val="nil"/>
              <w:right w:val="nil"/>
            </w:tcBorders>
            <w:shd w:val="clear" w:color="000000" w:fill="CCCCFF"/>
            <w:noWrap/>
            <w:vAlign w:val="bottom"/>
            <w:hideMark/>
          </w:tcPr>
          <w:p w14:paraId="3FA1BFA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3B42DA1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1B432ED2" w14:textId="77777777" w:rsidTr="003A35DC">
        <w:trPr>
          <w:trHeight w:val="240"/>
        </w:trPr>
        <w:tc>
          <w:tcPr>
            <w:tcW w:w="1476" w:type="dxa"/>
            <w:tcBorders>
              <w:top w:val="nil"/>
              <w:left w:val="nil"/>
              <w:bottom w:val="nil"/>
              <w:right w:val="nil"/>
            </w:tcBorders>
            <w:shd w:val="clear" w:color="000000" w:fill="FFFF99"/>
            <w:noWrap/>
            <w:vAlign w:val="bottom"/>
            <w:hideMark/>
          </w:tcPr>
          <w:p w14:paraId="058BF02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489D4B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16B1B58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3A8D3E4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2.000,00</w:t>
            </w:r>
          </w:p>
        </w:tc>
        <w:tc>
          <w:tcPr>
            <w:tcW w:w="1540" w:type="dxa"/>
            <w:tcBorders>
              <w:top w:val="nil"/>
              <w:left w:val="nil"/>
              <w:bottom w:val="nil"/>
              <w:right w:val="nil"/>
            </w:tcBorders>
            <w:shd w:val="clear" w:color="000000" w:fill="FFFF99"/>
            <w:noWrap/>
            <w:vAlign w:val="bottom"/>
            <w:hideMark/>
          </w:tcPr>
          <w:p w14:paraId="579BF66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15488C8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4EE2067A" w14:textId="77777777" w:rsidTr="003A35DC">
        <w:trPr>
          <w:trHeight w:val="240"/>
        </w:trPr>
        <w:tc>
          <w:tcPr>
            <w:tcW w:w="1476" w:type="dxa"/>
            <w:tcBorders>
              <w:top w:val="nil"/>
              <w:left w:val="nil"/>
              <w:bottom w:val="nil"/>
              <w:right w:val="nil"/>
            </w:tcBorders>
            <w:shd w:val="clear" w:color="auto" w:fill="auto"/>
            <w:noWrap/>
            <w:vAlign w:val="bottom"/>
            <w:hideMark/>
          </w:tcPr>
          <w:p w14:paraId="7B67EEB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R0188</w:t>
            </w:r>
          </w:p>
        </w:tc>
        <w:tc>
          <w:tcPr>
            <w:tcW w:w="1218" w:type="dxa"/>
            <w:tcBorders>
              <w:top w:val="nil"/>
              <w:left w:val="nil"/>
              <w:bottom w:val="nil"/>
              <w:right w:val="nil"/>
            </w:tcBorders>
            <w:shd w:val="clear" w:color="auto" w:fill="auto"/>
            <w:noWrap/>
            <w:vAlign w:val="bottom"/>
            <w:hideMark/>
          </w:tcPr>
          <w:p w14:paraId="5D3E378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42149</w:t>
            </w:r>
          </w:p>
        </w:tc>
        <w:tc>
          <w:tcPr>
            <w:tcW w:w="3120" w:type="dxa"/>
            <w:tcBorders>
              <w:top w:val="nil"/>
              <w:left w:val="nil"/>
              <w:bottom w:val="nil"/>
              <w:right w:val="nil"/>
            </w:tcBorders>
            <w:shd w:val="clear" w:color="auto" w:fill="auto"/>
            <w:noWrap/>
            <w:vAlign w:val="bottom"/>
            <w:hideMark/>
          </w:tcPr>
          <w:p w14:paraId="36E412E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Ostali nespomenuti građevinski objekti</w:t>
            </w:r>
          </w:p>
        </w:tc>
        <w:tc>
          <w:tcPr>
            <w:tcW w:w="1307" w:type="dxa"/>
            <w:tcBorders>
              <w:top w:val="nil"/>
              <w:left w:val="nil"/>
              <w:bottom w:val="nil"/>
              <w:right w:val="nil"/>
            </w:tcBorders>
            <w:shd w:val="clear" w:color="auto" w:fill="auto"/>
            <w:noWrap/>
            <w:vAlign w:val="bottom"/>
            <w:hideMark/>
          </w:tcPr>
          <w:p w14:paraId="66B6D76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2.000,00</w:t>
            </w:r>
          </w:p>
        </w:tc>
        <w:tc>
          <w:tcPr>
            <w:tcW w:w="1540" w:type="dxa"/>
            <w:tcBorders>
              <w:top w:val="nil"/>
              <w:left w:val="nil"/>
              <w:bottom w:val="nil"/>
              <w:right w:val="nil"/>
            </w:tcBorders>
            <w:shd w:val="clear" w:color="auto" w:fill="auto"/>
            <w:noWrap/>
            <w:vAlign w:val="bottom"/>
            <w:hideMark/>
          </w:tcPr>
          <w:p w14:paraId="0F71707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0DF36E7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0AFD65EC" w14:textId="77777777" w:rsidTr="003A35DC">
        <w:trPr>
          <w:trHeight w:val="240"/>
        </w:trPr>
        <w:tc>
          <w:tcPr>
            <w:tcW w:w="1476" w:type="dxa"/>
            <w:tcBorders>
              <w:top w:val="nil"/>
              <w:left w:val="nil"/>
              <w:bottom w:val="nil"/>
              <w:right w:val="nil"/>
            </w:tcBorders>
            <w:shd w:val="clear" w:color="000000" w:fill="CCCCFF"/>
            <w:noWrap/>
            <w:vAlign w:val="bottom"/>
            <w:hideMark/>
          </w:tcPr>
          <w:p w14:paraId="501F4D1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5BDD2BD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K100078</w:t>
            </w:r>
          </w:p>
        </w:tc>
        <w:tc>
          <w:tcPr>
            <w:tcW w:w="3120" w:type="dxa"/>
            <w:tcBorders>
              <w:top w:val="nil"/>
              <w:left w:val="nil"/>
              <w:bottom w:val="nil"/>
              <w:right w:val="nil"/>
            </w:tcBorders>
            <w:shd w:val="clear" w:color="000000" w:fill="CCCCFF"/>
            <w:noWrap/>
            <w:vAlign w:val="bottom"/>
            <w:hideMark/>
          </w:tcPr>
          <w:p w14:paraId="4EE8CC8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VODOVODNI PRIKLJUČCI</w:t>
            </w:r>
          </w:p>
        </w:tc>
        <w:tc>
          <w:tcPr>
            <w:tcW w:w="1307" w:type="dxa"/>
            <w:tcBorders>
              <w:top w:val="nil"/>
              <w:left w:val="nil"/>
              <w:bottom w:val="nil"/>
              <w:right w:val="nil"/>
            </w:tcBorders>
            <w:shd w:val="clear" w:color="000000" w:fill="CCCCFF"/>
            <w:noWrap/>
            <w:vAlign w:val="bottom"/>
            <w:hideMark/>
          </w:tcPr>
          <w:p w14:paraId="53FBFC1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w:t>
            </w:r>
          </w:p>
        </w:tc>
        <w:tc>
          <w:tcPr>
            <w:tcW w:w="1540" w:type="dxa"/>
            <w:tcBorders>
              <w:top w:val="nil"/>
              <w:left w:val="nil"/>
              <w:bottom w:val="nil"/>
              <w:right w:val="nil"/>
            </w:tcBorders>
            <w:shd w:val="clear" w:color="000000" w:fill="CCCCFF"/>
            <w:noWrap/>
            <w:vAlign w:val="bottom"/>
            <w:hideMark/>
          </w:tcPr>
          <w:p w14:paraId="0502C10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187,52</w:t>
            </w:r>
          </w:p>
        </w:tc>
        <w:tc>
          <w:tcPr>
            <w:tcW w:w="907" w:type="dxa"/>
            <w:tcBorders>
              <w:top w:val="nil"/>
              <w:left w:val="nil"/>
              <w:bottom w:val="nil"/>
              <w:right w:val="nil"/>
            </w:tcBorders>
            <w:shd w:val="clear" w:color="000000" w:fill="CCCCFF"/>
            <w:noWrap/>
            <w:vAlign w:val="bottom"/>
            <w:hideMark/>
          </w:tcPr>
          <w:p w14:paraId="55B48FC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18,75</w:t>
            </w:r>
          </w:p>
        </w:tc>
      </w:tr>
      <w:tr w:rsidR="00E130B3" w:rsidRPr="00E130B3" w14:paraId="1A37C631" w14:textId="77777777" w:rsidTr="003A35DC">
        <w:trPr>
          <w:trHeight w:val="240"/>
        </w:trPr>
        <w:tc>
          <w:tcPr>
            <w:tcW w:w="1476" w:type="dxa"/>
            <w:tcBorders>
              <w:top w:val="nil"/>
              <w:left w:val="nil"/>
              <w:bottom w:val="nil"/>
              <w:right w:val="nil"/>
            </w:tcBorders>
            <w:shd w:val="clear" w:color="000000" w:fill="FFFF99"/>
            <w:noWrap/>
            <w:vAlign w:val="bottom"/>
            <w:hideMark/>
          </w:tcPr>
          <w:p w14:paraId="363BB5E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BBEF88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5850113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12B0D56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w:t>
            </w:r>
          </w:p>
        </w:tc>
        <w:tc>
          <w:tcPr>
            <w:tcW w:w="1540" w:type="dxa"/>
            <w:tcBorders>
              <w:top w:val="nil"/>
              <w:left w:val="nil"/>
              <w:bottom w:val="nil"/>
              <w:right w:val="nil"/>
            </w:tcBorders>
            <w:shd w:val="clear" w:color="000000" w:fill="FFFF99"/>
            <w:noWrap/>
            <w:vAlign w:val="bottom"/>
            <w:hideMark/>
          </w:tcPr>
          <w:p w14:paraId="24F79E4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187,52</w:t>
            </w:r>
          </w:p>
        </w:tc>
        <w:tc>
          <w:tcPr>
            <w:tcW w:w="907" w:type="dxa"/>
            <w:tcBorders>
              <w:top w:val="nil"/>
              <w:left w:val="nil"/>
              <w:bottom w:val="nil"/>
              <w:right w:val="nil"/>
            </w:tcBorders>
            <w:shd w:val="clear" w:color="000000" w:fill="FFFF99"/>
            <w:noWrap/>
            <w:vAlign w:val="bottom"/>
            <w:hideMark/>
          </w:tcPr>
          <w:p w14:paraId="4A7F8C5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18,75</w:t>
            </w:r>
          </w:p>
        </w:tc>
      </w:tr>
      <w:tr w:rsidR="00E130B3" w:rsidRPr="00E130B3" w14:paraId="1319DAD7" w14:textId="77777777" w:rsidTr="003A35DC">
        <w:trPr>
          <w:trHeight w:val="240"/>
        </w:trPr>
        <w:tc>
          <w:tcPr>
            <w:tcW w:w="1476" w:type="dxa"/>
            <w:tcBorders>
              <w:top w:val="nil"/>
              <w:left w:val="nil"/>
              <w:bottom w:val="nil"/>
              <w:right w:val="nil"/>
            </w:tcBorders>
            <w:shd w:val="clear" w:color="auto" w:fill="auto"/>
            <w:noWrap/>
            <w:vAlign w:val="bottom"/>
            <w:hideMark/>
          </w:tcPr>
          <w:p w14:paraId="68BAFE7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R0251</w:t>
            </w:r>
          </w:p>
        </w:tc>
        <w:tc>
          <w:tcPr>
            <w:tcW w:w="1218" w:type="dxa"/>
            <w:tcBorders>
              <w:top w:val="nil"/>
              <w:left w:val="nil"/>
              <w:bottom w:val="nil"/>
              <w:right w:val="nil"/>
            </w:tcBorders>
            <w:shd w:val="clear" w:color="auto" w:fill="auto"/>
            <w:noWrap/>
            <w:vAlign w:val="bottom"/>
            <w:hideMark/>
          </w:tcPr>
          <w:p w14:paraId="68C0418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42141</w:t>
            </w:r>
          </w:p>
        </w:tc>
        <w:tc>
          <w:tcPr>
            <w:tcW w:w="3120" w:type="dxa"/>
            <w:tcBorders>
              <w:top w:val="nil"/>
              <w:left w:val="nil"/>
              <w:bottom w:val="nil"/>
              <w:right w:val="nil"/>
            </w:tcBorders>
            <w:shd w:val="clear" w:color="auto" w:fill="auto"/>
            <w:noWrap/>
            <w:vAlign w:val="bottom"/>
            <w:hideMark/>
          </w:tcPr>
          <w:p w14:paraId="329F3B1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Plinovod, vodovod, kanalizacija</w:t>
            </w:r>
          </w:p>
        </w:tc>
        <w:tc>
          <w:tcPr>
            <w:tcW w:w="1307" w:type="dxa"/>
            <w:tcBorders>
              <w:top w:val="nil"/>
              <w:left w:val="nil"/>
              <w:bottom w:val="nil"/>
              <w:right w:val="nil"/>
            </w:tcBorders>
            <w:shd w:val="clear" w:color="auto" w:fill="auto"/>
            <w:noWrap/>
            <w:vAlign w:val="bottom"/>
            <w:hideMark/>
          </w:tcPr>
          <w:p w14:paraId="21AA2FF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w:t>
            </w:r>
          </w:p>
        </w:tc>
        <w:tc>
          <w:tcPr>
            <w:tcW w:w="1540" w:type="dxa"/>
            <w:tcBorders>
              <w:top w:val="nil"/>
              <w:left w:val="nil"/>
              <w:bottom w:val="nil"/>
              <w:right w:val="nil"/>
            </w:tcBorders>
            <w:shd w:val="clear" w:color="auto" w:fill="auto"/>
            <w:noWrap/>
            <w:vAlign w:val="bottom"/>
            <w:hideMark/>
          </w:tcPr>
          <w:p w14:paraId="18FF6F2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187,52</w:t>
            </w:r>
          </w:p>
        </w:tc>
        <w:tc>
          <w:tcPr>
            <w:tcW w:w="907" w:type="dxa"/>
            <w:tcBorders>
              <w:top w:val="nil"/>
              <w:left w:val="nil"/>
              <w:bottom w:val="nil"/>
              <w:right w:val="nil"/>
            </w:tcBorders>
            <w:shd w:val="clear" w:color="auto" w:fill="auto"/>
            <w:noWrap/>
            <w:vAlign w:val="bottom"/>
            <w:hideMark/>
          </w:tcPr>
          <w:p w14:paraId="1A56E84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18,75</w:t>
            </w:r>
          </w:p>
        </w:tc>
      </w:tr>
      <w:tr w:rsidR="00E130B3" w:rsidRPr="00E130B3" w14:paraId="78EB5EDC" w14:textId="77777777" w:rsidTr="003A35DC">
        <w:trPr>
          <w:trHeight w:val="240"/>
        </w:trPr>
        <w:tc>
          <w:tcPr>
            <w:tcW w:w="1476" w:type="dxa"/>
            <w:tcBorders>
              <w:top w:val="nil"/>
              <w:left w:val="nil"/>
              <w:bottom w:val="nil"/>
              <w:right w:val="nil"/>
            </w:tcBorders>
            <w:shd w:val="clear" w:color="000000" w:fill="CCCCFF"/>
            <w:noWrap/>
            <w:vAlign w:val="bottom"/>
            <w:hideMark/>
          </w:tcPr>
          <w:p w14:paraId="61ED24E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61AE622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K100251</w:t>
            </w:r>
          </w:p>
        </w:tc>
        <w:tc>
          <w:tcPr>
            <w:tcW w:w="3120" w:type="dxa"/>
            <w:tcBorders>
              <w:top w:val="nil"/>
              <w:left w:val="nil"/>
              <w:bottom w:val="nil"/>
              <w:right w:val="nil"/>
            </w:tcBorders>
            <w:shd w:val="clear" w:color="000000" w:fill="CCCCFF"/>
            <w:noWrap/>
            <w:vAlign w:val="bottom"/>
            <w:hideMark/>
          </w:tcPr>
          <w:p w14:paraId="79F7512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REKONSTRUKCIJA ODLAGALIŠTA OTPADA DUBRAVICA</w:t>
            </w:r>
          </w:p>
        </w:tc>
        <w:tc>
          <w:tcPr>
            <w:tcW w:w="1307" w:type="dxa"/>
            <w:tcBorders>
              <w:top w:val="nil"/>
              <w:left w:val="nil"/>
              <w:bottom w:val="nil"/>
              <w:right w:val="nil"/>
            </w:tcBorders>
            <w:shd w:val="clear" w:color="000000" w:fill="CCCCFF"/>
            <w:noWrap/>
            <w:vAlign w:val="bottom"/>
            <w:hideMark/>
          </w:tcPr>
          <w:p w14:paraId="1FF0EB6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38.200,00</w:t>
            </w:r>
          </w:p>
        </w:tc>
        <w:tc>
          <w:tcPr>
            <w:tcW w:w="1540" w:type="dxa"/>
            <w:tcBorders>
              <w:top w:val="nil"/>
              <w:left w:val="nil"/>
              <w:bottom w:val="nil"/>
              <w:right w:val="nil"/>
            </w:tcBorders>
            <w:shd w:val="clear" w:color="000000" w:fill="CCCCFF"/>
            <w:noWrap/>
            <w:vAlign w:val="bottom"/>
            <w:hideMark/>
          </w:tcPr>
          <w:p w14:paraId="7882DAA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38.106,25</w:t>
            </w:r>
          </w:p>
        </w:tc>
        <w:tc>
          <w:tcPr>
            <w:tcW w:w="907" w:type="dxa"/>
            <w:tcBorders>
              <w:top w:val="nil"/>
              <w:left w:val="nil"/>
              <w:bottom w:val="nil"/>
              <w:right w:val="nil"/>
            </w:tcBorders>
            <w:shd w:val="clear" w:color="000000" w:fill="CCCCFF"/>
            <w:noWrap/>
            <w:vAlign w:val="bottom"/>
            <w:hideMark/>
          </w:tcPr>
          <w:p w14:paraId="4F0B208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99,75</w:t>
            </w:r>
          </w:p>
        </w:tc>
      </w:tr>
      <w:tr w:rsidR="00E130B3" w:rsidRPr="00E130B3" w14:paraId="2239AB68" w14:textId="77777777" w:rsidTr="003A35DC">
        <w:trPr>
          <w:trHeight w:val="240"/>
        </w:trPr>
        <w:tc>
          <w:tcPr>
            <w:tcW w:w="1476" w:type="dxa"/>
            <w:tcBorders>
              <w:top w:val="nil"/>
              <w:left w:val="nil"/>
              <w:bottom w:val="nil"/>
              <w:right w:val="nil"/>
            </w:tcBorders>
            <w:shd w:val="clear" w:color="000000" w:fill="FFFF99"/>
            <w:noWrap/>
            <w:vAlign w:val="bottom"/>
            <w:hideMark/>
          </w:tcPr>
          <w:p w14:paraId="78A3283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64B91F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3C2C6B0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0F13D14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38.200,00</w:t>
            </w:r>
          </w:p>
        </w:tc>
        <w:tc>
          <w:tcPr>
            <w:tcW w:w="1540" w:type="dxa"/>
            <w:tcBorders>
              <w:top w:val="nil"/>
              <w:left w:val="nil"/>
              <w:bottom w:val="nil"/>
              <w:right w:val="nil"/>
            </w:tcBorders>
            <w:shd w:val="clear" w:color="000000" w:fill="FFFF99"/>
            <w:noWrap/>
            <w:vAlign w:val="bottom"/>
            <w:hideMark/>
          </w:tcPr>
          <w:p w14:paraId="064F63F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38.106,25</w:t>
            </w:r>
          </w:p>
        </w:tc>
        <w:tc>
          <w:tcPr>
            <w:tcW w:w="907" w:type="dxa"/>
            <w:tcBorders>
              <w:top w:val="nil"/>
              <w:left w:val="nil"/>
              <w:bottom w:val="nil"/>
              <w:right w:val="nil"/>
            </w:tcBorders>
            <w:shd w:val="clear" w:color="000000" w:fill="FFFF99"/>
            <w:noWrap/>
            <w:vAlign w:val="bottom"/>
            <w:hideMark/>
          </w:tcPr>
          <w:p w14:paraId="2EB99FF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99,75</w:t>
            </w:r>
          </w:p>
        </w:tc>
      </w:tr>
      <w:tr w:rsidR="00E130B3" w:rsidRPr="00E130B3" w14:paraId="0AF7FACF" w14:textId="77777777" w:rsidTr="003A35DC">
        <w:trPr>
          <w:trHeight w:val="240"/>
        </w:trPr>
        <w:tc>
          <w:tcPr>
            <w:tcW w:w="1476" w:type="dxa"/>
            <w:tcBorders>
              <w:top w:val="nil"/>
              <w:left w:val="nil"/>
              <w:bottom w:val="nil"/>
              <w:right w:val="nil"/>
            </w:tcBorders>
            <w:shd w:val="clear" w:color="auto" w:fill="auto"/>
            <w:noWrap/>
            <w:vAlign w:val="bottom"/>
            <w:hideMark/>
          </w:tcPr>
          <w:p w14:paraId="197179D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R2657</w:t>
            </w:r>
          </w:p>
        </w:tc>
        <w:tc>
          <w:tcPr>
            <w:tcW w:w="1218" w:type="dxa"/>
            <w:tcBorders>
              <w:top w:val="nil"/>
              <w:left w:val="nil"/>
              <w:bottom w:val="nil"/>
              <w:right w:val="nil"/>
            </w:tcBorders>
            <w:shd w:val="clear" w:color="auto" w:fill="auto"/>
            <w:noWrap/>
            <w:vAlign w:val="bottom"/>
            <w:hideMark/>
          </w:tcPr>
          <w:p w14:paraId="315CFF4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42149</w:t>
            </w:r>
          </w:p>
        </w:tc>
        <w:tc>
          <w:tcPr>
            <w:tcW w:w="3120" w:type="dxa"/>
            <w:tcBorders>
              <w:top w:val="nil"/>
              <w:left w:val="nil"/>
              <w:bottom w:val="nil"/>
              <w:right w:val="nil"/>
            </w:tcBorders>
            <w:shd w:val="clear" w:color="auto" w:fill="auto"/>
            <w:noWrap/>
            <w:vAlign w:val="bottom"/>
            <w:hideMark/>
          </w:tcPr>
          <w:p w14:paraId="57B9570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Ostali nespomenuti građevinski objekti, CRPNA STANICA DUBRAVICA</w:t>
            </w:r>
          </w:p>
        </w:tc>
        <w:tc>
          <w:tcPr>
            <w:tcW w:w="1307" w:type="dxa"/>
            <w:tcBorders>
              <w:top w:val="nil"/>
              <w:left w:val="nil"/>
              <w:bottom w:val="nil"/>
              <w:right w:val="nil"/>
            </w:tcBorders>
            <w:shd w:val="clear" w:color="auto" w:fill="auto"/>
            <w:noWrap/>
            <w:vAlign w:val="bottom"/>
            <w:hideMark/>
          </w:tcPr>
          <w:p w14:paraId="7C4B748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38.200,00</w:t>
            </w:r>
          </w:p>
        </w:tc>
        <w:tc>
          <w:tcPr>
            <w:tcW w:w="1540" w:type="dxa"/>
            <w:tcBorders>
              <w:top w:val="nil"/>
              <w:left w:val="nil"/>
              <w:bottom w:val="nil"/>
              <w:right w:val="nil"/>
            </w:tcBorders>
            <w:shd w:val="clear" w:color="auto" w:fill="auto"/>
            <w:noWrap/>
            <w:vAlign w:val="bottom"/>
            <w:hideMark/>
          </w:tcPr>
          <w:p w14:paraId="75C2AE4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38.106,25</w:t>
            </w:r>
          </w:p>
        </w:tc>
        <w:tc>
          <w:tcPr>
            <w:tcW w:w="907" w:type="dxa"/>
            <w:tcBorders>
              <w:top w:val="nil"/>
              <w:left w:val="nil"/>
              <w:bottom w:val="nil"/>
              <w:right w:val="nil"/>
            </w:tcBorders>
            <w:shd w:val="clear" w:color="auto" w:fill="auto"/>
            <w:noWrap/>
            <w:vAlign w:val="bottom"/>
            <w:hideMark/>
          </w:tcPr>
          <w:p w14:paraId="48A55D4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99,75</w:t>
            </w:r>
          </w:p>
        </w:tc>
      </w:tr>
      <w:tr w:rsidR="00E130B3" w:rsidRPr="00E130B3" w14:paraId="67226083" w14:textId="77777777" w:rsidTr="003A35DC">
        <w:trPr>
          <w:trHeight w:val="240"/>
        </w:trPr>
        <w:tc>
          <w:tcPr>
            <w:tcW w:w="1476" w:type="dxa"/>
            <w:tcBorders>
              <w:top w:val="nil"/>
              <w:left w:val="nil"/>
              <w:bottom w:val="nil"/>
              <w:right w:val="nil"/>
            </w:tcBorders>
            <w:shd w:val="clear" w:color="000000" w:fill="CCCCFF"/>
            <w:noWrap/>
            <w:vAlign w:val="bottom"/>
            <w:hideMark/>
          </w:tcPr>
          <w:p w14:paraId="665D896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2D6D02B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K100255</w:t>
            </w:r>
          </w:p>
        </w:tc>
        <w:tc>
          <w:tcPr>
            <w:tcW w:w="3120" w:type="dxa"/>
            <w:tcBorders>
              <w:top w:val="nil"/>
              <w:left w:val="nil"/>
              <w:bottom w:val="nil"/>
              <w:right w:val="nil"/>
            </w:tcBorders>
            <w:shd w:val="clear" w:color="000000" w:fill="CCCCFF"/>
            <w:noWrap/>
            <w:vAlign w:val="bottom"/>
            <w:hideMark/>
          </w:tcPr>
          <w:p w14:paraId="4A0E1F9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SUSTAV OBORINSKE ODVODNJE</w:t>
            </w:r>
          </w:p>
        </w:tc>
        <w:tc>
          <w:tcPr>
            <w:tcW w:w="1307" w:type="dxa"/>
            <w:tcBorders>
              <w:top w:val="nil"/>
              <w:left w:val="nil"/>
              <w:bottom w:val="nil"/>
              <w:right w:val="nil"/>
            </w:tcBorders>
            <w:shd w:val="clear" w:color="000000" w:fill="CCCCFF"/>
            <w:noWrap/>
            <w:vAlign w:val="bottom"/>
            <w:hideMark/>
          </w:tcPr>
          <w:p w14:paraId="1ADDC58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15.300,00</w:t>
            </w:r>
          </w:p>
        </w:tc>
        <w:tc>
          <w:tcPr>
            <w:tcW w:w="1540" w:type="dxa"/>
            <w:tcBorders>
              <w:top w:val="nil"/>
              <w:left w:val="nil"/>
              <w:bottom w:val="nil"/>
              <w:right w:val="nil"/>
            </w:tcBorders>
            <w:shd w:val="clear" w:color="000000" w:fill="CCCCFF"/>
            <w:noWrap/>
            <w:vAlign w:val="bottom"/>
            <w:hideMark/>
          </w:tcPr>
          <w:p w14:paraId="48EFD3A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7.885,15</w:t>
            </w:r>
          </w:p>
        </w:tc>
        <w:tc>
          <w:tcPr>
            <w:tcW w:w="907" w:type="dxa"/>
            <w:tcBorders>
              <w:top w:val="nil"/>
              <w:left w:val="nil"/>
              <w:bottom w:val="nil"/>
              <w:right w:val="nil"/>
            </w:tcBorders>
            <w:shd w:val="clear" w:color="000000" w:fill="CCCCFF"/>
            <w:noWrap/>
            <w:vAlign w:val="bottom"/>
            <w:hideMark/>
          </w:tcPr>
          <w:p w14:paraId="3397F1C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51,54</w:t>
            </w:r>
          </w:p>
        </w:tc>
      </w:tr>
      <w:tr w:rsidR="00E130B3" w:rsidRPr="00E130B3" w14:paraId="076F8A82" w14:textId="77777777" w:rsidTr="003A35DC">
        <w:trPr>
          <w:trHeight w:val="240"/>
        </w:trPr>
        <w:tc>
          <w:tcPr>
            <w:tcW w:w="1476" w:type="dxa"/>
            <w:tcBorders>
              <w:top w:val="nil"/>
              <w:left w:val="nil"/>
              <w:bottom w:val="nil"/>
              <w:right w:val="nil"/>
            </w:tcBorders>
            <w:shd w:val="clear" w:color="000000" w:fill="FFFF99"/>
            <w:noWrap/>
            <w:vAlign w:val="bottom"/>
            <w:hideMark/>
          </w:tcPr>
          <w:p w14:paraId="2CDD74E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46DAB0A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4EB82F1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0AF279B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300,00</w:t>
            </w:r>
          </w:p>
        </w:tc>
        <w:tc>
          <w:tcPr>
            <w:tcW w:w="1540" w:type="dxa"/>
            <w:tcBorders>
              <w:top w:val="nil"/>
              <w:left w:val="nil"/>
              <w:bottom w:val="nil"/>
              <w:right w:val="nil"/>
            </w:tcBorders>
            <w:shd w:val="clear" w:color="000000" w:fill="FFFF99"/>
            <w:noWrap/>
            <w:vAlign w:val="bottom"/>
            <w:hideMark/>
          </w:tcPr>
          <w:p w14:paraId="13333EF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30033E0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1A23DA89" w14:textId="77777777" w:rsidTr="003A35DC">
        <w:trPr>
          <w:trHeight w:val="240"/>
        </w:trPr>
        <w:tc>
          <w:tcPr>
            <w:tcW w:w="1476" w:type="dxa"/>
            <w:tcBorders>
              <w:top w:val="nil"/>
              <w:left w:val="nil"/>
              <w:bottom w:val="nil"/>
              <w:right w:val="nil"/>
            </w:tcBorders>
            <w:shd w:val="clear" w:color="auto" w:fill="auto"/>
            <w:noWrap/>
            <w:vAlign w:val="bottom"/>
            <w:hideMark/>
          </w:tcPr>
          <w:p w14:paraId="5D21494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R0007</w:t>
            </w:r>
          </w:p>
        </w:tc>
        <w:tc>
          <w:tcPr>
            <w:tcW w:w="1218" w:type="dxa"/>
            <w:tcBorders>
              <w:top w:val="nil"/>
              <w:left w:val="nil"/>
              <w:bottom w:val="nil"/>
              <w:right w:val="nil"/>
            </w:tcBorders>
            <w:shd w:val="clear" w:color="auto" w:fill="auto"/>
            <w:noWrap/>
            <w:vAlign w:val="bottom"/>
            <w:hideMark/>
          </w:tcPr>
          <w:p w14:paraId="610547D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42141</w:t>
            </w:r>
          </w:p>
        </w:tc>
        <w:tc>
          <w:tcPr>
            <w:tcW w:w="3120" w:type="dxa"/>
            <w:tcBorders>
              <w:top w:val="nil"/>
              <w:left w:val="nil"/>
              <w:bottom w:val="nil"/>
              <w:right w:val="nil"/>
            </w:tcBorders>
            <w:shd w:val="clear" w:color="auto" w:fill="auto"/>
            <w:noWrap/>
            <w:vAlign w:val="bottom"/>
            <w:hideMark/>
          </w:tcPr>
          <w:p w14:paraId="22A2DB0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SUSTAV OBORINSKE ODVODNJE TENIS TEREN-POMOĆNO IGRALIŠTE</w:t>
            </w:r>
          </w:p>
        </w:tc>
        <w:tc>
          <w:tcPr>
            <w:tcW w:w="1307" w:type="dxa"/>
            <w:tcBorders>
              <w:top w:val="nil"/>
              <w:left w:val="nil"/>
              <w:bottom w:val="nil"/>
              <w:right w:val="nil"/>
            </w:tcBorders>
            <w:shd w:val="clear" w:color="auto" w:fill="auto"/>
            <w:noWrap/>
            <w:vAlign w:val="bottom"/>
            <w:hideMark/>
          </w:tcPr>
          <w:p w14:paraId="5CB96B0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150,00</w:t>
            </w:r>
          </w:p>
        </w:tc>
        <w:tc>
          <w:tcPr>
            <w:tcW w:w="1540" w:type="dxa"/>
            <w:tcBorders>
              <w:top w:val="nil"/>
              <w:left w:val="nil"/>
              <w:bottom w:val="nil"/>
              <w:right w:val="nil"/>
            </w:tcBorders>
            <w:shd w:val="clear" w:color="auto" w:fill="auto"/>
            <w:noWrap/>
            <w:vAlign w:val="bottom"/>
            <w:hideMark/>
          </w:tcPr>
          <w:p w14:paraId="504C541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1B43FBE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0DA27B30" w14:textId="77777777" w:rsidTr="003A35DC">
        <w:trPr>
          <w:trHeight w:val="240"/>
        </w:trPr>
        <w:tc>
          <w:tcPr>
            <w:tcW w:w="1476" w:type="dxa"/>
            <w:tcBorders>
              <w:top w:val="nil"/>
              <w:left w:val="nil"/>
              <w:bottom w:val="nil"/>
              <w:right w:val="nil"/>
            </w:tcBorders>
            <w:shd w:val="clear" w:color="auto" w:fill="auto"/>
            <w:noWrap/>
            <w:vAlign w:val="bottom"/>
            <w:hideMark/>
          </w:tcPr>
          <w:p w14:paraId="6C8378C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R1255</w:t>
            </w:r>
          </w:p>
        </w:tc>
        <w:tc>
          <w:tcPr>
            <w:tcW w:w="1218" w:type="dxa"/>
            <w:tcBorders>
              <w:top w:val="nil"/>
              <w:left w:val="nil"/>
              <w:bottom w:val="nil"/>
              <w:right w:val="nil"/>
            </w:tcBorders>
            <w:shd w:val="clear" w:color="auto" w:fill="auto"/>
            <w:noWrap/>
            <w:vAlign w:val="bottom"/>
            <w:hideMark/>
          </w:tcPr>
          <w:p w14:paraId="0ABD87A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42141</w:t>
            </w:r>
          </w:p>
        </w:tc>
        <w:tc>
          <w:tcPr>
            <w:tcW w:w="3120" w:type="dxa"/>
            <w:tcBorders>
              <w:top w:val="nil"/>
              <w:left w:val="nil"/>
              <w:bottom w:val="nil"/>
              <w:right w:val="nil"/>
            </w:tcBorders>
            <w:shd w:val="clear" w:color="auto" w:fill="auto"/>
            <w:noWrap/>
            <w:vAlign w:val="bottom"/>
            <w:hideMark/>
          </w:tcPr>
          <w:p w14:paraId="2409898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Plinovod, vodovod, kanalizacija, OBORINSKA ODVODNJA DUVRAT</w:t>
            </w:r>
          </w:p>
        </w:tc>
        <w:tc>
          <w:tcPr>
            <w:tcW w:w="1307" w:type="dxa"/>
            <w:tcBorders>
              <w:top w:val="nil"/>
              <w:left w:val="nil"/>
              <w:bottom w:val="nil"/>
              <w:right w:val="nil"/>
            </w:tcBorders>
            <w:shd w:val="clear" w:color="auto" w:fill="auto"/>
            <w:noWrap/>
            <w:vAlign w:val="bottom"/>
            <w:hideMark/>
          </w:tcPr>
          <w:p w14:paraId="1CECD50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150,00</w:t>
            </w:r>
          </w:p>
        </w:tc>
        <w:tc>
          <w:tcPr>
            <w:tcW w:w="1540" w:type="dxa"/>
            <w:tcBorders>
              <w:top w:val="nil"/>
              <w:left w:val="nil"/>
              <w:bottom w:val="nil"/>
              <w:right w:val="nil"/>
            </w:tcBorders>
            <w:shd w:val="clear" w:color="auto" w:fill="auto"/>
            <w:noWrap/>
            <w:vAlign w:val="bottom"/>
            <w:hideMark/>
          </w:tcPr>
          <w:p w14:paraId="44B666F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24989BE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5144520B" w14:textId="77777777" w:rsidTr="003A35DC">
        <w:trPr>
          <w:trHeight w:val="240"/>
        </w:trPr>
        <w:tc>
          <w:tcPr>
            <w:tcW w:w="1476" w:type="dxa"/>
            <w:tcBorders>
              <w:top w:val="nil"/>
              <w:left w:val="nil"/>
              <w:bottom w:val="nil"/>
              <w:right w:val="nil"/>
            </w:tcBorders>
            <w:shd w:val="clear" w:color="000000" w:fill="FFFF99"/>
            <w:noWrap/>
            <w:vAlign w:val="bottom"/>
            <w:hideMark/>
          </w:tcPr>
          <w:p w14:paraId="2D5C9AB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54A8DDE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5.9.</w:t>
            </w:r>
          </w:p>
        </w:tc>
        <w:tc>
          <w:tcPr>
            <w:tcW w:w="3120" w:type="dxa"/>
            <w:tcBorders>
              <w:top w:val="nil"/>
              <w:left w:val="nil"/>
              <w:bottom w:val="nil"/>
              <w:right w:val="nil"/>
            </w:tcBorders>
            <w:shd w:val="clear" w:color="000000" w:fill="FFFF99"/>
            <w:noWrap/>
            <w:vAlign w:val="bottom"/>
            <w:hideMark/>
          </w:tcPr>
          <w:p w14:paraId="6D5615A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Fond fiskal. izravnanja, ostale tekuće i kapitalne pomoći</w:t>
            </w:r>
          </w:p>
        </w:tc>
        <w:tc>
          <w:tcPr>
            <w:tcW w:w="1307" w:type="dxa"/>
            <w:tcBorders>
              <w:top w:val="nil"/>
              <w:left w:val="nil"/>
              <w:bottom w:val="nil"/>
              <w:right w:val="nil"/>
            </w:tcBorders>
            <w:shd w:val="clear" w:color="000000" w:fill="FFFF99"/>
            <w:noWrap/>
            <w:vAlign w:val="bottom"/>
            <w:hideMark/>
          </w:tcPr>
          <w:p w14:paraId="1A8971A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15.000,00</w:t>
            </w:r>
          </w:p>
        </w:tc>
        <w:tc>
          <w:tcPr>
            <w:tcW w:w="1540" w:type="dxa"/>
            <w:tcBorders>
              <w:top w:val="nil"/>
              <w:left w:val="nil"/>
              <w:bottom w:val="nil"/>
              <w:right w:val="nil"/>
            </w:tcBorders>
            <w:shd w:val="clear" w:color="000000" w:fill="FFFF99"/>
            <w:noWrap/>
            <w:vAlign w:val="bottom"/>
            <w:hideMark/>
          </w:tcPr>
          <w:p w14:paraId="25D8C56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7.885,15</w:t>
            </w:r>
          </w:p>
        </w:tc>
        <w:tc>
          <w:tcPr>
            <w:tcW w:w="907" w:type="dxa"/>
            <w:tcBorders>
              <w:top w:val="nil"/>
              <w:left w:val="nil"/>
              <w:bottom w:val="nil"/>
              <w:right w:val="nil"/>
            </w:tcBorders>
            <w:shd w:val="clear" w:color="000000" w:fill="FFFF99"/>
            <w:noWrap/>
            <w:vAlign w:val="bottom"/>
            <w:hideMark/>
          </w:tcPr>
          <w:p w14:paraId="081964F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52,57</w:t>
            </w:r>
          </w:p>
        </w:tc>
      </w:tr>
      <w:tr w:rsidR="00E130B3" w:rsidRPr="00E130B3" w14:paraId="457DE655" w14:textId="77777777" w:rsidTr="003A35DC">
        <w:trPr>
          <w:trHeight w:val="240"/>
        </w:trPr>
        <w:tc>
          <w:tcPr>
            <w:tcW w:w="1476" w:type="dxa"/>
            <w:tcBorders>
              <w:top w:val="nil"/>
              <w:left w:val="nil"/>
              <w:bottom w:val="nil"/>
              <w:right w:val="nil"/>
            </w:tcBorders>
            <w:shd w:val="clear" w:color="auto" w:fill="auto"/>
            <w:noWrap/>
            <w:vAlign w:val="bottom"/>
            <w:hideMark/>
          </w:tcPr>
          <w:p w14:paraId="450C4DC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R0252</w:t>
            </w:r>
          </w:p>
        </w:tc>
        <w:tc>
          <w:tcPr>
            <w:tcW w:w="1218" w:type="dxa"/>
            <w:tcBorders>
              <w:top w:val="nil"/>
              <w:left w:val="nil"/>
              <w:bottom w:val="nil"/>
              <w:right w:val="nil"/>
            </w:tcBorders>
            <w:shd w:val="clear" w:color="auto" w:fill="auto"/>
            <w:noWrap/>
            <w:vAlign w:val="bottom"/>
            <w:hideMark/>
          </w:tcPr>
          <w:p w14:paraId="0411C19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383B701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Oborinska odvodnja, Slatine Jelaševac</w:t>
            </w:r>
          </w:p>
        </w:tc>
        <w:tc>
          <w:tcPr>
            <w:tcW w:w="1307" w:type="dxa"/>
            <w:tcBorders>
              <w:top w:val="nil"/>
              <w:left w:val="nil"/>
              <w:bottom w:val="nil"/>
              <w:right w:val="nil"/>
            </w:tcBorders>
            <w:shd w:val="clear" w:color="auto" w:fill="auto"/>
            <w:noWrap/>
            <w:vAlign w:val="bottom"/>
            <w:hideMark/>
          </w:tcPr>
          <w:p w14:paraId="5B48778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15.000,00</w:t>
            </w:r>
          </w:p>
        </w:tc>
        <w:tc>
          <w:tcPr>
            <w:tcW w:w="1540" w:type="dxa"/>
            <w:tcBorders>
              <w:top w:val="nil"/>
              <w:left w:val="nil"/>
              <w:bottom w:val="nil"/>
              <w:right w:val="nil"/>
            </w:tcBorders>
            <w:shd w:val="clear" w:color="auto" w:fill="auto"/>
            <w:noWrap/>
            <w:vAlign w:val="bottom"/>
            <w:hideMark/>
          </w:tcPr>
          <w:p w14:paraId="061E46F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7.885,15</w:t>
            </w:r>
          </w:p>
        </w:tc>
        <w:tc>
          <w:tcPr>
            <w:tcW w:w="907" w:type="dxa"/>
            <w:tcBorders>
              <w:top w:val="nil"/>
              <w:left w:val="nil"/>
              <w:bottom w:val="nil"/>
              <w:right w:val="nil"/>
            </w:tcBorders>
            <w:shd w:val="clear" w:color="auto" w:fill="auto"/>
            <w:noWrap/>
            <w:vAlign w:val="bottom"/>
            <w:hideMark/>
          </w:tcPr>
          <w:p w14:paraId="5295522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52,57</w:t>
            </w:r>
          </w:p>
        </w:tc>
      </w:tr>
      <w:tr w:rsidR="00E130B3" w:rsidRPr="00E130B3" w14:paraId="29637975" w14:textId="77777777" w:rsidTr="003A35DC">
        <w:trPr>
          <w:trHeight w:val="240"/>
        </w:trPr>
        <w:tc>
          <w:tcPr>
            <w:tcW w:w="1476" w:type="dxa"/>
            <w:tcBorders>
              <w:top w:val="nil"/>
              <w:left w:val="nil"/>
              <w:bottom w:val="nil"/>
              <w:right w:val="nil"/>
            </w:tcBorders>
            <w:shd w:val="clear" w:color="000000" w:fill="CCCCFF"/>
            <w:noWrap/>
            <w:vAlign w:val="bottom"/>
            <w:hideMark/>
          </w:tcPr>
          <w:p w14:paraId="09FA12E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59B3574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K100426</w:t>
            </w:r>
          </w:p>
        </w:tc>
        <w:tc>
          <w:tcPr>
            <w:tcW w:w="3120" w:type="dxa"/>
            <w:tcBorders>
              <w:top w:val="nil"/>
              <w:left w:val="nil"/>
              <w:bottom w:val="nil"/>
              <w:right w:val="nil"/>
            </w:tcBorders>
            <w:shd w:val="clear" w:color="000000" w:fill="CCCCFF"/>
            <w:noWrap/>
            <w:vAlign w:val="bottom"/>
            <w:hideMark/>
          </w:tcPr>
          <w:p w14:paraId="5028C75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OTKUP ZEMLJIŠTA ZA INFRASTRUKTURNE PROJEKTE</w:t>
            </w:r>
          </w:p>
        </w:tc>
        <w:tc>
          <w:tcPr>
            <w:tcW w:w="1307" w:type="dxa"/>
            <w:tcBorders>
              <w:top w:val="nil"/>
              <w:left w:val="nil"/>
              <w:bottom w:val="nil"/>
              <w:right w:val="nil"/>
            </w:tcBorders>
            <w:shd w:val="clear" w:color="000000" w:fill="CCCCFF"/>
            <w:noWrap/>
            <w:vAlign w:val="bottom"/>
            <w:hideMark/>
          </w:tcPr>
          <w:p w14:paraId="477522E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203.300,00</w:t>
            </w:r>
          </w:p>
        </w:tc>
        <w:tc>
          <w:tcPr>
            <w:tcW w:w="1540" w:type="dxa"/>
            <w:tcBorders>
              <w:top w:val="nil"/>
              <w:left w:val="nil"/>
              <w:bottom w:val="nil"/>
              <w:right w:val="nil"/>
            </w:tcBorders>
            <w:shd w:val="clear" w:color="000000" w:fill="CCCCFF"/>
            <w:noWrap/>
            <w:vAlign w:val="bottom"/>
            <w:hideMark/>
          </w:tcPr>
          <w:p w14:paraId="73CA171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183.100,00</w:t>
            </w:r>
          </w:p>
        </w:tc>
        <w:tc>
          <w:tcPr>
            <w:tcW w:w="907" w:type="dxa"/>
            <w:tcBorders>
              <w:top w:val="nil"/>
              <w:left w:val="nil"/>
              <w:bottom w:val="nil"/>
              <w:right w:val="nil"/>
            </w:tcBorders>
            <w:shd w:val="clear" w:color="000000" w:fill="CCCCFF"/>
            <w:noWrap/>
            <w:vAlign w:val="bottom"/>
            <w:hideMark/>
          </w:tcPr>
          <w:p w14:paraId="2AE4DF9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90,06</w:t>
            </w:r>
          </w:p>
        </w:tc>
      </w:tr>
      <w:tr w:rsidR="00E130B3" w:rsidRPr="00E130B3" w14:paraId="2C8C08A3" w14:textId="77777777" w:rsidTr="003A35DC">
        <w:trPr>
          <w:trHeight w:val="240"/>
        </w:trPr>
        <w:tc>
          <w:tcPr>
            <w:tcW w:w="1476" w:type="dxa"/>
            <w:tcBorders>
              <w:top w:val="nil"/>
              <w:left w:val="nil"/>
              <w:bottom w:val="nil"/>
              <w:right w:val="nil"/>
            </w:tcBorders>
            <w:shd w:val="clear" w:color="000000" w:fill="FFFF99"/>
            <w:noWrap/>
            <w:vAlign w:val="bottom"/>
            <w:hideMark/>
          </w:tcPr>
          <w:p w14:paraId="683734C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8F1784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529F695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489A42D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144.500,00</w:t>
            </w:r>
          </w:p>
        </w:tc>
        <w:tc>
          <w:tcPr>
            <w:tcW w:w="1540" w:type="dxa"/>
            <w:tcBorders>
              <w:top w:val="nil"/>
              <w:left w:val="nil"/>
              <w:bottom w:val="nil"/>
              <w:right w:val="nil"/>
            </w:tcBorders>
            <w:shd w:val="clear" w:color="000000" w:fill="FFFF99"/>
            <w:noWrap/>
            <w:vAlign w:val="bottom"/>
            <w:hideMark/>
          </w:tcPr>
          <w:p w14:paraId="6103306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127.682,29</w:t>
            </w:r>
          </w:p>
        </w:tc>
        <w:tc>
          <w:tcPr>
            <w:tcW w:w="907" w:type="dxa"/>
            <w:tcBorders>
              <w:top w:val="nil"/>
              <w:left w:val="nil"/>
              <w:bottom w:val="nil"/>
              <w:right w:val="nil"/>
            </w:tcBorders>
            <w:shd w:val="clear" w:color="000000" w:fill="FFFF99"/>
            <w:noWrap/>
            <w:vAlign w:val="bottom"/>
            <w:hideMark/>
          </w:tcPr>
          <w:p w14:paraId="5265F59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88,36</w:t>
            </w:r>
          </w:p>
        </w:tc>
      </w:tr>
      <w:tr w:rsidR="00E130B3" w:rsidRPr="00E130B3" w14:paraId="6DBAD55D" w14:textId="77777777" w:rsidTr="003A35DC">
        <w:trPr>
          <w:trHeight w:val="240"/>
        </w:trPr>
        <w:tc>
          <w:tcPr>
            <w:tcW w:w="1476" w:type="dxa"/>
            <w:tcBorders>
              <w:top w:val="nil"/>
              <w:left w:val="nil"/>
              <w:bottom w:val="nil"/>
              <w:right w:val="nil"/>
            </w:tcBorders>
            <w:shd w:val="clear" w:color="auto" w:fill="auto"/>
            <w:noWrap/>
            <w:vAlign w:val="bottom"/>
            <w:hideMark/>
          </w:tcPr>
          <w:p w14:paraId="13341A1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R2897</w:t>
            </w:r>
          </w:p>
        </w:tc>
        <w:tc>
          <w:tcPr>
            <w:tcW w:w="1218" w:type="dxa"/>
            <w:tcBorders>
              <w:top w:val="nil"/>
              <w:left w:val="nil"/>
              <w:bottom w:val="nil"/>
              <w:right w:val="nil"/>
            </w:tcBorders>
            <w:shd w:val="clear" w:color="auto" w:fill="auto"/>
            <w:noWrap/>
            <w:vAlign w:val="bottom"/>
            <w:hideMark/>
          </w:tcPr>
          <w:p w14:paraId="50D921F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41112</w:t>
            </w:r>
          </w:p>
        </w:tc>
        <w:tc>
          <w:tcPr>
            <w:tcW w:w="3120" w:type="dxa"/>
            <w:tcBorders>
              <w:top w:val="nil"/>
              <w:left w:val="nil"/>
              <w:bottom w:val="nil"/>
              <w:right w:val="nil"/>
            </w:tcBorders>
            <w:shd w:val="clear" w:color="auto" w:fill="auto"/>
            <w:noWrap/>
            <w:vAlign w:val="bottom"/>
            <w:hideMark/>
          </w:tcPr>
          <w:p w14:paraId="34F9037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Građevinsko zemljište, RAZNE LOKACIJE</w:t>
            </w:r>
          </w:p>
        </w:tc>
        <w:tc>
          <w:tcPr>
            <w:tcW w:w="1307" w:type="dxa"/>
            <w:tcBorders>
              <w:top w:val="nil"/>
              <w:left w:val="nil"/>
              <w:bottom w:val="nil"/>
              <w:right w:val="nil"/>
            </w:tcBorders>
            <w:shd w:val="clear" w:color="auto" w:fill="auto"/>
            <w:noWrap/>
            <w:vAlign w:val="bottom"/>
            <w:hideMark/>
          </w:tcPr>
          <w:p w14:paraId="50075E1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144.500,00</w:t>
            </w:r>
          </w:p>
        </w:tc>
        <w:tc>
          <w:tcPr>
            <w:tcW w:w="1540" w:type="dxa"/>
            <w:tcBorders>
              <w:top w:val="nil"/>
              <w:left w:val="nil"/>
              <w:bottom w:val="nil"/>
              <w:right w:val="nil"/>
            </w:tcBorders>
            <w:shd w:val="clear" w:color="auto" w:fill="auto"/>
            <w:noWrap/>
            <w:vAlign w:val="bottom"/>
            <w:hideMark/>
          </w:tcPr>
          <w:p w14:paraId="45B1CBC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127.682,29</w:t>
            </w:r>
          </w:p>
        </w:tc>
        <w:tc>
          <w:tcPr>
            <w:tcW w:w="907" w:type="dxa"/>
            <w:tcBorders>
              <w:top w:val="nil"/>
              <w:left w:val="nil"/>
              <w:bottom w:val="nil"/>
              <w:right w:val="nil"/>
            </w:tcBorders>
            <w:shd w:val="clear" w:color="auto" w:fill="auto"/>
            <w:noWrap/>
            <w:vAlign w:val="bottom"/>
            <w:hideMark/>
          </w:tcPr>
          <w:p w14:paraId="50E49F2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88,36</w:t>
            </w:r>
          </w:p>
        </w:tc>
      </w:tr>
      <w:tr w:rsidR="00E130B3" w:rsidRPr="00E130B3" w14:paraId="4EAEB016" w14:textId="77777777" w:rsidTr="003A35DC">
        <w:trPr>
          <w:trHeight w:val="240"/>
        </w:trPr>
        <w:tc>
          <w:tcPr>
            <w:tcW w:w="1476" w:type="dxa"/>
            <w:tcBorders>
              <w:top w:val="nil"/>
              <w:left w:val="nil"/>
              <w:bottom w:val="nil"/>
              <w:right w:val="nil"/>
            </w:tcBorders>
            <w:shd w:val="clear" w:color="000000" w:fill="FFFF99"/>
            <w:noWrap/>
            <w:vAlign w:val="bottom"/>
            <w:hideMark/>
          </w:tcPr>
          <w:p w14:paraId="3398391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71D2D4D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4.5.</w:t>
            </w:r>
          </w:p>
        </w:tc>
        <w:tc>
          <w:tcPr>
            <w:tcW w:w="3120" w:type="dxa"/>
            <w:tcBorders>
              <w:top w:val="nil"/>
              <w:left w:val="nil"/>
              <w:bottom w:val="nil"/>
              <w:right w:val="nil"/>
            </w:tcBorders>
            <w:shd w:val="clear" w:color="000000" w:fill="FFFF99"/>
            <w:noWrap/>
            <w:vAlign w:val="bottom"/>
            <w:hideMark/>
          </w:tcPr>
          <w:p w14:paraId="403BF96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KOMUNALNI DOPRINOS</w:t>
            </w:r>
          </w:p>
        </w:tc>
        <w:tc>
          <w:tcPr>
            <w:tcW w:w="1307" w:type="dxa"/>
            <w:tcBorders>
              <w:top w:val="nil"/>
              <w:left w:val="nil"/>
              <w:bottom w:val="nil"/>
              <w:right w:val="nil"/>
            </w:tcBorders>
            <w:shd w:val="clear" w:color="000000" w:fill="FFFF99"/>
            <w:noWrap/>
            <w:vAlign w:val="bottom"/>
            <w:hideMark/>
          </w:tcPr>
          <w:p w14:paraId="57DB880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51.500,00</w:t>
            </w:r>
          </w:p>
        </w:tc>
        <w:tc>
          <w:tcPr>
            <w:tcW w:w="1540" w:type="dxa"/>
            <w:tcBorders>
              <w:top w:val="nil"/>
              <w:left w:val="nil"/>
              <w:bottom w:val="nil"/>
              <w:right w:val="nil"/>
            </w:tcBorders>
            <w:shd w:val="clear" w:color="000000" w:fill="FFFF99"/>
            <w:noWrap/>
            <w:vAlign w:val="bottom"/>
            <w:hideMark/>
          </w:tcPr>
          <w:p w14:paraId="1BFD994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51.500,00</w:t>
            </w:r>
          </w:p>
        </w:tc>
        <w:tc>
          <w:tcPr>
            <w:tcW w:w="907" w:type="dxa"/>
            <w:tcBorders>
              <w:top w:val="nil"/>
              <w:left w:val="nil"/>
              <w:bottom w:val="nil"/>
              <w:right w:val="nil"/>
            </w:tcBorders>
            <w:shd w:val="clear" w:color="000000" w:fill="FFFF99"/>
            <w:noWrap/>
            <w:vAlign w:val="bottom"/>
            <w:hideMark/>
          </w:tcPr>
          <w:p w14:paraId="6AEE2FD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43554176" w14:textId="77777777" w:rsidTr="003A35DC">
        <w:trPr>
          <w:trHeight w:val="240"/>
        </w:trPr>
        <w:tc>
          <w:tcPr>
            <w:tcW w:w="1476" w:type="dxa"/>
            <w:tcBorders>
              <w:top w:val="nil"/>
              <w:left w:val="nil"/>
              <w:bottom w:val="nil"/>
              <w:right w:val="nil"/>
            </w:tcBorders>
            <w:shd w:val="clear" w:color="auto" w:fill="auto"/>
            <w:noWrap/>
            <w:vAlign w:val="bottom"/>
            <w:hideMark/>
          </w:tcPr>
          <w:p w14:paraId="1EA6196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R2577</w:t>
            </w:r>
          </w:p>
        </w:tc>
        <w:tc>
          <w:tcPr>
            <w:tcW w:w="1218" w:type="dxa"/>
            <w:tcBorders>
              <w:top w:val="nil"/>
              <w:left w:val="nil"/>
              <w:bottom w:val="nil"/>
              <w:right w:val="nil"/>
            </w:tcBorders>
            <w:shd w:val="clear" w:color="auto" w:fill="auto"/>
            <w:noWrap/>
            <w:vAlign w:val="bottom"/>
            <w:hideMark/>
          </w:tcPr>
          <w:p w14:paraId="652A57D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41112</w:t>
            </w:r>
          </w:p>
        </w:tc>
        <w:tc>
          <w:tcPr>
            <w:tcW w:w="3120" w:type="dxa"/>
            <w:tcBorders>
              <w:top w:val="nil"/>
              <w:left w:val="nil"/>
              <w:bottom w:val="nil"/>
              <w:right w:val="nil"/>
            </w:tcBorders>
            <w:shd w:val="clear" w:color="auto" w:fill="auto"/>
            <w:noWrap/>
            <w:vAlign w:val="bottom"/>
            <w:hideMark/>
          </w:tcPr>
          <w:p w14:paraId="2478CCD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Građevinsko zemljište, RAZNE LOKACIJE</w:t>
            </w:r>
          </w:p>
        </w:tc>
        <w:tc>
          <w:tcPr>
            <w:tcW w:w="1307" w:type="dxa"/>
            <w:tcBorders>
              <w:top w:val="nil"/>
              <w:left w:val="nil"/>
              <w:bottom w:val="nil"/>
              <w:right w:val="nil"/>
            </w:tcBorders>
            <w:shd w:val="clear" w:color="auto" w:fill="auto"/>
            <w:noWrap/>
            <w:vAlign w:val="bottom"/>
            <w:hideMark/>
          </w:tcPr>
          <w:p w14:paraId="49581A7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51.500,00</w:t>
            </w:r>
          </w:p>
        </w:tc>
        <w:tc>
          <w:tcPr>
            <w:tcW w:w="1540" w:type="dxa"/>
            <w:tcBorders>
              <w:top w:val="nil"/>
              <w:left w:val="nil"/>
              <w:bottom w:val="nil"/>
              <w:right w:val="nil"/>
            </w:tcBorders>
            <w:shd w:val="clear" w:color="auto" w:fill="auto"/>
            <w:noWrap/>
            <w:vAlign w:val="bottom"/>
            <w:hideMark/>
          </w:tcPr>
          <w:p w14:paraId="53FD364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51.500,00</w:t>
            </w:r>
          </w:p>
        </w:tc>
        <w:tc>
          <w:tcPr>
            <w:tcW w:w="907" w:type="dxa"/>
            <w:tcBorders>
              <w:top w:val="nil"/>
              <w:left w:val="nil"/>
              <w:bottom w:val="nil"/>
              <w:right w:val="nil"/>
            </w:tcBorders>
            <w:shd w:val="clear" w:color="auto" w:fill="auto"/>
            <w:noWrap/>
            <w:vAlign w:val="bottom"/>
            <w:hideMark/>
          </w:tcPr>
          <w:p w14:paraId="341922B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63EA797B" w14:textId="77777777" w:rsidTr="003A35DC">
        <w:trPr>
          <w:trHeight w:val="240"/>
        </w:trPr>
        <w:tc>
          <w:tcPr>
            <w:tcW w:w="1476" w:type="dxa"/>
            <w:tcBorders>
              <w:top w:val="nil"/>
              <w:left w:val="nil"/>
              <w:bottom w:val="nil"/>
              <w:right w:val="nil"/>
            </w:tcBorders>
            <w:shd w:val="clear" w:color="000000" w:fill="FFFF99"/>
            <w:noWrap/>
            <w:vAlign w:val="bottom"/>
            <w:hideMark/>
          </w:tcPr>
          <w:p w14:paraId="38BD1F3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4A624DA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4.7.</w:t>
            </w:r>
          </w:p>
        </w:tc>
        <w:tc>
          <w:tcPr>
            <w:tcW w:w="3120" w:type="dxa"/>
            <w:tcBorders>
              <w:top w:val="nil"/>
              <w:left w:val="nil"/>
              <w:bottom w:val="nil"/>
              <w:right w:val="nil"/>
            </w:tcBorders>
            <w:shd w:val="clear" w:color="000000" w:fill="FFFF99"/>
            <w:noWrap/>
            <w:vAlign w:val="bottom"/>
            <w:hideMark/>
          </w:tcPr>
          <w:p w14:paraId="384ACC8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PRIHODI OD PRODAJE STANOVA</w:t>
            </w:r>
          </w:p>
        </w:tc>
        <w:tc>
          <w:tcPr>
            <w:tcW w:w="1307" w:type="dxa"/>
            <w:tcBorders>
              <w:top w:val="nil"/>
              <w:left w:val="nil"/>
              <w:bottom w:val="nil"/>
              <w:right w:val="nil"/>
            </w:tcBorders>
            <w:shd w:val="clear" w:color="000000" w:fill="FFFF99"/>
            <w:noWrap/>
            <w:vAlign w:val="bottom"/>
            <w:hideMark/>
          </w:tcPr>
          <w:p w14:paraId="28941E7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7.300,00</w:t>
            </w:r>
          </w:p>
        </w:tc>
        <w:tc>
          <w:tcPr>
            <w:tcW w:w="1540" w:type="dxa"/>
            <w:tcBorders>
              <w:top w:val="nil"/>
              <w:left w:val="nil"/>
              <w:bottom w:val="nil"/>
              <w:right w:val="nil"/>
            </w:tcBorders>
            <w:shd w:val="clear" w:color="000000" w:fill="FFFF99"/>
            <w:noWrap/>
            <w:vAlign w:val="bottom"/>
            <w:hideMark/>
          </w:tcPr>
          <w:p w14:paraId="5562B95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3.917,71</w:t>
            </w:r>
          </w:p>
        </w:tc>
        <w:tc>
          <w:tcPr>
            <w:tcW w:w="907" w:type="dxa"/>
            <w:tcBorders>
              <w:top w:val="nil"/>
              <w:left w:val="nil"/>
              <w:bottom w:val="nil"/>
              <w:right w:val="nil"/>
            </w:tcBorders>
            <w:shd w:val="clear" w:color="000000" w:fill="FFFF99"/>
            <w:noWrap/>
            <w:vAlign w:val="bottom"/>
            <w:hideMark/>
          </w:tcPr>
          <w:p w14:paraId="476E0CB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53,67</w:t>
            </w:r>
          </w:p>
        </w:tc>
      </w:tr>
      <w:tr w:rsidR="00E130B3" w:rsidRPr="00E130B3" w14:paraId="7633F93E" w14:textId="77777777" w:rsidTr="003A35DC">
        <w:trPr>
          <w:trHeight w:val="240"/>
        </w:trPr>
        <w:tc>
          <w:tcPr>
            <w:tcW w:w="1476" w:type="dxa"/>
            <w:tcBorders>
              <w:top w:val="nil"/>
              <w:left w:val="nil"/>
              <w:bottom w:val="nil"/>
              <w:right w:val="nil"/>
            </w:tcBorders>
            <w:shd w:val="clear" w:color="auto" w:fill="auto"/>
            <w:noWrap/>
            <w:vAlign w:val="bottom"/>
            <w:hideMark/>
          </w:tcPr>
          <w:p w14:paraId="35435BF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R2192</w:t>
            </w:r>
          </w:p>
        </w:tc>
        <w:tc>
          <w:tcPr>
            <w:tcW w:w="1218" w:type="dxa"/>
            <w:tcBorders>
              <w:top w:val="nil"/>
              <w:left w:val="nil"/>
              <w:bottom w:val="nil"/>
              <w:right w:val="nil"/>
            </w:tcBorders>
            <w:shd w:val="clear" w:color="auto" w:fill="auto"/>
            <w:noWrap/>
            <w:vAlign w:val="bottom"/>
            <w:hideMark/>
          </w:tcPr>
          <w:p w14:paraId="742B1AD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41112</w:t>
            </w:r>
          </w:p>
        </w:tc>
        <w:tc>
          <w:tcPr>
            <w:tcW w:w="3120" w:type="dxa"/>
            <w:tcBorders>
              <w:top w:val="nil"/>
              <w:left w:val="nil"/>
              <w:bottom w:val="nil"/>
              <w:right w:val="nil"/>
            </w:tcBorders>
            <w:shd w:val="clear" w:color="auto" w:fill="auto"/>
            <w:noWrap/>
            <w:vAlign w:val="bottom"/>
            <w:hideMark/>
          </w:tcPr>
          <w:p w14:paraId="34B1B8B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Građevinsko zemljište, RAZNE LOKACIJE</w:t>
            </w:r>
          </w:p>
        </w:tc>
        <w:tc>
          <w:tcPr>
            <w:tcW w:w="1307" w:type="dxa"/>
            <w:tcBorders>
              <w:top w:val="nil"/>
              <w:left w:val="nil"/>
              <w:bottom w:val="nil"/>
              <w:right w:val="nil"/>
            </w:tcBorders>
            <w:shd w:val="clear" w:color="auto" w:fill="auto"/>
            <w:noWrap/>
            <w:vAlign w:val="bottom"/>
            <w:hideMark/>
          </w:tcPr>
          <w:p w14:paraId="2107519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7.300,00</w:t>
            </w:r>
          </w:p>
        </w:tc>
        <w:tc>
          <w:tcPr>
            <w:tcW w:w="1540" w:type="dxa"/>
            <w:tcBorders>
              <w:top w:val="nil"/>
              <w:left w:val="nil"/>
              <w:bottom w:val="nil"/>
              <w:right w:val="nil"/>
            </w:tcBorders>
            <w:shd w:val="clear" w:color="auto" w:fill="auto"/>
            <w:noWrap/>
            <w:vAlign w:val="bottom"/>
            <w:hideMark/>
          </w:tcPr>
          <w:p w14:paraId="30D2E2C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3.917,71</w:t>
            </w:r>
          </w:p>
        </w:tc>
        <w:tc>
          <w:tcPr>
            <w:tcW w:w="907" w:type="dxa"/>
            <w:tcBorders>
              <w:top w:val="nil"/>
              <w:left w:val="nil"/>
              <w:bottom w:val="nil"/>
              <w:right w:val="nil"/>
            </w:tcBorders>
            <w:shd w:val="clear" w:color="auto" w:fill="auto"/>
            <w:noWrap/>
            <w:vAlign w:val="bottom"/>
            <w:hideMark/>
          </w:tcPr>
          <w:p w14:paraId="2552D7F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53,67</w:t>
            </w:r>
          </w:p>
        </w:tc>
      </w:tr>
      <w:tr w:rsidR="00E130B3" w:rsidRPr="00E130B3" w14:paraId="2CDBF699" w14:textId="77777777" w:rsidTr="003A35DC">
        <w:trPr>
          <w:trHeight w:val="240"/>
        </w:trPr>
        <w:tc>
          <w:tcPr>
            <w:tcW w:w="1476" w:type="dxa"/>
            <w:tcBorders>
              <w:top w:val="nil"/>
              <w:left w:val="nil"/>
              <w:bottom w:val="nil"/>
              <w:right w:val="nil"/>
            </w:tcBorders>
            <w:shd w:val="clear" w:color="000000" w:fill="CCCCFF"/>
            <w:noWrap/>
            <w:vAlign w:val="bottom"/>
            <w:hideMark/>
          </w:tcPr>
          <w:p w14:paraId="42EDA98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328E3A9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K100430</w:t>
            </w:r>
          </w:p>
        </w:tc>
        <w:tc>
          <w:tcPr>
            <w:tcW w:w="3120" w:type="dxa"/>
            <w:tcBorders>
              <w:top w:val="nil"/>
              <w:left w:val="nil"/>
              <w:bottom w:val="nil"/>
              <w:right w:val="nil"/>
            </w:tcBorders>
            <w:shd w:val="clear" w:color="000000" w:fill="CCCCFF"/>
            <w:noWrap/>
            <w:vAlign w:val="bottom"/>
            <w:hideMark/>
          </w:tcPr>
          <w:p w14:paraId="156AD82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REKONSTRUKCIJA NOGOSTUPA NA KLADI</w:t>
            </w:r>
          </w:p>
        </w:tc>
        <w:tc>
          <w:tcPr>
            <w:tcW w:w="1307" w:type="dxa"/>
            <w:tcBorders>
              <w:top w:val="nil"/>
              <w:left w:val="nil"/>
              <w:bottom w:val="nil"/>
              <w:right w:val="nil"/>
            </w:tcBorders>
            <w:shd w:val="clear" w:color="000000" w:fill="CCCCFF"/>
            <w:noWrap/>
            <w:vAlign w:val="bottom"/>
            <w:hideMark/>
          </w:tcPr>
          <w:p w14:paraId="3EF2F81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351.650,70</w:t>
            </w:r>
          </w:p>
        </w:tc>
        <w:tc>
          <w:tcPr>
            <w:tcW w:w="1540" w:type="dxa"/>
            <w:tcBorders>
              <w:top w:val="nil"/>
              <w:left w:val="nil"/>
              <w:bottom w:val="nil"/>
              <w:right w:val="nil"/>
            </w:tcBorders>
            <w:shd w:val="clear" w:color="000000" w:fill="CCCCFF"/>
            <w:noWrap/>
            <w:vAlign w:val="bottom"/>
            <w:hideMark/>
          </w:tcPr>
          <w:p w14:paraId="0A24F68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351.650,70</w:t>
            </w:r>
          </w:p>
        </w:tc>
        <w:tc>
          <w:tcPr>
            <w:tcW w:w="907" w:type="dxa"/>
            <w:tcBorders>
              <w:top w:val="nil"/>
              <w:left w:val="nil"/>
              <w:bottom w:val="nil"/>
              <w:right w:val="nil"/>
            </w:tcBorders>
            <w:shd w:val="clear" w:color="000000" w:fill="CCCCFF"/>
            <w:noWrap/>
            <w:vAlign w:val="bottom"/>
            <w:hideMark/>
          </w:tcPr>
          <w:p w14:paraId="4712874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66262DC4" w14:textId="77777777" w:rsidTr="003A35DC">
        <w:trPr>
          <w:trHeight w:val="240"/>
        </w:trPr>
        <w:tc>
          <w:tcPr>
            <w:tcW w:w="1476" w:type="dxa"/>
            <w:tcBorders>
              <w:top w:val="nil"/>
              <w:left w:val="nil"/>
              <w:bottom w:val="nil"/>
              <w:right w:val="nil"/>
            </w:tcBorders>
            <w:shd w:val="clear" w:color="000000" w:fill="FFFF99"/>
            <w:noWrap/>
            <w:vAlign w:val="bottom"/>
            <w:hideMark/>
          </w:tcPr>
          <w:p w14:paraId="0D901C9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CA5412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1AC1DB9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1A115ED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313.650,70</w:t>
            </w:r>
          </w:p>
        </w:tc>
        <w:tc>
          <w:tcPr>
            <w:tcW w:w="1540" w:type="dxa"/>
            <w:tcBorders>
              <w:top w:val="nil"/>
              <w:left w:val="nil"/>
              <w:bottom w:val="nil"/>
              <w:right w:val="nil"/>
            </w:tcBorders>
            <w:shd w:val="clear" w:color="000000" w:fill="FFFF99"/>
            <w:noWrap/>
            <w:vAlign w:val="bottom"/>
            <w:hideMark/>
          </w:tcPr>
          <w:p w14:paraId="2770EA3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313.650,70</w:t>
            </w:r>
          </w:p>
        </w:tc>
        <w:tc>
          <w:tcPr>
            <w:tcW w:w="907" w:type="dxa"/>
            <w:tcBorders>
              <w:top w:val="nil"/>
              <w:left w:val="nil"/>
              <w:bottom w:val="nil"/>
              <w:right w:val="nil"/>
            </w:tcBorders>
            <w:shd w:val="clear" w:color="000000" w:fill="FFFF99"/>
            <w:noWrap/>
            <w:vAlign w:val="bottom"/>
            <w:hideMark/>
          </w:tcPr>
          <w:p w14:paraId="31D57CE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0B9C84FF" w14:textId="77777777" w:rsidTr="003A35DC">
        <w:trPr>
          <w:trHeight w:val="240"/>
        </w:trPr>
        <w:tc>
          <w:tcPr>
            <w:tcW w:w="1476" w:type="dxa"/>
            <w:tcBorders>
              <w:top w:val="nil"/>
              <w:left w:val="nil"/>
              <w:bottom w:val="nil"/>
              <w:right w:val="nil"/>
            </w:tcBorders>
            <w:shd w:val="clear" w:color="auto" w:fill="auto"/>
            <w:noWrap/>
            <w:vAlign w:val="bottom"/>
            <w:hideMark/>
          </w:tcPr>
          <w:p w14:paraId="61B6B5B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R2650</w:t>
            </w:r>
          </w:p>
        </w:tc>
        <w:tc>
          <w:tcPr>
            <w:tcW w:w="1218" w:type="dxa"/>
            <w:tcBorders>
              <w:top w:val="nil"/>
              <w:left w:val="nil"/>
              <w:bottom w:val="nil"/>
              <w:right w:val="nil"/>
            </w:tcBorders>
            <w:shd w:val="clear" w:color="auto" w:fill="auto"/>
            <w:noWrap/>
            <w:vAlign w:val="bottom"/>
            <w:hideMark/>
          </w:tcPr>
          <w:p w14:paraId="3965C41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10213A7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Ceste, Nogostup Klada</w:t>
            </w:r>
          </w:p>
        </w:tc>
        <w:tc>
          <w:tcPr>
            <w:tcW w:w="1307" w:type="dxa"/>
            <w:tcBorders>
              <w:top w:val="nil"/>
              <w:left w:val="nil"/>
              <w:bottom w:val="nil"/>
              <w:right w:val="nil"/>
            </w:tcBorders>
            <w:shd w:val="clear" w:color="auto" w:fill="auto"/>
            <w:noWrap/>
            <w:vAlign w:val="bottom"/>
            <w:hideMark/>
          </w:tcPr>
          <w:p w14:paraId="65CCCE5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313.650,70</w:t>
            </w:r>
          </w:p>
        </w:tc>
        <w:tc>
          <w:tcPr>
            <w:tcW w:w="1540" w:type="dxa"/>
            <w:tcBorders>
              <w:top w:val="nil"/>
              <w:left w:val="nil"/>
              <w:bottom w:val="nil"/>
              <w:right w:val="nil"/>
            </w:tcBorders>
            <w:shd w:val="clear" w:color="auto" w:fill="auto"/>
            <w:noWrap/>
            <w:vAlign w:val="bottom"/>
            <w:hideMark/>
          </w:tcPr>
          <w:p w14:paraId="7D146A5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313.650,70</w:t>
            </w:r>
          </w:p>
        </w:tc>
        <w:tc>
          <w:tcPr>
            <w:tcW w:w="907" w:type="dxa"/>
            <w:tcBorders>
              <w:top w:val="nil"/>
              <w:left w:val="nil"/>
              <w:bottom w:val="nil"/>
              <w:right w:val="nil"/>
            </w:tcBorders>
            <w:shd w:val="clear" w:color="auto" w:fill="auto"/>
            <w:noWrap/>
            <w:vAlign w:val="bottom"/>
            <w:hideMark/>
          </w:tcPr>
          <w:p w14:paraId="133FA4A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2A32753B" w14:textId="77777777" w:rsidTr="003A35DC">
        <w:trPr>
          <w:trHeight w:val="240"/>
        </w:trPr>
        <w:tc>
          <w:tcPr>
            <w:tcW w:w="1476" w:type="dxa"/>
            <w:tcBorders>
              <w:top w:val="nil"/>
              <w:left w:val="nil"/>
              <w:bottom w:val="nil"/>
              <w:right w:val="nil"/>
            </w:tcBorders>
            <w:shd w:val="clear" w:color="000000" w:fill="FFFF99"/>
            <w:noWrap/>
            <w:vAlign w:val="bottom"/>
            <w:hideMark/>
          </w:tcPr>
          <w:p w14:paraId="0EA6D47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313100E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5.5.</w:t>
            </w:r>
          </w:p>
        </w:tc>
        <w:tc>
          <w:tcPr>
            <w:tcW w:w="3120" w:type="dxa"/>
            <w:tcBorders>
              <w:top w:val="nil"/>
              <w:left w:val="nil"/>
              <w:bottom w:val="nil"/>
              <w:right w:val="nil"/>
            </w:tcBorders>
            <w:shd w:val="clear" w:color="000000" w:fill="FFFF99"/>
            <w:noWrap/>
            <w:vAlign w:val="bottom"/>
            <w:hideMark/>
          </w:tcPr>
          <w:p w14:paraId="3FFBFEC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Tekuće i kapitalne pomoći iz državnog  proračuna</w:t>
            </w:r>
          </w:p>
        </w:tc>
        <w:tc>
          <w:tcPr>
            <w:tcW w:w="1307" w:type="dxa"/>
            <w:tcBorders>
              <w:top w:val="nil"/>
              <w:left w:val="nil"/>
              <w:bottom w:val="nil"/>
              <w:right w:val="nil"/>
            </w:tcBorders>
            <w:shd w:val="clear" w:color="000000" w:fill="FFFF99"/>
            <w:noWrap/>
            <w:vAlign w:val="bottom"/>
            <w:hideMark/>
          </w:tcPr>
          <w:p w14:paraId="4168D00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38.000,00</w:t>
            </w:r>
          </w:p>
        </w:tc>
        <w:tc>
          <w:tcPr>
            <w:tcW w:w="1540" w:type="dxa"/>
            <w:tcBorders>
              <w:top w:val="nil"/>
              <w:left w:val="nil"/>
              <w:bottom w:val="nil"/>
              <w:right w:val="nil"/>
            </w:tcBorders>
            <w:shd w:val="clear" w:color="000000" w:fill="FFFF99"/>
            <w:noWrap/>
            <w:vAlign w:val="bottom"/>
            <w:hideMark/>
          </w:tcPr>
          <w:p w14:paraId="6D00C8C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38.000,00</w:t>
            </w:r>
          </w:p>
        </w:tc>
        <w:tc>
          <w:tcPr>
            <w:tcW w:w="907" w:type="dxa"/>
            <w:tcBorders>
              <w:top w:val="nil"/>
              <w:left w:val="nil"/>
              <w:bottom w:val="nil"/>
              <w:right w:val="nil"/>
            </w:tcBorders>
            <w:shd w:val="clear" w:color="000000" w:fill="FFFF99"/>
            <w:noWrap/>
            <w:vAlign w:val="bottom"/>
            <w:hideMark/>
          </w:tcPr>
          <w:p w14:paraId="52232AE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19B9013A" w14:textId="77777777" w:rsidTr="003A35DC">
        <w:trPr>
          <w:trHeight w:val="240"/>
        </w:trPr>
        <w:tc>
          <w:tcPr>
            <w:tcW w:w="1476" w:type="dxa"/>
            <w:tcBorders>
              <w:top w:val="nil"/>
              <w:left w:val="nil"/>
              <w:bottom w:val="nil"/>
              <w:right w:val="nil"/>
            </w:tcBorders>
            <w:shd w:val="clear" w:color="auto" w:fill="auto"/>
            <w:noWrap/>
            <w:vAlign w:val="bottom"/>
            <w:hideMark/>
          </w:tcPr>
          <w:p w14:paraId="6CC8159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R2787</w:t>
            </w:r>
          </w:p>
        </w:tc>
        <w:tc>
          <w:tcPr>
            <w:tcW w:w="1218" w:type="dxa"/>
            <w:tcBorders>
              <w:top w:val="nil"/>
              <w:left w:val="nil"/>
              <w:bottom w:val="nil"/>
              <w:right w:val="nil"/>
            </w:tcBorders>
            <w:shd w:val="clear" w:color="auto" w:fill="auto"/>
            <w:noWrap/>
            <w:vAlign w:val="bottom"/>
            <w:hideMark/>
          </w:tcPr>
          <w:p w14:paraId="52F08AA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710347C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Ceste, Nogostup Klada</w:t>
            </w:r>
          </w:p>
        </w:tc>
        <w:tc>
          <w:tcPr>
            <w:tcW w:w="1307" w:type="dxa"/>
            <w:tcBorders>
              <w:top w:val="nil"/>
              <w:left w:val="nil"/>
              <w:bottom w:val="nil"/>
              <w:right w:val="nil"/>
            </w:tcBorders>
            <w:shd w:val="clear" w:color="auto" w:fill="auto"/>
            <w:noWrap/>
            <w:vAlign w:val="bottom"/>
            <w:hideMark/>
          </w:tcPr>
          <w:p w14:paraId="25E5C92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38.000,00</w:t>
            </w:r>
          </w:p>
        </w:tc>
        <w:tc>
          <w:tcPr>
            <w:tcW w:w="1540" w:type="dxa"/>
            <w:tcBorders>
              <w:top w:val="nil"/>
              <w:left w:val="nil"/>
              <w:bottom w:val="nil"/>
              <w:right w:val="nil"/>
            </w:tcBorders>
            <w:shd w:val="clear" w:color="auto" w:fill="auto"/>
            <w:noWrap/>
            <w:vAlign w:val="bottom"/>
            <w:hideMark/>
          </w:tcPr>
          <w:p w14:paraId="7B63B78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38.000,00</w:t>
            </w:r>
          </w:p>
        </w:tc>
        <w:tc>
          <w:tcPr>
            <w:tcW w:w="907" w:type="dxa"/>
            <w:tcBorders>
              <w:top w:val="nil"/>
              <w:left w:val="nil"/>
              <w:bottom w:val="nil"/>
              <w:right w:val="nil"/>
            </w:tcBorders>
            <w:shd w:val="clear" w:color="auto" w:fill="auto"/>
            <w:noWrap/>
            <w:vAlign w:val="bottom"/>
            <w:hideMark/>
          </w:tcPr>
          <w:p w14:paraId="3B85DE9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4C7F164E" w14:textId="77777777" w:rsidTr="003A35DC">
        <w:trPr>
          <w:trHeight w:val="240"/>
        </w:trPr>
        <w:tc>
          <w:tcPr>
            <w:tcW w:w="1476" w:type="dxa"/>
            <w:tcBorders>
              <w:top w:val="nil"/>
              <w:left w:val="nil"/>
              <w:bottom w:val="nil"/>
              <w:right w:val="nil"/>
            </w:tcBorders>
            <w:shd w:val="clear" w:color="000000" w:fill="CCCCFF"/>
            <w:noWrap/>
            <w:vAlign w:val="bottom"/>
            <w:hideMark/>
          </w:tcPr>
          <w:p w14:paraId="6970D4A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289AE88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K100489</w:t>
            </w:r>
          </w:p>
        </w:tc>
        <w:tc>
          <w:tcPr>
            <w:tcW w:w="3120" w:type="dxa"/>
            <w:tcBorders>
              <w:top w:val="nil"/>
              <w:left w:val="nil"/>
              <w:bottom w:val="nil"/>
              <w:right w:val="nil"/>
            </w:tcBorders>
            <w:shd w:val="clear" w:color="000000" w:fill="CCCCFF"/>
            <w:noWrap/>
            <w:vAlign w:val="bottom"/>
            <w:hideMark/>
          </w:tcPr>
          <w:p w14:paraId="59D859E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POJAČANO ODRŽAVANJE CESTE VID-DRAGOVIJA</w:t>
            </w:r>
          </w:p>
        </w:tc>
        <w:tc>
          <w:tcPr>
            <w:tcW w:w="1307" w:type="dxa"/>
            <w:tcBorders>
              <w:top w:val="nil"/>
              <w:left w:val="nil"/>
              <w:bottom w:val="nil"/>
              <w:right w:val="nil"/>
            </w:tcBorders>
            <w:shd w:val="clear" w:color="000000" w:fill="CCCCFF"/>
            <w:noWrap/>
            <w:vAlign w:val="bottom"/>
            <w:hideMark/>
          </w:tcPr>
          <w:p w14:paraId="5BFE470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15.225,00</w:t>
            </w:r>
          </w:p>
        </w:tc>
        <w:tc>
          <w:tcPr>
            <w:tcW w:w="1540" w:type="dxa"/>
            <w:tcBorders>
              <w:top w:val="nil"/>
              <w:left w:val="nil"/>
              <w:bottom w:val="nil"/>
              <w:right w:val="nil"/>
            </w:tcBorders>
            <w:shd w:val="clear" w:color="000000" w:fill="CCCCFF"/>
            <w:noWrap/>
            <w:vAlign w:val="bottom"/>
            <w:hideMark/>
          </w:tcPr>
          <w:p w14:paraId="44F82D1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15.225,00</w:t>
            </w:r>
          </w:p>
        </w:tc>
        <w:tc>
          <w:tcPr>
            <w:tcW w:w="907" w:type="dxa"/>
            <w:tcBorders>
              <w:top w:val="nil"/>
              <w:left w:val="nil"/>
              <w:bottom w:val="nil"/>
              <w:right w:val="nil"/>
            </w:tcBorders>
            <w:shd w:val="clear" w:color="000000" w:fill="CCCCFF"/>
            <w:noWrap/>
            <w:vAlign w:val="bottom"/>
            <w:hideMark/>
          </w:tcPr>
          <w:p w14:paraId="7FE698C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299FD695" w14:textId="77777777" w:rsidTr="003A35DC">
        <w:trPr>
          <w:trHeight w:val="240"/>
        </w:trPr>
        <w:tc>
          <w:tcPr>
            <w:tcW w:w="1476" w:type="dxa"/>
            <w:tcBorders>
              <w:top w:val="nil"/>
              <w:left w:val="nil"/>
              <w:bottom w:val="nil"/>
              <w:right w:val="nil"/>
            </w:tcBorders>
            <w:shd w:val="clear" w:color="000000" w:fill="FFFF99"/>
            <w:noWrap/>
            <w:vAlign w:val="bottom"/>
            <w:hideMark/>
          </w:tcPr>
          <w:p w14:paraId="4287814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37783E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4.5.</w:t>
            </w:r>
          </w:p>
        </w:tc>
        <w:tc>
          <w:tcPr>
            <w:tcW w:w="3120" w:type="dxa"/>
            <w:tcBorders>
              <w:top w:val="nil"/>
              <w:left w:val="nil"/>
              <w:bottom w:val="nil"/>
              <w:right w:val="nil"/>
            </w:tcBorders>
            <w:shd w:val="clear" w:color="000000" w:fill="FFFF99"/>
            <w:noWrap/>
            <w:vAlign w:val="bottom"/>
            <w:hideMark/>
          </w:tcPr>
          <w:p w14:paraId="7B0CA34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KOMUNALNI DOPRINOS</w:t>
            </w:r>
          </w:p>
        </w:tc>
        <w:tc>
          <w:tcPr>
            <w:tcW w:w="1307" w:type="dxa"/>
            <w:tcBorders>
              <w:top w:val="nil"/>
              <w:left w:val="nil"/>
              <w:bottom w:val="nil"/>
              <w:right w:val="nil"/>
            </w:tcBorders>
            <w:shd w:val="clear" w:color="000000" w:fill="FFFF99"/>
            <w:noWrap/>
            <w:vAlign w:val="bottom"/>
            <w:hideMark/>
          </w:tcPr>
          <w:p w14:paraId="2EE039D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15.225,00</w:t>
            </w:r>
          </w:p>
        </w:tc>
        <w:tc>
          <w:tcPr>
            <w:tcW w:w="1540" w:type="dxa"/>
            <w:tcBorders>
              <w:top w:val="nil"/>
              <w:left w:val="nil"/>
              <w:bottom w:val="nil"/>
              <w:right w:val="nil"/>
            </w:tcBorders>
            <w:shd w:val="clear" w:color="000000" w:fill="FFFF99"/>
            <w:noWrap/>
            <w:vAlign w:val="bottom"/>
            <w:hideMark/>
          </w:tcPr>
          <w:p w14:paraId="6B17307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15.225,00</w:t>
            </w:r>
          </w:p>
        </w:tc>
        <w:tc>
          <w:tcPr>
            <w:tcW w:w="907" w:type="dxa"/>
            <w:tcBorders>
              <w:top w:val="nil"/>
              <w:left w:val="nil"/>
              <w:bottom w:val="nil"/>
              <w:right w:val="nil"/>
            </w:tcBorders>
            <w:shd w:val="clear" w:color="000000" w:fill="FFFF99"/>
            <w:noWrap/>
            <w:vAlign w:val="bottom"/>
            <w:hideMark/>
          </w:tcPr>
          <w:p w14:paraId="73AC074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152A16F5" w14:textId="77777777" w:rsidTr="003A35DC">
        <w:trPr>
          <w:trHeight w:val="240"/>
        </w:trPr>
        <w:tc>
          <w:tcPr>
            <w:tcW w:w="1476" w:type="dxa"/>
            <w:tcBorders>
              <w:top w:val="nil"/>
              <w:left w:val="nil"/>
              <w:bottom w:val="nil"/>
              <w:right w:val="nil"/>
            </w:tcBorders>
            <w:shd w:val="clear" w:color="auto" w:fill="auto"/>
            <w:noWrap/>
            <w:vAlign w:val="bottom"/>
            <w:hideMark/>
          </w:tcPr>
          <w:p w14:paraId="73F7D6F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R1575</w:t>
            </w:r>
          </w:p>
        </w:tc>
        <w:tc>
          <w:tcPr>
            <w:tcW w:w="1218" w:type="dxa"/>
            <w:tcBorders>
              <w:top w:val="nil"/>
              <w:left w:val="nil"/>
              <w:bottom w:val="nil"/>
              <w:right w:val="nil"/>
            </w:tcBorders>
            <w:shd w:val="clear" w:color="auto" w:fill="auto"/>
            <w:noWrap/>
            <w:vAlign w:val="bottom"/>
            <w:hideMark/>
          </w:tcPr>
          <w:p w14:paraId="05FF7EF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35B7195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Pojačano održavanje cesta Vid-Dragovija</w:t>
            </w:r>
          </w:p>
        </w:tc>
        <w:tc>
          <w:tcPr>
            <w:tcW w:w="1307" w:type="dxa"/>
            <w:tcBorders>
              <w:top w:val="nil"/>
              <w:left w:val="nil"/>
              <w:bottom w:val="nil"/>
              <w:right w:val="nil"/>
            </w:tcBorders>
            <w:shd w:val="clear" w:color="auto" w:fill="auto"/>
            <w:noWrap/>
            <w:vAlign w:val="bottom"/>
            <w:hideMark/>
          </w:tcPr>
          <w:p w14:paraId="4C549E6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15.225,00</w:t>
            </w:r>
          </w:p>
        </w:tc>
        <w:tc>
          <w:tcPr>
            <w:tcW w:w="1540" w:type="dxa"/>
            <w:tcBorders>
              <w:top w:val="nil"/>
              <w:left w:val="nil"/>
              <w:bottom w:val="nil"/>
              <w:right w:val="nil"/>
            </w:tcBorders>
            <w:shd w:val="clear" w:color="auto" w:fill="auto"/>
            <w:noWrap/>
            <w:vAlign w:val="bottom"/>
            <w:hideMark/>
          </w:tcPr>
          <w:p w14:paraId="654E00A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15.225,00</w:t>
            </w:r>
          </w:p>
        </w:tc>
        <w:tc>
          <w:tcPr>
            <w:tcW w:w="907" w:type="dxa"/>
            <w:tcBorders>
              <w:top w:val="nil"/>
              <w:left w:val="nil"/>
              <w:bottom w:val="nil"/>
              <w:right w:val="nil"/>
            </w:tcBorders>
            <w:shd w:val="clear" w:color="auto" w:fill="auto"/>
            <w:noWrap/>
            <w:vAlign w:val="bottom"/>
            <w:hideMark/>
          </w:tcPr>
          <w:p w14:paraId="7C7AFC3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0D40948F" w14:textId="77777777" w:rsidTr="003A35DC">
        <w:trPr>
          <w:trHeight w:val="240"/>
        </w:trPr>
        <w:tc>
          <w:tcPr>
            <w:tcW w:w="1476" w:type="dxa"/>
            <w:tcBorders>
              <w:top w:val="nil"/>
              <w:left w:val="nil"/>
              <w:bottom w:val="nil"/>
              <w:right w:val="nil"/>
            </w:tcBorders>
            <w:shd w:val="clear" w:color="000000" w:fill="CCCCFF"/>
            <w:noWrap/>
            <w:vAlign w:val="bottom"/>
            <w:hideMark/>
          </w:tcPr>
          <w:p w14:paraId="0ABF742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6DD8742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K100497</w:t>
            </w:r>
          </w:p>
        </w:tc>
        <w:tc>
          <w:tcPr>
            <w:tcW w:w="3120" w:type="dxa"/>
            <w:tcBorders>
              <w:top w:val="nil"/>
              <w:left w:val="nil"/>
              <w:bottom w:val="nil"/>
              <w:right w:val="nil"/>
            </w:tcBorders>
            <w:shd w:val="clear" w:color="000000" w:fill="CCCCFF"/>
            <w:noWrap/>
            <w:vAlign w:val="bottom"/>
            <w:hideMark/>
          </w:tcPr>
          <w:p w14:paraId="23EDEB6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IZGRADNJA HELIDROMA</w:t>
            </w:r>
          </w:p>
        </w:tc>
        <w:tc>
          <w:tcPr>
            <w:tcW w:w="1307" w:type="dxa"/>
            <w:tcBorders>
              <w:top w:val="nil"/>
              <w:left w:val="nil"/>
              <w:bottom w:val="nil"/>
              <w:right w:val="nil"/>
            </w:tcBorders>
            <w:shd w:val="clear" w:color="000000" w:fill="CCCCFF"/>
            <w:noWrap/>
            <w:vAlign w:val="bottom"/>
            <w:hideMark/>
          </w:tcPr>
          <w:p w14:paraId="796C3DB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100.000,00</w:t>
            </w:r>
          </w:p>
        </w:tc>
        <w:tc>
          <w:tcPr>
            <w:tcW w:w="1540" w:type="dxa"/>
            <w:tcBorders>
              <w:top w:val="nil"/>
              <w:left w:val="nil"/>
              <w:bottom w:val="nil"/>
              <w:right w:val="nil"/>
            </w:tcBorders>
            <w:shd w:val="clear" w:color="000000" w:fill="CCCCFF"/>
            <w:noWrap/>
            <w:vAlign w:val="bottom"/>
            <w:hideMark/>
          </w:tcPr>
          <w:p w14:paraId="4888358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12.147,50</w:t>
            </w:r>
          </w:p>
        </w:tc>
        <w:tc>
          <w:tcPr>
            <w:tcW w:w="907" w:type="dxa"/>
            <w:tcBorders>
              <w:top w:val="nil"/>
              <w:left w:val="nil"/>
              <w:bottom w:val="nil"/>
              <w:right w:val="nil"/>
            </w:tcBorders>
            <w:shd w:val="clear" w:color="000000" w:fill="CCCCFF"/>
            <w:noWrap/>
            <w:vAlign w:val="bottom"/>
            <w:hideMark/>
          </w:tcPr>
          <w:p w14:paraId="2C7B322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12,15</w:t>
            </w:r>
          </w:p>
        </w:tc>
      </w:tr>
      <w:tr w:rsidR="00E130B3" w:rsidRPr="00E130B3" w14:paraId="5E24A44C" w14:textId="77777777" w:rsidTr="003A35DC">
        <w:trPr>
          <w:trHeight w:val="240"/>
        </w:trPr>
        <w:tc>
          <w:tcPr>
            <w:tcW w:w="1476" w:type="dxa"/>
            <w:tcBorders>
              <w:top w:val="nil"/>
              <w:left w:val="nil"/>
              <w:bottom w:val="nil"/>
              <w:right w:val="nil"/>
            </w:tcBorders>
            <w:shd w:val="clear" w:color="000000" w:fill="FFFF99"/>
            <w:noWrap/>
            <w:vAlign w:val="bottom"/>
            <w:hideMark/>
          </w:tcPr>
          <w:p w14:paraId="018FEBD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9588D2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252BBB0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19B3DBA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6.725,00</w:t>
            </w:r>
          </w:p>
        </w:tc>
        <w:tc>
          <w:tcPr>
            <w:tcW w:w="1540" w:type="dxa"/>
            <w:tcBorders>
              <w:top w:val="nil"/>
              <w:left w:val="nil"/>
              <w:bottom w:val="nil"/>
              <w:right w:val="nil"/>
            </w:tcBorders>
            <w:shd w:val="clear" w:color="000000" w:fill="FFFF99"/>
            <w:noWrap/>
            <w:vAlign w:val="bottom"/>
            <w:hideMark/>
          </w:tcPr>
          <w:p w14:paraId="23FF0D9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0AB85F1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25B3F63B" w14:textId="77777777" w:rsidTr="003A35DC">
        <w:trPr>
          <w:trHeight w:val="240"/>
        </w:trPr>
        <w:tc>
          <w:tcPr>
            <w:tcW w:w="1476" w:type="dxa"/>
            <w:tcBorders>
              <w:top w:val="nil"/>
              <w:left w:val="nil"/>
              <w:bottom w:val="nil"/>
              <w:right w:val="nil"/>
            </w:tcBorders>
            <w:shd w:val="clear" w:color="auto" w:fill="auto"/>
            <w:noWrap/>
            <w:vAlign w:val="bottom"/>
            <w:hideMark/>
          </w:tcPr>
          <w:p w14:paraId="3EBFDCE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R2898</w:t>
            </w:r>
          </w:p>
        </w:tc>
        <w:tc>
          <w:tcPr>
            <w:tcW w:w="1218" w:type="dxa"/>
            <w:tcBorders>
              <w:top w:val="nil"/>
              <w:left w:val="nil"/>
              <w:bottom w:val="nil"/>
              <w:right w:val="nil"/>
            </w:tcBorders>
            <w:shd w:val="clear" w:color="auto" w:fill="auto"/>
            <w:noWrap/>
            <w:vAlign w:val="bottom"/>
            <w:hideMark/>
          </w:tcPr>
          <w:p w14:paraId="618956B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42133</w:t>
            </w:r>
          </w:p>
        </w:tc>
        <w:tc>
          <w:tcPr>
            <w:tcW w:w="3120" w:type="dxa"/>
            <w:tcBorders>
              <w:top w:val="nil"/>
              <w:left w:val="nil"/>
              <w:bottom w:val="nil"/>
              <w:right w:val="nil"/>
            </w:tcBorders>
            <w:shd w:val="clear" w:color="auto" w:fill="auto"/>
            <w:noWrap/>
            <w:vAlign w:val="bottom"/>
            <w:hideMark/>
          </w:tcPr>
          <w:p w14:paraId="6CCF8B8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Zrakoplovne piste</w:t>
            </w:r>
          </w:p>
        </w:tc>
        <w:tc>
          <w:tcPr>
            <w:tcW w:w="1307" w:type="dxa"/>
            <w:tcBorders>
              <w:top w:val="nil"/>
              <w:left w:val="nil"/>
              <w:bottom w:val="nil"/>
              <w:right w:val="nil"/>
            </w:tcBorders>
            <w:shd w:val="clear" w:color="auto" w:fill="auto"/>
            <w:noWrap/>
            <w:vAlign w:val="bottom"/>
            <w:hideMark/>
          </w:tcPr>
          <w:p w14:paraId="7129BCD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6.725,00</w:t>
            </w:r>
          </w:p>
        </w:tc>
        <w:tc>
          <w:tcPr>
            <w:tcW w:w="1540" w:type="dxa"/>
            <w:tcBorders>
              <w:top w:val="nil"/>
              <w:left w:val="nil"/>
              <w:bottom w:val="nil"/>
              <w:right w:val="nil"/>
            </w:tcBorders>
            <w:shd w:val="clear" w:color="auto" w:fill="auto"/>
            <w:noWrap/>
            <w:vAlign w:val="bottom"/>
            <w:hideMark/>
          </w:tcPr>
          <w:p w14:paraId="693DB66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7F8B7FD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54F852EE" w14:textId="77777777" w:rsidTr="003A35DC">
        <w:trPr>
          <w:trHeight w:val="240"/>
        </w:trPr>
        <w:tc>
          <w:tcPr>
            <w:tcW w:w="1476" w:type="dxa"/>
            <w:tcBorders>
              <w:top w:val="nil"/>
              <w:left w:val="nil"/>
              <w:bottom w:val="nil"/>
              <w:right w:val="nil"/>
            </w:tcBorders>
            <w:shd w:val="clear" w:color="000000" w:fill="FFFF99"/>
            <w:noWrap/>
            <w:vAlign w:val="bottom"/>
            <w:hideMark/>
          </w:tcPr>
          <w:p w14:paraId="03FA05F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lastRenderedPageBreak/>
              <w:t xml:space="preserve">Izvor </w:t>
            </w:r>
          </w:p>
        </w:tc>
        <w:tc>
          <w:tcPr>
            <w:tcW w:w="1218" w:type="dxa"/>
            <w:tcBorders>
              <w:top w:val="nil"/>
              <w:left w:val="nil"/>
              <w:bottom w:val="nil"/>
              <w:right w:val="nil"/>
            </w:tcBorders>
            <w:shd w:val="clear" w:color="000000" w:fill="FFFF99"/>
            <w:noWrap/>
            <w:vAlign w:val="bottom"/>
            <w:hideMark/>
          </w:tcPr>
          <w:p w14:paraId="29C4522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4.5.</w:t>
            </w:r>
          </w:p>
        </w:tc>
        <w:tc>
          <w:tcPr>
            <w:tcW w:w="3120" w:type="dxa"/>
            <w:tcBorders>
              <w:top w:val="nil"/>
              <w:left w:val="nil"/>
              <w:bottom w:val="nil"/>
              <w:right w:val="nil"/>
            </w:tcBorders>
            <w:shd w:val="clear" w:color="000000" w:fill="FFFF99"/>
            <w:noWrap/>
            <w:vAlign w:val="bottom"/>
            <w:hideMark/>
          </w:tcPr>
          <w:p w14:paraId="6B8FEE6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KOMUNALNI DOPRINOS</w:t>
            </w:r>
          </w:p>
        </w:tc>
        <w:tc>
          <w:tcPr>
            <w:tcW w:w="1307" w:type="dxa"/>
            <w:tcBorders>
              <w:top w:val="nil"/>
              <w:left w:val="nil"/>
              <w:bottom w:val="nil"/>
              <w:right w:val="nil"/>
            </w:tcBorders>
            <w:shd w:val="clear" w:color="000000" w:fill="FFFF99"/>
            <w:noWrap/>
            <w:vAlign w:val="bottom"/>
            <w:hideMark/>
          </w:tcPr>
          <w:p w14:paraId="0BB95ED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93.275,00</w:t>
            </w:r>
          </w:p>
        </w:tc>
        <w:tc>
          <w:tcPr>
            <w:tcW w:w="1540" w:type="dxa"/>
            <w:tcBorders>
              <w:top w:val="nil"/>
              <w:left w:val="nil"/>
              <w:bottom w:val="nil"/>
              <w:right w:val="nil"/>
            </w:tcBorders>
            <w:shd w:val="clear" w:color="000000" w:fill="FFFF99"/>
            <w:noWrap/>
            <w:vAlign w:val="bottom"/>
            <w:hideMark/>
          </w:tcPr>
          <w:p w14:paraId="61779F1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12.147,50</w:t>
            </w:r>
          </w:p>
        </w:tc>
        <w:tc>
          <w:tcPr>
            <w:tcW w:w="907" w:type="dxa"/>
            <w:tcBorders>
              <w:top w:val="nil"/>
              <w:left w:val="nil"/>
              <w:bottom w:val="nil"/>
              <w:right w:val="nil"/>
            </w:tcBorders>
            <w:shd w:val="clear" w:color="000000" w:fill="FFFF99"/>
            <w:noWrap/>
            <w:vAlign w:val="bottom"/>
            <w:hideMark/>
          </w:tcPr>
          <w:p w14:paraId="451F186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13,02</w:t>
            </w:r>
          </w:p>
        </w:tc>
      </w:tr>
      <w:tr w:rsidR="00E130B3" w:rsidRPr="00E130B3" w14:paraId="14B335C4" w14:textId="77777777" w:rsidTr="003A35DC">
        <w:trPr>
          <w:trHeight w:val="240"/>
        </w:trPr>
        <w:tc>
          <w:tcPr>
            <w:tcW w:w="1476" w:type="dxa"/>
            <w:tcBorders>
              <w:top w:val="nil"/>
              <w:left w:val="nil"/>
              <w:bottom w:val="nil"/>
              <w:right w:val="nil"/>
            </w:tcBorders>
            <w:shd w:val="clear" w:color="auto" w:fill="auto"/>
            <w:noWrap/>
            <w:vAlign w:val="bottom"/>
            <w:hideMark/>
          </w:tcPr>
          <w:p w14:paraId="559245A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R2681</w:t>
            </w:r>
          </w:p>
        </w:tc>
        <w:tc>
          <w:tcPr>
            <w:tcW w:w="1218" w:type="dxa"/>
            <w:tcBorders>
              <w:top w:val="nil"/>
              <w:left w:val="nil"/>
              <w:bottom w:val="nil"/>
              <w:right w:val="nil"/>
            </w:tcBorders>
            <w:shd w:val="clear" w:color="auto" w:fill="auto"/>
            <w:noWrap/>
            <w:vAlign w:val="bottom"/>
            <w:hideMark/>
          </w:tcPr>
          <w:p w14:paraId="6788208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42133</w:t>
            </w:r>
          </w:p>
        </w:tc>
        <w:tc>
          <w:tcPr>
            <w:tcW w:w="3120" w:type="dxa"/>
            <w:tcBorders>
              <w:top w:val="nil"/>
              <w:left w:val="nil"/>
              <w:bottom w:val="nil"/>
              <w:right w:val="nil"/>
            </w:tcBorders>
            <w:shd w:val="clear" w:color="auto" w:fill="auto"/>
            <w:noWrap/>
            <w:vAlign w:val="bottom"/>
            <w:hideMark/>
          </w:tcPr>
          <w:p w14:paraId="6C544EE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Zrakoplovne piste</w:t>
            </w:r>
          </w:p>
        </w:tc>
        <w:tc>
          <w:tcPr>
            <w:tcW w:w="1307" w:type="dxa"/>
            <w:tcBorders>
              <w:top w:val="nil"/>
              <w:left w:val="nil"/>
              <w:bottom w:val="nil"/>
              <w:right w:val="nil"/>
            </w:tcBorders>
            <w:shd w:val="clear" w:color="auto" w:fill="auto"/>
            <w:noWrap/>
            <w:vAlign w:val="bottom"/>
            <w:hideMark/>
          </w:tcPr>
          <w:p w14:paraId="7963E3C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93.275,00</w:t>
            </w:r>
          </w:p>
        </w:tc>
        <w:tc>
          <w:tcPr>
            <w:tcW w:w="1540" w:type="dxa"/>
            <w:tcBorders>
              <w:top w:val="nil"/>
              <w:left w:val="nil"/>
              <w:bottom w:val="nil"/>
              <w:right w:val="nil"/>
            </w:tcBorders>
            <w:shd w:val="clear" w:color="auto" w:fill="auto"/>
            <w:noWrap/>
            <w:vAlign w:val="bottom"/>
            <w:hideMark/>
          </w:tcPr>
          <w:p w14:paraId="0826773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12.147,50</w:t>
            </w:r>
          </w:p>
        </w:tc>
        <w:tc>
          <w:tcPr>
            <w:tcW w:w="907" w:type="dxa"/>
            <w:tcBorders>
              <w:top w:val="nil"/>
              <w:left w:val="nil"/>
              <w:bottom w:val="nil"/>
              <w:right w:val="nil"/>
            </w:tcBorders>
            <w:shd w:val="clear" w:color="auto" w:fill="auto"/>
            <w:noWrap/>
            <w:vAlign w:val="bottom"/>
            <w:hideMark/>
          </w:tcPr>
          <w:p w14:paraId="46B7CFF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13,02</w:t>
            </w:r>
          </w:p>
        </w:tc>
      </w:tr>
      <w:tr w:rsidR="00E130B3" w:rsidRPr="00E130B3" w14:paraId="7D42BF7B" w14:textId="77777777" w:rsidTr="003A35DC">
        <w:trPr>
          <w:trHeight w:val="240"/>
        </w:trPr>
        <w:tc>
          <w:tcPr>
            <w:tcW w:w="1476" w:type="dxa"/>
            <w:tcBorders>
              <w:top w:val="nil"/>
              <w:left w:val="nil"/>
              <w:bottom w:val="nil"/>
              <w:right w:val="nil"/>
            </w:tcBorders>
            <w:shd w:val="clear" w:color="000000" w:fill="CCCCFF"/>
            <w:noWrap/>
            <w:vAlign w:val="bottom"/>
            <w:hideMark/>
          </w:tcPr>
          <w:p w14:paraId="3A2268A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5515E7A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K100498</w:t>
            </w:r>
          </w:p>
        </w:tc>
        <w:tc>
          <w:tcPr>
            <w:tcW w:w="3120" w:type="dxa"/>
            <w:tcBorders>
              <w:top w:val="nil"/>
              <w:left w:val="nil"/>
              <w:bottom w:val="nil"/>
              <w:right w:val="nil"/>
            </w:tcBorders>
            <w:shd w:val="clear" w:color="000000" w:fill="CCCCFF"/>
            <w:noWrap/>
            <w:vAlign w:val="bottom"/>
            <w:hideMark/>
          </w:tcPr>
          <w:p w14:paraId="446587E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IZGRADNJA I OPREMANJE DJEČJEG IGRALIŠTA</w:t>
            </w:r>
          </w:p>
        </w:tc>
        <w:tc>
          <w:tcPr>
            <w:tcW w:w="1307" w:type="dxa"/>
            <w:tcBorders>
              <w:top w:val="nil"/>
              <w:left w:val="nil"/>
              <w:bottom w:val="nil"/>
              <w:right w:val="nil"/>
            </w:tcBorders>
            <w:shd w:val="clear" w:color="000000" w:fill="CCCCFF"/>
            <w:noWrap/>
            <w:vAlign w:val="bottom"/>
            <w:hideMark/>
          </w:tcPr>
          <w:p w14:paraId="061A86C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10.000,00</w:t>
            </w:r>
          </w:p>
        </w:tc>
        <w:tc>
          <w:tcPr>
            <w:tcW w:w="1540" w:type="dxa"/>
            <w:tcBorders>
              <w:top w:val="nil"/>
              <w:left w:val="nil"/>
              <w:bottom w:val="nil"/>
              <w:right w:val="nil"/>
            </w:tcBorders>
            <w:shd w:val="clear" w:color="000000" w:fill="CCCCFF"/>
            <w:noWrap/>
            <w:vAlign w:val="bottom"/>
            <w:hideMark/>
          </w:tcPr>
          <w:p w14:paraId="42B1311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2.125,00</w:t>
            </w:r>
          </w:p>
        </w:tc>
        <w:tc>
          <w:tcPr>
            <w:tcW w:w="907" w:type="dxa"/>
            <w:tcBorders>
              <w:top w:val="nil"/>
              <w:left w:val="nil"/>
              <w:bottom w:val="nil"/>
              <w:right w:val="nil"/>
            </w:tcBorders>
            <w:shd w:val="clear" w:color="000000" w:fill="CCCCFF"/>
            <w:noWrap/>
            <w:vAlign w:val="bottom"/>
            <w:hideMark/>
          </w:tcPr>
          <w:p w14:paraId="22B462E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21,25</w:t>
            </w:r>
          </w:p>
        </w:tc>
      </w:tr>
      <w:tr w:rsidR="00E130B3" w:rsidRPr="00E130B3" w14:paraId="54AFD2C0" w14:textId="77777777" w:rsidTr="003A35DC">
        <w:trPr>
          <w:trHeight w:val="240"/>
        </w:trPr>
        <w:tc>
          <w:tcPr>
            <w:tcW w:w="1476" w:type="dxa"/>
            <w:tcBorders>
              <w:top w:val="nil"/>
              <w:left w:val="nil"/>
              <w:bottom w:val="nil"/>
              <w:right w:val="nil"/>
            </w:tcBorders>
            <w:shd w:val="clear" w:color="000000" w:fill="FFFF99"/>
            <w:noWrap/>
            <w:vAlign w:val="bottom"/>
            <w:hideMark/>
          </w:tcPr>
          <w:p w14:paraId="04B8DF2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43558C3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5.9.</w:t>
            </w:r>
          </w:p>
        </w:tc>
        <w:tc>
          <w:tcPr>
            <w:tcW w:w="3120" w:type="dxa"/>
            <w:tcBorders>
              <w:top w:val="nil"/>
              <w:left w:val="nil"/>
              <w:bottom w:val="nil"/>
              <w:right w:val="nil"/>
            </w:tcBorders>
            <w:shd w:val="clear" w:color="000000" w:fill="FFFF99"/>
            <w:noWrap/>
            <w:vAlign w:val="bottom"/>
            <w:hideMark/>
          </w:tcPr>
          <w:p w14:paraId="43F225C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Fond fiskal. izravnanja, ostale tekuće i kapitalne pomoći</w:t>
            </w:r>
          </w:p>
        </w:tc>
        <w:tc>
          <w:tcPr>
            <w:tcW w:w="1307" w:type="dxa"/>
            <w:tcBorders>
              <w:top w:val="nil"/>
              <w:left w:val="nil"/>
              <w:bottom w:val="nil"/>
              <w:right w:val="nil"/>
            </w:tcBorders>
            <w:shd w:val="clear" w:color="000000" w:fill="FFFF99"/>
            <w:noWrap/>
            <w:vAlign w:val="bottom"/>
            <w:hideMark/>
          </w:tcPr>
          <w:p w14:paraId="3B9F20E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10.000,00</w:t>
            </w:r>
          </w:p>
        </w:tc>
        <w:tc>
          <w:tcPr>
            <w:tcW w:w="1540" w:type="dxa"/>
            <w:tcBorders>
              <w:top w:val="nil"/>
              <w:left w:val="nil"/>
              <w:bottom w:val="nil"/>
              <w:right w:val="nil"/>
            </w:tcBorders>
            <w:shd w:val="clear" w:color="000000" w:fill="FFFF99"/>
            <w:noWrap/>
            <w:vAlign w:val="bottom"/>
            <w:hideMark/>
          </w:tcPr>
          <w:p w14:paraId="62BEE65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2.125,00</w:t>
            </w:r>
          </w:p>
        </w:tc>
        <w:tc>
          <w:tcPr>
            <w:tcW w:w="907" w:type="dxa"/>
            <w:tcBorders>
              <w:top w:val="nil"/>
              <w:left w:val="nil"/>
              <w:bottom w:val="nil"/>
              <w:right w:val="nil"/>
            </w:tcBorders>
            <w:shd w:val="clear" w:color="000000" w:fill="FFFF99"/>
            <w:noWrap/>
            <w:vAlign w:val="bottom"/>
            <w:hideMark/>
          </w:tcPr>
          <w:p w14:paraId="50973A9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21,25</w:t>
            </w:r>
          </w:p>
        </w:tc>
      </w:tr>
      <w:tr w:rsidR="00E130B3" w:rsidRPr="00E130B3" w14:paraId="568F0D0A" w14:textId="77777777" w:rsidTr="003A35DC">
        <w:trPr>
          <w:trHeight w:val="240"/>
        </w:trPr>
        <w:tc>
          <w:tcPr>
            <w:tcW w:w="1476" w:type="dxa"/>
            <w:tcBorders>
              <w:top w:val="nil"/>
              <w:left w:val="nil"/>
              <w:bottom w:val="nil"/>
              <w:right w:val="nil"/>
            </w:tcBorders>
            <w:shd w:val="clear" w:color="auto" w:fill="auto"/>
            <w:noWrap/>
            <w:vAlign w:val="bottom"/>
            <w:hideMark/>
          </w:tcPr>
          <w:p w14:paraId="7835016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R2682</w:t>
            </w:r>
          </w:p>
        </w:tc>
        <w:tc>
          <w:tcPr>
            <w:tcW w:w="1218" w:type="dxa"/>
            <w:tcBorders>
              <w:top w:val="nil"/>
              <w:left w:val="nil"/>
              <w:bottom w:val="nil"/>
              <w:right w:val="nil"/>
            </w:tcBorders>
            <w:shd w:val="clear" w:color="auto" w:fill="auto"/>
            <w:noWrap/>
            <w:vAlign w:val="bottom"/>
            <w:hideMark/>
          </w:tcPr>
          <w:p w14:paraId="24842E6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42145</w:t>
            </w:r>
          </w:p>
        </w:tc>
        <w:tc>
          <w:tcPr>
            <w:tcW w:w="3120" w:type="dxa"/>
            <w:tcBorders>
              <w:top w:val="nil"/>
              <w:left w:val="nil"/>
              <w:bottom w:val="nil"/>
              <w:right w:val="nil"/>
            </w:tcBorders>
            <w:shd w:val="clear" w:color="auto" w:fill="auto"/>
            <w:noWrap/>
            <w:vAlign w:val="bottom"/>
            <w:hideMark/>
          </w:tcPr>
          <w:p w14:paraId="7DF4F8A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Sportski i rekreacijski tereni, Igralište Slatine</w:t>
            </w:r>
          </w:p>
        </w:tc>
        <w:tc>
          <w:tcPr>
            <w:tcW w:w="1307" w:type="dxa"/>
            <w:tcBorders>
              <w:top w:val="nil"/>
              <w:left w:val="nil"/>
              <w:bottom w:val="nil"/>
              <w:right w:val="nil"/>
            </w:tcBorders>
            <w:shd w:val="clear" w:color="auto" w:fill="auto"/>
            <w:noWrap/>
            <w:vAlign w:val="bottom"/>
            <w:hideMark/>
          </w:tcPr>
          <w:p w14:paraId="39F4640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10.000,00</w:t>
            </w:r>
          </w:p>
        </w:tc>
        <w:tc>
          <w:tcPr>
            <w:tcW w:w="1540" w:type="dxa"/>
            <w:tcBorders>
              <w:top w:val="nil"/>
              <w:left w:val="nil"/>
              <w:bottom w:val="nil"/>
              <w:right w:val="nil"/>
            </w:tcBorders>
            <w:shd w:val="clear" w:color="auto" w:fill="auto"/>
            <w:noWrap/>
            <w:vAlign w:val="bottom"/>
            <w:hideMark/>
          </w:tcPr>
          <w:p w14:paraId="6FAE4B7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2.125,00</w:t>
            </w:r>
          </w:p>
        </w:tc>
        <w:tc>
          <w:tcPr>
            <w:tcW w:w="907" w:type="dxa"/>
            <w:tcBorders>
              <w:top w:val="nil"/>
              <w:left w:val="nil"/>
              <w:bottom w:val="nil"/>
              <w:right w:val="nil"/>
            </w:tcBorders>
            <w:shd w:val="clear" w:color="auto" w:fill="auto"/>
            <w:noWrap/>
            <w:vAlign w:val="bottom"/>
            <w:hideMark/>
          </w:tcPr>
          <w:p w14:paraId="0C91F5C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21,25</w:t>
            </w:r>
          </w:p>
        </w:tc>
      </w:tr>
      <w:tr w:rsidR="00E130B3" w:rsidRPr="00E130B3" w14:paraId="4C727CC4" w14:textId="77777777" w:rsidTr="003A35DC">
        <w:trPr>
          <w:trHeight w:val="240"/>
        </w:trPr>
        <w:tc>
          <w:tcPr>
            <w:tcW w:w="1476" w:type="dxa"/>
            <w:tcBorders>
              <w:top w:val="nil"/>
              <w:left w:val="nil"/>
              <w:bottom w:val="nil"/>
              <w:right w:val="nil"/>
            </w:tcBorders>
            <w:shd w:val="clear" w:color="000000" w:fill="CCCCFF"/>
            <w:noWrap/>
            <w:vAlign w:val="bottom"/>
            <w:hideMark/>
          </w:tcPr>
          <w:p w14:paraId="48F41D7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581C0A9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1021</w:t>
            </w:r>
          </w:p>
        </w:tc>
        <w:tc>
          <w:tcPr>
            <w:tcW w:w="3120" w:type="dxa"/>
            <w:tcBorders>
              <w:top w:val="nil"/>
              <w:left w:val="nil"/>
              <w:bottom w:val="nil"/>
              <w:right w:val="nil"/>
            </w:tcBorders>
            <w:shd w:val="clear" w:color="000000" w:fill="CCCCFF"/>
            <w:noWrap/>
            <w:vAlign w:val="bottom"/>
            <w:hideMark/>
          </w:tcPr>
          <w:p w14:paraId="46D030C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GRAĐENJE NERAZVRSTANIH CESTA</w:t>
            </w:r>
          </w:p>
        </w:tc>
        <w:tc>
          <w:tcPr>
            <w:tcW w:w="1307" w:type="dxa"/>
            <w:tcBorders>
              <w:top w:val="nil"/>
              <w:left w:val="nil"/>
              <w:bottom w:val="nil"/>
              <w:right w:val="nil"/>
            </w:tcBorders>
            <w:shd w:val="clear" w:color="000000" w:fill="CCCCFF"/>
            <w:noWrap/>
            <w:vAlign w:val="bottom"/>
            <w:hideMark/>
          </w:tcPr>
          <w:p w14:paraId="3BED2DC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657.050,00</w:t>
            </w:r>
          </w:p>
        </w:tc>
        <w:tc>
          <w:tcPr>
            <w:tcW w:w="1540" w:type="dxa"/>
            <w:tcBorders>
              <w:top w:val="nil"/>
              <w:left w:val="nil"/>
              <w:bottom w:val="nil"/>
              <w:right w:val="nil"/>
            </w:tcBorders>
            <w:shd w:val="clear" w:color="000000" w:fill="CCCCFF"/>
            <w:noWrap/>
            <w:vAlign w:val="bottom"/>
            <w:hideMark/>
          </w:tcPr>
          <w:p w14:paraId="1501BDB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435.526,95</w:t>
            </w:r>
          </w:p>
        </w:tc>
        <w:tc>
          <w:tcPr>
            <w:tcW w:w="907" w:type="dxa"/>
            <w:tcBorders>
              <w:top w:val="nil"/>
              <w:left w:val="nil"/>
              <w:bottom w:val="nil"/>
              <w:right w:val="nil"/>
            </w:tcBorders>
            <w:shd w:val="clear" w:color="000000" w:fill="CCCCFF"/>
            <w:noWrap/>
            <w:vAlign w:val="bottom"/>
            <w:hideMark/>
          </w:tcPr>
          <w:p w14:paraId="7ED8564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66,29</w:t>
            </w:r>
          </w:p>
        </w:tc>
      </w:tr>
      <w:tr w:rsidR="00E130B3" w:rsidRPr="00E130B3" w14:paraId="49E3B515" w14:textId="77777777" w:rsidTr="003A35DC">
        <w:trPr>
          <w:trHeight w:val="240"/>
        </w:trPr>
        <w:tc>
          <w:tcPr>
            <w:tcW w:w="1476" w:type="dxa"/>
            <w:tcBorders>
              <w:top w:val="nil"/>
              <w:left w:val="nil"/>
              <w:bottom w:val="nil"/>
              <w:right w:val="nil"/>
            </w:tcBorders>
            <w:shd w:val="clear" w:color="000000" w:fill="CCCCFF"/>
            <w:noWrap/>
            <w:vAlign w:val="bottom"/>
            <w:hideMark/>
          </w:tcPr>
          <w:p w14:paraId="5F29540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4F896EC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K100031</w:t>
            </w:r>
          </w:p>
        </w:tc>
        <w:tc>
          <w:tcPr>
            <w:tcW w:w="3120" w:type="dxa"/>
            <w:tcBorders>
              <w:top w:val="nil"/>
              <w:left w:val="nil"/>
              <w:bottom w:val="nil"/>
              <w:right w:val="nil"/>
            </w:tcBorders>
            <w:shd w:val="clear" w:color="000000" w:fill="CCCCFF"/>
            <w:noWrap/>
            <w:vAlign w:val="bottom"/>
            <w:hideMark/>
          </w:tcPr>
          <w:p w14:paraId="666C9BA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IZRADA PROJEKTNE DOKUMENTACIJE ZA INFRASTRUKT. PROJEKTE - UREĐENJE CESTA</w:t>
            </w:r>
          </w:p>
        </w:tc>
        <w:tc>
          <w:tcPr>
            <w:tcW w:w="1307" w:type="dxa"/>
            <w:tcBorders>
              <w:top w:val="nil"/>
              <w:left w:val="nil"/>
              <w:bottom w:val="nil"/>
              <w:right w:val="nil"/>
            </w:tcBorders>
            <w:shd w:val="clear" w:color="000000" w:fill="CCCCFF"/>
            <w:noWrap/>
            <w:vAlign w:val="bottom"/>
            <w:hideMark/>
          </w:tcPr>
          <w:p w14:paraId="6F9BD55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32.000,00</w:t>
            </w:r>
          </w:p>
        </w:tc>
        <w:tc>
          <w:tcPr>
            <w:tcW w:w="1540" w:type="dxa"/>
            <w:tcBorders>
              <w:top w:val="nil"/>
              <w:left w:val="nil"/>
              <w:bottom w:val="nil"/>
              <w:right w:val="nil"/>
            </w:tcBorders>
            <w:shd w:val="clear" w:color="000000" w:fill="CCCCFF"/>
            <w:noWrap/>
            <w:vAlign w:val="bottom"/>
            <w:hideMark/>
          </w:tcPr>
          <w:p w14:paraId="48555B7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0DA3398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6D5920C4" w14:textId="77777777" w:rsidTr="003A35DC">
        <w:trPr>
          <w:trHeight w:val="240"/>
        </w:trPr>
        <w:tc>
          <w:tcPr>
            <w:tcW w:w="1476" w:type="dxa"/>
            <w:tcBorders>
              <w:top w:val="nil"/>
              <w:left w:val="nil"/>
              <w:bottom w:val="nil"/>
              <w:right w:val="nil"/>
            </w:tcBorders>
            <w:shd w:val="clear" w:color="000000" w:fill="FFFF99"/>
            <w:noWrap/>
            <w:vAlign w:val="bottom"/>
            <w:hideMark/>
          </w:tcPr>
          <w:p w14:paraId="3FA6BED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7AF3501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6355297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5525D98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32.000,00</w:t>
            </w:r>
          </w:p>
        </w:tc>
        <w:tc>
          <w:tcPr>
            <w:tcW w:w="1540" w:type="dxa"/>
            <w:tcBorders>
              <w:top w:val="nil"/>
              <w:left w:val="nil"/>
              <w:bottom w:val="nil"/>
              <w:right w:val="nil"/>
            </w:tcBorders>
            <w:shd w:val="clear" w:color="000000" w:fill="FFFF99"/>
            <w:noWrap/>
            <w:vAlign w:val="bottom"/>
            <w:hideMark/>
          </w:tcPr>
          <w:p w14:paraId="2818166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3F20EE0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45082A41" w14:textId="77777777" w:rsidTr="003A35DC">
        <w:trPr>
          <w:trHeight w:val="240"/>
        </w:trPr>
        <w:tc>
          <w:tcPr>
            <w:tcW w:w="1476" w:type="dxa"/>
            <w:tcBorders>
              <w:top w:val="nil"/>
              <w:left w:val="nil"/>
              <w:bottom w:val="nil"/>
              <w:right w:val="nil"/>
            </w:tcBorders>
            <w:shd w:val="clear" w:color="auto" w:fill="auto"/>
            <w:noWrap/>
            <w:vAlign w:val="bottom"/>
            <w:hideMark/>
          </w:tcPr>
          <w:p w14:paraId="0F4AFA5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R2892</w:t>
            </w:r>
          </w:p>
        </w:tc>
        <w:tc>
          <w:tcPr>
            <w:tcW w:w="1218" w:type="dxa"/>
            <w:tcBorders>
              <w:top w:val="nil"/>
              <w:left w:val="nil"/>
              <w:bottom w:val="nil"/>
              <w:right w:val="nil"/>
            </w:tcBorders>
            <w:shd w:val="clear" w:color="auto" w:fill="auto"/>
            <w:noWrap/>
            <w:vAlign w:val="bottom"/>
            <w:hideMark/>
          </w:tcPr>
          <w:p w14:paraId="4A71935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022D9CD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Ceste, PROJEKTNA</w:t>
            </w:r>
          </w:p>
        </w:tc>
        <w:tc>
          <w:tcPr>
            <w:tcW w:w="1307" w:type="dxa"/>
            <w:tcBorders>
              <w:top w:val="nil"/>
              <w:left w:val="nil"/>
              <w:bottom w:val="nil"/>
              <w:right w:val="nil"/>
            </w:tcBorders>
            <w:shd w:val="clear" w:color="auto" w:fill="auto"/>
            <w:noWrap/>
            <w:vAlign w:val="bottom"/>
            <w:hideMark/>
          </w:tcPr>
          <w:p w14:paraId="2AE694B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32.000,00</w:t>
            </w:r>
          </w:p>
        </w:tc>
        <w:tc>
          <w:tcPr>
            <w:tcW w:w="1540" w:type="dxa"/>
            <w:tcBorders>
              <w:top w:val="nil"/>
              <w:left w:val="nil"/>
              <w:bottom w:val="nil"/>
              <w:right w:val="nil"/>
            </w:tcBorders>
            <w:shd w:val="clear" w:color="auto" w:fill="auto"/>
            <w:noWrap/>
            <w:vAlign w:val="bottom"/>
            <w:hideMark/>
          </w:tcPr>
          <w:p w14:paraId="6AE4C5B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6581F10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56799D7F" w14:textId="77777777" w:rsidTr="003A35DC">
        <w:trPr>
          <w:trHeight w:val="240"/>
        </w:trPr>
        <w:tc>
          <w:tcPr>
            <w:tcW w:w="1476" w:type="dxa"/>
            <w:tcBorders>
              <w:top w:val="nil"/>
              <w:left w:val="nil"/>
              <w:bottom w:val="nil"/>
              <w:right w:val="nil"/>
            </w:tcBorders>
            <w:shd w:val="clear" w:color="000000" w:fill="CCCCFF"/>
            <w:noWrap/>
            <w:vAlign w:val="bottom"/>
            <w:hideMark/>
          </w:tcPr>
          <w:p w14:paraId="6549C67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5A50C98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K100427</w:t>
            </w:r>
          </w:p>
        </w:tc>
        <w:tc>
          <w:tcPr>
            <w:tcW w:w="3120" w:type="dxa"/>
            <w:tcBorders>
              <w:top w:val="nil"/>
              <w:left w:val="nil"/>
              <w:bottom w:val="nil"/>
              <w:right w:val="nil"/>
            </w:tcBorders>
            <w:shd w:val="clear" w:color="000000" w:fill="CCCCFF"/>
            <w:noWrap/>
            <w:vAlign w:val="bottom"/>
            <w:hideMark/>
          </w:tcPr>
          <w:p w14:paraId="6850469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POJAČANO ODRŽAVANJE CESTA</w:t>
            </w:r>
          </w:p>
        </w:tc>
        <w:tc>
          <w:tcPr>
            <w:tcW w:w="1307" w:type="dxa"/>
            <w:tcBorders>
              <w:top w:val="nil"/>
              <w:left w:val="nil"/>
              <w:bottom w:val="nil"/>
              <w:right w:val="nil"/>
            </w:tcBorders>
            <w:shd w:val="clear" w:color="000000" w:fill="CCCCFF"/>
            <w:noWrap/>
            <w:vAlign w:val="bottom"/>
            <w:hideMark/>
          </w:tcPr>
          <w:p w14:paraId="6AB1D79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80.000,00</w:t>
            </w:r>
          </w:p>
        </w:tc>
        <w:tc>
          <w:tcPr>
            <w:tcW w:w="1540" w:type="dxa"/>
            <w:tcBorders>
              <w:top w:val="nil"/>
              <w:left w:val="nil"/>
              <w:bottom w:val="nil"/>
              <w:right w:val="nil"/>
            </w:tcBorders>
            <w:shd w:val="clear" w:color="000000" w:fill="CCCCFF"/>
            <w:noWrap/>
            <w:vAlign w:val="bottom"/>
            <w:hideMark/>
          </w:tcPr>
          <w:p w14:paraId="43A7AA0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77.543,75</w:t>
            </w:r>
          </w:p>
        </w:tc>
        <w:tc>
          <w:tcPr>
            <w:tcW w:w="907" w:type="dxa"/>
            <w:tcBorders>
              <w:top w:val="nil"/>
              <w:left w:val="nil"/>
              <w:bottom w:val="nil"/>
              <w:right w:val="nil"/>
            </w:tcBorders>
            <w:shd w:val="clear" w:color="000000" w:fill="CCCCFF"/>
            <w:noWrap/>
            <w:vAlign w:val="bottom"/>
            <w:hideMark/>
          </w:tcPr>
          <w:p w14:paraId="1233561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96,93</w:t>
            </w:r>
          </w:p>
        </w:tc>
      </w:tr>
      <w:tr w:rsidR="00E130B3" w:rsidRPr="00E130B3" w14:paraId="5DA515DB" w14:textId="77777777" w:rsidTr="003A35DC">
        <w:trPr>
          <w:trHeight w:val="240"/>
        </w:trPr>
        <w:tc>
          <w:tcPr>
            <w:tcW w:w="1476" w:type="dxa"/>
            <w:tcBorders>
              <w:top w:val="nil"/>
              <w:left w:val="nil"/>
              <w:bottom w:val="nil"/>
              <w:right w:val="nil"/>
            </w:tcBorders>
            <w:shd w:val="clear" w:color="000000" w:fill="FFFF99"/>
            <w:noWrap/>
            <w:vAlign w:val="bottom"/>
            <w:hideMark/>
          </w:tcPr>
          <w:p w14:paraId="129BEA6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27B4B8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4F0D4E0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4C77A0D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80.000,00</w:t>
            </w:r>
          </w:p>
        </w:tc>
        <w:tc>
          <w:tcPr>
            <w:tcW w:w="1540" w:type="dxa"/>
            <w:tcBorders>
              <w:top w:val="nil"/>
              <w:left w:val="nil"/>
              <w:bottom w:val="nil"/>
              <w:right w:val="nil"/>
            </w:tcBorders>
            <w:shd w:val="clear" w:color="000000" w:fill="FFFF99"/>
            <w:noWrap/>
            <w:vAlign w:val="bottom"/>
            <w:hideMark/>
          </w:tcPr>
          <w:p w14:paraId="246316D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77.543,75</w:t>
            </w:r>
          </w:p>
        </w:tc>
        <w:tc>
          <w:tcPr>
            <w:tcW w:w="907" w:type="dxa"/>
            <w:tcBorders>
              <w:top w:val="nil"/>
              <w:left w:val="nil"/>
              <w:bottom w:val="nil"/>
              <w:right w:val="nil"/>
            </w:tcBorders>
            <w:shd w:val="clear" w:color="000000" w:fill="FFFF99"/>
            <w:noWrap/>
            <w:vAlign w:val="bottom"/>
            <w:hideMark/>
          </w:tcPr>
          <w:p w14:paraId="0870778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96,93</w:t>
            </w:r>
          </w:p>
        </w:tc>
      </w:tr>
      <w:tr w:rsidR="00E130B3" w:rsidRPr="00E130B3" w14:paraId="289B8838" w14:textId="77777777" w:rsidTr="003A35DC">
        <w:trPr>
          <w:trHeight w:val="240"/>
        </w:trPr>
        <w:tc>
          <w:tcPr>
            <w:tcW w:w="1476" w:type="dxa"/>
            <w:tcBorders>
              <w:top w:val="nil"/>
              <w:left w:val="nil"/>
              <w:bottom w:val="nil"/>
              <w:right w:val="nil"/>
            </w:tcBorders>
            <w:shd w:val="clear" w:color="auto" w:fill="auto"/>
            <w:noWrap/>
            <w:vAlign w:val="bottom"/>
            <w:hideMark/>
          </w:tcPr>
          <w:p w14:paraId="214460C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R1576</w:t>
            </w:r>
          </w:p>
        </w:tc>
        <w:tc>
          <w:tcPr>
            <w:tcW w:w="1218" w:type="dxa"/>
            <w:tcBorders>
              <w:top w:val="nil"/>
              <w:left w:val="nil"/>
              <w:bottom w:val="nil"/>
              <w:right w:val="nil"/>
            </w:tcBorders>
            <w:shd w:val="clear" w:color="auto" w:fill="auto"/>
            <w:noWrap/>
            <w:vAlign w:val="bottom"/>
            <w:hideMark/>
          </w:tcPr>
          <w:p w14:paraId="5741938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09C6593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Ceste, ASFALTIRANJE CESTA NA PODRUČJU GRADA METKOVIĆA</w:t>
            </w:r>
          </w:p>
        </w:tc>
        <w:tc>
          <w:tcPr>
            <w:tcW w:w="1307" w:type="dxa"/>
            <w:tcBorders>
              <w:top w:val="nil"/>
              <w:left w:val="nil"/>
              <w:bottom w:val="nil"/>
              <w:right w:val="nil"/>
            </w:tcBorders>
            <w:shd w:val="clear" w:color="auto" w:fill="auto"/>
            <w:noWrap/>
            <w:vAlign w:val="bottom"/>
            <w:hideMark/>
          </w:tcPr>
          <w:p w14:paraId="1959A0B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80.000,00</w:t>
            </w:r>
          </w:p>
        </w:tc>
        <w:tc>
          <w:tcPr>
            <w:tcW w:w="1540" w:type="dxa"/>
            <w:tcBorders>
              <w:top w:val="nil"/>
              <w:left w:val="nil"/>
              <w:bottom w:val="nil"/>
              <w:right w:val="nil"/>
            </w:tcBorders>
            <w:shd w:val="clear" w:color="auto" w:fill="auto"/>
            <w:noWrap/>
            <w:vAlign w:val="bottom"/>
            <w:hideMark/>
          </w:tcPr>
          <w:p w14:paraId="1E788C5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77.543,75</w:t>
            </w:r>
          </w:p>
        </w:tc>
        <w:tc>
          <w:tcPr>
            <w:tcW w:w="907" w:type="dxa"/>
            <w:tcBorders>
              <w:top w:val="nil"/>
              <w:left w:val="nil"/>
              <w:bottom w:val="nil"/>
              <w:right w:val="nil"/>
            </w:tcBorders>
            <w:shd w:val="clear" w:color="auto" w:fill="auto"/>
            <w:noWrap/>
            <w:vAlign w:val="bottom"/>
            <w:hideMark/>
          </w:tcPr>
          <w:p w14:paraId="11ACADF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96,93</w:t>
            </w:r>
          </w:p>
        </w:tc>
      </w:tr>
      <w:tr w:rsidR="00E130B3" w:rsidRPr="00E130B3" w14:paraId="03ED0B99" w14:textId="77777777" w:rsidTr="003A35DC">
        <w:trPr>
          <w:trHeight w:val="240"/>
        </w:trPr>
        <w:tc>
          <w:tcPr>
            <w:tcW w:w="1476" w:type="dxa"/>
            <w:tcBorders>
              <w:top w:val="nil"/>
              <w:left w:val="nil"/>
              <w:bottom w:val="nil"/>
              <w:right w:val="nil"/>
            </w:tcBorders>
            <w:shd w:val="clear" w:color="000000" w:fill="CCCCFF"/>
            <w:noWrap/>
            <w:vAlign w:val="bottom"/>
            <w:hideMark/>
          </w:tcPr>
          <w:p w14:paraId="71C5A6D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469F099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K100431</w:t>
            </w:r>
          </w:p>
        </w:tc>
        <w:tc>
          <w:tcPr>
            <w:tcW w:w="3120" w:type="dxa"/>
            <w:tcBorders>
              <w:top w:val="nil"/>
              <w:left w:val="nil"/>
              <w:bottom w:val="nil"/>
              <w:right w:val="nil"/>
            </w:tcBorders>
            <w:shd w:val="clear" w:color="000000" w:fill="CCCCFF"/>
            <w:noWrap/>
            <w:vAlign w:val="bottom"/>
            <w:hideMark/>
          </w:tcPr>
          <w:p w14:paraId="5E3F73D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IZGRADNJA CESTE OD ULICE P. ZORANIĆA DO ULICE TRG F. TUĐMANA I SPOJA UL. A. STARČEVIĆA</w:t>
            </w:r>
          </w:p>
        </w:tc>
        <w:tc>
          <w:tcPr>
            <w:tcW w:w="1307" w:type="dxa"/>
            <w:tcBorders>
              <w:top w:val="nil"/>
              <w:left w:val="nil"/>
              <w:bottom w:val="nil"/>
              <w:right w:val="nil"/>
            </w:tcBorders>
            <w:shd w:val="clear" w:color="000000" w:fill="CCCCFF"/>
            <w:noWrap/>
            <w:vAlign w:val="bottom"/>
            <w:hideMark/>
          </w:tcPr>
          <w:p w14:paraId="434CE43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350.000,00</w:t>
            </w:r>
          </w:p>
        </w:tc>
        <w:tc>
          <w:tcPr>
            <w:tcW w:w="1540" w:type="dxa"/>
            <w:tcBorders>
              <w:top w:val="nil"/>
              <w:left w:val="nil"/>
              <w:bottom w:val="nil"/>
              <w:right w:val="nil"/>
            </w:tcBorders>
            <w:shd w:val="clear" w:color="000000" w:fill="CCCCFF"/>
            <w:noWrap/>
            <w:vAlign w:val="bottom"/>
            <w:hideMark/>
          </w:tcPr>
          <w:p w14:paraId="77DBE04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275.995,61</w:t>
            </w:r>
          </w:p>
        </w:tc>
        <w:tc>
          <w:tcPr>
            <w:tcW w:w="907" w:type="dxa"/>
            <w:tcBorders>
              <w:top w:val="nil"/>
              <w:left w:val="nil"/>
              <w:bottom w:val="nil"/>
              <w:right w:val="nil"/>
            </w:tcBorders>
            <w:shd w:val="clear" w:color="000000" w:fill="CCCCFF"/>
            <w:noWrap/>
            <w:vAlign w:val="bottom"/>
            <w:hideMark/>
          </w:tcPr>
          <w:p w14:paraId="4937FCE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78,86</w:t>
            </w:r>
          </w:p>
        </w:tc>
      </w:tr>
      <w:tr w:rsidR="00E130B3" w:rsidRPr="00E130B3" w14:paraId="77D22913" w14:textId="77777777" w:rsidTr="003A35DC">
        <w:trPr>
          <w:trHeight w:val="240"/>
        </w:trPr>
        <w:tc>
          <w:tcPr>
            <w:tcW w:w="1476" w:type="dxa"/>
            <w:tcBorders>
              <w:top w:val="nil"/>
              <w:left w:val="nil"/>
              <w:bottom w:val="nil"/>
              <w:right w:val="nil"/>
            </w:tcBorders>
            <w:shd w:val="clear" w:color="000000" w:fill="FFFF99"/>
            <w:noWrap/>
            <w:vAlign w:val="bottom"/>
            <w:hideMark/>
          </w:tcPr>
          <w:p w14:paraId="37E2A77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D3FC45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625B3ED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618617F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140.000,00</w:t>
            </w:r>
          </w:p>
        </w:tc>
        <w:tc>
          <w:tcPr>
            <w:tcW w:w="1540" w:type="dxa"/>
            <w:tcBorders>
              <w:top w:val="nil"/>
              <w:left w:val="nil"/>
              <w:bottom w:val="nil"/>
              <w:right w:val="nil"/>
            </w:tcBorders>
            <w:shd w:val="clear" w:color="000000" w:fill="FFFF99"/>
            <w:noWrap/>
            <w:vAlign w:val="bottom"/>
            <w:hideMark/>
          </w:tcPr>
          <w:p w14:paraId="70524D7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114.839,20</w:t>
            </w:r>
          </w:p>
        </w:tc>
        <w:tc>
          <w:tcPr>
            <w:tcW w:w="907" w:type="dxa"/>
            <w:tcBorders>
              <w:top w:val="nil"/>
              <w:left w:val="nil"/>
              <w:bottom w:val="nil"/>
              <w:right w:val="nil"/>
            </w:tcBorders>
            <w:shd w:val="clear" w:color="000000" w:fill="FFFF99"/>
            <w:noWrap/>
            <w:vAlign w:val="bottom"/>
            <w:hideMark/>
          </w:tcPr>
          <w:p w14:paraId="207306A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82,03</w:t>
            </w:r>
          </w:p>
        </w:tc>
      </w:tr>
      <w:tr w:rsidR="00E130B3" w:rsidRPr="00E130B3" w14:paraId="153C2988" w14:textId="77777777" w:rsidTr="003A35DC">
        <w:trPr>
          <w:trHeight w:val="240"/>
        </w:trPr>
        <w:tc>
          <w:tcPr>
            <w:tcW w:w="1476" w:type="dxa"/>
            <w:tcBorders>
              <w:top w:val="nil"/>
              <w:left w:val="nil"/>
              <w:bottom w:val="nil"/>
              <w:right w:val="nil"/>
            </w:tcBorders>
            <w:shd w:val="clear" w:color="auto" w:fill="auto"/>
            <w:noWrap/>
            <w:vAlign w:val="bottom"/>
            <w:hideMark/>
          </w:tcPr>
          <w:p w14:paraId="547EAEE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R2731</w:t>
            </w:r>
          </w:p>
        </w:tc>
        <w:tc>
          <w:tcPr>
            <w:tcW w:w="1218" w:type="dxa"/>
            <w:tcBorders>
              <w:top w:val="nil"/>
              <w:left w:val="nil"/>
              <w:bottom w:val="nil"/>
              <w:right w:val="nil"/>
            </w:tcBorders>
            <w:shd w:val="clear" w:color="auto" w:fill="auto"/>
            <w:noWrap/>
            <w:vAlign w:val="bottom"/>
            <w:hideMark/>
          </w:tcPr>
          <w:p w14:paraId="1B085DB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2B00C74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Ceste</w:t>
            </w:r>
          </w:p>
        </w:tc>
        <w:tc>
          <w:tcPr>
            <w:tcW w:w="1307" w:type="dxa"/>
            <w:tcBorders>
              <w:top w:val="nil"/>
              <w:left w:val="nil"/>
              <w:bottom w:val="nil"/>
              <w:right w:val="nil"/>
            </w:tcBorders>
            <w:shd w:val="clear" w:color="auto" w:fill="auto"/>
            <w:noWrap/>
            <w:vAlign w:val="bottom"/>
            <w:hideMark/>
          </w:tcPr>
          <w:p w14:paraId="57E970F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140.000,00</w:t>
            </w:r>
          </w:p>
        </w:tc>
        <w:tc>
          <w:tcPr>
            <w:tcW w:w="1540" w:type="dxa"/>
            <w:tcBorders>
              <w:top w:val="nil"/>
              <w:left w:val="nil"/>
              <w:bottom w:val="nil"/>
              <w:right w:val="nil"/>
            </w:tcBorders>
            <w:shd w:val="clear" w:color="auto" w:fill="auto"/>
            <w:noWrap/>
            <w:vAlign w:val="bottom"/>
            <w:hideMark/>
          </w:tcPr>
          <w:p w14:paraId="319F97D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114.839,20</w:t>
            </w:r>
          </w:p>
        </w:tc>
        <w:tc>
          <w:tcPr>
            <w:tcW w:w="907" w:type="dxa"/>
            <w:tcBorders>
              <w:top w:val="nil"/>
              <w:left w:val="nil"/>
              <w:bottom w:val="nil"/>
              <w:right w:val="nil"/>
            </w:tcBorders>
            <w:shd w:val="clear" w:color="auto" w:fill="auto"/>
            <w:noWrap/>
            <w:vAlign w:val="bottom"/>
            <w:hideMark/>
          </w:tcPr>
          <w:p w14:paraId="5290B9F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82,03</w:t>
            </w:r>
          </w:p>
        </w:tc>
      </w:tr>
      <w:tr w:rsidR="00E130B3" w:rsidRPr="00E130B3" w14:paraId="1A7B9219" w14:textId="77777777" w:rsidTr="003A35DC">
        <w:trPr>
          <w:trHeight w:val="240"/>
        </w:trPr>
        <w:tc>
          <w:tcPr>
            <w:tcW w:w="1476" w:type="dxa"/>
            <w:tcBorders>
              <w:top w:val="nil"/>
              <w:left w:val="nil"/>
              <w:bottom w:val="nil"/>
              <w:right w:val="nil"/>
            </w:tcBorders>
            <w:shd w:val="clear" w:color="000000" w:fill="FFFF99"/>
            <w:noWrap/>
            <w:vAlign w:val="bottom"/>
            <w:hideMark/>
          </w:tcPr>
          <w:p w14:paraId="4011FB3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CDFE27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4.3.</w:t>
            </w:r>
          </w:p>
        </w:tc>
        <w:tc>
          <w:tcPr>
            <w:tcW w:w="3120" w:type="dxa"/>
            <w:tcBorders>
              <w:top w:val="nil"/>
              <w:left w:val="nil"/>
              <w:bottom w:val="nil"/>
              <w:right w:val="nil"/>
            </w:tcBorders>
            <w:shd w:val="clear" w:color="000000" w:fill="FFFF99"/>
            <w:noWrap/>
            <w:vAlign w:val="bottom"/>
            <w:hideMark/>
          </w:tcPr>
          <w:p w14:paraId="03FF0B5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NAKNADA ZA ZADRŽAVANJE NEZAKONITO IZGRAĐENIH GRAĐEVINA U PRO</w:t>
            </w:r>
          </w:p>
        </w:tc>
        <w:tc>
          <w:tcPr>
            <w:tcW w:w="1307" w:type="dxa"/>
            <w:tcBorders>
              <w:top w:val="nil"/>
              <w:left w:val="nil"/>
              <w:bottom w:val="nil"/>
              <w:right w:val="nil"/>
            </w:tcBorders>
            <w:shd w:val="clear" w:color="000000" w:fill="FFFF99"/>
            <w:noWrap/>
            <w:vAlign w:val="bottom"/>
            <w:hideMark/>
          </w:tcPr>
          <w:p w14:paraId="6A6350A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10.000,00</w:t>
            </w:r>
          </w:p>
        </w:tc>
        <w:tc>
          <w:tcPr>
            <w:tcW w:w="1540" w:type="dxa"/>
            <w:tcBorders>
              <w:top w:val="nil"/>
              <w:left w:val="nil"/>
              <w:bottom w:val="nil"/>
              <w:right w:val="nil"/>
            </w:tcBorders>
            <w:shd w:val="clear" w:color="000000" w:fill="FFFF99"/>
            <w:noWrap/>
            <w:vAlign w:val="bottom"/>
            <w:hideMark/>
          </w:tcPr>
          <w:p w14:paraId="7F1A62D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6.751,03</w:t>
            </w:r>
          </w:p>
        </w:tc>
        <w:tc>
          <w:tcPr>
            <w:tcW w:w="907" w:type="dxa"/>
            <w:tcBorders>
              <w:top w:val="nil"/>
              <w:left w:val="nil"/>
              <w:bottom w:val="nil"/>
              <w:right w:val="nil"/>
            </w:tcBorders>
            <w:shd w:val="clear" w:color="000000" w:fill="FFFF99"/>
            <w:noWrap/>
            <w:vAlign w:val="bottom"/>
            <w:hideMark/>
          </w:tcPr>
          <w:p w14:paraId="324EF78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67,51</w:t>
            </w:r>
          </w:p>
        </w:tc>
      </w:tr>
      <w:tr w:rsidR="00E130B3" w:rsidRPr="00E130B3" w14:paraId="0DE0D1A2" w14:textId="77777777" w:rsidTr="003A35DC">
        <w:trPr>
          <w:trHeight w:val="240"/>
        </w:trPr>
        <w:tc>
          <w:tcPr>
            <w:tcW w:w="1476" w:type="dxa"/>
            <w:tcBorders>
              <w:top w:val="nil"/>
              <w:left w:val="nil"/>
              <w:bottom w:val="nil"/>
              <w:right w:val="nil"/>
            </w:tcBorders>
            <w:shd w:val="clear" w:color="auto" w:fill="auto"/>
            <w:noWrap/>
            <w:vAlign w:val="bottom"/>
            <w:hideMark/>
          </w:tcPr>
          <w:p w14:paraId="11A0939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R2895</w:t>
            </w:r>
          </w:p>
        </w:tc>
        <w:tc>
          <w:tcPr>
            <w:tcW w:w="1218" w:type="dxa"/>
            <w:tcBorders>
              <w:top w:val="nil"/>
              <w:left w:val="nil"/>
              <w:bottom w:val="nil"/>
              <w:right w:val="nil"/>
            </w:tcBorders>
            <w:shd w:val="clear" w:color="auto" w:fill="auto"/>
            <w:noWrap/>
            <w:vAlign w:val="bottom"/>
            <w:hideMark/>
          </w:tcPr>
          <w:p w14:paraId="5849C3E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20EDE89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Ceste</w:t>
            </w:r>
          </w:p>
        </w:tc>
        <w:tc>
          <w:tcPr>
            <w:tcW w:w="1307" w:type="dxa"/>
            <w:tcBorders>
              <w:top w:val="nil"/>
              <w:left w:val="nil"/>
              <w:bottom w:val="nil"/>
              <w:right w:val="nil"/>
            </w:tcBorders>
            <w:shd w:val="clear" w:color="auto" w:fill="auto"/>
            <w:noWrap/>
            <w:vAlign w:val="bottom"/>
            <w:hideMark/>
          </w:tcPr>
          <w:p w14:paraId="620090A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10.000,00</w:t>
            </w:r>
          </w:p>
        </w:tc>
        <w:tc>
          <w:tcPr>
            <w:tcW w:w="1540" w:type="dxa"/>
            <w:tcBorders>
              <w:top w:val="nil"/>
              <w:left w:val="nil"/>
              <w:bottom w:val="nil"/>
              <w:right w:val="nil"/>
            </w:tcBorders>
            <w:shd w:val="clear" w:color="auto" w:fill="auto"/>
            <w:noWrap/>
            <w:vAlign w:val="bottom"/>
            <w:hideMark/>
          </w:tcPr>
          <w:p w14:paraId="4AB9CEB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6.751,03</w:t>
            </w:r>
          </w:p>
        </w:tc>
        <w:tc>
          <w:tcPr>
            <w:tcW w:w="907" w:type="dxa"/>
            <w:tcBorders>
              <w:top w:val="nil"/>
              <w:left w:val="nil"/>
              <w:bottom w:val="nil"/>
              <w:right w:val="nil"/>
            </w:tcBorders>
            <w:shd w:val="clear" w:color="auto" w:fill="auto"/>
            <w:noWrap/>
            <w:vAlign w:val="bottom"/>
            <w:hideMark/>
          </w:tcPr>
          <w:p w14:paraId="553C85A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67,51</w:t>
            </w:r>
          </w:p>
        </w:tc>
      </w:tr>
      <w:tr w:rsidR="00E130B3" w:rsidRPr="00E130B3" w14:paraId="5575DBBE" w14:textId="77777777" w:rsidTr="003A35DC">
        <w:trPr>
          <w:trHeight w:val="240"/>
        </w:trPr>
        <w:tc>
          <w:tcPr>
            <w:tcW w:w="1476" w:type="dxa"/>
            <w:tcBorders>
              <w:top w:val="nil"/>
              <w:left w:val="nil"/>
              <w:bottom w:val="nil"/>
              <w:right w:val="nil"/>
            </w:tcBorders>
            <w:shd w:val="clear" w:color="000000" w:fill="FFFF99"/>
            <w:noWrap/>
            <w:vAlign w:val="bottom"/>
            <w:hideMark/>
          </w:tcPr>
          <w:p w14:paraId="04D6E58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4330564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4.5.</w:t>
            </w:r>
          </w:p>
        </w:tc>
        <w:tc>
          <w:tcPr>
            <w:tcW w:w="3120" w:type="dxa"/>
            <w:tcBorders>
              <w:top w:val="nil"/>
              <w:left w:val="nil"/>
              <w:bottom w:val="nil"/>
              <w:right w:val="nil"/>
            </w:tcBorders>
            <w:shd w:val="clear" w:color="000000" w:fill="FFFF99"/>
            <w:noWrap/>
            <w:vAlign w:val="bottom"/>
            <w:hideMark/>
          </w:tcPr>
          <w:p w14:paraId="306B447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KOMUNALNI DOPRINOS</w:t>
            </w:r>
          </w:p>
        </w:tc>
        <w:tc>
          <w:tcPr>
            <w:tcW w:w="1307" w:type="dxa"/>
            <w:tcBorders>
              <w:top w:val="nil"/>
              <w:left w:val="nil"/>
              <w:bottom w:val="nil"/>
              <w:right w:val="nil"/>
            </w:tcBorders>
            <w:shd w:val="clear" w:color="000000" w:fill="FFFF99"/>
            <w:noWrap/>
            <w:vAlign w:val="bottom"/>
            <w:hideMark/>
          </w:tcPr>
          <w:p w14:paraId="1E2DDB6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200.000,00</w:t>
            </w:r>
          </w:p>
        </w:tc>
        <w:tc>
          <w:tcPr>
            <w:tcW w:w="1540" w:type="dxa"/>
            <w:tcBorders>
              <w:top w:val="nil"/>
              <w:left w:val="nil"/>
              <w:bottom w:val="nil"/>
              <w:right w:val="nil"/>
            </w:tcBorders>
            <w:shd w:val="clear" w:color="000000" w:fill="FFFF99"/>
            <w:noWrap/>
            <w:vAlign w:val="bottom"/>
            <w:hideMark/>
          </w:tcPr>
          <w:p w14:paraId="6045C56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154.405,38</w:t>
            </w:r>
          </w:p>
        </w:tc>
        <w:tc>
          <w:tcPr>
            <w:tcW w:w="907" w:type="dxa"/>
            <w:tcBorders>
              <w:top w:val="nil"/>
              <w:left w:val="nil"/>
              <w:bottom w:val="nil"/>
              <w:right w:val="nil"/>
            </w:tcBorders>
            <w:shd w:val="clear" w:color="000000" w:fill="FFFF99"/>
            <w:noWrap/>
            <w:vAlign w:val="bottom"/>
            <w:hideMark/>
          </w:tcPr>
          <w:p w14:paraId="6FB3880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77,20</w:t>
            </w:r>
          </w:p>
        </w:tc>
      </w:tr>
      <w:tr w:rsidR="00E130B3" w:rsidRPr="00E130B3" w14:paraId="213A1D41" w14:textId="77777777" w:rsidTr="003A35DC">
        <w:trPr>
          <w:trHeight w:val="240"/>
        </w:trPr>
        <w:tc>
          <w:tcPr>
            <w:tcW w:w="1476" w:type="dxa"/>
            <w:tcBorders>
              <w:top w:val="nil"/>
              <w:left w:val="nil"/>
              <w:bottom w:val="nil"/>
              <w:right w:val="nil"/>
            </w:tcBorders>
            <w:shd w:val="clear" w:color="auto" w:fill="auto"/>
            <w:noWrap/>
            <w:vAlign w:val="bottom"/>
            <w:hideMark/>
          </w:tcPr>
          <w:p w14:paraId="257BDD3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R2815</w:t>
            </w:r>
          </w:p>
        </w:tc>
        <w:tc>
          <w:tcPr>
            <w:tcW w:w="1218" w:type="dxa"/>
            <w:tcBorders>
              <w:top w:val="nil"/>
              <w:left w:val="nil"/>
              <w:bottom w:val="nil"/>
              <w:right w:val="nil"/>
            </w:tcBorders>
            <w:shd w:val="clear" w:color="auto" w:fill="auto"/>
            <w:noWrap/>
            <w:vAlign w:val="bottom"/>
            <w:hideMark/>
          </w:tcPr>
          <w:p w14:paraId="1BE274F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59AE672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Ceste</w:t>
            </w:r>
          </w:p>
        </w:tc>
        <w:tc>
          <w:tcPr>
            <w:tcW w:w="1307" w:type="dxa"/>
            <w:tcBorders>
              <w:top w:val="nil"/>
              <w:left w:val="nil"/>
              <w:bottom w:val="nil"/>
              <w:right w:val="nil"/>
            </w:tcBorders>
            <w:shd w:val="clear" w:color="auto" w:fill="auto"/>
            <w:noWrap/>
            <w:vAlign w:val="bottom"/>
            <w:hideMark/>
          </w:tcPr>
          <w:p w14:paraId="12B8E05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200.000,00</w:t>
            </w:r>
          </w:p>
        </w:tc>
        <w:tc>
          <w:tcPr>
            <w:tcW w:w="1540" w:type="dxa"/>
            <w:tcBorders>
              <w:top w:val="nil"/>
              <w:left w:val="nil"/>
              <w:bottom w:val="nil"/>
              <w:right w:val="nil"/>
            </w:tcBorders>
            <w:shd w:val="clear" w:color="auto" w:fill="auto"/>
            <w:noWrap/>
            <w:vAlign w:val="bottom"/>
            <w:hideMark/>
          </w:tcPr>
          <w:p w14:paraId="5983763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154.405,38</w:t>
            </w:r>
          </w:p>
        </w:tc>
        <w:tc>
          <w:tcPr>
            <w:tcW w:w="907" w:type="dxa"/>
            <w:tcBorders>
              <w:top w:val="nil"/>
              <w:left w:val="nil"/>
              <w:bottom w:val="nil"/>
              <w:right w:val="nil"/>
            </w:tcBorders>
            <w:shd w:val="clear" w:color="auto" w:fill="auto"/>
            <w:noWrap/>
            <w:vAlign w:val="bottom"/>
            <w:hideMark/>
          </w:tcPr>
          <w:p w14:paraId="235C266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77,20</w:t>
            </w:r>
          </w:p>
        </w:tc>
      </w:tr>
      <w:tr w:rsidR="00E130B3" w:rsidRPr="00E130B3" w14:paraId="28CD3D7C" w14:textId="77777777" w:rsidTr="003A35DC">
        <w:trPr>
          <w:trHeight w:val="240"/>
        </w:trPr>
        <w:tc>
          <w:tcPr>
            <w:tcW w:w="1476" w:type="dxa"/>
            <w:tcBorders>
              <w:top w:val="nil"/>
              <w:left w:val="nil"/>
              <w:bottom w:val="nil"/>
              <w:right w:val="nil"/>
            </w:tcBorders>
            <w:shd w:val="clear" w:color="000000" w:fill="CCCCFF"/>
            <w:noWrap/>
            <w:vAlign w:val="bottom"/>
            <w:hideMark/>
          </w:tcPr>
          <w:p w14:paraId="4D81064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69DBA0F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K100433</w:t>
            </w:r>
          </w:p>
        </w:tc>
        <w:tc>
          <w:tcPr>
            <w:tcW w:w="3120" w:type="dxa"/>
            <w:tcBorders>
              <w:top w:val="nil"/>
              <w:left w:val="nil"/>
              <w:bottom w:val="nil"/>
              <w:right w:val="nil"/>
            </w:tcBorders>
            <w:shd w:val="clear" w:color="000000" w:fill="CCCCFF"/>
            <w:noWrap/>
            <w:vAlign w:val="bottom"/>
            <w:hideMark/>
          </w:tcPr>
          <w:p w14:paraId="29BA501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REKONSTRUKCIJA MLINSKE ULICE (Unka)</w:t>
            </w:r>
          </w:p>
        </w:tc>
        <w:tc>
          <w:tcPr>
            <w:tcW w:w="1307" w:type="dxa"/>
            <w:tcBorders>
              <w:top w:val="nil"/>
              <w:left w:val="nil"/>
              <w:bottom w:val="nil"/>
              <w:right w:val="nil"/>
            </w:tcBorders>
            <w:shd w:val="clear" w:color="000000" w:fill="CCCCFF"/>
            <w:noWrap/>
            <w:vAlign w:val="bottom"/>
            <w:hideMark/>
          </w:tcPr>
          <w:p w14:paraId="6BA0271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195.050,00</w:t>
            </w:r>
          </w:p>
        </w:tc>
        <w:tc>
          <w:tcPr>
            <w:tcW w:w="1540" w:type="dxa"/>
            <w:tcBorders>
              <w:top w:val="nil"/>
              <w:left w:val="nil"/>
              <w:bottom w:val="nil"/>
              <w:right w:val="nil"/>
            </w:tcBorders>
            <w:shd w:val="clear" w:color="000000" w:fill="CCCCFF"/>
            <w:noWrap/>
            <w:vAlign w:val="bottom"/>
            <w:hideMark/>
          </w:tcPr>
          <w:p w14:paraId="7A08DD9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81.987,59</w:t>
            </w:r>
          </w:p>
        </w:tc>
        <w:tc>
          <w:tcPr>
            <w:tcW w:w="907" w:type="dxa"/>
            <w:tcBorders>
              <w:top w:val="nil"/>
              <w:left w:val="nil"/>
              <w:bottom w:val="nil"/>
              <w:right w:val="nil"/>
            </w:tcBorders>
            <w:shd w:val="clear" w:color="000000" w:fill="CCCCFF"/>
            <w:noWrap/>
            <w:vAlign w:val="bottom"/>
            <w:hideMark/>
          </w:tcPr>
          <w:p w14:paraId="412AFA3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42,03</w:t>
            </w:r>
          </w:p>
        </w:tc>
      </w:tr>
      <w:tr w:rsidR="00E130B3" w:rsidRPr="00E130B3" w14:paraId="566CF862" w14:textId="77777777" w:rsidTr="003A35DC">
        <w:trPr>
          <w:trHeight w:val="240"/>
        </w:trPr>
        <w:tc>
          <w:tcPr>
            <w:tcW w:w="1476" w:type="dxa"/>
            <w:tcBorders>
              <w:top w:val="nil"/>
              <w:left w:val="nil"/>
              <w:bottom w:val="nil"/>
              <w:right w:val="nil"/>
            </w:tcBorders>
            <w:shd w:val="clear" w:color="000000" w:fill="FFFF99"/>
            <w:noWrap/>
            <w:vAlign w:val="bottom"/>
            <w:hideMark/>
          </w:tcPr>
          <w:p w14:paraId="64BC986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322FD03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6F544A5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0FB4BC7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195.050,00</w:t>
            </w:r>
          </w:p>
        </w:tc>
        <w:tc>
          <w:tcPr>
            <w:tcW w:w="1540" w:type="dxa"/>
            <w:tcBorders>
              <w:top w:val="nil"/>
              <w:left w:val="nil"/>
              <w:bottom w:val="nil"/>
              <w:right w:val="nil"/>
            </w:tcBorders>
            <w:shd w:val="clear" w:color="000000" w:fill="FFFF99"/>
            <w:noWrap/>
            <w:vAlign w:val="bottom"/>
            <w:hideMark/>
          </w:tcPr>
          <w:p w14:paraId="23AE87A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81.987,59</w:t>
            </w:r>
          </w:p>
        </w:tc>
        <w:tc>
          <w:tcPr>
            <w:tcW w:w="907" w:type="dxa"/>
            <w:tcBorders>
              <w:top w:val="nil"/>
              <w:left w:val="nil"/>
              <w:bottom w:val="nil"/>
              <w:right w:val="nil"/>
            </w:tcBorders>
            <w:shd w:val="clear" w:color="000000" w:fill="FFFF99"/>
            <w:noWrap/>
            <w:vAlign w:val="bottom"/>
            <w:hideMark/>
          </w:tcPr>
          <w:p w14:paraId="7997FA5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42,03</w:t>
            </w:r>
          </w:p>
        </w:tc>
      </w:tr>
      <w:tr w:rsidR="00E130B3" w:rsidRPr="00E130B3" w14:paraId="5DC2507C" w14:textId="77777777" w:rsidTr="003A35DC">
        <w:trPr>
          <w:trHeight w:val="240"/>
        </w:trPr>
        <w:tc>
          <w:tcPr>
            <w:tcW w:w="1476" w:type="dxa"/>
            <w:tcBorders>
              <w:top w:val="nil"/>
              <w:left w:val="nil"/>
              <w:bottom w:val="nil"/>
              <w:right w:val="nil"/>
            </w:tcBorders>
            <w:shd w:val="clear" w:color="auto" w:fill="auto"/>
            <w:noWrap/>
            <w:vAlign w:val="bottom"/>
            <w:hideMark/>
          </w:tcPr>
          <w:p w14:paraId="2D81BAC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R2814</w:t>
            </w:r>
          </w:p>
        </w:tc>
        <w:tc>
          <w:tcPr>
            <w:tcW w:w="1218" w:type="dxa"/>
            <w:tcBorders>
              <w:top w:val="nil"/>
              <w:left w:val="nil"/>
              <w:bottom w:val="nil"/>
              <w:right w:val="nil"/>
            </w:tcBorders>
            <w:shd w:val="clear" w:color="auto" w:fill="auto"/>
            <w:noWrap/>
            <w:vAlign w:val="bottom"/>
            <w:hideMark/>
          </w:tcPr>
          <w:p w14:paraId="64E6D20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06138AA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Ceste</w:t>
            </w:r>
          </w:p>
        </w:tc>
        <w:tc>
          <w:tcPr>
            <w:tcW w:w="1307" w:type="dxa"/>
            <w:tcBorders>
              <w:top w:val="nil"/>
              <w:left w:val="nil"/>
              <w:bottom w:val="nil"/>
              <w:right w:val="nil"/>
            </w:tcBorders>
            <w:shd w:val="clear" w:color="auto" w:fill="auto"/>
            <w:noWrap/>
            <w:vAlign w:val="bottom"/>
            <w:hideMark/>
          </w:tcPr>
          <w:p w14:paraId="36BA8F5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195.050,00</w:t>
            </w:r>
          </w:p>
        </w:tc>
        <w:tc>
          <w:tcPr>
            <w:tcW w:w="1540" w:type="dxa"/>
            <w:tcBorders>
              <w:top w:val="nil"/>
              <w:left w:val="nil"/>
              <w:bottom w:val="nil"/>
              <w:right w:val="nil"/>
            </w:tcBorders>
            <w:shd w:val="clear" w:color="auto" w:fill="auto"/>
            <w:noWrap/>
            <w:vAlign w:val="bottom"/>
            <w:hideMark/>
          </w:tcPr>
          <w:p w14:paraId="2E19EDA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81.987,59</w:t>
            </w:r>
          </w:p>
        </w:tc>
        <w:tc>
          <w:tcPr>
            <w:tcW w:w="907" w:type="dxa"/>
            <w:tcBorders>
              <w:top w:val="nil"/>
              <w:left w:val="nil"/>
              <w:bottom w:val="nil"/>
              <w:right w:val="nil"/>
            </w:tcBorders>
            <w:shd w:val="clear" w:color="auto" w:fill="auto"/>
            <w:noWrap/>
            <w:vAlign w:val="bottom"/>
            <w:hideMark/>
          </w:tcPr>
          <w:p w14:paraId="33BFBCF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42,03</w:t>
            </w:r>
          </w:p>
        </w:tc>
      </w:tr>
      <w:tr w:rsidR="00E130B3" w:rsidRPr="00E130B3" w14:paraId="572663E9" w14:textId="77777777" w:rsidTr="003A35DC">
        <w:trPr>
          <w:trHeight w:val="240"/>
        </w:trPr>
        <w:tc>
          <w:tcPr>
            <w:tcW w:w="1476" w:type="dxa"/>
            <w:tcBorders>
              <w:top w:val="nil"/>
              <w:left w:val="nil"/>
              <w:bottom w:val="nil"/>
              <w:right w:val="nil"/>
            </w:tcBorders>
            <w:shd w:val="clear" w:color="000000" w:fill="CCCCFF"/>
            <w:noWrap/>
            <w:vAlign w:val="bottom"/>
            <w:hideMark/>
          </w:tcPr>
          <w:p w14:paraId="02969AB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66B90C2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1022</w:t>
            </w:r>
          </w:p>
        </w:tc>
        <w:tc>
          <w:tcPr>
            <w:tcW w:w="3120" w:type="dxa"/>
            <w:tcBorders>
              <w:top w:val="nil"/>
              <w:left w:val="nil"/>
              <w:bottom w:val="nil"/>
              <w:right w:val="nil"/>
            </w:tcBorders>
            <w:shd w:val="clear" w:color="000000" w:fill="CCCCFF"/>
            <w:noWrap/>
            <w:vAlign w:val="bottom"/>
            <w:hideMark/>
          </w:tcPr>
          <w:p w14:paraId="6414398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GRAĐENJE JAVNE RASVJETE</w:t>
            </w:r>
          </w:p>
        </w:tc>
        <w:tc>
          <w:tcPr>
            <w:tcW w:w="1307" w:type="dxa"/>
            <w:tcBorders>
              <w:top w:val="nil"/>
              <w:left w:val="nil"/>
              <w:bottom w:val="nil"/>
              <w:right w:val="nil"/>
            </w:tcBorders>
            <w:shd w:val="clear" w:color="000000" w:fill="CCCCFF"/>
            <w:noWrap/>
            <w:vAlign w:val="bottom"/>
            <w:hideMark/>
          </w:tcPr>
          <w:p w14:paraId="76F0604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65.900,00</w:t>
            </w:r>
          </w:p>
        </w:tc>
        <w:tc>
          <w:tcPr>
            <w:tcW w:w="1540" w:type="dxa"/>
            <w:tcBorders>
              <w:top w:val="nil"/>
              <w:left w:val="nil"/>
              <w:bottom w:val="nil"/>
              <w:right w:val="nil"/>
            </w:tcBorders>
            <w:shd w:val="clear" w:color="000000" w:fill="CCCCFF"/>
            <w:noWrap/>
            <w:vAlign w:val="bottom"/>
            <w:hideMark/>
          </w:tcPr>
          <w:p w14:paraId="7EA9D13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60.501,01</w:t>
            </w:r>
          </w:p>
        </w:tc>
        <w:tc>
          <w:tcPr>
            <w:tcW w:w="907" w:type="dxa"/>
            <w:tcBorders>
              <w:top w:val="nil"/>
              <w:left w:val="nil"/>
              <w:bottom w:val="nil"/>
              <w:right w:val="nil"/>
            </w:tcBorders>
            <w:shd w:val="clear" w:color="000000" w:fill="CCCCFF"/>
            <w:noWrap/>
            <w:vAlign w:val="bottom"/>
            <w:hideMark/>
          </w:tcPr>
          <w:p w14:paraId="53CC13F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91,81</w:t>
            </w:r>
          </w:p>
        </w:tc>
      </w:tr>
      <w:tr w:rsidR="00E130B3" w:rsidRPr="00E130B3" w14:paraId="6B6AD3F2" w14:textId="77777777" w:rsidTr="003A35DC">
        <w:trPr>
          <w:trHeight w:val="240"/>
        </w:trPr>
        <w:tc>
          <w:tcPr>
            <w:tcW w:w="1476" w:type="dxa"/>
            <w:tcBorders>
              <w:top w:val="nil"/>
              <w:left w:val="nil"/>
              <w:bottom w:val="nil"/>
              <w:right w:val="nil"/>
            </w:tcBorders>
            <w:shd w:val="clear" w:color="000000" w:fill="CCCCFF"/>
            <w:noWrap/>
            <w:vAlign w:val="bottom"/>
            <w:hideMark/>
          </w:tcPr>
          <w:p w14:paraId="76D3CD8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3681168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K100070</w:t>
            </w:r>
          </w:p>
        </w:tc>
        <w:tc>
          <w:tcPr>
            <w:tcW w:w="3120" w:type="dxa"/>
            <w:tcBorders>
              <w:top w:val="nil"/>
              <w:left w:val="nil"/>
              <w:bottom w:val="nil"/>
              <w:right w:val="nil"/>
            </w:tcBorders>
            <w:shd w:val="clear" w:color="000000" w:fill="CCCCFF"/>
            <w:noWrap/>
            <w:vAlign w:val="bottom"/>
            <w:hideMark/>
          </w:tcPr>
          <w:p w14:paraId="114AFCF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PRIKLJUČCI ELEKTRIČNE ENERGIJE</w:t>
            </w:r>
          </w:p>
        </w:tc>
        <w:tc>
          <w:tcPr>
            <w:tcW w:w="1307" w:type="dxa"/>
            <w:tcBorders>
              <w:top w:val="nil"/>
              <w:left w:val="nil"/>
              <w:bottom w:val="nil"/>
              <w:right w:val="nil"/>
            </w:tcBorders>
            <w:shd w:val="clear" w:color="000000" w:fill="CCCCFF"/>
            <w:noWrap/>
            <w:vAlign w:val="bottom"/>
            <w:hideMark/>
          </w:tcPr>
          <w:p w14:paraId="04D725C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4.000,00</w:t>
            </w:r>
          </w:p>
        </w:tc>
        <w:tc>
          <w:tcPr>
            <w:tcW w:w="1540" w:type="dxa"/>
            <w:tcBorders>
              <w:top w:val="nil"/>
              <w:left w:val="nil"/>
              <w:bottom w:val="nil"/>
              <w:right w:val="nil"/>
            </w:tcBorders>
            <w:shd w:val="clear" w:color="000000" w:fill="CCCCFF"/>
            <w:noWrap/>
            <w:vAlign w:val="bottom"/>
            <w:hideMark/>
          </w:tcPr>
          <w:p w14:paraId="4CD06CC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72E8E37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17CB719D" w14:textId="77777777" w:rsidTr="003A35DC">
        <w:trPr>
          <w:trHeight w:val="240"/>
        </w:trPr>
        <w:tc>
          <w:tcPr>
            <w:tcW w:w="1476" w:type="dxa"/>
            <w:tcBorders>
              <w:top w:val="nil"/>
              <w:left w:val="nil"/>
              <w:bottom w:val="nil"/>
              <w:right w:val="nil"/>
            </w:tcBorders>
            <w:shd w:val="clear" w:color="000000" w:fill="FFFF99"/>
            <w:noWrap/>
            <w:vAlign w:val="bottom"/>
            <w:hideMark/>
          </w:tcPr>
          <w:p w14:paraId="7C51E00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C0C42C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2D6AF58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7B5B2F0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4.000,00</w:t>
            </w:r>
          </w:p>
        </w:tc>
        <w:tc>
          <w:tcPr>
            <w:tcW w:w="1540" w:type="dxa"/>
            <w:tcBorders>
              <w:top w:val="nil"/>
              <w:left w:val="nil"/>
              <w:bottom w:val="nil"/>
              <w:right w:val="nil"/>
            </w:tcBorders>
            <w:shd w:val="clear" w:color="000000" w:fill="FFFF99"/>
            <w:noWrap/>
            <w:vAlign w:val="bottom"/>
            <w:hideMark/>
          </w:tcPr>
          <w:p w14:paraId="74276B8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27558B3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0E869977" w14:textId="77777777" w:rsidTr="003A35DC">
        <w:trPr>
          <w:trHeight w:val="240"/>
        </w:trPr>
        <w:tc>
          <w:tcPr>
            <w:tcW w:w="1476" w:type="dxa"/>
            <w:tcBorders>
              <w:top w:val="nil"/>
              <w:left w:val="nil"/>
              <w:bottom w:val="nil"/>
              <w:right w:val="nil"/>
            </w:tcBorders>
            <w:shd w:val="clear" w:color="auto" w:fill="auto"/>
            <w:noWrap/>
            <w:vAlign w:val="bottom"/>
            <w:hideMark/>
          </w:tcPr>
          <w:p w14:paraId="72D24E5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R0239</w:t>
            </w:r>
          </w:p>
        </w:tc>
        <w:tc>
          <w:tcPr>
            <w:tcW w:w="1218" w:type="dxa"/>
            <w:tcBorders>
              <w:top w:val="nil"/>
              <w:left w:val="nil"/>
              <w:bottom w:val="nil"/>
              <w:right w:val="nil"/>
            </w:tcBorders>
            <w:shd w:val="clear" w:color="auto" w:fill="auto"/>
            <w:noWrap/>
            <w:vAlign w:val="bottom"/>
            <w:hideMark/>
          </w:tcPr>
          <w:p w14:paraId="0913D27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42147</w:t>
            </w:r>
          </w:p>
        </w:tc>
        <w:tc>
          <w:tcPr>
            <w:tcW w:w="3120" w:type="dxa"/>
            <w:tcBorders>
              <w:top w:val="nil"/>
              <w:left w:val="nil"/>
              <w:bottom w:val="nil"/>
              <w:right w:val="nil"/>
            </w:tcBorders>
            <w:shd w:val="clear" w:color="auto" w:fill="auto"/>
            <w:noWrap/>
            <w:vAlign w:val="bottom"/>
            <w:hideMark/>
          </w:tcPr>
          <w:p w14:paraId="587F0DD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Javna rasvjeta</w:t>
            </w:r>
          </w:p>
        </w:tc>
        <w:tc>
          <w:tcPr>
            <w:tcW w:w="1307" w:type="dxa"/>
            <w:tcBorders>
              <w:top w:val="nil"/>
              <w:left w:val="nil"/>
              <w:bottom w:val="nil"/>
              <w:right w:val="nil"/>
            </w:tcBorders>
            <w:shd w:val="clear" w:color="auto" w:fill="auto"/>
            <w:noWrap/>
            <w:vAlign w:val="bottom"/>
            <w:hideMark/>
          </w:tcPr>
          <w:p w14:paraId="1D435B7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4.000,00</w:t>
            </w:r>
          </w:p>
        </w:tc>
        <w:tc>
          <w:tcPr>
            <w:tcW w:w="1540" w:type="dxa"/>
            <w:tcBorders>
              <w:top w:val="nil"/>
              <w:left w:val="nil"/>
              <w:bottom w:val="nil"/>
              <w:right w:val="nil"/>
            </w:tcBorders>
            <w:shd w:val="clear" w:color="auto" w:fill="auto"/>
            <w:noWrap/>
            <w:vAlign w:val="bottom"/>
            <w:hideMark/>
          </w:tcPr>
          <w:p w14:paraId="3C195E1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343C75F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2D5103A5" w14:textId="77777777" w:rsidTr="003A35DC">
        <w:trPr>
          <w:trHeight w:val="240"/>
        </w:trPr>
        <w:tc>
          <w:tcPr>
            <w:tcW w:w="1476" w:type="dxa"/>
            <w:tcBorders>
              <w:top w:val="nil"/>
              <w:left w:val="nil"/>
              <w:bottom w:val="nil"/>
              <w:right w:val="nil"/>
            </w:tcBorders>
            <w:shd w:val="clear" w:color="000000" w:fill="CCCCFF"/>
            <w:noWrap/>
            <w:vAlign w:val="bottom"/>
            <w:hideMark/>
          </w:tcPr>
          <w:p w14:paraId="5CBA330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6E45B59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K100107</w:t>
            </w:r>
          </w:p>
        </w:tc>
        <w:tc>
          <w:tcPr>
            <w:tcW w:w="3120" w:type="dxa"/>
            <w:tcBorders>
              <w:top w:val="nil"/>
              <w:left w:val="nil"/>
              <w:bottom w:val="nil"/>
              <w:right w:val="nil"/>
            </w:tcBorders>
            <w:shd w:val="clear" w:color="000000" w:fill="CCCCFF"/>
            <w:noWrap/>
            <w:vAlign w:val="bottom"/>
            <w:hideMark/>
          </w:tcPr>
          <w:p w14:paraId="035363D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JAVNA RASVJETA - OSTALO</w:t>
            </w:r>
          </w:p>
        </w:tc>
        <w:tc>
          <w:tcPr>
            <w:tcW w:w="1307" w:type="dxa"/>
            <w:tcBorders>
              <w:top w:val="nil"/>
              <w:left w:val="nil"/>
              <w:bottom w:val="nil"/>
              <w:right w:val="nil"/>
            </w:tcBorders>
            <w:shd w:val="clear" w:color="000000" w:fill="CCCCFF"/>
            <w:noWrap/>
            <w:vAlign w:val="bottom"/>
            <w:hideMark/>
          </w:tcPr>
          <w:p w14:paraId="3129821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61.900,00</w:t>
            </w:r>
          </w:p>
        </w:tc>
        <w:tc>
          <w:tcPr>
            <w:tcW w:w="1540" w:type="dxa"/>
            <w:tcBorders>
              <w:top w:val="nil"/>
              <w:left w:val="nil"/>
              <w:bottom w:val="nil"/>
              <w:right w:val="nil"/>
            </w:tcBorders>
            <w:shd w:val="clear" w:color="000000" w:fill="CCCCFF"/>
            <w:noWrap/>
            <w:vAlign w:val="bottom"/>
            <w:hideMark/>
          </w:tcPr>
          <w:p w14:paraId="206FE66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60.501,01</w:t>
            </w:r>
          </w:p>
        </w:tc>
        <w:tc>
          <w:tcPr>
            <w:tcW w:w="907" w:type="dxa"/>
            <w:tcBorders>
              <w:top w:val="nil"/>
              <w:left w:val="nil"/>
              <w:bottom w:val="nil"/>
              <w:right w:val="nil"/>
            </w:tcBorders>
            <w:shd w:val="clear" w:color="000000" w:fill="CCCCFF"/>
            <w:noWrap/>
            <w:vAlign w:val="bottom"/>
            <w:hideMark/>
          </w:tcPr>
          <w:p w14:paraId="7FE5C8B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97,74</w:t>
            </w:r>
          </w:p>
        </w:tc>
      </w:tr>
      <w:tr w:rsidR="00E130B3" w:rsidRPr="00E130B3" w14:paraId="4C812D20" w14:textId="77777777" w:rsidTr="003A35DC">
        <w:trPr>
          <w:trHeight w:val="240"/>
        </w:trPr>
        <w:tc>
          <w:tcPr>
            <w:tcW w:w="1476" w:type="dxa"/>
            <w:tcBorders>
              <w:top w:val="nil"/>
              <w:left w:val="nil"/>
              <w:bottom w:val="nil"/>
              <w:right w:val="nil"/>
            </w:tcBorders>
            <w:shd w:val="clear" w:color="000000" w:fill="FFFF99"/>
            <w:noWrap/>
            <w:vAlign w:val="bottom"/>
            <w:hideMark/>
          </w:tcPr>
          <w:p w14:paraId="1805A69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BD4939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152E220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25DC462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43.600,00</w:t>
            </w:r>
          </w:p>
        </w:tc>
        <w:tc>
          <w:tcPr>
            <w:tcW w:w="1540" w:type="dxa"/>
            <w:tcBorders>
              <w:top w:val="nil"/>
              <w:left w:val="nil"/>
              <w:bottom w:val="nil"/>
              <w:right w:val="nil"/>
            </w:tcBorders>
            <w:shd w:val="clear" w:color="000000" w:fill="FFFF99"/>
            <w:noWrap/>
            <w:vAlign w:val="bottom"/>
            <w:hideMark/>
          </w:tcPr>
          <w:p w14:paraId="0E7C175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42.201,01</w:t>
            </w:r>
          </w:p>
        </w:tc>
        <w:tc>
          <w:tcPr>
            <w:tcW w:w="907" w:type="dxa"/>
            <w:tcBorders>
              <w:top w:val="nil"/>
              <w:left w:val="nil"/>
              <w:bottom w:val="nil"/>
              <w:right w:val="nil"/>
            </w:tcBorders>
            <w:shd w:val="clear" w:color="000000" w:fill="FFFF99"/>
            <w:noWrap/>
            <w:vAlign w:val="bottom"/>
            <w:hideMark/>
          </w:tcPr>
          <w:p w14:paraId="49974D6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96,79</w:t>
            </w:r>
          </w:p>
        </w:tc>
      </w:tr>
      <w:tr w:rsidR="00E130B3" w:rsidRPr="00E130B3" w14:paraId="07B87E82" w14:textId="77777777" w:rsidTr="003A35DC">
        <w:trPr>
          <w:trHeight w:val="240"/>
        </w:trPr>
        <w:tc>
          <w:tcPr>
            <w:tcW w:w="1476" w:type="dxa"/>
            <w:tcBorders>
              <w:top w:val="nil"/>
              <w:left w:val="nil"/>
              <w:bottom w:val="nil"/>
              <w:right w:val="nil"/>
            </w:tcBorders>
            <w:shd w:val="clear" w:color="auto" w:fill="auto"/>
            <w:noWrap/>
            <w:vAlign w:val="bottom"/>
            <w:hideMark/>
          </w:tcPr>
          <w:p w14:paraId="12AD141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R0331</w:t>
            </w:r>
          </w:p>
        </w:tc>
        <w:tc>
          <w:tcPr>
            <w:tcW w:w="1218" w:type="dxa"/>
            <w:tcBorders>
              <w:top w:val="nil"/>
              <w:left w:val="nil"/>
              <w:bottom w:val="nil"/>
              <w:right w:val="nil"/>
            </w:tcBorders>
            <w:shd w:val="clear" w:color="auto" w:fill="auto"/>
            <w:noWrap/>
            <w:vAlign w:val="bottom"/>
            <w:hideMark/>
          </w:tcPr>
          <w:p w14:paraId="14E9A78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42147</w:t>
            </w:r>
          </w:p>
        </w:tc>
        <w:tc>
          <w:tcPr>
            <w:tcW w:w="3120" w:type="dxa"/>
            <w:tcBorders>
              <w:top w:val="nil"/>
              <w:left w:val="nil"/>
              <w:bottom w:val="nil"/>
              <w:right w:val="nil"/>
            </w:tcBorders>
            <w:shd w:val="clear" w:color="auto" w:fill="auto"/>
            <w:noWrap/>
            <w:vAlign w:val="bottom"/>
            <w:hideMark/>
          </w:tcPr>
          <w:p w14:paraId="62CCBDB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Javna rasvjeta</w:t>
            </w:r>
          </w:p>
        </w:tc>
        <w:tc>
          <w:tcPr>
            <w:tcW w:w="1307" w:type="dxa"/>
            <w:tcBorders>
              <w:top w:val="nil"/>
              <w:left w:val="nil"/>
              <w:bottom w:val="nil"/>
              <w:right w:val="nil"/>
            </w:tcBorders>
            <w:shd w:val="clear" w:color="auto" w:fill="auto"/>
            <w:noWrap/>
            <w:vAlign w:val="bottom"/>
            <w:hideMark/>
          </w:tcPr>
          <w:p w14:paraId="6396B68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43.600,00</w:t>
            </w:r>
          </w:p>
        </w:tc>
        <w:tc>
          <w:tcPr>
            <w:tcW w:w="1540" w:type="dxa"/>
            <w:tcBorders>
              <w:top w:val="nil"/>
              <w:left w:val="nil"/>
              <w:bottom w:val="nil"/>
              <w:right w:val="nil"/>
            </w:tcBorders>
            <w:shd w:val="clear" w:color="auto" w:fill="auto"/>
            <w:noWrap/>
            <w:vAlign w:val="bottom"/>
            <w:hideMark/>
          </w:tcPr>
          <w:p w14:paraId="27E5107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42.201,01</w:t>
            </w:r>
          </w:p>
        </w:tc>
        <w:tc>
          <w:tcPr>
            <w:tcW w:w="907" w:type="dxa"/>
            <w:tcBorders>
              <w:top w:val="nil"/>
              <w:left w:val="nil"/>
              <w:bottom w:val="nil"/>
              <w:right w:val="nil"/>
            </w:tcBorders>
            <w:shd w:val="clear" w:color="auto" w:fill="auto"/>
            <w:noWrap/>
            <w:vAlign w:val="bottom"/>
            <w:hideMark/>
          </w:tcPr>
          <w:p w14:paraId="19B6752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96,79</w:t>
            </w:r>
          </w:p>
        </w:tc>
      </w:tr>
      <w:tr w:rsidR="00E130B3" w:rsidRPr="00E130B3" w14:paraId="1F5CBED1" w14:textId="77777777" w:rsidTr="003A35DC">
        <w:trPr>
          <w:trHeight w:val="240"/>
        </w:trPr>
        <w:tc>
          <w:tcPr>
            <w:tcW w:w="1476" w:type="dxa"/>
            <w:tcBorders>
              <w:top w:val="nil"/>
              <w:left w:val="nil"/>
              <w:bottom w:val="nil"/>
              <w:right w:val="nil"/>
            </w:tcBorders>
            <w:shd w:val="clear" w:color="000000" w:fill="FFFF99"/>
            <w:noWrap/>
            <w:vAlign w:val="bottom"/>
            <w:hideMark/>
          </w:tcPr>
          <w:p w14:paraId="4BD9FCF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4C9A0D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5.5.</w:t>
            </w:r>
          </w:p>
        </w:tc>
        <w:tc>
          <w:tcPr>
            <w:tcW w:w="3120" w:type="dxa"/>
            <w:tcBorders>
              <w:top w:val="nil"/>
              <w:left w:val="nil"/>
              <w:bottom w:val="nil"/>
              <w:right w:val="nil"/>
            </w:tcBorders>
            <w:shd w:val="clear" w:color="000000" w:fill="FFFF99"/>
            <w:noWrap/>
            <w:vAlign w:val="bottom"/>
            <w:hideMark/>
          </w:tcPr>
          <w:p w14:paraId="462C122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Tekuće i kapitalne pomoći iz državnog  proračuna</w:t>
            </w:r>
          </w:p>
        </w:tc>
        <w:tc>
          <w:tcPr>
            <w:tcW w:w="1307" w:type="dxa"/>
            <w:tcBorders>
              <w:top w:val="nil"/>
              <w:left w:val="nil"/>
              <w:bottom w:val="nil"/>
              <w:right w:val="nil"/>
            </w:tcBorders>
            <w:shd w:val="clear" w:color="000000" w:fill="FFFF99"/>
            <w:noWrap/>
            <w:vAlign w:val="bottom"/>
            <w:hideMark/>
          </w:tcPr>
          <w:p w14:paraId="23C2196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18.300,00</w:t>
            </w:r>
          </w:p>
        </w:tc>
        <w:tc>
          <w:tcPr>
            <w:tcW w:w="1540" w:type="dxa"/>
            <w:tcBorders>
              <w:top w:val="nil"/>
              <w:left w:val="nil"/>
              <w:bottom w:val="nil"/>
              <w:right w:val="nil"/>
            </w:tcBorders>
            <w:shd w:val="clear" w:color="000000" w:fill="FFFF99"/>
            <w:noWrap/>
            <w:vAlign w:val="bottom"/>
            <w:hideMark/>
          </w:tcPr>
          <w:p w14:paraId="68560C3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18.300,00</w:t>
            </w:r>
          </w:p>
        </w:tc>
        <w:tc>
          <w:tcPr>
            <w:tcW w:w="907" w:type="dxa"/>
            <w:tcBorders>
              <w:top w:val="nil"/>
              <w:left w:val="nil"/>
              <w:bottom w:val="nil"/>
              <w:right w:val="nil"/>
            </w:tcBorders>
            <w:shd w:val="clear" w:color="000000" w:fill="FFFF99"/>
            <w:noWrap/>
            <w:vAlign w:val="bottom"/>
            <w:hideMark/>
          </w:tcPr>
          <w:p w14:paraId="48206F5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7FBF32CD" w14:textId="77777777" w:rsidTr="003A35DC">
        <w:trPr>
          <w:trHeight w:val="240"/>
        </w:trPr>
        <w:tc>
          <w:tcPr>
            <w:tcW w:w="1476" w:type="dxa"/>
            <w:tcBorders>
              <w:top w:val="nil"/>
              <w:left w:val="nil"/>
              <w:bottom w:val="nil"/>
              <w:right w:val="nil"/>
            </w:tcBorders>
            <w:shd w:val="clear" w:color="auto" w:fill="auto"/>
            <w:noWrap/>
            <w:vAlign w:val="bottom"/>
            <w:hideMark/>
          </w:tcPr>
          <w:p w14:paraId="441119B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R2652</w:t>
            </w:r>
          </w:p>
        </w:tc>
        <w:tc>
          <w:tcPr>
            <w:tcW w:w="1218" w:type="dxa"/>
            <w:tcBorders>
              <w:top w:val="nil"/>
              <w:left w:val="nil"/>
              <w:bottom w:val="nil"/>
              <w:right w:val="nil"/>
            </w:tcBorders>
            <w:shd w:val="clear" w:color="auto" w:fill="auto"/>
            <w:noWrap/>
            <w:vAlign w:val="bottom"/>
            <w:hideMark/>
          </w:tcPr>
          <w:p w14:paraId="5F14476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42147</w:t>
            </w:r>
          </w:p>
        </w:tc>
        <w:tc>
          <w:tcPr>
            <w:tcW w:w="3120" w:type="dxa"/>
            <w:tcBorders>
              <w:top w:val="nil"/>
              <w:left w:val="nil"/>
              <w:bottom w:val="nil"/>
              <w:right w:val="nil"/>
            </w:tcBorders>
            <w:shd w:val="clear" w:color="auto" w:fill="auto"/>
            <w:noWrap/>
            <w:vAlign w:val="bottom"/>
            <w:hideMark/>
          </w:tcPr>
          <w:p w14:paraId="28038CD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Javna rasvjeta</w:t>
            </w:r>
          </w:p>
        </w:tc>
        <w:tc>
          <w:tcPr>
            <w:tcW w:w="1307" w:type="dxa"/>
            <w:tcBorders>
              <w:top w:val="nil"/>
              <w:left w:val="nil"/>
              <w:bottom w:val="nil"/>
              <w:right w:val="nil"/>
            </w:tcBorders>
            <w:shd w:val="clear" w:color="auto" w:fill="auto"/>
            <w:noWrap/>
            <w:vAlign w:val="bottom"/>
            <w:hideMark/>
          </w:tcPr>
          <w:p w14:paraId="2B3FC35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18.300,00</w:t>
            </w:r>
          </w:p>
        </w:tc>
        <w:tc>
          <w:tcPr>
            <w:tcW w:w="1540" w:type="dxa"/>
            <w:tcBorders>
              <w:top w:val="nil"/>
              <w:left w:val="nil"/>
              <w:bottom w:val="nil"/>
              <w:right w:val="nil"/>
            </w:tcBorders>
            <w:shd w:val="clear" w:color="auto" w:fill="auto"/>
            <w:noWrap/>
            <w:vAlign w:val="bottom"/>
            <w:hideMark/>
          </w:tcPr>
          <w:p w14:paraId="4835BE4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18.300,00</w:t>
            </w:r>
          </w:p>
        </w:tc>
        <w:tc>
          <w:tcPr>
            <w:tcW w:w="907" w:type="dxa"/>
            <w:tcBorders>
              <w:top w:val="nil"/>
              <w:left w:val="nil"/>
              <w:bottom w:val="nil"/>
              <w:right w:val="nil"/>
            </w:tcBorders>
            <w:shd w:val="clear" w:color="auto" w:fill="auto"/>
            <w:noWrap/>
            <w:vAlign w:val="bottom"/>
            <w:hideMark/>
          </w:tcPr>
          <w:p w14:paraId="50D1127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7EA40D7D" w14:textId="77777777" w:rsidTr="003A35DC">
        <w:trPr>
          <w:trHeight w:val="240"/>
        </w:trPr>
        <w:tc>
          <w:tcPr>
            <w:tcW w:w="1476" w:type="dxa"/>
            <w:tcBorders>
              <w:top w:val="nil"/>
              <w:left w:val="nil"/>
              <w:bottom w:val="nil"/>
              <w:right w:val="nil"/>
            </w:tcBorders>
            <w:shd w:val="clear" w:color="000000" w:fill="CCCCFF"/>
            <w:noWrap/>
            <w:vAlign w:val="bottom"/>
            <w:hideMark/>
          </w:tcPr>
          <w:p w14:paraId="650CEA2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3B804BA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1023</w:t>
            </w:r>
          </w:p>
        </w:tc>
        <w:tc>
          <w:tcPr>
            <w:tcW w:w="3120" w:type="dxa"/>
            <w:tcBorders>
              <w:top w:val="nil"/>
              <w:left w:val="nil"/>
              <w:bottom w:val="nil"/>
              <w:right w:val="nil"/>
            </w:tcBorders>
            <w:shd w:val="clear" w:color="000000" w:fill="CCCCFF"/>
            <w:noWrap/>
            <w:vAlign w:val="bottom"/>
            <w:hideMark/>
          </w:tcPr>
          <w:p w14:paraId="43E37CA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GRAĐENJE GROBLJA</w:t>
            </w:r>
          </w:p>
        </w:tc>
        <w:tc>
          <w:tcPr>
            <w:tcW w:w="1307" w:type="dxa"/>
            <w:tcBorders>
              <w:top w:val="nil"/>
              <w:left w:val="nil"/>
              <w:bottom w:val="nil"/>
              <w:right w:val="nil"/>
            </w:tcBorders>
            <w:shd w:val="clear" w:color="000000" w:fill="CCCCFF"/>
            <w:noWrap/>
            <w:vAlign w:val="bottom"/>
            <w:hideMark/>
          </w:tcPr>
          <w:p w14:paraId="09318F2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4.000,00</w:t>
            </w:r>
          </w:p>
        </w:tc>
        <w:tc>
          <w:tcPr>
            <w:tcW w:w="1540" w:type="dxa"/>
            <w:tcBorders>
              <w:top w:val="nil"/>
              <w:left w:val="nil"/>
              <w:bottom w:val="nil"/>
              <w:right w:val="nil"/>
            </w:tcBorders>
            <w:shd w:val="clear" w:color="000000" w:fill="CCCCFF"/>
            <w:noWrap/>
            <w:vAlign w:val="bottom"/>
            <w:hideMark/>
          </w:tcPr>
          <w:p w14:paraId="4D4D6A0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2DE9D52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6734E6FB" w14:textId="77777777" w:rsidTr="003A35DC">
        <w:trPr>
          <w:trHeight w:val="240"/>
        </w:trPr>
        <w:tc>
          <w:tcPr>
            <w:tcW w:w="1476" w:type="dxa"/>
            <w:tcBorders>
              <w:top w:val="nil"/>
              <w:left w:val="nil"/>
              <w:bottom w:val="nil"/>
              <w:right w:val="nil"/>
            </w:tcBorders>
            <w:shd w:val="clear" w:color="000000" w:fill="CCCCFF"/>
            <w:noWrap/>
            <w:vAlign w:val="bottom"/>
            <w:hideMark/>
          </w:tcPr>
          <w:p w14:paraId="76A6750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6AE5BC0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K100010</w:t>
            </w:r>
          </w:p>
        </w:tc>
        <w:tc>
          <w:tcPr>
            <w:tcW w:w="3120" w:type="dxa"/>
            <w:tcBorders>
              <w:top w:val="nil"/>
              <w:left w:val="nil"/>
              <w:bottom w:val="nil"/>
              <w:right w:val="nil"/>
            </w:tcBorders>
            <w:shd w:val="clear" w:color="000000" w:fill="CCCCFF"/>
            <w:noWrap/>
            <w:vAlign w:val="bottom"/>
            <w:hideMark/>
          </w:tcPr>
          <w:p w14:paraId="0A6A607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GRAĐENJE GROBLJA</w:t>
            </w:r>
          </w:p>
        </w:tc>
        <w:tc>
          <w:tcPr>
            <w:tcW w:w="1307" w:type="dxa"/>
            <w:tcBorders>
              <w:top w:val="nil"/>
              <w:left w:val="nil"/>
              <w:bottom w:val="nil"/>
              <w:right w:val="nil"/>
            </w:tcBorders>
            <w:shd w:val="clear" w:color="000000" w:fill="CCCCFF"/>
            <w:noWrap/>
            <w:vAlign w:val="bottom"/>
            <w:hideMark/>
          </w:tcPr>
          <w:p w14:paraId="2E0255B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4.000,00</w:t>
            </w:r>
          </w:p>
        </w:tc>
        <w:tc>
          <w:tcPr>
            <w:tcW w:w="1540" w:type="dxa"/>
            <w:tcBorders>
              <w:top w:val="nil"/>
              <w:left w:val="nil"/>
              <w:bottom w:val="nil"/>
              <w:right w:val="nil"/>
            </w:tcBorders>
            <w:shd w:val="clear" w:color="000000" w:fill="CCCCFF"/>
            <w:noWrap/>
            <w:vAlign w:val="bottom"/>
            <w:hideMark/>
          </w:tcPr>
          <w:p w14:paraId="2A9F540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3D68594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0CC9EF69" w14:textId="77777777" w:rsidTr="003A35DC">
        <w:trPr>
          <w:trHeight w:val="240"/>
        </w:trPr>
        <w:tc>
          <w:tcPr>
            <w:tcW w:w="1476" w:type="dxa"/>
            <w:tcBorders>
              <w:top w:val="nil"/>
              <w:left w:val="nil"/>
              <w:bottom w:val="nil"/>
              <w:right w:val="nil"/>
            </w:tcBorders>
            <w:shd w:val="clear" w:color="000000" w:fill="FFFF99"/>
            <w:noWrap/>
            <w:vAlign w:val="bottom"/>
            <w:hideMark/>
          </w:tcPr>
          <w:p w14:paraId="738E194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D6BA5E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15C99B1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724E9B7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4.000,00</w:t>
            </w:r>
          </w:p>
        </w:tc>
        <w:tc>
          <w:tcPr>
            <w:tcW w:w="1540" w:type="dxa"/>
            <w:tcBorders>
              <w:top w:val="nil"/>
              <w:left w:val="nil"/>
              <w:bottom w:val="nil"/>
              <w:right w:val="nil"/>
            </w:tcBorders>
            <w:shd w:val="clear" w:color="000000" w:fill="FFFF99"/>
            <w:noWrap/>
            <w:vAlign w:val="bottom"/>
            <w:hideMark/>
          </w:tcPr>
          <w:p w14:paraId="4CAEF83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6F75945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2C188C0E" w14:textId="77777777" w:rsidTr="003A35DC">
        <w:trPr>
          <w:trHeight w:val="240"/>
        </w:trPr>
        <w:tc>
          <w:tcPr>
            <w:tcW w:w="1476" w:type="dxa"/>
            <w:tcBorders>
              <w:top w:val="nil"/>
              <w:left w:val="nil"/>
              <w:bottom w:val="nil"/>
              <w:right w:val="nil"/>
            </w:tcBorders>
            <w:shd w:val="clear" w:color="auto" w:fill="auto"/>
            <w:noWrap/>
            <w:vAlign w:val="bottom"/>
            <w:hideMark/>
          </w:tcPr>
          <w:p w14:paraId="39F23C0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R0187</w:t>
            </w:r>
          </w:p>
        </w:tc>
        <w:tc>
          <w:tcPr>
            <w:tcW w:w="1218" w:type="dxa"/>
            <w:tcBorders>
              <w:top w:val="nil"/>
              <w:left w:val="nil"/>
              <w:bottom w:val="nil"/>
              <w:right w:val="nil"/>
            </w:tcBorders>
            <w:shd w:val="clear" w:color="auto" w:fill="auto"/>
            <w:noWrap/>
            <w:vAlign w:val="bottom"/>
            <w:hideMark/>
          </w:tcPr>
          <w:p w14:paraId="1CF5AAD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42149</w:t>
            </w:r>
          </w:p>
        </w:tc>
        <w:tc>
          <w:tcPr>
            <w:tcW w:w="3120" w:type="dxa"/>
            <w:tcBorders>
              <w:top w:val="nil"/>
              <w:left w:val="nil"/>
              <w:bottom w:val="nil"/>
              <w:right w:val="nil"/>
            </w:tcBorders>
            <w:shd w:val="clear" w:color="auto" w:fill="auto"/>
            <w:noWrap/>
            <w:vAlign w:val="bottom"/>
            <w:hideMark/>
          </w:tcPr>
          <w:p w14:paraId="17A6D85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Ostali nespomenuti građevinski objekti</w:t>
            </w:r>
          </w:p>
        </w:tc>
        <w:tc>
          <w:tcPr>
            <w:tcW w:w="1307" w:type="dxa"/>
            <w:tcBorders>
              <w:top w:val="nil"/>
              <w:left w:val="nil"/>
              <w:bottom w:val="nil"/>
              <w:right w:val="nil"/>
            </w:tcBorders>
            <w:shd w:val="clear" w:color="auto" w:fill="auto"/>
            <w:noWrap/>
            <w:vAlign w:val="bottom"/>
            <w:hideMark/>
          </w:tcPr>
          <w:p w14:paraId="76C62ED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4.000,00</w:t>
            </w:r>
          </w:p>
        </w:tc>
        <w:tc>
          <w:tcPr>
            <w:tcW w:w="1540" w:type="dxa"/>
            <w:tcBorders>
              <w:top w:val="nil"/>
              <w:left w:val="nil"/>
              <w:bottom w:val="nil"/>
              <w:right w:val="nil"/>
            </w:tcBorders>
            <w:shd w:val="clear" w:color="auto" w:fill="auto"/>
            <w:noWrap/>
            <w:vAlign w:val="bottom"/>
            <w:hideMark/>
          </w:tcPr>
          <w:p w14:paraId="2C00A30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2F7B668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228109BD" w14:textId="77777777" w:rsidTr="003A35DC">
        <w:trPr>
          <w:trHeight w:val="240"/>
        </w:trPr>
        <w:tc>
          <w:tcPr>
            <w:tcW w:w="1476" w:type="dxa"/>
            <w:tcBorders>
              <w:top w:val="nil"/>
              <w:left w:val="nil"/>
              <w:bottom w:val="nil"/>
              <w:right w:val="nil"/>
            </w:tcBorders>
            <w:shd w:val="clear" w:color="000000" w:fill="CCCCFF"/>
            <w:noWrap/>
            <w:vAlign w:val="bottom"/>
            <w:hideMark/>
          </w:tcPr>
          <w:p w14:paraId="44C1AE1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5541246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1028</w:t>
            </w:r>
          </w:p>
        </w:tc>
        <w:tc>
          <w:tcPr>
            <w:tcW w:w="3120" w:type="dxa"/>
            <w:tcBorders>
              <w:top w:val="nil"/>
              <w:left w:val="nil"/>
              <w:bottom w:val="nil"/>
              <w:right w:val="nil"/>
            </w:tcBorders>
            <w:shd w:val="clear" w:color="000000" w:fill="CCCCFF"/>
            <w:noWrap/>
            <w:vAlign w:val="bottom"/>
            <w:hideMark/>
          </w:tcPr>
          <w:p w14:paraId="3F1ED1D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ODRŽAVANJE JAVNIH POVRŠINA</w:t>
            </w:r>
          </w:p>
        </w:tc>
        <w:tc>
          <w:tcPr>
            <w:tcW w:w="1307" w:type="dxa"/>
            <w:tcBorders>
              <w:top w:val="nil"/>
              <w:left w:val="nil"/>
              <w:bottom w:val="nil"/>
              <w:right w:val="nil"/>
            </w:tcBorders>
            <w:shd w:val="clear" w:color="000000" w:fill="CCCCFF"/>
            <w:noWrap/>
            <w:vAlign w:val="bottom"/>
            <w:hideMark/>
          </w:tcPr>
          <w:p w14:paraId="1C65356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67.065,00</w:t>
            </w:r>
          </w:p>
        </w:tc>
        <w:tc>
          <w:tcPr>
            <w:tcW w:w="1540" w:type="dxa"/>
            <w:tcBorders>
              <w:top w:val="nil"/>
              <w:left w:val="nil"/>
              <w:bottom w:val="nil"/>
              <w:right w:val="nil"/>
            </w:tcBorders>
            <w:shd w:val="clear" w:color="000000" w:fill="CCCCFF"/>
            <w:noWrap/>
            <w:vAlign w:val="bottom"/>
            <w:hideMark/>
          </w:tcPr>
          <w:p w14:paraId="71BF1D9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48.275,65</w:t>
            </w:r>
          </w:p>
        </w:tc>
        <w:tc>
          <w:tcPr>
            <w:tcW w:w="907" w:type="dxa"/>
            <w:tcBorders>
              <w:top w:val="nil"/>
              <w:left w:val="nil"/>
              <w:bottom w:val="nil"/>
              <w:right w:val="nil"/>
            </w:tcBorders>
            <w:shd w:val="clear" w:color="000000" w:fill="CCCCFF"/>
            <w:noWrap/>
            <w:vAlign w:val="bottom"/>
            <w:hideMark/>
          </w:tcPr>
          <w:p w14:paraId="4BDE196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71,98</w:t>
            </w:r>
          </w:p>
        </w:tc>
      </w:tr>
      <w:tr w:rsidR="00E130B3" w:rsidRPr="00E130B3" w14:paraId="10915590" w14:textId="77777777" w:rsidTr="003A35DC">
        <w:trPr>
          <w:trHeight w:val="240"/>
        </w:trPr>
        <w:tc>
          <w:tcPr>
            <w:tcW w:w="1476" w:type="dxa"/>
            <w:tcBorders>
              <w:top w:val="nil"/>
              <w:left w:val="nil"/>
              <w:bottom w:val="nil"/>
              <w:right w:val="nil"/>
            </w:tcBorders>
            <w:shd w:val="clear" w:color="000000" w:fill="CCCCFF"/>
            <w:noWrap/>
            <w:vAlign w:val="bottom"/>
            <w:hideMark/>
          </w:tcPr>
          <w:p w14:paraId="4B5F6D8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26F9B40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A100048</w:t>
            </w:r>
          </w:p>
        </w:tc>
        <w:tc>
          <w:tcPr>
            <w:tcW w:w="3120" w:type="dxa"/>
            <w:tcBorders>
              <w:top w:val="nil"/>
              <w:left w:val="nil"/>
              <w:bottom w:val="nil"/>
              <w:right w:val="nil"/>
            </w:tcBorders>
            <w:shd w:val="clear" w:color="000000" w:fill="CCCCFF"/>
            <w:noWrap/>
            <w:vAlign w:val="bottom"/>
            <w:hideMark/>
          </w:tcPr>
          <w:p w14:paraId="547C3E2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PRIGODNO UKRAŠAVANJE GRADA</w:t>
            </w:r>
          </w:p>
        </w:tc>
        <w:tc>
          <w:tcPr>
            <w:tcW w:w="1307" w:type="dxa"/>
            <w:tcBorders>
              <w:top w:val="nil"/>
              <w:left w:val="nil"/>
              <w:bottom w:val="nil"/>
              <w:right w:val="nil"/>
            </w:tcBorders>
            <w:shd w:val="clear" w:color="000000" w:fill="CCCCFF"/>
            <w:noWrap/>
            <w:vAlign w:val="bottom"/>
            <w:hideMark/>
          </w:tcPr>
          <w:p w14:paraId="3D69D85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23.500,00</w:t>
            </w:r>
          </w:p>
        </w:tc>
        <w:tc>
          <w:tcPr>
            <w:tcW w:w="1540" w:type="dxa"/>
            <w:tcBorders>
              <w:top w:val="nil"/>
              <w:left w:val="nil"/>
              <w:bottom w:val="nil"/>
              <w:right w:val="nil"/>
            </w:tcBorders>
            <w:shd w:val="clear" w:color="000000" w:fill="CCCCFF"/>
            <w:noWrap/>
            <w:vAlign w:val="bottom"/>
            <w:hideMark/>
          </w:tcPr>
          <w:p w14:paraId="209DE1A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23.449,84</w:t>
            </w:r>
          </w:p>
        </w:tc>
        <w:tc>
          <w:tcPr>
            <w:tcW w:w="907" w:type="dxa"/>
            <w:tcBorders>
              <w:top w:val="nil"/>
              <w:left w:val="nil"/>
              <w:bottom w:val="nil"/>
              <w:right w:val="nil"/>
            </w:tcBorders>
            <w:shd w:val="clear" w:color="000000" w:fill="CCCCFF"/>
            <w:noWrap/>
            <w:vAlign w:val="bottom"/>
            <w:hideMark/>
          </w:tcPr>
          <w:p w14:paraId="63E62E7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99,79</w:t>
            </w:r>
          </w:p>
        </w:tc>
      </w:tr>
      <w:tr w:rsidR="00E130B3" w:rsidRPr="00E130B3" w14:paraId="4D6132CD" w14:textId="77777777" w:rsidTr="003A35DC">
        <w:trPr>
          <w:trHeight w:val="240"/>
        </w:trPr>
        <w:tc>
          <w:tcPr>
            <w:tcW w:w="1476" w:type="dxa"/>
            <w:tcBorders>
              <w:top w:val="nil"/>
              <w:left w:val="nil"/>
              <w:bottom w:val="nil"/>
              <w:right w:val="nil"/>
            </w:tcBorders>
            <w:shd w:val="clear" w:color="000000" w:fill="FFFF99"/>
            <w:noWrap/>
            <w:vAlign w:val="bottom"/>
            <w:hideMark/>
          </w:tcPr>
          <w:p w14:paraId="328C2FF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471992A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3B1B6AF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25E3EB0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23.500,00</w:t>
            </w:r>
          </w:p>
        </w:tc>
        <w:tc>
          <w:tcPr>
            <w:tcW w:w="1540" w:type="dxa"/>
            <w:tcBorders>
              <w:top w:val="nil"/>
              <w:left w:val="nil"/>
              <w:bottom w:val="nil"/>
              <w:right w:val="nil"/>
            </w:tcBorders>
            <w:shd w:val="clear" w:color="000000" w:fill="FFFF99"/>
            <w:noWrap/>
            <w:vAlign w:val="bottom"/>
            <w:hideMark/>
          </w:tcPr>
          <w:p w14:paraId="33BBA50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23.449,84</w:t>
            </w:r>
          </w:p>
        </w:tc>
        <w:tc>
          <w:tcPr>
            <w:tcW w:w="907" w:type="dxa"/>
            <w:tcBorders>
              <w:top w:val="nil"/>
              <w:left w:val="nil"/>
              <w:bottom w:val="nil"/>
              <w:right w:val="nil"/>
            </w:tcBorders>
            <w:shd w:val="clear" w:color="000000" w:fill="FFFF99"/>
            <w:noWrap/>
            <w:vAlign w:val="bottom"/>
            <w:hideMark/>
          </w:tcPr>
          <w:p w14:paraId="40B7270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99,79</w:t>
            </w:r>
          </w:p>
        </w:tc>
      </w:tr>
      <w:tr w:rsidR="00E130B3" w:rsidRPr="00E130B3" w14:paraId="4F931C26" w14:textId="77777777" w:rsidTr="003A35DC">
        <w:trPr>
          <w:trHeight w:val="240"/>
        </w:trPr>
        <w:tc>
          <w:tcPr>
            <w:tcW w:w="1476" w:type="dxa"/>
            <w:tcBorders>
              <w:top w:val="nil"/>
              <w:left w:val="nil"/>
              <w:bottom w:val="nil"/>
              <w:right w:val="nil"/>
            </w:tcBorders>
            <w:shd w:val="clear" w:color="auto" w:fill="auto"/>
            <w:noWrap/>
            <w:vAlign w:val="bottom"/>
            <w:hideMark/>
          </w:tcPr>
          <w:p w14:paraId="24E6B49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R0376</w:t>
            </w:r>
          </w:p>
        </w:tc>
        <w:tc>
          <w:tcPr>
            <w:tcW w:w="1218" w:type="dxa"/>
            <w:tcBorders>
              <w:top w:val="nil"/>
              <w:left w:val="nil"/>
              <w:bottom w:val="nil"/>
              <w:right w:val="nil"/>
            </w:tcBorders>
            <w:shd w:val="clear" w:color="auto" w:fill="auto"/>
            <w:noWrap/>
            <w:vAlign w:val="bottom"/>
            <w:hideMark/>
          </w:tcPr>
          <w:p w14:paraId="41AB080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5960DCF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7409244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23.500,00</w:t>
            </w:r>
          </w:p>
        </w:tc>
        <w:tc>
          <w:tcPr>
            <w:tcW w:w="1540" w:type="dxa"/>
            <w:tcBorders>
              <w:top w:val="nil"/>
              <w:left w:val="nil"/>
              <w:bottom w:val="nil"/>
              <w:right w:val="nil"/>
            </w:tcBorders>
            <w:shd w:val="clear" w:color="auto" w:fill="auto"/>
            <w:noWrap/>
            <w:vAlign w:val="bottom"/>
            <w:hideMark/>
          </w:tcPr>
          <w:p w14:paraId="1DC1950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23.449,84</w:t>
            </w:r>
          </w:p>
        </w:tc>
        <w:tc>
          <w:tcPr>
            <w:tcW w:w="907" w:type="dxa"/>
            <w:tcBorders>
              <w:top w:val="nil"/>
              <w:left w:val="nil"/>
              <w:bottom w:val="nil"/>
              <w:right w:val="nil"/>
            </w:tcBorders>
            <w:shd w:val="clear" w:color="auto" w:fill="auto"/>
            <w:noWrap/>
            <w:vAlign w:val="bottom"/>
            <w:hideMark/>
          </w:tcPr>
          <w:p w14:paraId="267E1FB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99,79</w:t>
            </w:r>
          </w:p>
        </w:tc>
      </w:tr>
      <w:tr w:rsidR="00E130B3" w:rsidRPr="00E130B3" w14:paraId="7F33922B" w14:textId="77777777" w:rsidTr="003A35DC">
        <w:trPr>
          <w:trHeight w:val="240"/>
        </w:trPr>
        <w:tc>
          <w:tcPr>
            <w:tcW w:w="1476" w:type="dxa"/>
            <w:tcBorders>
              <w:top w:val="nil"/>
              <w:left w:val="nil"/>
              <w:bottom w:val="nil"/>
              <w:right w:val="nil"/>
            </w:tcBorders>
            <w:shd w:val="clear" w:color="000000" w:fill="CCCCFF"/>
            <w:noWrap/>
            <w:vAlign w:val="bottom"/>
            <w:hideMark/>
          </w:tcPr>
          <w:p w14:paraId="59ABBCE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2C7A3D9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A100101</w:t>
            </w:r>
          </w:p>
        </w:tc>
        <w:tc>
          <w:tcPr>
            <w:tcW w:w="3120" w:type="dxa"/>
            <w:tcBorders>
              <w:top w:val="nil"/>
              <w:left w:val="nil"/>
              <w:bottom w:val="nil"/>
              <w:right w:val="nil"/>
            </w:tcBorders>
            <w:shd w:val="clear" w:color="000000" w:fill="CCCCFF"/>
            <w:noWrap/>
            <w:vAlign w:val="bottom"/>
            <w:hideMark/>
          </w:tcPr>
          <w:p w14:paraId="689882C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NABAVKA STALAKA ZA BICIKLE</w:t>
            </w:r>
          </w:p>
        </w:tc>
        <w:tc>
          <w:tcPr>
            <w:tcW w:w="1307" w:type="dxa"/>
            <w:tcBorders>
              <w:top w:val="nil"/>
              <w:left w:val="nil"/>
              <w:bottom w:val="nil"/>
              <w:right w:val="nil"/>
            </w:tcBorders>
            <w:shd w:val="clear" w:color="000000" w:fill="CCCCFF"/>
            <w:noWrap/>
            <w:vAlign w:val="bottom"/>
            <w:hideMark/>
          </w:tcPr>
          <w:p w14:paraId="3DDDA80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265,00</w:t>
            </w:r>
          </w:p>
        </w:tc>
        <w:tc>
          <w:tcPr>
            <w:tcW w:w="1540" w:type="dxa"/>
            <w:tcBorders>
              <w:top w:val="nil"/>
              <w:left w:val="nil"/>
              <w:bottom w:val="nil"/>
              <w:right w:val="nil"/>
            </w:tcBorders>
            <w:shd w:val="clear" w:color="000000" w:fill="CCCCFF"/>
            <w:noWrap/>
            <w:vAlign w:val="bottom"/>
            <w:hideMark/>
          </w:tcPr>
          <w:p w14:paraId="7B83833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7F4E703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291D951F" w14:textId="77777777" w:rsidTr="003A35DC">
        <w:trPr>
          <w:trHeight w:val="240"/>
        </w:trPr>
        <w:tc>
          <w:tcPr>
            <w:tcW w:w="1476" w:type="dxa"/>
            <w:tcBorders>
              <w:top w:val="nil"/>
              <w:left w:val="nil"/>
              <w:bottom w:val="nil"/>
              <w:right w:val="nil"/>
            </w:tcBorders>
            <w:shd w:val="clear" w:color="000000" w:fill="FFFF99"/>
            <w:noWrap/>
            <w:vAlign w:val="bottom"/>
            <w:hideMark/>
          </w:tcPr>
          <w:p w14:paraId="787B71A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32C330F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053B2B5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49FB2CE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265,00</w:t>
            </w:r>
          </w:p>
        </w:tc>
        <w:tc>
          <w:tcPr>
            <w:tcW w:w="1540" w:type="dxa"/>
            <w:tcBorders>
              <w:top w:val="nil"/>
              <w:left w:val="nil"/>
              <w:bottom w:val="nil"/>
              <w:right w:val="nil"/>
            </w:tcBorders>
            <w:shd w:val="clear" w:color="000000" w:fill="FFFF99"/>
            <w:noWrap/>
            <w:vAlign w:val="bottom"/>
            <w:hideMark/>
          </w:tcPr>
          <w:p w14:paraId="43F69AD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66A027A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53D5D1EF" w14:textId="77777777" w:rsidTr="003A35DC">
        <w:trPr>
          <w:trHeight w:val="240"/>
        </w:trPr>
        <w:tc>
          <w:tcPr>
            <w:tcW w:w="1476" w:type="dxa"/>
            <w:tcBorders>
              <w:top w:val="nil"/>
              <w:left w:val="nil"/>
              <w:bottom w:val="nil"/>
              <w:right w:val="nil"/>
            </w:tcBorders>
            <w:shd w:val="clear" w:color="auto" w:fill="auto"/>
            <w:noWrap/>
            <w:vAlign w:val="bottom"/>
            <w:hideMark/>
          </w:tcPr>
          <w:p w14:paraId="6EEE983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R0287</w:t>
            </w:r>
          </w:p>
        </w:tc>
        <w:tc>
          <w:tcPr>
            <w:tcW w:w="1218" w:type="dxa"/>
            <w:tcBorders>
              <w:top w:val="nil"/>
              <w:left w:val="nil"/>
              <w:bottom w:val="nil"/>
              <w:right w:val="nil"/>
            </w:tcBorders>
            <w:shd w:val="clear" w:color="auto" w:fill="auto"/>
            <w:noWrap/>
            <w:vAlign w:val="bottom"/>
            <w:hideMark/>
          </w:tcPr>
          <w:p w14:paraId="525304B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55E804D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410EA6B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265,00</w:t>
            </w:r>
          </w:p>
        </w:tc>
        <w:tc>
          <w:tcPr>
            <w:tcW w:w="1540" w:type="dxa"/>
            <w:tcBorders>
              <w:top w:val="nil"/>
              <w:left w:val="nil"/>
              <w:bottom w:val="nil"/>
              <w:right w:val="nil"/>
            </w:tcBorders>
            <w:shd w:val="clear" w:color="auto" w:fill="auto"/>
            <w:noWrap/>
            <w:vAlign w:val="bottom"/>
            <w:hideMark/>
          </w:tcPr>
          <w:p w14:paraId="6A1D8E1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0AE0241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4513E0C7" w14:textId="77777777" w:rsidTr="003A35DC">
        <w:trPr>
          <w:trHeight w:val="240"/>
        </w:trPr>
        <w:tc>
          <w:tcPr>
            <w:tcW w:w="1476" w:type="dxa"/>
            <w:tcBorders>
              <w:top w:val="nil"/>
              <w:left w:val="nil"/>
              <w:bottom w:val="nil"/>
              <w:right w:val="nil"/>
            </w:tcBorders>
            <w:shd w:val="clear" w:color="000000" w:fill="CCCCFF"/>
            <w:noWrap/>
            <w:vAlign w:val="bottom"/>
            <w:hideMark/>
          </w:tcPr>
          <w:p w14:paraId="4CE3AB8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lastRenderedPageBreak/>
              <w:t>Aktivnost</w:t>
            </w:r>
          </w:p>
        </w:tc>
        <w:tc>
          <w:tcPr>
            <w:tcW w:w="1218" w:type="dxa"/>
            <w:tcBorders>
              <w:top w:val="nil"/>
              <w:left w:val="nil"/>
              <w:bottom w:val="nil"/>
              <w:right w:val="nil"/>
            </w:tcBorders>
            <w:shd w:val="clear" w:color="000000" w:fill="CCCCFF"/>
            <w:noWrap/>
            <w:vAlign w:val="bottom"/>
            <w:hideMark/>
          </w:tcPr>
          <w:p w14:paraId="5537E42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A100105</w:t>
            </w:r>
          </w:p>
        </w:tc>
        <w:tc>
          <w:tcPr>
            <w:tcW w:w="3120" w:type="dxa"/>
            <w:tcBorders>
              <w:top w:val="nil"/>
              <w:left w:val="nil"/>
              <w:bottom w:val="nil"/>
              <w:right w:val="nil"/>
            </w:tcBorders>
            <w:shd w:val="clear" w:color="000000" w:fill="CCCCFF"/>
            <w:noWrap/>
            <w:vAlign w:val="bottom"/>
            <w:hideMark/>
          </w:tcPr>
          <w:p w14:paraId="5C38C06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UREĐENJE JAVNIH PARKIRALIŠTA</w:t>
            </w:r>
          </w:p>
        </w:tc>
        <w:tc>
          <w:tcPr>
            <w:tcW w:w="1307" w:type="dxa"/>
            <w:tcBorders>
              <w:top w:val="nil"/>
              <w:left w:val="nil"/>
              <w:bottom w:val="nil"/>
              <w:right w:val="nil"/>
            </w:tcBorders>
            <w:shd w:val="clear" w:color="000000" w:fill="CCCCFF"/>
            <w:noWrap/>
            <w:vAlign w:val="bottom"/>
            <w:hideMark/>
          </w:tcPr>
          <w:p w14:paraId="083907A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c>
          <w:tcPr>
            <w:tcW w:w="1540" w:type="dxa"/>
            <w:tcBorders>
              <w:top w:val="nil"/>
              <w:left w:val="nil"/>
              <w:bottom w:val="nil"/>
              <w:right w:val="nil"/>
            </w:tcBorders>
            <w:shd w:val="clear" w:color="000000" w:fill="CCCCFF"/>
            <w:noWrap/>
            <w:vAlign w:val="bottom"/>
            <w:hideMark/>
          </w:tcPr>
          <w:p w14:paraId="0EE7774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60D7779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0CD569CC" w14:textId="77777777" w:rsidTr="003A35DC">
        <w:trPr>
          <w:trHeight w:val="240"/>
        </w:trPr>
        <w:tc>
          <w:tcPr>
            <w:tcW w:w="1476" w:type="dxa"/>
            <w:tcBorders>
              <w:top w:val="nil"/>
              <w:left w:val="nil"/>
              <w:bottom w:val="nil"/>
              <w:right w:val="nil"/>
            </w:tcBorders>
            <w:shd w:val="clear" w:color="000000" w:fill="FFFF99"/>
            <w:noWrap/>
            <w:vAlign w:val="bottom"/>
            <w:hideMark/>
          </w:tcPr>
          <w:p w14:paraId="26A314F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596876C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17A0FCA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160A003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c>
          <w:tcPr>
            <w:tcW w:w="1540" w:type="dxa"/>
            <w:tcBorders>
              <w:top w:val="nil"/>
              <w:left w:val="nil"/>
              <w:bottom w:val="nil"/>
              <w:right w:val="nil"/>
            </w:tcBorders>
            <w:shd w:val="clear" w:color="000000" w:fill="FFFF99"/>
            <w:noWrap/>
            <w:vAlign w:val="bottom"/>
            <w:hideMark/>
          </w:tcPr>
          <w:p w14:paraId="18B62A0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1F75FF7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0AA750A2" w14:textId="77777777" w:rsidTr="003A35DC">
        <w:trPr>
          <w:trHeight w:val="240"/>
        </w:trPr>
        <w:tc>
          <w:tcPr>
            <w:tcW w:w="1476" w:type="dxa"/>
            <w:tcBorders>
              <w:top w:val="nil"/>
              <w:left w:val="nil"/>
              <w:bottom w:val="nil"/>
              <w:right w:val="nil"/>
            </w:tcBorders>
            <w:shd w:val="clear" w:color="auto" w:fill="auto"/>
            <w:noWrap/>
            <w:vAlign w:val="bottom"/>
            <w:hideMark/>
          </w:tcPr>
          <w:p w14:paraId="72485F1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R0327</w:t>
            </w:r>
          </w:p>
        </w:tc>
        <w:tc>
          <w:tcPr>
            <w:tcW w:w="1218" w:type="dxa"/>
            <w:tcBorders>
              <w:top w:val="nil"/>
              <w:left w:val="nil"/>
              <w:bottom w:val="nil"/>
              <w:right w:val="nil"/>
            </w:tcBorders>
            <w:shd w:val="clear" w:color="auto" w:fill="auto"/>
            <w:noWrap/>
            <w:vAlign w:val="bottom"/>
            <w:hideMark/>
          </w:tcPr>
          <w:p w14:paraId="5D7601F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42139</w:t>
            </w:r>
          </w:p>
        </w:tc>
        <w:tc>
          <w:tcPr>
            <w:tcW w:w="3120" w:type="dxa"/>
            <w:tcBorders>
              <w:top w:val="nil"/>
              <w:left w:val="nil"/>
              <w:bottom w:val="nil"/>
              <w:right w:val="nil"/>
            </w:tcBorders>
            <w:shd w:val="clear" w:color="auto" w:fill="auto"/>
            <w:noWrap/>
            <w:vAlign w:val="bottom"/>
            <w:hideMark/>
          </w:tcPr>
          <w:p w14:paraId="1335B17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Ostali slični prometni objekti</w:t>
            </w:r>
          </w:p>
        </w:tc>
        <w:tc>
          <w:tcPr>
            <w:tcW w:w="1307" w:type="dxa"/>
            <w:tcBorders>
              <w:top w:val="nil"/>
              <w:left w:val="nil"/>
              <w:bottom w:val="nil"/>
              <w:right w:val="nil"/>
            </w:tcBorders>
            <w:shd w:val="clear" w:color="auto" w:fill="auto"/>
            <w:noWrap/>
            <w:vAlign w:val="bottom"/>
            <w:hideMark/>
          </w:tcPr>
          <w:p w14:paraId="0DE5716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c>
          <w:tcPr>
            <w:tcW w:w="1540" w:type="dxa"/>
            <w:tcBorders>
              <w:top w:val="nil"/>
              <w:left w:val="nil"/>
              <w:bottom w:val="nil"/>
              <w:right w:val="nil"/>
            </w:tcBorders>
            <w:shd w:val="clear" w:color="auto" w:fill="auto"/>
            <w:noWrap/>
            <w:vAlign w:val="bottom"/>
            <w:hideMark/>
          </w:tcPr>
          <w:p w14:paraId="363B5F9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1ECF1D6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76A835D9" w14:textId="77777777" w:rsidTr="003A35DC">
        <w:trPr>
          <w:trHeight w:val="240"/>
        </w:trPr>
        <w:tc>
          <w:tcPr>
            <w:tcW w:w="1476" w:type="dxa"/>
            <w:tcBorders>
              <w:top w:val="nil"/>
              <w:left w:val="nil"/>
              <w:bottom w:val="nil"/>
              <w:right w:val="nil"/>
            </w:tcBorders>
            <w:shd w:val="clear" w:color="000000" w:fill="CCCCFF"/>
            <w:noWrap/>
            <w:vAlign w:val="bottom"/>
            <w:hideMark/>
          </w:tcPr>
          <w:p w14:paraId="4FCD1F6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0B39C5D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A100440</w:t>
            </w:r>
          </w:p>
        </w:tc>
        <w:tc>
          <w:tcPr>
            <w:tcW w:w="3120" w:type="dxa"/>
            <w:tcBorders>
              <w:top w:val="nil"/>
              <w:left w:val="nil"/>
              <w:bottom w:val="nil"/>
              <w:right w:val="nil"/>
            </w:tcBorders>
            <w:shd w:val="clear" w:color="000000" w:fill="CCCCFF"/>
            <w:noWrap/>
            <w:vAlign w:val="bottom"/>
            <w:hideMark/>
          </w:tcPr>
          <w:p w14:paraId="4267E81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VIDEO NADZOR JAVNIH POVRŠINA GRADA METKOVIĆA</w:t>
            </w:r>
          </w:p>
        </w:tc>
        <w:tc>
          <w:tcPr>
            <w:tcW w:w="1307" w:type="dxa"/>
            <w:tcBorders>
              <w:top w:val="nil"/>
              <w:left w:val="nil"/>
              <w:bottom w:val="nil"/>
              <w:right w:val="nil"/>
            </w:tcBorders>
            <w:shd w:val="clear" w:color="000000" w:fill="CCCCFF"/>
            <w:noWrap/>
            <w:vAlign w:val="bottom"/>
            <w:hideMark/>
          </w:tcPr>
          <w:p w14:paraId="2740183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4.000,00</w:t>
            </w:r>
          </w:p>
        </w:tc>
        <w:tc>
          <w:tcPr>
            <w:tcW w:w="1540" w:type="dxa"/>
            <w:tcBorders>
              <w:top w:val="nil"/>
              <w:left w:val="nil"/>
              <w:bottom w:val="nil"/>
              <w:right w:val="nil"/>
            </w:tcBorders>
            <w:shd w:val="clear" w:color="000000" w:fill="CCCCFF"/>
            <w:noWrap/>
            <w:vAlign w:val="bottom"/>
            <w:hideMark/>
          </w:tcPr>
          <w:p w14:paraId="60EDEFF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2.513,00</w:t>
            </w:r>
          </w:p>
        </w:tc>
        <w:tc>
          <w:tcPr>
            <w:tcW w:w="907" w:type="dxa"/>
            <w:tcBorders>
              <w:top w:val="nil"/>
              <w:left w:val="nil"/>
              <w:bottom w:val="nil"/>
              <w:right w:val="nil"/>
            </w:tcBorders>
            <w:shd w:val="clear" w:color="000000" w:fill="CCCCFF"/>
            <w:noWrap/>
            <w:vAlign w:val="bottom"/>
            <w:hideMark/>
          </w:tcPr>
          <w:p w14:paraId="231BA57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62,83</w:t>
            </w:r>
          </w:p>
        </w:tc>
      </w:tr>
      <w:tr w:rsidR="00E130B3" w:rsidRPr="00E130B3" w14:paraId="22E36913" w14:textId="77777777" w:rsidTr="003A35DC">
        <w:trPr>
          <w:trHeight w:val="240"/>
        </w:trPr>
        <w:tc>
          <w:tcPr>
            <w:tcW w:w="1476" w:type="dxa"/>
            <w:tcBorders>
              <w:top w:val="nil"/>
              <w:left w:val="nil"/>
              <w:bottom w:val="nil"/>
              <w:right w:val="nil"/>
            </w:tcBorders>
            <w:shd w:val="clear" w:color="000000" w:fill="FFFF99"/>
            <w:noWrap/>
            <w:vAlign w:val="bottom"/>
            <w:hideMark/>
          </w:tcPr>
          <w:p w14:paraId="2E26C1B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1FE1608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2440912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5C0D5FE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4.000,00</w:t>
            </w:r>
          </w:p>
        </w:tc>
        <w:tc>
          <w:tcPr>
            <w:tcW w:w="1540" w:type="dxa"/>
            <w:tcBorders>
              <w:top w:val="nil"/>
              <w:left w:val="nil"/>
              <w:bottom w:val="nil"/>
              <w:right w:val="nil"/>
            </w:tcBorders>
            <w:shd w:val="clear" w:color="000000" w:fill="FFFF99"/>
            <w:noWrap/>
            <w:vAlign w:val="bottom"/>
            <w:hideMark/>
          </w:tcPr>
          <w:p w14:paraId="08251FD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2.513,00</w:t>
            </w:r>
          </w:p>
        </w:tc>
        <w:tc>
          <w:tcPr>
            <w:tcW w:w="907" w:type="dxa"/>
            <w:tcBorders>
              <w:top w:val="nil"/>
              <w:left w:val="nil"/>
              <w:bottom w:val="nil"/>
              <w:right w:val="nil"/>
            </w:tcBorders>
            <w:shd w:val="clear" w:color="000000" w:fill="FFFF99"/>
            <w:noWrap/>
            <w:vAlign w:val="bottom"/>
            <w:hideMark/>
          </w:tcPr>
          <w:p w14:paraId="1343962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62,83</w:t>
            </w:r>
          </w:p>
        </w:tc>
      </w:tr>
      <w:tr w:rsidR="00E130B3" w:rsidRPr="00E130B3" w14:paraId="7CE654BA" w14:textId="77777777" w:rsidTr="003A35DC">
        <w:trPr>
          <w:trHeight w:val="240"/>
        </w:trPr>
        <w:tc>
          <w:tcPr>
            <w:tcW w:w="1476" w:type="dxa"/>
            <w:tcBorders>
              <w:top w:val="nil"/>
              <w:left w:val="nil"/>
              <w:bottom w:val="nil"/>
              <w:right w:val="nil"/>
            </w:tcBorders>
            <w:shd w:val="clear" w:color="auto" w:fill="auto"/>
            <w:noWrap/>
            <w:vAlign w:val="bottom"/>
            <w:hideMark/>
          </w:tcPr>
          <w:p w14:paraId="0942C5C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R2884</w:t>
            </w:r>
          </w:p>
        </w:tc>
        <w:tc>
          <w:tcPr>
            <w:tcW w:w="1218" w:type="dxa"/>
            <w:tcBorders>
              <w:top w:val="nil"/>
              <w:left w:val="nil"/>
              <w:bottom w:val="nil"/>
              <w:right w:val="nil"/>
            </w:tcBorders>
            <w:shd w:val="clear" w:color="auto" w:fill="auto"/>
            <w:noWrap/>
            <w:vAlign w:val="bottom"/>
            <w:hideMark/>
          </w:tcPr>
          <w:p w14:paraId="61A984B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42229</w:t>
            </w:r>
          </w:p>
        </w:tc>
        <w:tc>
          <w:tcPr>
            <w:tcW w:w="3120" w:type="dxa"/>
            <w:tcBorders>
              <w:top w:val="nil"/>
              <w:left w:val="nil"/>
              <w:bottom w:val="nil"/>
              <w:right w:val="nil"/>
            </w:tcBorders>
            <w:shd w:val="clear" w:color="auto" w:fill="auto"/>
            <w:noWrap/>
            <w:vAlign w:val="bottom"/>
            <w:hideMark/>
          </w:tcPr>
          <w:p w14:paraId="3F55F14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Ostala komunikacijska oprema, routeri za video nadzor</w:t>
            </w:r>
          </w:p>
        </w:tc>
        <w:tc>
          <w:tcPr>
            <w:tcW w:w="1307" w:type="dxa"/>
            <w:tcBorders>
              <w:top w:val="nil"/>
              <w:left w:val="nil"/>
              <w:bottom w:val="nil"/>
              <w:right w:val="nil"/>
            </w:tcBorders>
            <w:shd w:val="clear" w:color="auto" w:fill="auto"/>
            <w:noWrap/>
            <w:vAlign w:val="bottom"/>
            <w:hideMark/>
          </w:tcPr>
          <w:p w14:paraId="5F16B1A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2.000,00</w:t>
            </w:r>
          </w:p>
        </w:tc>
        <w:tc>
          <w:tcPr>
            <w:tcW w:w="1540" w:type="dxa"/>
            <w:tcBorders>
              <w:top w:val="nil"/>
              <w:left w:val="nil"/>
              <w:bottom w:val="nil"/>
              <w:right w:val="nil"/>
            </w:tcBorders>
            <w:shd w:val="clear" w:color="auto" w:fill="auto"/>
            <w:noWrap/>
            <w:vAlign w:val="bottom"/>
            <w:hideMark/>
          </w:tcPr>
          <w:p w14:paraId="04A9FA4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1.988,00</w:t>
            </w:r>
          </w:p>
        </w:tc>
        <w:tc>
          <w:tcPr>
            <w:tcW w:w="907" w:type="dxa"/>
            <w:tcBorders>
              <w:top w:val="nil"/>
              <w:left w:val="nil"/>
              <w:bottom w:val="nil"/>
              <w:right w:val="nil"/>
            </w:tcBorders>
            <w:shd w:val="clear" w:color="auto" w:fill="auto"/>
            <w:noWrap/>
            <w:vAlign w:val="bottom"/>
            <w:hideMark/>
          </w:tcPr>
          <w:p w14:paraId="07F27E5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99,40</w:t>
            </w:r>
          </w:p>
        </w:tc>
      </w:tr>
      <w:tr w:rsidR="00E130B3" w:rsidRPr="00E130B3" w14:paraId="390B67F9" w14:textId="77777777" w:rsidTr="003A35DC">
        <w:trPr>
          <w:trHeight w:val="240"/>
        </w:trPr>
        <w:tc>
          <w:tcPr>
            <w:tcW w:w="1476" w:type="dxa"/>
            <w:tcBorders>
              <w:top w:val="nil"/>
              <w:left w:val="nil"/>
              <w:bottom w:val="nil"/>
              <w:right w:val="nil"/>
            </w:tcBorders>
            <w:shd w:val="clear" w:color="auto" w:fill="auto"/>
            <w:noWrap/>
            <w:vAlign w:val="bottom"/>
            <w:hideMark/>
          </w:tcPr>
          <w:p w14:paraId="2B4D647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R2893</w:t>
            </w:r>
          </w:p>
        </w:tc>
        <w:tc>
          <w:tcPr>
            <w:tcW w:w="1218" w:type="dxa"/>
            <w:tcBorders>
              <w:top w:val="nil"/>
              <w:left w:val="nil"/>
              <w:bottom w:val="nil"/>
              <w:right w:val="nil"/>
            </w:tcBorders>
            <w:shd w:val="clear" w:color="auto" w:fill="auto"/>
            <w:noWrap/>
            <w:vAlign w:val="bottom"/>
            <w:hideMark/>
          </w:tcPr>
          <w:p w14:paraId="5313537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2774CA5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 table</w:t>
            </w:r>
          </w:p>
        </w:tc>
        <w:tc>
          <w:tcPr>
            <w:tcW w:w="1307" w:type="dxa"/>
            <w:tcBorders>
              <w:top w:val="nil"/>
              <w:left w:val="nil"/>
              <w:bottom w:val="nil"/>
              <w:right w:val="nil"/>
            </w:tcBorders>
            <w:shd w:val="clear" w:color="auto" w:fill="auto"/>
            <w:noWrap/>
            <w:vAlign w:val="bottom"/>
            <w:hideMark/>
          </w:tcPr>
          <w:p w14:paraId="4683B04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2.000,00</w:t>
            </w:r>
          </w:p>
        </w:tc>
        <w:tc>
          <w:tcPr>
            <w:tcW w:w="1540" w:type="dxa"/>
            <w:tcBorders>
              <w:top w:val="nil"/>
              <w:left w:val="nil"/>
              <w:bottom w:val="nil"/>
              <w:right w:val="nil"/>
            </w:tcBorders>
            <w:shd w:val="clear" w:color="auto" w:fill="auto"/>
            <w:noWrap/>
            <w:vAlign w:val="bottom"/>
            <w:hideMark/>
          </w:tcPr>
          <w:p w14:paraId="450EFFA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525,00</w:t>
            </w:r>
          </w:p>
        </w:tc>
        <w:tc>
          <w:tcPr>
            <w:tcW w:w="907" w:type="dxa"/>
            <w:tcBorders>
              <w:top w:val="nil"/>
              <w:left w:val="nil"/>
              <w:bottom w:val="nil"/>
              <w:right w:val="nil"/>
            </w:tcBorders>
            <w:shd w:val="clear" w:color="auto" w:fill="auto"/>
            <w:noWrap/>
            <w:vAlign w:val="bottom"/>
            <w:hideMark/>
          </w:tcPr>
          <w:p w14:paraId="6B73157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26,25</w:t>
            </w:r>
          </w:p>
        </w:tc>
      </w:tr>
      <w:tr w:rsidR="00E130B3" w:rsidRPr="00E130B3" w14:paraId="729197DC" w14:textId="77777777" w:rsidTr="003A35DC">
        <w:trPr>
          <w:trHeight w:val="240"/>
        </w:trPr>
        <w:tc>
          <w:tcPr>
            <w:tcW w:w="1476" w:type="dxa"/>
            <w:tcBorders>
              <w:top w:val="nil"/>
              <w:left w:val="nil"/>
              <w:bottom w:val="nil"/>
              <w:right w:val="nil"/>
            </w:tcBorders>
            <w:shd w:val="clear" w:color="000000" w:fill="CCCCFF"/>
            <w:noWrap/>
            <w:vAlign w:val="bottom"/>
            <w:hideMark/>
          </w:tcPr>
          <w:p w14:paraId="05A08B1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7B0567D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K100397</w:t>
            </w:r>
          </w:p>
        </w:tc>
        <w:tc>
          <w:tcPr>
            <w:tcW w:w="3120" w:type="dxa"/>
            <w:tcBorders>
              <w:top w:val="nil"/>
              <w:left w:val="nil"/>
              <w:bottom w:val="nil"/>
              <w:right w:val="nil"/>
            </w:tcBorders>
            <w:shd w:val="clear" w:color="000000" w:fill="CCCCFF"/>
            <w:noWrap/>
            <w:vAlign w:val="bottom"/>
            <w:hideMark/>
          </w:tcPr>
          <w:p w14:paraId="196EA06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NABAVA KOMUNALNE OPREME</w:t>
            </w:r>
          </w:p>
        </w:tc>
        <w:tc>
          <w:tcPr>
            <w:tcW w:w="1307" w:type="dxa"/>
            <w:tcBorders>
              <w:top w:val="nil"/>
              <w:left w:val="nil"/>
              <w:bottom w:val="nil"/>
              <w:right w:val="nil"/>
            </w:tcBorders>
            <w:shd w:val="clear" w:color="000000" w:fill="CCCCFF"/>
            <w:noWrap/>
            <w:vAlign w:val="bottom"/>
            <w:hideMark/>
          </w:tcPr>
          <w:p w14:paraId="440CEA9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24.000,00</w:t>
            </w:r>
          </w:p>
        </w:tc>
        <w:tc>
          <w:tcPr>
            <w:tcW w:w="1540" w:type="dxa"/>
            <w:tcBorders>
              <w:top w:val="nil"/>
              <w:left w:val="nil"/>
              <w:bottom w:val="nil"/>
              <w:right w:val="nil"/>
            </w:tcBorders>
            <w:shd w:val="clear" w:color="000000" w:fill="CCCCFF"/>
            <w:noWrap/>
            <w:vAlign w:val="bottom"/>
            <w:hideMark/>
          </w:tcPr>
          <w:p w14:paraId="3E903B6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22.312,81</w:t>
            </w:r>
          </w:p>
        </w:tc>
        <w:tc>
          <w:tcPr>
            <w:tcW w:w="907" w:type="dxa"/>
            <w:tcBorders>
              <w:top w:val="nil"/>
              <w:left w:val="nil"/>
              <w:bottom w:val="nil"/>
              <w:right w:val="nil"/>
            </w:tcBorders>
            <w:shd w:val="clear" w:color="000000" w:fill="CCCCFF"/>
            <w:noWrap/>
            <w:vAlign w:val="bottom"/>
            <w:hideMark/>
          </w:tcPr>
          <w:p w14:paraId="3E44DAF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92,97</w:t>
            </w:r>
          </w:p>
        </w:tc>
      </w:tr>
      <w:tr w:rsidR="00E130B3" w:rsidRPr="00E130B3" w14:paraId="4F723828" w14:textId="77777777" w:rsidTr="003A35DC">
        <w:trPr>
          <w:trHeight w:val="240"/>
        </w:trPr>
        <w:tc>
          <w:tcPr>
            <w:tcW w:w="1476" w:type="dxa"/>
            <w:tcBorders>
              <w:top w:val="nil"/>
              <w:left w:val="nil"/>
              <w:bottom w:val="nil"/>
              <w:right w:val="nil"/>
            </w:tcBorders>
            <w:shd w:val="clear" w:color="000000" w:fill="FFFF99"/>
            <w:noWrap/>
            <w:vAlign w:val="bottom"/>
            <w:hideMark/>
          </w:tcPr>
          <w:p w14:paraId="567BDA7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878F7B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4.6.</w:t>
            </w:r>
          </w:p>
        </w:tc>
        <w:tc>
          <w:tcPr>
            <w:tcW w:w="3120" w:type="dxa"/>
            <w:tcBorders>
              <w:top w:val="nil"/>
              <w:left w:val="nil"/>
              <w:bottom w:val="nil"/>
              <w:right w:val="nil"/>
            </w:tcBorders>
            <w:shd w:val="clear" w:color="000000" w:fill="FFFF99"/>
            <w:noWrap/>
            <w:vAlign w:val="bottom"/>
            <w:hideMark/>
          </w:tcPr>
          <w:p w14:paraId="03C35A2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KOMUNALNA NAKNADA</w:t>
            </w:r>
          </w:p>
        </w:tc>
        <w:tc>
          <w:tcPr>
            <w:tcW w:w="1307" w:type="dxa"/>
            <w:tcBorders>
              <w:top w:val="nil"/>
              <w:left w:val="nil"/>
              <w:bottom w:val="nil"/>
              <w:right w:val="nil"/>
            </w:tcBorders>
            <w:shd w:val="clear" w:color="000000" w:fill="FFFF99"/>
            <w:noWrap/>
            <w:vAlign w:val="bottom"/>
            <w:hideMark/>
          </w:tcPr>
          <w:p w14:paraId="786678F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24.000,00</w:t>
            </w:r>
          </w:p>
        </w:tc>
        <w:tc>
          <w:tcPr>
            <w:tcW w:w="1540" w:type="dxa"/>
            <w:tcBorders>
              <w:top w:val="nil"/>
              <w:left w:val="nil"/>
              <w:bottom w:val="nil"/>
              <w:right w:val="nil"/>
            </w:tcBorders>
            <w:shd w:val="clear" w:color="000000" w:fill="FFFF99"/>
            <w:noWrap/>
            <w:vAlign w:val="bottom"/>
            <w:hideMark/>
          </w:tcPr>
          <w:p w14:paraId="0E3C4E3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22.312,81</w:t>
            </w:r>
          </w:p>
        </w:tc>
        <w:tc>
          <w:tcPr>
            <w:tcW w:w="907" w:type="dxa"/>
            <w:tcBorders>
              <w:top w:val="nil"/>
              <w:left w:val="nil"/>
              <w:bottom w:val="nil"/>
              <w:right w:val="nil"/>
            </w:tcBorders>
            <w:shd w:val="clear" w:color="000000" w:fill="FFFF99"/>
            <w:noWrap/>
            <w:vAlign w:val="bottom"/>
            <w:hideMark/>
          </w:tcPr>
          <w:p w14:paraId="3A905DF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92,97</w:t>
            </w:r>
          </w:p>
        </w:tc>
      </w:tr>
      <w:tr w:rsidR="00E130B3" w:rsidRPr="00E130B3" w14:paraId="4FA35AF9" w14:textId="77777777" w:rsidTr="003A35DC">
        <w:trPr>
          <w:trHeight w:val="240"/>
        </w:trPr>
        <w:tc>
          <w:tcPr>
            <w:tcW w:w="1476" w:type="dxa"/>
            <w:tcBorders>
              <w:top w:val="nil"/>
              <w:left w:val="nil"/>
              <w:bottom w:val="nil"/>
              <w:right w:val="nil"/>
            </w:tcBorders>
            <w:shd w:val="clear" w:color="auto" w:fill="auto"/>
            <w:noWrap/>
            <w:vAlign w:val="bottom"/>
            <w:hideMark/>
          </w:tcPr>
          <w:p w14:paraId="6BE1256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R2538</w:t>
            </w:r>
          </w:p>
        </w:tc>
        <w:tc>
          <w:tcPr>
            <w:tcW w:w="1218" w:type="dxa"/>
            <w:tcBorders>
              <w:top w:val="nil"/>
              <w:left w:val="nil"/>
              <w:bottom w:val="nil"/>
              <w:right w:val="nil"/>
            </w:tcBorders>
            <w:shd w:val="clear" w:color="auto" w:fill="auto"/>
            <w:noWrap/>
            <w:vAlign w:val="bottom"/>
            <w:hideMark/>
          </w:tcPr>
          <w:p w14:paraId="3765D11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5812466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 KOMUNALNA URBANA OPREMA</w:t>
            </w:r>
          </w:p>
        </w:tc>
        <w:tc>
          <w:tcPr>
            <w:tcW w:w="1307" w:type="dxa"/>
            <w:tcBorders>
              <w:top w:val="nil"/>
              <w:left w:val="nil"/>
              <w:bottom w:val="nil"/>
              <w:right w:val="nil"/>
            </w:tcBorders>
            <w:shd w:val="clear" w:color="auto" w:fill="auto"/>
            <w:noWrap/>
            <w:vAlign w:val="bottom"/>
            <w:hideMark/>
          </w:tcPr>
          <w:p w14:paraId="5024A7D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24.000,00</w:t>
            </w:r>
          </w:p>
        </w:tc>
        <w:tc>
          <w:tcPr>
            <w:tcW w:w="1540" w:type="dxa"/>
            <w:tcBorders>
              <w:top w:val="nil"/>
              <w:left w:val="nil"/>
              <w:bottom w:val="nil"/>
              <w:right w:val="nil"/>
            </w:tcBorders>
            <w:shd w:val="clear" w:color="auto" w:fill="auto"/>
            <w:noWrap/>
            <w:vAlign w:val="bottom"/>
            <w:hideMark/>
          </w:tcPr>
          <w:p w14:paraId="2948316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22.312,81</w:t>
            </w:r>
          </w:p>
        </w:tc>
        <w:tc>
          <w:tcPr>
            <w:tcW w:w="907" w:type="dxa"/>
            <w:tcBorders>
              <w:top w:val="nil"/>
              <w:left w:val="nil"/>
              <w:bottom w:val="nil"/>
              <w:right w:val="nil"/>
            </w:tcBorders>
            <w:shd w:val="clear" w:color="auto" w:fill="auto"/>
            <w:noWrap/>
            <w:vAlign w:val="bottom"/>
            <w:hideMark/>
          </w:tcPr>
          <w:p w14:paraId="519B589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92,97</w:t>
            </w:r>
          </w:p>
        </w:tc>
      </w:tr>
      <w:tr w:rsidR="00E130B3" w:rsidRPr="00E130B3" w14:paraId="507A81A1" w14:textId="77777777" w:rsidTr="003A35DC">
        <w:trPr>
          <w:trHeight w:val="240"/>
        </w:trPr>
        <w:tc>
          <w:tcPr>
            <w:tcW w:w="1476" w:type="dxa"/>
            <w:tcBorders>
              <w:top w:val="nil"/>
              <w:left w:val="nil"/>
              <w:bottom w:val="nil"/>
              <w:right w:val="nil"/>
            </w:tcBorders>
            <w:shd w:val="clear" w:color="000000" w:fill="CCCCFF"/>
            <w:noWrap/>
            <w:vAlign w:val="bottom"/>
            <w:hideMark/>
          </w:tcPr>
          <w:p w14:paraId="48E5D76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348649B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K100420</w:t>
            </w:r>
          </w:p>
        </w:tc>
        <w:tc>
          <w:tcPr>
            <w:tcW w:w="3120" w:type="dxa"/>
            <w:tcBorders>
              <w:top w:val="nil"/>
              <w:left w:val="nil"/>
              <w:bottom w:val="nil"/>
              <w:right w:val="nil"/>
            </w:tcBorders>
            <w:shd w:val="clear" w:color="000000" w:fill="CCCCFF"/>
            <w:noWrap/>
            <w:vAlign w:val="bottom"/>
            <w:hideMark/>
          </w:tcPr>
          <w:p w14:paraId="1EC5BDA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POVEĆANJE SIGURNOSTI PROMETA - OPREMA</w:t>
            </w:r>
          </w:p>
        </w:tc>
        <w:tc>
          <w:tcPr>
            <w:tcW w:w="1307" w:type="dxa"/>
            <w:tcBorders>
              <w:top w:val="nil"/>
              <w:left w:val="nil"/>
              <w:bottom w:val="nil"/>
              <w:right w:val="nil"/>
            </w:tcBorders>
            <w:shd w:val="clear" w:color="000000" w:fill="CCCCFF"/>
            <w:noWrap/>
            <w:vAlign w:val="bottom"/>
            <w:hideMark/>
          </w:tcPr>
          <w:p w14:paraId="23098BE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15.000,00</w:t>
            </w:r>
          </w:p>
        </w:tc>
        <w:tc>
          <w:tcPr>
            <w:tcW w:w="1540" w:type="dxa"/>
            <w:tcBorders>
              <w:top w:val="nil"/>
              <w:left w:val="nil"/>
              <w:bottom w:val="nil"/>
              <w:right w:val="nil"/>
            </w:tcBorders>
            <w:shd w:val="clear" w:color="000000" w:fill="CCCCFF"/>
            <w:noWrap/>
            <w:vAlign w:val="bottom"/>
            <w:hideMark/>
          </w:tcPr>
          <w:p w14:paraId="40490DC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4DA1BA7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42AE375B" w14:textId="77777777" w:rsidTr="003A35DC">
        <w:trPr>
          <w:trHeight w:val="240"/>
        </w:trPr>
        <w:tc>
          <w:tcPr>
            <w:tcW w:w="1476" w:type="dxa"/>
            <w:tcBorders>
              <w:top w:val="nil"/>
              <w:left w:val="nil"/>
              <w:bottom w:val="nil"/>
              <w:right w:val="nil"/>
            </w:tcBorders>
            <w:shd w:val="clear" w:color="000000" w:fill="FFFF99"/>
            <w:noWrap/>
            <w:vAlign w:val="bottom"/>
            <w:hideMark/>
          </w:tcPr>
          <w:p w14:paraId="06CBCBA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5350175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429D1AE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201D309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15.000,00</w:t>
            </w:r>
          </w:p>
        </w:tc>
        <w:tc>
          <w:tcPr>
            <w:tcW w:w="1540" w:type="dxa"/>
            <w:tcBorders>
              <w:top w:val="nil"/>
              <w:left w:val="nil"/>
              <w:bottom w:val="nil"/>
              <w:right w:val="nil"/>
            </w:tcBorders>
            <w:shd w:val="clear" w:color="000000" w:fill="FFFF99"/>
            <w:noWrap/>
            <w:vAlign w:val="bottom"/>
            <w:hideMark/>
          </w:tcPr>
          <w:p w14:paraId="1ADEA8B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6AFB385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016FF364" w14:textId="77777777" w:rsidTr="003A35DC">
        <w:trPr>
          <w:trHeight w:val="240"/>
        </w:trPr>
        <w:tc>
          <w:tcPr>
            <w:tcW w:w="1476" w:type="dxa"/>
            <w:tcBorders>
              <w:top w:val="nil"/>
              <w:left w:val="nil"/>
              <w:bottom w:val="nil"/>
              <w:right w:val="nil"/>
            </w:tcBorders>
            <w:shd w:val="clear" w:color="auto" w:fill="auto"/>
            <w:noWrap/>
            <w:vAlign w:val="bottom"/>
            <w:hideMark/>
          </w:tcPr>
          <w:p w14:paraId="308E635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R2900</w:t>
            </w:r>
          </w:p>
        </w:tc>
        <w:tc>
          <w:tcPr>
            <w:tcW w:w="1218" w:type="dxa"/>
            <w:tcBorders>
              <w:top w:val="nil"/>
              <w:left w:val="nil"/>
              <w:bottom w:val="nil"/>
              <w:right w:val="nil"/>
            </w:tcBorders>
            <w:shd w:val="clear" w:color="auto" w:fill="auto"/>
            <w:noWrap/>
            <w:vAlign w:val="bottom"/>
            <w:hideMark/>
          </w:tcPr>
          <w:p w14:paraId="6186E7A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0F72286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Ceste, POSTAVLJANJE OPREME ZA SMIRIVANJE PROMETA</w:t>
            </w:r>
          </w:p>
        </w:tc>
        <w:tc>
          <w:tcPr>
            <w:tcW w:w="1307" w:type="dxa"/>
            <w:tcBorders>
              <w:top w:val="nil"/>
              <w:left w:val="nil"/>
              <w:bottom w:val="nil"/>
              <w:right w:val="nil"/>
            </w:tcBorders>
            <w:shd w:val="clear" w:color="auto" w:fill="auto"/>
            <w:noWrap/>
            <w:vAlign w:val="bottom"/>
            <w:hideMark/>
          </w:tcPr>
          <w:p w14:paraId="29856B8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15.000,00</w:t>
            </w:r>
          </w:p>
        </w:tc>
        <w:tc>
          <w:tcPr>
            <w:tcW w:w="1540" w:type="dxa"/>
            <w:tcBorders>
              <w:top w:val="nil"/>
              <w:left w:val="nil"/>
              <w:bottom w:val="nil"/>
              <w:right w:val="nil"/>
            </w:tcBorders>
            <w:shd w:val="clear" w:color="auto" w:fill="auto"/>
            <w:noWrap/>
            <w:vAlign w:val="bottom"/>
            <w:hideMark/>
          </w:tcPr>
          <w:p w14:paraId="7E7B385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582E409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240C5C03" w14:textId="77777777" w:rsidTr="003A35DC">
        <w:trPr>
          <w:trHeight w:val="240"/>
        </w:trPr>
        <w:tc>
          <w:tcPr>
            <w:tcW w:w="1476" w:type="dxa"/>
            <w:tcBorders>
              <w:top w:val="nil"/>
              <w:left w:val="nil"/>
              <w:bottom w:val="nil"/>
              <w:right w:val="nil"/>
            </w:tcBorders>
            <w:shd w:val="clear" w:color="000000" w:fill="CCCCFF"/>
            <w:noWrap/>
            <w:vAlign w:val="bottom"/>
            <w:hideMark/>
          </w:tcPr>
          <w:p w14:paraId="3ED8E85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2256477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K100486</w:t>
            </w:r>
          </w:p>
        </w:tc>
        <w:tc>
          <w:tcPr>
            <w:tcW w:w="3120" w:type="dxa"/>
            <w:tcBorders>
              <w:top w:val="nil"/>
              <w:left w:val="nil"/>
              <w:bottom w:val="nil"/>
              <w:right w:val="nil"/>
            </w:tcBorders>
            <w:shd w:val="clear" w:color="000000" w:fill="CCCCFF"/>
            <w:noWrap/>
            <w:vAlign w:val="bottom"/>
            <w:hideMark/>
          </w:tcPr>
          <w:p w14:paraId="6300A12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POSTAVLJANJE OGRADE UZ NADVOŽNJAK - VRGORAČKA ULICA</w:t>
            </w:r>
          </w:p>
        </w:tc>
        <w:tc>
          <w:tcPr>
            <w:tcW w:w="1307" w:type="dxa"/>
            <w:tcBorders>
              <w:top w:val="nil"/>
              <w:left w:val="nil"/>
              <w:bottom w:val="nil"/>
              <w:right w:val="nil"/>
            </w:tcBorders>
            <w:shd w:val="clear" w:color="000000" w:fill="CCCCFF"/>
            <w:noWrap/>
            <w:vAlign w:val="bottom"/>
            <w:hideMark/>
          </w:tcPr>
          <w:p w14:paraId="2A3452B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c>
          <w:tcPr>
            <w:tcW w:w="1540" w:type="dxa"/>
            <w:tcBorders>
              <w:top w:val="nil"/>
              <w:left w:val="nil"/>
              <w:bottom w:val="nil"/>
              <w:right w:val="nil"/>
            </w:tcBorders>
            <w:shd w:val="clear" w:color="000000" w:fill="CCCCFF"/>
            <w:noWrap/>
            <w:vAlign w:val="bottom"/>
            <w:hideMark/>
          </w:tcPr>
          <w:p w14:paraId="345599E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52FF37C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3EE19DF9" w14:textId="77777777" w:rsidTr="003A35DC">
        <w:trPr>
          <w:trHeight w:val="240"/>
        </w:trPr>
        <w:tc>
          <w:tcPr>
            <w:tcW w:w="1476" w:type="dxa"/>
            <w:tcBorders>
              <w:top w:val="nil"/>
              <w:left w:val="nil"/>
              <w:bottom w:val="nil"/>
              <w:right w:val="nil"/>
            </w:tcBorders>
            <w:shd w:val="clear" w:color="000000" w:fill="FFFF99"/>
            <w:noWrap/>
            <w:vAlign w:val="bottom"/>
            <w:hideMark/>
          </w:tcPr>
          <w:p w14:paraId="09329CD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75B764A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179C58B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64054C5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c>
          <w:tcPr>
            <w:tcW w:w="1540" w:type="dxa"/>
            <w:tcBorders>
              <w:top w:val="nil"/>
              <w:left w:val="nil"/>
              <w:bottom w:val="nil"/>
              <w:right w:val="nil"/>
            </w:tcBorders>
            <w:shd w:val="clear" w:color="000000" w:fill="FFFF99"/>
            <w:noWrap/>
            <w:vAlign w:val="bottom"/>
            <w:hideMark/>
          </w:tcPr>
          <w:p w14:paraId="3A4F4F5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0FA4C33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5C70B29D" w14:textId="77777777" w:rsidTr="003A35DC">
        <w:trPr>
          <w:trHeight w:val="240"/>
        </w:trPr>
        <w:tc>
          <w:tcPr>
            <w:tcW w:w="1476" w:type="dxa"/>
            <w:tcBorders>
              <w:top w:val="nil"/>
              <w:left w:val="nil"/>
              <w:bottom w:val="nil"/>
              <w:right w:val="nil"/>
            </w:tcBorders>
            <w:shd w:val="clear" w:color="auto" w:fill="auto"/>
            <w:noWrap/>
            <w:vAlign w:val="bottom"/>
            <w:hideMark/>
          </w:tcPr>
          <w:p w14:paraId="70762B8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R1567</w:t>
            </w:r>
          </w:p>
        </w:tc>
        <w:tc>
          <w:tcPr>
            <w:tcW w:w="1218" w:type="dxa"/>
            <w:tcBorders>
              <w:top w:val="nil"/>
              <w:left w:val="nil"/>
              <w:bottom w:val="nil"/>
              <w:right w:val="nil"/>
            </w:tcBorders>
            <w:shd w:val="clear" w:color="auto" w:fill="auto"/>
            <w:noWrap/>
            <w:vAlign w:val="bottom"/>
            <w:hideMark/>
          </w:tcPr>
          <w:p w14:paraId="006FC9B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42131</w:t>
            </w:r>
          </w:p>
        </w:tc>
        <w:tc>
          <w:tcPr>
            <w:tcW w:w="3120" w:type="dxa"/>
            <w:tcBorders>
              <w:top w:val="nil"/>
              <w:left w:val="nil"/>
              <w:bottom w:val="nil"/>
              <w:right w:val="nil"/>
            </w:tcBorders>
            <w:shd w:val="clear" w:color="auto" w:fill="auto"/>
            <w:noWrap/>
            <w:vAlign w:val="bottom"/>
            <w:hideMark/>
          </w:tcPr>
          <w:p w14:paraId="5B9AEB1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Ceste, POSTAVLJANJE OGRADE UZ NADVOŽNJAK VRGORAČKA ULICA</w:t>
            </w:r>
          </w:p>
        </w:tc>
        <w:tc>
          <w:tcPr>
            <w:tcW w:w="1307" w:type="dxa"/>
            <w:tcBorders>
              <w:top w:val="nil"/>
              <w:left w:val="nil"/>
              <w:bottom w:val="nil"/>
              <w:right w:val="nil"/>
            </w:tcBorders>
            <w:shd w:val="clear" w:color="auto" w:fill="auto"/>
            <w:noWrap/>
            <w:vAlign w:val="bottom"/>
            <w:hideMark/>
          </w:tcPr>
          <w:p w14:paraId="6138C6B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c>
          <w:tcPr>
            <w:tcW w:w="1540" w:type="dxa"/>
            <w:tcBorders>
              <w:top w:val="nil"/>
              <w:left w:val="nil"/>
              <w:bottom w:val="nil"/>
              <w:right w:val="nil"/>
            </w:tcBorders>
            <w:shd w:val="clear" w:color="auto" w:fill="auto"/>
            <w:noWrap/>
            <w:vAlign w:val="bottom"/>
            <w:hideMark/>
          </w:tcPr>
          <w:p w14:paraId="5A2D249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10E280B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6D95698F" w14:textId="77777777" w:rsidTr="003A35DC">
        <w:trPr>
          <w:trHeight w:val="240"/>
        </w:trPr>
        <w:tc>
          <w:tcPr>
            <w:tcW w:w="1476" w:type="dxa"/>
            <w:tcBorders>
              <w:top w:val="nil"/>
              <w:left w:val="nil"/>
              <w:bottom w:val="nil"/>
              <w:right w:val="nil"/>
            </w:tcBorders>
            <w:shd w:val="clear" w:color="000000" w:fill="CCCCFF"/>
            <w:noWrap/>
            <w:vAlign w:val="bottom"/>
            <w:hideMark/>
          </w:tcPr>
          <w:p w14:paraId="6A810B7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73A2040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K100491</w:t>
            </w:r>
          </w:p>
        </w:tc>
        <w:tc>
          <w:tcPr>
            <w:tcW w:w="3120" w:type="dxa"/>
            <w:tcBorders>
              <w:top w:val="nil"/>
              <w:left w:val="nil"/>
              <w:bottom w:val="nil"/>
              <w:right w:val="nil"/>
            </w:tcBorders>
            <w:shd w:val="clear" w:color="000000" w:fill="CCCCFF"/>
            <w:noWrap/>
            <w:vAlign w:val="bottom"/>
            <w:hideMark/>
          </w:tcPr>
          <w:p w14:paraId="2980C5E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UREĐENJE STEPENICA OD TRGA KRALJA TOMISLAVA DO CRKVE SV. ILIJE</w:t>
            </w:r>
          </w:p>
        </w:tc>
        <w:tc>
          <w:tcPr>
            <w:tcW w:w="1307" w:type="dxa"/>
            <w:tcBorders>
              <w:top w:val="nil"/>
              <w:left w:val="nil"/>
              <w:bottom w:val="nil"/>
              <w:right w:val="nil"/>
            </w:tcBorders>
            <w:shd w:val="clear" w:color="000000" w:fill="CCCCFF"/>
            <w:noWrap/>
            <w:vAlign w:val="bottom"/>
            <w:hideMark/>
          </w:tcPr>
          <w:p w14:paraId="4C33F3A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c>
          <w:tcPr>
            <w:tcW w:w="1540" w:type="dxa"/>
            <w:tcBorders>
              <w:top w:val="nil"/>
              <w:left w:val="nil"/>
              <w:bottom w:val="nil"/>
              <w:right w:val="nil"/>
            </w:tcBorders>
            <w:shd w:val="clear" w:color="000000" w:fill="CCCCFF"/>
            <w:noWrap/>
            <w:vAlign w:val="bottom"/>
            <w:hideMark/>
          </w:tcPr>
          <w:p w14:paraId="0017EA6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3088078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5C4F2EC9" w14:textId="77777777" w:rsidTr="003A35DC">
        <w:trPr>
          <w:trHeight w:val="240"/>
        </w:trPr>
        <w:tc>
          <w:tcPr>
            <w:tcW w:w="1476" w:type="dxa"/>
            <w:tcBorders>
              <w:top w:val="nil"/>
              <w:left w:val="nil"/>
              <w:bottom w:val="nil"/>
              <w:right w:val="nil"/>
            </w:tcBorders>
            <w:shd w:val="clear" w:color="000000" w:fill="FFFF99"/>
            <w:noWrap/>
            <w:vAlign w:val="bottom"/>
            <w:hideMark/>
          </w:tcPr>
          <w:p w14:paraId="17FF7E2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3F98352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4D3AEFF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6915447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c>
          <w:tcPr>
            <w:tcW w:w="1540" w:type="dxa"/>
            <w:tcBorders>
              <w:top w:val="nil"/>
              <w:left w:val="nil"/>
              <w:bottom w:val="nil"/>
              <w:right w:val="nil"/>
            </w:tcBorders>
            <w:shd w:val="clear" w:color="000000" w:fill="FFFF99"/>
            <w:noWrap/>
            <w:vAlign w:val="bottom"/>
            <w:hideMark/>
          </w:tcPr>
          <w:p w14:paraId="6FF0E36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07517DA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5F6A4BC4" w14:textId="77777777" w:rsidTr="003A35DC">
        <w:trPr>
          <w:trHeight w:val="240"/>
        </w:trPr>
        <w:tc>
          <w:tcPr>
            <w:tcW w:w="1476" w:type="dxa"/>
            <w:tcBorders>
              <w:top w:val="nil"/>
              <w:left w:val="nil"/>
              <w:bottom w:val="nil"/>
              <w:right w:val="nil"/>
            </w:tcBorders>
            <w:shd w:val="clear" w:color="auto" w:fill="auto"/>
            <w:noWrap/>
            <w:vAlign w:val="bottom"/>
            <w:hideMark/>
          </w:tcPr>
          <w:p w14:paraId="64C2C62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R1582</w:t>
            </w:r>
          </w:p>
        </w:tc>
        <w:tc>
          <w:tcPr>
            <w:tcW w:w="1218" w:type="dxa"/>
            <w:tcBorders>
              <w:top w:val="nil"/>
              <w:left w:val="nil"/>
              <w:bottom w:val="nil"/>
              <w:right w:val="nil"/>
            </w:tcBorders>
            <w:shd w:val="clear" w:color="auto" w:fill="auto"/>
            <w:noWrap/>
            <w:vAlign w:val="bottom"/>
            <w:hideMark/>
          </w:tcPr>
          <w:p w14:paraId="1F38F76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42149</w:t>
            </w:r>
          </w:p>
        </w:tc>
        <w:tc>
          <w:tcPr>
            <w:tcW w:w="3120" w:type="dxa"/>
            <w:tcBorders>
              <w:top w:val="nil"/>
              <w:left w:val="nil"/>
              <w:bottom w:val="nil"/>
              <w:right w:val="nil"/>
            </w:tcBorders>
            <w:shd w:val="clear" w:color="auto" w:fill="auto"/>
            <w:noWrap/>
            <w:vAlign w:val="bottom"/>
            <w:hideMark/>
          </w:tcPr>
          <w:p w14:paraId="6776E79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Ostali nespomenuti građevinski objekti, UREĐENJE STEPENICA OD TRGA DO CRKVE SV.ILIJE</w:t>
            </w:r>
          </w:p>
        </w:tc>
        <w:tc>
          <w:tcPr>
            <w:tcW w:w="1307" w:type="dxa"/>
            <w:tcBorders>
              <w:top w:val="nil"/>
              <w:left w:val="nil"/>
              <w:bottom w:val="nil"/>
              <w:right w:val="nil"/>
            </w:tcBorders>
            <w:shd w:val="clear" w:color="auto" w:fill="auto"/>
            <w:noWrap/>
            <w:vAlign w:val="bottom"/>
            <w:hideMark/>
          </w:tcPr>
          <w:p w14:paraId="579FF4F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c>
          <w:tcPr>
            <w:tcW w:w="1540" w:type="dxa"/>
            <w:tcBorders>
              <w:top w:val="nil"/>
              <w:left w:val="nil"/>
              <w:bottom w:val="nil"/>
              <w:right w:val="nil"/>
            </w:tcBorders>
            <w:shd w:val="clear" w:color="auto" w:fill="auto"/>
            <w:noWrap/>
            <w:vAlign w:val="bottom"/>
            <w:hideMark/>
          </w:tcPr>
          <w:p w14:paraId="2E85381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47C4AE9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01BCBA97" w14:textId="77777777" w:rsidTr="003A35DC">
        <w:trPr>
          <w:trHeight w:val="240"/>
        </w:trPr>
        <w:tc>
          <w:tcPr>
            <w:tcW w:w="1476" w:type="dxa"/>
            <w:tcBorders>
              <w:top w:val="nil"/>
              <w:left w:val="nil"/>
              <w:bottom w:val="nil"/>
              <w:right w:val="nil"/>
            </w:tcBorders>
            <w:shd w:val="clear" w:color="000000" w:fill="CCCCFF"/>
            <w:noWrap/>
            <w:vAlign w:val="bottom"/>
            <w:hideMark/>
          </w:tcPr>
          <w:p w14:paraId="0BE97C8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175B87E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1029</w:t>
            </w:r>
          </w:p>
        </w:tc>
        <w:tc>
          <w:tcPr>
            <w:tcW w:w="3120" w:type="dxa"/>
            <w:tcBorders>
              <w:top w:val="nil"/>
              <w:left w:val="nil"/>
              <w:bottom w:val="nil"/>
              <w:right w:val="nil"/>
            </w:tcBorders>
            <w:shd w:val="clear" w:color="000000" w:fill="CCCCFF"/>
            <w:noWrap/>
            <w:vAlign w:val="bottom"/>
            <w:hideMark/>
          </w:tcPr>
          <w:p w14:paraId="2D79BDF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PROSTORNO PLANIRANJE</w:t>
            </w:r>
          </w:p>
        </w:tc>
        <w:tc>
          <w:tcPr>
            <w:tcW w:w="1307" w:type="dxa"/>
            <w:tcBorders>
              <w:top w:val="nil"/>
              <w:left w:val="nil"/>
              <w:bottom w:val="nil"/>
              <w:right w:val="nil"/>
            </w:tcBorders>
            <w:shd w:val="clear" w:color="000000" w:fill="CCCCFF"/>
            <w:noWrap/>
            <w:vAlign w:val="bottom"/>
            <w:hideMark/>
          </w:tcPr>
          <w:p w14:paraId="3278F7F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55.000,00</w:t>
            </w:r>
          </w:p>
        </w:tc>
        <w:tc>
          <w:tcPr>
            <w:tcW w:w="1540" w:type="dxa"/>
            <w:tcBorders>
              <w:top w:val="nil"/>
              <w:left w:val="nil"/>
              <w:bottom w:val="nil"/>
              <w:right w:val="nil"/>
            </w:tcBorders>
            <w:shd w:val="clear" w:color="000000" w:fill="CCCCFF"/>
            <w:noWrap/>
            <w:vAlign w:val="bottom"/>
            <w:hideMark/>
          </w:tcPr>
          <w:p w14:paraId="65CE36D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21.374,57</w:t>
            </w:r>
          </w:p>
        </w:tc>
        <w:tc>
          <w:tcPr>
            <w:tcW w:w="907" w:type="dxa"/>
            <w:tcBorders>
              <w:top w:val="nil"/>
              <w:left w:val="nil"/>
              <w:bottom w:val="nil"/>
              <w:right w:val="nil"/>
            </w:tcBorders>
            <w:shd w:val="clear" w:color="000000" w:fill="CCCCFF"/>
            <w:noWrap/>
            <w:vAlign w:val="bottom"/>
            <w:hideMark/>
          </w:tcPr>
          <w:p w14:paraId="3319D99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38,86</w:t>
            </w:r>
          </w:p>
        </w:tc>
      </w:tr>
      <w:tr w:rsidR="00E130B3" w:rsidRPr="00E130B3" w14:paraId="3C17B650" w14:textId="77777777" w:rsidTr="003A35DC">
        <w:trPr>
          <w:trHeight w:val="240"/>
        </w:trPr>
        <w:tc>
          <w:tcPr>
            <w:tcW w:w="1476" w:type="dxa"/>
            <w:tcBorders>
              <w:top w:val="nil"/>
              <w:left w:val="nil"/>
              <w:bottom w:val="nil"/>
              <w:right w:val="nil"/>
            </w:tcBorders>
            <w:shd w:val="clear" w:color="000000" w:fill="CCCCFF"/>
            <w:noWrap/>
            <w:vAlign w:val="bottom"/>
            <w:hideMark/>
          </w:tcPr>
          <w:p w14:paraId="404EF2B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2FC1673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K100012</w:t>
            </w:r>
          </w:p>
        </w:tc>
        <w:tc>
          <w:tcPr>
            <w:tcW w:w="3120" w:type="dxa"/>
            <w:tcBorders>
              <w:top w:val="nil"/>
              <w:left w:val="nil"/>
              <w:bottom w:val="nil"/>
              <w:right w:val="nil"/>
            </w:tcBorders>
            <w:shd w:val="clear" w:color="000000" w:fill="CCCCFF"/>
            <w:noWrap/>
            <w:vAlign w:val="bottom"/>
            <w:hideMark/>
          </w:tcPr>
          <w:p w14:paraId="29A17D9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IZRADA POTREBNIH DOKUMENATA PROSTORNOG UREĐENJA</w:t>
            </w:r>
          </w:p>
        </w:tc>
        <w:tc>
          <w:tcPr>
            <w:tcW w:w="1307" w:type="dxa"/>
            <w:tcBorders>
              <w:top w:val="nil"/>
              <w:left w:val="nil"/>
              <w:bottom w:val="nil"/>
              <w:right w:val="nil"/>
            </w:tcBorders>
            <w:shd w:val="clear" w:color="000000" w:fill="CCCCFF"/>
            <w:noWrap/>
            <w:vAlign w:val="bottom"/>
            <w:hideMark/>
          </w:tcPr>
          <w:p w14:paraId="335B4D0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40.000,00</w:t>
            </w:r>
          </w:p>
        </w:tc>
        <w:tc>
          <w:tcPr>
            <w:tcW w:w="1540" w:type="dxa"/>
            <w:tcBorders>
              <w:top w:val="nil"/>
              <w:left w:val="nil"/>
              <w:bottom w:val="nil"/>
              <w:right w:val="nil"/>
            </w:tcBorders>
            <w:shd w:val="clear" w:color="000000" w:fill="CCCCFF"/>
            <w:noWrap/>
            <w:vAlign w:val="bottom"/>
            <w:hideMark/>
          </w:tcPr>
          <w:p w14:paraId="50A6596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6.437,07</w:t>
            </w:r>
          </w:p>
        </w:tc>
        <w:tc>
          <w:tcPr>
            <w:tcW w:w="907" w:type="dxa"/>
            <w:tcBorders>
              <w:top w:val="nil"/>
              <w:left w:val="nil"/>
              <w:bottom w:val="nil"/>
              <w:right w:val="nil"/>
            </w:tcBorders>
            <w:shd w:val="clear" w:color="000000" w:fill="CCCCFF"/>
            <w:noWrap/>
            <w:vAlign w:val="bottom"/>
            <w:hideMark/>
          </w:tcPr>
          <w:p w14:paraId="18C0EB8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16,09</w:t>
            </w:r>
          </w:p>
        </w:tc>
      </w:tr>
      <w:tr w:rsidR="00E130B3" w:rsidRPr="00E130B3" w14:paraId="2C6A4CDD" w14:textId="77777777" w:rsidTr="003A35DC">
        <w:trPr>
          <w:trHeight w:val="240"/>
        </w:trPr>
        <w:tc>
          <w:tcPr>
            <w:tcW w:w="1476" w:type="dxa"/>
            <w:tcBorders>
              <w:top w:val="nil"/>
              <w:left w:val="nil"/>
              <w:bottom w:val="nil"/>
              <w:right w:val="nil"/>
            </w:tcBorders>
            <w:shd w:val="clear" w:color="000000" w:fill="FFFF99"/>
            <w:noWrap/>
            <w:vAlign w:val="bottom"/>
            <w:hideMark/>
          </w:tcPr>
          <w:p w14:paraId="74B9FDF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1E50E3F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4.3.</w:t>
            </w:r>
          </w:p>
        </w:tc>
        <w:tc>
          <w:tcPr>
            <w:tcW w:w="3120" w:type="dxa"/>
            <w:tcBorders>
              <w:top w:val="nil"/>
              <w:left w:val="nil"/>
              <w:bottom w:val="nil"/>
              <w:right w:val="nil"/>
            </w:tcBorders>
            <w:shd w:val="clear" w:color="000000" w:fill="FFFF99"/>
            <w:noWrap/>
            <w:vAlign w:val="bottom"/>
            <w:hideMark/>
          </w:tcPr>
          <w:p w14:paraId="20456E1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NAKNADA ZA ZADRŽAVANJE NEZAKONITO IZGRAĐENIH GRAĐEVINA U PRO</w:t>
            </w:r>
          </w:p>
        </w:tc>
        <w:tc>
          <w:tcPr>
            <w:tcW w:w="1307" w:type="dxa"/>
            <w:tcBorders>
              <w:top w:val="nil"/>
              <w:left w:val="nil"/>
              <w:bottom w:val="nil"/>
              <w:right w:val="nil"/>
            </w:tcBorders>
            <w:shd w:val="clear" w:color="000000" w:fill="FFFF99"/>
            <w:noWrap/>
            <w:vAlign w:val="bottom"/>
            <w:hideMark/>
          </w:tcPr>
          <w:p w14:paraId="229D448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10.000,00</w:t>
            </w:r>
          </w:p>
        </w:tc>
        <w:tc>
          <w:tcPr>
            <w:tcW w:w="1540" w:type="dxa"/>
            <w:tcBorders>
              <w:top w:val="nil"/>
              <w:left w:val="nil"/>
              <w:bottom w:val="nil"/>
              <w:right w:val="nil"/>
            </w:tcBorders>
            <w:shd w:val="clear" w:color="000000" w:fill="FFFF99"/>
            <w:noWrap/>
            <w:vAlign w:val="bottom"/>
            <w:hideMark/>
          </w:tcPr>
          <w:p w14:paraId="065A65D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6.437,07</w:t>
            </w:r>
          </w:p>
        </w:tc>
        <w:tc>
          <w:tcPr>
            <w:tcW w:w="907" w:type="dxa"/>
            <w:tcBorders>
              <w:top w:val="nil"/>
              <w:left w:val="nil"/>
              <w:bottom w:val="nil"/>
              <w:right w:val="nil"/>
            </w:tcBorders>
            <w:shd w:val="clear" w:color="000000" w:fill="FFFF99"/>
            <w:noWrap/>
            <w:vAlign w:val="bottom"/>
            <w:hideMark/>
          </w:tcPr>
          <w:p w14:paraId="550142B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64,37</w:t>
            </w:r>
          </w:p>
        </w:tc>
      </w:tr>
      <w:tr w:rsidR="00E130B3" w:rsidRPr="00E130B3" w14:paraId="0E27186E" w14:textId="77777777" w:rsidTr="003A35DC">
        <w:trPr>
          <w:trHeight w:val="240"/>
        </w:trPr>
        <w:tc>
          <w:tcPr>
            <w:tcW w:w="1476" w:type="dxa"/>
            <w:tcBorders>
              <w:top w:val="nil"/>
              <w:left w:val="nil"/>
              <w:bottom w:val="nil"/>
              <w:right w:val="nil"/>
            </w:tcBorders>
            <w:shd w:val="clear" w:color="auto" w:fill="auto"/>
            <w:noWrap/>
            <w:vAlign w:val="bottom"/>
            <w:hideMark/>
          </w:tcPr>
          <w:p w14:paraId="05138BF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R2204</w:t>
            </w:r>
          </w:p>
        </w:tc>
        <w:tc>
          <w:tcPr>
            <w:tcW w:w="1218" w:type="dxa"/>
            <w:tcBorders>
              <w:top w:val="nil"/>
              <w:left w:val="nil"/>
              <w:bottom w:val="nil"/>
              <w:right w:val="nil"/>
            </w:tcBorders>
            <w:shd w:val="clear" w:color="auto" w:fill="auto"/>
            <w:noWrap/>
            <w:vAlign w:val="bottom"/>
            <w:hideMark/>
          </w:tcPr>
          <w:p w14:paraId="59ED0F6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42637</w:t>
            </w:r>
          </w:p>
        </w:tc>
        <w:tc>
          <w:tcPr>
            <w:tcW w:w="3120" w:type="dxa"/>
            <w:tcBorders>
              <w:top w:val="nil"/>
              <w:left w:val="nil"/>
              <w:bottom w:val="nil"/>
              <w:right w:val="nil"/>
            </w:tcBorders>
            <w:shd w:val="clear" w:color="auto" w:fill="auto"/>
            <w:noWrap/>
            <w:vAlign w:val="bottom"/>
            <w:hideMark/>
          </w:tcPr>
          <w:p w14:paraId="767463E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Izrada potrebnih urbanističkih planova na raznim lokacijama</w:t>
            </w:r>
          </w:p>
        </w:tc>
        <w:tc>
          <w:tcPr>
            <w:tcW w:w="1307" w:type="dxa"/>
            <w:tcBorders>
              <w:top w:val="nil"/>
              <w:left w:val="nil"/>
              <w:bottom w:val="nil"/>
              <w:right w:val="nil"/>
            </w:tcBorders>
            <w:shd w:val="clear" w:color="auto" w:fill="auto"/>
            <w:noWrap/>
            <w:vAlign w:val="bottom"/>
            <w:hideMark/>
          </w:tcPr>
          <w:p w14:paraId="6A29FA1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10.000,00</w:t>
            </w:r>
          </w:p>
        </w:tc>
        <w:tc>
          <w:tcPr>
            <w:tcW w:w="1540" w:type="dxa"/>
            <w:tcBorders>
              <w:top w:val="nil"/>
              <w:left w:val="nil"/>
              <w:bottom w:val="nil"/>
              <w:right w:val="nil"/>
            </w:tcBorders>
            <w:shd w:val="clear" w:color="auto" w:fill="auto"/>
            <w:noWrap/>
            <w:vAlign w:val="bottom"/>
            <w:hideMark/>
          </w:tcPr>
          <w:p w14:paraId="676D69A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6.437,07</w:t>
            </w:r>
          </w:p>
        </w:tc>
        <w:tc>
          <w:tcPr>
            <w:tcW w:w="907" w:type="dxa"/>
            <w:tcBorders>
              <w:top w:val="nil"/>
              <w:left w:val="nil"/>
              <w:bottom w:val="nil"/>
              <w:right w:val="nil"/>
            </w:tcBorders>
            <w:shd w:val="clear" w:color="auto" w:fill="auto"/>
            <w:noWrap/>
            <w:vAlign w:val="bottom"/>
            <w:hideMark/>
          </w:tcPr>
          <w:p w14:paraId="6B7BF9B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64,37</w:t>
            </w:r>
          </w:p>
        </w:tc>
      </w:tr>
      <w:tr w:rsidR="00E130B3" w:rsidRPr="00E130B3" w14:paraId="1CF71A76" w14:textId="77777777" w:rsidTr="003A35DC">
        <w:trPr>
          <w:trHeight w:val="240"/>
        </w:trPr>
        <w:tc>
          <w:tcPr>
            <w:tcW w:w="1476" w:type="dxa"/>
            <w:tcBorders>
              <w:top w:val="nil"/>
              <w:left w:val="nil"/>
              <w:bottom w:val="nil"/>
              <w:right w:val="nil"/>
            </w:tcBorders>
            <w:shd w:val="clear" w:color="000000" w:fill="FFFF99"/>
            <w:noWrap/>
            <w:vAlign w:val="bottom"/>
            <w:hideMark/>
          </w:tcPr>
          <w:p w14:paraId="0CE0E3B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A8BCBD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5.5.</w:t>
            </w:r>
          </w:p>
        </w:tc>
        <w:tc>
          <w:tcPr>
            <w:tcW w:w="3120" w:type="dxa"/>
            <w:tcBorders>
              <w:top w:val="nil"/>
              <w:left w:val="nil"/>
              <w:bottom w:val="nil"/>
              <w:right w:val="nil"/>
            </w:tcBorders>
            <w:shd w:val="clear" w:color="000000" w:fill="FFFF99"/>
            <w:noWrap/>
            <w:vAlign w:val="bottom"/>
            <w:hideMark/>
          </w:tcPr>
          <w:p w14:paraId="5017454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Tekuće i kapitalne pomoći iz državnog  proračuna</w:t>
            </w:r>
          </w:p>
        </w:tc>
        <w:tc>
          <w:tcPr>
            <w:tcW w:w="1307" w:type="dxa"/>
            <w:tcBorders>
              <w:top w:val="nil"/>
              <w:left w:val="nil"/>
              <w:bottom w:val="nil"/>
              <w:right w:val="nil"/>
            </w:tcBorders>
            <w:shd w:val="clear" w:color="000000" w:fill="FFFF99"/>
            <w:noWrap/>
            <w:vAlign w:val="bottom"/>
            <w:hideMark/>
          </w:tcPr>
          <w:p w14:paraId="27C996A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30.000,00</w:t>
            </w:r>
          </w:p>
        </w:tc>
        <w:tc>
          <w:tcPr>
            <w:tcW w:w="1540" w:type="dxa"/>
            <w:tcBorders>
              <w:top w:val="nil"/>
              <w:left w:val="nil"/>
              <w:bottom w:val="nil"/>
              <w:right w:val="nil"/>
            </w:tcBorders>
            <w:shd w:val="clear" w:color="000000" w:fill="FFFF99"/>
            <w:noWrap/>
            <w:vAlign w:val="bottom"/>
            <w:hideMark/>
          </w:tcPr>
          <w:p w14:paraId="7BA540A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0DAF666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4FA20EB3" w14:textId="77777777" w:rsidTr="003A35DC">
        <w:trPr>
          <w:trHeight w:val="240"/>
        </w:trPr>
        <w:tc>
          <w:tcPr>
            <w:tcW w:w="1476" w:type="dxa"/>
            <w:tcBorders>
              <w:top w:val="nil"/>
              <w:left w:val="nil"/>
              <w:bottom w:val="nil"/>
              <w:right w:val="nil"/>
            </w:tcBorders>
            <w:shd w:val="clear" w:color="auto" w:fill="auto"/>
            <w:noWrap/>
            <w:vAlign w:val="bottom"/>
            <w:hideMark/>
          </w:tcPr>
          <w:p w14:paraId="4EBEF37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R2321</w:t>
            </w:r>
          </w:p>
        </w:tc>
        <w:tc>
          <w:tcPr>
            <w:tcW w:w="1218" w:type="dxa"/>
            <w:tcBorders>
              <w:top w:val="nil"/>
              <w:left w:val="nil"/>
              <w:bottom w:val="nil"/>
              <w:right w:val="nil"/>
            </w:tcBorders>
            <w:shd w:val="clear" w:color="auto" w:fill="auto"/>
            <w:noWrap/>
            <w:vAlign w:val="bottom"/>
            <w:hideMark/>
          </w:tcPr>
          <w:p w14:paraId="0E8DEFF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42637</w:t>
            </w:r>
          </w:p>
        </w:tc>
        <w:tc>
          <w:tcPr>
            <w:tcW w:w="3120" w:type="dxa"/>
            <w:tcBorders>
              <w:top w:val="nil"/>
              <w:left w:val="nil"/>
              <w:bottom w:val="nil"/>
              <w:right w:val="nil"/>
            </w:tcBorders>
            <w:shd w:val="clear" w:color="auto" w:fill="auto"/>
            <w:noWrap/>
            <w:vAlign w:val="bottom"/>
            <w:hideMark/>
          </w:tcPr>
          <w:p w14:paraId="763BE69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Izrada potrebnih urbanističkih planova na raznim lokacijama</w:t>
            </w:r>
          </w:p>
        </w:tc>
        <w:tc>
          <w:tcPr>
            <w:tcW w:w="1307" w:type="dxa"/>
            <w:tcBorders>
              <w:top w:val="nil"/>
              <w:left w:val="nil"/>
              <w:bottom w:val="nil"/>
              <w:right w:val="nil"/>
            </w:tcBorders>
            <w:shd w:val="clear" w:color="auto" w:fill="auto"/>
            <w:noWrap/>
            <w:vAlign w:val="bottom"/>
            <w:hideMark/>
          </w:tcPr>
          <w:p w14:paraId="730A257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30.000,00</w:t>
            </w:r>
          </w:p>
        </w:tc>
        <w:tc>
          <w:tcPr>
            <w:tcW w:w="1540" w:type="dxa"/>
            <w:tcBorders>
              <w:top w:val="nil"/>
              <w:left w:val="nil"/>
              <w:bottom w:val="nil"/>
              <w:right w:val="nil"/>
            </w:tcBorders>
            <w:shd w:val="clear" w:color="auto" w:fill="auto"/>
            <w:noWrap/>
            <w:vAlign w:val="bottom"/>
            <w:hideMark/>
          </w:tcPr>
          <w:p w14:paraId="674C34B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7190809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7C65D6FC" w14:textId="77777777" w:rsidTr="003A35DC">
        <w:trPr>
          <w:trHeight w:val="240"/>
        </w:trPr>
        <w:tc>
          <w:tcPr>
            <w:tcW w:w="1476" w:type="dxa"/>
            <w:tcBorders>
              <w:top w:val="nil"/>
              <w:left w:val="nil"/>
              <w:bottom w:val="nil"/>
              <w:right w:val="nil"/>
            </w:tcBorders>
            <w:shd w:val="clear" w:color="000000" w:fill="CCCCFF"/>
            <w:noWrap/>
            <w:vAlign w:val="bottom"/>
            <w:hideMark/>
          </w:tcPr>
          <w:p w14:paraId="171ACDF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7A5BFD2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K100296</w:t>
            </w:r>
          </w:p>
        </w:tc>
        <w:tc>
          <w:tcPr>
            <w:tcW w:w="3120" w:type="dxa"/>
            <w:tcBorders>
              <w:top w:val="nil"/>
              <w:left w:val="nil"/>
              <w:bottom w:val="nil"/>
              <w:right w:val="nil"/>
            </w:tcBorders>
            <w:shd w:val="clear" w:color="000000" w:fill="CCCCFF"/>
            <w:noWrap/>
            <w:vAlign w:val="bottom"/>
            <w:hideMark/>
          </w:tcPr>
          <w:p w14:paraId="360CAAF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PROMETNI ELABORATI</w:t>
            </w:r>
          </w:p>
        </w:tc>
        <w:tc>
          <w:tcPr>
            <w:tcW w:w="1307" w:type="dxa"/>
            <w:tcBorders>
              <w:top w:val="nil"/>
              <w:left w:val="nil"/>
              <w:bottom w:val="nil"/>
              <w:right w:val="nil"/>
            </w:tcBorders>
            <w:shd w:val="clear" w:color="000000" w:fill="CCCCFF"/>
            <w:noWrap/>
            <w:vAlign w:val="bottom"/>
            <w:hideMark/>
          </w:tcPr>
          <w:p w14:paraId="1F08D80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15.000,00</w:t>
            </w:r>
          </w:p>
        </w:tc>
        <w:tc>
          <w:tcPr>
            <w:tcW w:w="1540" w:type="dxa"/>
            <w:tcBorders>
              <w:top w:val="nil"/>
              <w:left w:val="nil"/>
              <w:bottom w:val="nil"/>
              <w:right w:val="nil"/>
            </w:tcBorders>
            <w:shd w:val="clear" w:color="000000" w:fill="CCCCFF"/>
            <w:noWrap/>
            <w:vAlign w:val="bottom"/>
            <w:hideMark/>
          </w:tcPr>
          <w:p w14:paraId="31541A6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14.937,50</w:t>
            </w:r>
          </w:p>
        </w:tc>
        <w:tc>
          <w:tcPr>
            <w:tcW w:w="907" w:type="dxa"/>
            <w:tcBorders>
              <w:top w:val="nil"/>
              <w:left w:val="nil"/>
              <w:bottom w:val="nil"/>
              <w:right w:val="nil"/>
            </w:tcBorders>
            <w:shd w:val="clear" w:color="000000" w:fill="CCCCFF"/>
            <w:noWrap/>
            <w:vAlign w:val="bottom"/>
            <w:hideMark/>
          </w:tcPr>
          <w:p w14:paraId="02867C9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99,58</w:t>
            </w:r>
          </w:p>
        </w:tc>
      </w:tr>
      <w:tr w:rsidR="00E130B3" w:rsidRPr="00E130B3" w14:paraId="4CF5639B" w14:textId="77777777" w:rsidTr="003A35DC">
        <w:trPr>
          <w:trHeight w:val="240"/>
        </w:trPr>
        <w:tc>
          <w:tcPr>
            <w:tcW w:w="1476" w:type="dxa"/>
            <w:tcBorders>
              <w:top w:val="nil"/>
              <w:left w:val="nil"/>
              <w:bottom w:val="nil"/>
              <w:right w:val="nil"/>
            </w:tcBorders>
            <w:shd w:val="clear" w:color="000000" w:fill="FFFF99"/>
            <w:noWrap/>
            <w:vAlign w:val="bottom"/>
            <w:hideMark/>
          </w:tcPr>
          <w:p w14:paraId="69F57B9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993D60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4.6.</w:t>
            </w:r>
          </w:p>
        </w:tc>
        <w:tc>
          <w:tcPr>
            <w:tcW w:w="3120" w:type="dxa"/>
            <w:tcBorders>
              <w:top w:val="nil"/>
              <w:left w:val="nil"/>
              <w:bottom w:val="nil"/>
              <w:right w:val="nil"/>
            </w:tcBorders>
            <w:shd w:val="clear" w:color="000000" w:fill="FFFF99"/>
            <w:noWrap/>
            <w:vAlign w:val="bottom"/>
            <w:hideMark/>
          </w:tcPr>
          <w:p w14:paraId="0786B9E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KOMUNALNA NAKNADA</w:t>
            </w:r>
          </w:p>
        </w:tc>
        <w:tc>
          <w:tcPr>
            <w:tcW w:w="1307" w:type="dxa"/>
            <w:tcBorders>
              <w:top w:val="nil"/>
              <w:left w:val="nil"/>
              <w:bottom w:val="nil"/>
              <w:right w:val="nil"/>
            </w:tcBorders>
            <w:shd w:val="clear" w:color="000000" w:fill="FFFF99"/>
            <w:noWrap/>
            <w:vAlign w:val="bottom"/>
            <w:hideMark/>
          </w:tcPr>
          <w:p w14:paraId="5696102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15.000,00</w:t>
            </w:r>
          </w:p>
        </w:tc>
        <w:tc>
          <w:tcPr>
            <w:tcW w:w="1540" w:type="dxa"/>
            <w:tcBorders>
              <w:top w:val="nil"/>
              <w:left w:val="nil"/>
              <w:bottom w:val="nil"/>
              <w:right w:val="nil"/>
            </w:tcBorders>
            <w:shd w:val="clear" w:color="000000" w:fill="FFFF99"/>
            <w:noWrap/>
            <w:vAlign w:val="bottom"/>
            <w:hideMark/>
          </w:tcPr>
          <w:p w14:paraId="55F6AE7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14.937,50</w:t>
            </w:r>
          </w:p>
        </w:tc>
        <w:tc>
          <w:tcPr>
            <w:tcW w:w="907" w:type="dxa"/>
            <w:tcBorders>
              <w:top w:val="nil"/>
              <w:left w:val="nil"/>
              <w:bottom w:val="nil"/>
              <w:right w:val="nil"/>
            </w:tcBorders>
            <w:shd w:val="clear" w:color="000000" w:fill="FFFF99"/>
            <w:noWrap/>
            <w:vAlign w:val="bottom"/>
            <w:hideMark/>
          </w:tcPr>
          <w:p w14:paraId="738EEBB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99,58</w:t>
            </w:r>
          </w:p>
        </w:tc>
      </w:tr>
      <w:tr w:rsidR="00E130B3" w:rsidRPr="00E130B3" w14:paraId="7E5FA865" w14:textId="77777777" w:rsidTr="003A35DC">
        <w:trPr>
          <w:trHeight w:val="240"/>
        </w:trPr>
        <w:tc>
          <w:tcPr>
            <w:tcW w:w="1476" w:type="dxa"/>
            <w:tcBorders>
              <w:top w:val="nil"/>
              <w:left w:val="nil"/>
              <w:bottom w:val="nil"/>
              <w:right w:val="nil"/>
            </w:tcBorders>
            <w:shd w:val="clear" w:color="auto" w:fill="auto"/>
            <w:noWrap/>
            <w:vAlign w:val="bottom"/>
            <w:hideMark/>
          </w:tcPr>
          <w:p w14:paraId="7CFB1E0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R2540</w:t>
            </w:r>
          </w:p>
        </w:tc>
        <w:tc>
          <w:tcPr>
            <w:tcW w:w="1218" w:type="dxa"/>
            <w:tcBorders>
              <w:top w:val="nil"/>
              <w:left w:val="nil"/>
              <w:bottom w:val="nil"/>
              <w:right w:val="nil"/>
            </w:tcBorders>
            <w:shd w:val="clear" w:color="auto" w:fill="auto"/>
            <w:noWrap/>
            <w:vAlign w:val="bottom"/>
            <w:hideMark/>
          </w:tcPr>
          <w:p w14:paraId="48BBE1E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42637</w:t>
            </w:r>
          </w:p>
        </w:tc>
        <w:tc>
          <w:tcPr>
            <w:tcW w:w="3120" w:type="dxa"/>
            <w:tcBorders>
              <w:top w:val="nil"/>
              <w:left w:val="nil"/>
              <w:bottom w:val="nil"/>
              <w:right w:val="nil"/>
            </w:tcBorders>
            <w:shd w:val="clear" w:color="auto" w:fill="auto"/>
            <w:noWrap/>
            <w:vAlign w:val="bottom"/>
            <w:hideMark/>
          </w:tcPr>
          <w:p w14:paraId="6AD5984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Dokumenti prostornog uređenja (prostorni planovi i ostalo), IZG.GEOD.ELABORATA</w:t>
            </w:r>
          </w:p>
        </w:tc>
        <w:tc>
          <w:tcPr>
            <w:tcW w:w="1307" w:type="dxa"/>
            <w:tcBorders>
              <w:top w:val="nil"/>
              <w:left w:val="nil"/>
              <w:bottom w:val="nil"/>
              <w:right w:val="nil"/>
            </w:tcBorders>
            <w:shd w:val="clear" w:color="auto" w:fill="auto"/>
            <w:noWrap/>
            <w:vAlign w:val="bottom"/>
            <w:hideMark/>
          </w:tcPr>
          <w:p w14:paraId="1F40D62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15.000,00</w:t>
            </w:r>
          </w:p>
        </w:tc>
        <w:tc>
          <w:tcPr>
            <w:tcW w:w="1540" w:type="dxa"/>
            <w:tcBorders>
              <w:top w:val="nil"/>
              <w:left w:val="nil"/>
              <w:bottom w:val="nil"/>
              <w:right w:val="nil"/>
            </w:tcBorders>
            <w:shd w:val="clear" w:color="auto" w:fill="auto"/>
            <w:noWrap/>
            <w:vAlign w:val="bottom"/>
            <w:hideMark/>
          </w:tcPr>
          <w:p w14:paraId="156587A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14.937,50</w:t>
            </w:r>
          </w:p>
        </w:tc>
        <w:tc>
          <w:tcPr>
            <w:tcW w:w="907" w:type="dxa"/>
            <w:tcBorders>
              <w:top w:val="nil"/>
              <w:left w:val="nil"/>
              <w:bottom w:val="nil"/>
              <w:right w:val="nil"/>
            </w:tcBorders>
            <w:shd w:val="clear" w:color="auto" w:fill="auto"/>
            <w:noWrap/>
            <w:vAlign w:val="bottom"/>
            <w:hideMark/>
          </w:tcPr>
          <w:p w14:paraId="73116BC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99,58</w:t>
            </w:r>
          </w:p>
        </w:tc>
      </w:tr>
      <w:tr w:rsidR="00E130B3" w:rsidRPr="00E130B3" w14:paraId="784280D5" w14:textId="77777777" w:rsidTr="003A35DC">
        <w:trPr>
          <w:trHeight w:val="240"/>
        </w:trPr>
        <w:tc>
          <w:tcPr>
            <w:tcW w:w="1476" w:type="dxa"/>
            <w:tcBorders>
              <w:top w:val="nil"/>
              <w:left w:val="nil"/>
              <w:bottom w:val="nil"/>
              <w:right w:val="nil"/>
            </w:tcBorders>
            <w:shd w:val="clear" w:color="000000" w:fill="CCCCFF"/>
            <w:noWrap/>
            <w:vAlign w:val="bottom"/>
            <w:hideMark/>
          </w:tcPr>
          <w:p w14:paraId="36CC307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526B1B5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1030</w:t>
            </w:r>
          </w:p>
        </w:tc>
        <w:tc>
          <w:tcPr>
            <w:tcW w:w="3120" w:type="dxa"/>
            <w:tcBorders>
              <w:top w:val="nil"/>
              <w:left w:val="nil"/>
              <w:bottom w:val="nil"/>
              <w:right w:val="nil"/>
            </w:tcBorders>
            <w:shd w:val="clear" w:color="000000" w:fill="CCCCFF"/>
            <w:noWrap/>
            <w:vAlign w:val="bottom"/>
            <w:hideMark/>
          </w:tcPr>
          <w:p w14:paraId="7205C77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ZAŠTITA OKOLIŠA</w:t>
            </w:r>
          </w:p>
        </w:tc>
        <w:tc>
          <w:tcPr>
            <w:tcW w:w="1307" w:type="dxa"/>
            <w:tcBorders>
              <w:top w:val="nil"/>
              <w:left w:val="nil"/>
              <w:bottom w:val="nil"/>
              <w:right w:val="nil"/>
            </w:tcBorders>
            <w:shd w:val="clear" w:color="000000" w:fill="CCCCFF"/>
            <w:noWrap/>
            <w:vAlign w:val="bottom"/>
            <w:hideMark/>
          </w:tcPr>
          <w:p w14:paraId="62C192F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550,00</w:t>
            </w:r>
          </w:p>
        </w:tc>
        <w:tc>
          <w:tcPr>
            <w:tcW w:w="1540" w:type="dxa"/>
            <w:tcBorders>
              <w:top w:val="nil"/>
              <w:left w:val="nil"/>
              <w:bottom w:val="nil"/>
              <w:right w:val="nil"/>
            </w:tcBorders>
            <w:shd w:val="clear" w:color="000000" w:fill="CCCCFF"/>
            <w:noWrap/>
            <w:vAlign w:val="bottom"/>
            <w:hideMark/>
          </w:tcPr>
          <w:p w14:paraId="3730083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48B8E55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471F563E" w14:textId="77777777" w:rsidTr="003A35DC">
        <w:trPr>
          <w:trHeight w:val="240"/>
        </w:trPr>
        <w:tc>
          <w:tcPr>
            <w:tcW w:w="1476" w:type="dxa"/>
            <w:tcBorders>
              <w:top w:val="nil"/>
              <w:left w:val="nil"/>
              <w:bottom w:val="nil"/>
              <w:right w:val="nil"/>
            </w:tcBorders>
            <w:shd w:val="clear" w:color="000000" w:fill="CCCCFF"/>
            <w:noWrap/>
            <w:vAlign w:val="bottom"/>
            <w:hideMark/>
          </w:tcPr>
          <w:p w14:paraId="2A5569D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29CAE7C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A100359</w:t>
            </w:r>
          </w:p>
        </w:tc>
        <w:tc>
          <w:tcPr>
            <w:tcW w:w="3120" w:type="dxa"/>
            <w:tcBorders>
              <w:top w:val="nil"/>
              <w:left w:val="nil"/>
              <w:bottom w:val="nil"/>
              <w:right w:val="nil"/>
            </w:tcBorders>
            <w:shd w:val="clear" w:color="000000" w:fill="CCCCFF"/>
            <w:noWrap/>
            <w:vAlign w:val="bottom"/>
            <w:hideMark/>
          </w:tcPr>
          <w:p w14:paraId="682A826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MIKROČIPIRANJE NAPUŠTENIH ŽIVOTINJA</w:t>
            </w:r>
          </w:p>
        </w:tc>
        <w:tc>
          <w:tcPr>
            <w:tcW w:w="1307" w:type="dxa"/>
            <w:tcBorders>
              <w:top w:val="nil"/>
              <w:left w:val="nil"/>
              <w:bottom w:val="nil"/>
              <w:right w:val="nil"/>
            </w:tcBorders>
            <w:shd w:val="clear" w:color="000000" w:fill="CCCCFF"/>
            <w:noWrap/>
            <w:vAlign w:val="bottom"/>
            <w:hideMark/>
          </w:tcPr>
          <w:p w14:paraId="41D888D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w:t>
            </w:r>
          </w:p>
        </w:tc>
        <w:tc>
          <w:tcPr>
            <w:tcW w:w="1540" w:type="dxa"/>
            <w:tcBorders>
              <w:top w:val="nil"/>
              <w:left w:val="nil"/>
              <w:bottom w:val="nil"/>
              <w:right w:val="nil"/>
            </w:tcBorders>
            <w:shd w:val="clear" w:color="000000" w:fill="CCCCFF"/>
            <w:noWrap/>
            <w:vAlign w:val="bottom"/>
            <w:hideMark/>
          </w:tcPr>
          <w:p w14:paraId="2B06BCD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3C87F71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334DD462" w14:textId="77777777" w:rsidTr="003A35DC">
        <w:trPr>
          <w:trHeight w:val="240"/>
        </w:trPr>
        <w:tc>
          <w:tcPr>
            <w:tcW w:w="1476" w:type="dxa"/>
            <w:tcBorders>
              <w:top w:val="nil"/>
              <w:left w:val="nil"/>
              <w:bottom w:val="nil"/>
              <w:right w:val="nil"/>
            </w:tcBorders>
            <w:shd w:val="clear" w:color="000000" w:fill="FFFF99"/>
            <w:noWrap/>
            <w:vAlign w:val="bottom"/>
            <w:hideMark/>
          </w:tcPr>
          <w:p w14:paraId="183C726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1FD7FC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551BF57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2CA5DAC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w:t>
            </w:r>
          </w:p>
        </w:tc>
        <w:tc>
          <w:tcPr>
            <w:tcW w:w="1540" w:type="dxa"/>
            <w:tcBorders>
              <w:top w:val="nil"/>
              <w:left w:val="nil"/>
              <w:bottom w:val="nil"/>
              <w:right w:val="nil"/>
            </w:tcBorders>
            <w:shd w:val="clear" w:color="000000" w:fill="FFFF99"/>
            <w:noWrap/>
            <w:vAlign w:val="bottom"/>
            <w:hideMark/>
          </w:tcPr>
          <w:p w14:paraId="71C8109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23313F1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6CB3CBB4" w14:textId="77777777" w:rsidTr="003A35DC">
        <w:trPr>
          <w:trHeight w:val="240"/>
        </w:trPr>
        <w:tc>
          <w:tcPr>
            <w:tcW w:w="1476" w:type="dxa"/>
            <w:tcBorders>
              <w:top w:val="nil"/>
              <w:left w:val="nil"/>
              <w:bottom w:val="nil"/>
              <w:right w:val="nil"/>
            </w:tcBorders>
            <w:shd w:val="clear" w:color="auto" w:fill="auto"/>
            <w:noWrap/>
            <w:vAlign w:val="bottom"/>
            <w:hideMark/>
          </w:tcPr>
          <w:p w14:paraId="4BD97F9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R0955</w:t>
            </w:r>
          </w:p>
        </w:tc>
        <w:tc>
          <w:tcPr>
            <w:tcW w:w="1218" w:type="dxa"/>
            <w:tcBorders>
              <w:top w:val="nil"/>
              <w:left w:val="nil"/>
              <w:bottom w:val="nil"/>
              <w:right w:val="nil"/>
            </w:tcBorders>
            <w:shd w:val="clear" w:color="auto" w:fill="auto"/>
            <w:noWrap/>
            <w:vAlign w:val="bottom"/>
            <w:hideMark/>
          </w:tcPr>
          <w:p w14:paraId="720031A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42259</w:t>
            </w:r>
          </w:p>
        </w:tc>
        <w:tc>
          <w:tcPr>
            <w:tcW w:w="3120" w:type="dxa"/>
            <w:tcBorders>
              <w:top w:val="nil"/>
              <w:left w:val="nil"/>
              <w:bottom w:val="nil"/>
              <w:right w:val="nil"/>
            </w:tcBorders>
            <w:shd w:val="clear" w:color="auto" w:fill="auto"/>
            <w:noWrap/>
            <w:vAlign w:val="bottom"/>
            <w:hideMark/>
          </w:tcPr>
          <w:p w14:paraId="0C7D81D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Ostali instrumenti, uređaji i strojevi, MIKROČIPIRANJE NAPUŠTENIH ŽIVOTINJA</w:t>
            </w:r>
          </w:p>
        </w:tc>
        <w:tc>
          <w:tcPr>
            <w:tcW w:w="1307" w:type="dxa"/>
            <w:tcBorders>
              <w:top w:val="nil"/>
              <w:left w:val="nil"/>
              <w:bottom w:val="nil"/>
              <w:right w:val="nil"/>
            </w:tcBorders>
            <w:shd w:val="clear" w:color="auto" w:fill="auto"/>
            <w:noWrap/>
            <w:vAlign w:val="bottom"/>
            <w:hideMark/>
          </w:tcPr>
          <w:p w14:paraId="45EA514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150,00</w:t>
            </w:r>
          </w:p>
        </w:tc>
        <w:tc>
          <w:tcPr>
            <w:tcW w:w="1540" w:type="dxa"/>
            <w:tcBorders>
              <w:top w:val="nil"/>
              <w:left w:val="nil"/>
              <w:bottom w:val="nil"/>
              <w:right w:val="nil"/>
            </w:tcBorders>
            <w:shd w:val="clear" w:color="auto" w:fill="auto"/>
            <w:noWrap/>
            <w:vAlign w:val="bottom"/>
            <w:hideMark/>
          </w:tcPr>
          <w:p w14:paraId="493D9BB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5B8A88E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097A607D" w14:textId="77777777" w:rsidTr="003A35DC">
        <w:trPr>
          <w:trHeight w:val="240"/>
        </w:trPr>
        <w:tc>
          <w:tcPr>
            <w:tcW w:w="1476" w:type="dxa"/>
            <w:tcBorders>
              <w:top w:val="nil"/>
              <w:left w:val="nil"/>
              <w:bottom w:val="nil"/>
              <w:right w:val="nil"/>
            </w:tcBorders>
            <w:shd w:val="clear" w:color="000000" w:fill="CCCCFF"/>
            <w:noWrap/>
            <w:vAlign w:val="bottom"/>
            <w:hideMark/>
          </w:tcPr>
          <w:p w14:paraId="489AAFE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715AFFF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K100415</w:t>
            </w:r>
          </w:p>
        </w:tc>
        <w:tc>
          <w:tcPr>
            <w:tcW w:w="3120" w:type="dxa"/>
            <w:tcBorders>
              <w:top w:val="nil"/>
              <w:left w:val="nil"/>
              <w:bottom w:val="nil"/>
              <w:right w:val="nil"/>
            </w:tcBorders>
            <w:shd w:val="clear" w:color="000000" w:fill="CCCCFF"/>
            <w:noWrap/>
            <w:vAlign w:val="bottom"/>
            <w:hideMark/>
          </w:tcPr>
          <w:p w14:paraId="4B1A98C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NABAVA OPREME ZA ZAŠTITU OKOLIŠA</w:t>
            </w:r>
          </w:p>
        </w:tc>
        <w:tc>
          <w:tcPr>
            <w:tcW w:w="1307" w:type="dxa"/>
            <w:tcBorders>
              <w:top w:val="nil"/>
              <w:left w:val="nil"/>
              <w:bottom w:val="nil"/>
              <w:right w:val="nil"/>
            </w:tcBorders>
            <w:shd w:val="clear" w:color="000000" w:fill="CCCCFF"/>
            <w:noWrap/>
            <w:vAlign w:val="bottom"/>
            <w:hideMark/>
          </w:tcPr>
          <w:p w14:paraId="5663A91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400,00</w:t>
            </w:r>
          </w:p>
        </w:tc>
        <w:tc>
          <w:tcPr>
            <w:tcW w:w="1540" w:type="dxa"/>
            <w:tcBorders>
              <w:top w:val="nil"/>
              <w:left w:val="nil"/>
              <w:bottom w:val="nil"/>
              <w:right w:val="nil"/>
            </w:tcBorders>
            <w:shd w:val="clear" w:color="000000" w:fill="CCCCFF"/>
            <w:noWrap/>
            <w:vAlign w:val="bottom"/>
            <w:hideMark/>
          </w:tcPr>
          <w:p w14:paraId="485AA3E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584FD3B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354A2A18" w14:textId="77777777" w:rsidTr="003A35DC">
        <w:trPr>
          <w:trHeight w:val="240"/>
        </w:trPr>
        <w:tc>
          <w:tcPr>
            <w:tcW w:w="1476" w:type="dxa"/>
            <w:tcBorders>
              <w:top w:val="nil"/>
              <w:left w:val="nil"/>
              <w:bottom w:val="nil"/>
              <w:right w:val="nil"/>
            </w:tcBorders>
            <w:shd w:val="clear" w:color="000000" w:fill="FFFF99"/>
            <w:noWrap/>
            <w:vAlign w:val="bottom"/>
            <w:hideMark/>
          </w:tcPr>
          <w:p w14:paraId="36D44DB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9B52E3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4.8.</w:t>
            </w:r>
          </w:p>
        </w:tc>
        <w:tc>
          <w:tcPr>
            <w:tcW w:w="3120" w:type="dxa"/>
            <w:tcBorders>
              <w:top w:val="nil"/>
              <w:left w:val="nil"/>
              <w:bottom w:val="nil"/>
              <w:right w:val="nil"/>
            </w:tcBorders>
            <w:shd w:val="clear" w:color="000000" w:fill="FFFF99"/>
            <w:noWrap/>
            <w:vAlign w:val="bottom"/>
            <w:hideMark/>
          </w:tcPr>
          <w:p w14:paraId="06BA75D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NAKNADA ZA UTJECAJ NA OKOLIŠ I RAZVOJ</w:t>
            </w:r>
          </w:p>
        </w:tc>
        <w:tc>
          <w:tcPr>
            <w:tcW w:w="1307" w:type="dxa"/>
            <w:tcBorders>
              <w:top w:val="nil"/>
              <w:left w:val="nil"/>
              <w:bottom w:val="nil"/>
              <w:right w:val="nil"/>
            </w:tcBorders>
            <w:shd w:val="clear" w:color="000000" w:fill="FFFF99"/>
            <w:noWrap/>
            <w:vAlign w:val="bottom"/>
            <w:hideMark/>
          </w:tcPr>
          <w:p w14:paraId="3A481AC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400,00</w:t>
            </w:r>
          </w:p>
        </w:tc>
        <w:tc>
          <w:tcPr>
            <w:tcW w:w="1540" w:type="dxa"/>
            <w:tcBorders>
              <w:top w:val="nil"/>
              <w:left w:val="nil"/>
              <w:bottom w:val="nil"/>
              <w:right w:val="nil"/>
            </w:tcBorders>
            <w:shd w:val="clear" w:color="000000" w:fill="FFFF99"/>
            <w:noWrap/>
            <w:vAlign w:val="bottom"/>
            <w:hideMark/>
          </w:tcPr>
          <w:p w14:paraId="7B38951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44BD82A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2D8FCF72" w14:textId="77777777" w:rsidTr="003A35DC">
        <w:trPr>
          <w:trHeight w:val="240"/>
        </w:trPr>
        <w:tc>
          <w:tcPr>
            <w:tcW w:w="1476" w:type="dxa"/>
            <w:tcBorders>
              <w:top w:val="nil"/>
              <w:left w:val="nil"/>
              <w:bottom w:val="nil"/>
              <w:right w:val="nil"/>
            </w:tcBorders>
            <w:shd w:val="clear" w:color="auto" w:fill="auto"/>
            <w:noWrap/>
            <w:vAlign w:val="bottom"/>
            <w:hideMark/>
          </w:tcPr>
          <w:p w14:paraId="793DA3F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R1114</w:t>
            </w:r>
          </w:p>
        </w:tc>
        <w:tc>
          <w:tcPr>
            <w:tcW w:w="1218" w:type="dxa"/>
            <w:tcBorders>
              <w:top w:val="nil"/>
              <w:left w:val="nil"/>
              <w:bottom w:val="nil"/>
              <w:right w:val="nil"/>
            </w:tcBorders>
            <w:shd w:val="clear" w:color="auto" w:fill="auto"/>
            <w:noWrap/>
            <w:vAlign w:val="bottom"/>
            <w:hideMark/>
          </w:tcPr>
          <w:p w14:paraId="4CC9603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647C7A6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 - NADZORNE KAMERE</w:t>
            </w:r>
          </w:p>
        </w:tc>
        <w:tc>
          <w:tcPr>
            <w:tcW w:w="1307" w:type="dxa"/>
            <w:tcBorders>
              <w:top w:val="nil"/>
              <w:left w:val="nil"/>
              <w:bottom w:val="nil"/>
              <w:right w:val="nil"/>
            </w:tcBorders>
            <w:shd w:val="clear" w:color="auto" w:fill="auto"/>
            <w:noWrap/>
            <w:vAlign w:val="bottom"/>
            <w:hideMark/>
          </w:tcPr>
          <w:p w14:paraId="16701D7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400,00</w:t>
            </w:r>
          </w:p>
        </w:tc>
        <w:tc>
          <w:tcPr>
            <w:tcW w:w="1540" w:type="dxa"/>
            <w:tcBorders>
              <w:top w:val="nil"/>
              <w:left w:val="nil"/>
              <w:bottom w:val="nil"/>
              <w:right w:val="nil"/>
            </w:tcBorders>
            <w:shd w:val="clear" w:color="auto" w:fill="auto"/>
            <w:noWrap/>
            <w:vAlign w:val="bottom"/>
            <w:hideMark/>
          </w:tcPr>
          <w:p w14:paraId="6626BDC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774BAF4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2B4E8CC6" w14:textId="77777777" w:rsidTr="003A35DC">
        <w:trPr>
          <w:trHeight w:val="240"/>
        </w:trPr>
        <w:tc>
          <w:tcPr>
            <w:tcW w:w="1476" w:type="dxa"/>
            <w:tcBorders>
              <w:top w:val="nil"/>
              <w:left w:val="nil"/>
              <w:bottom w:val="nil"/>
              <w:right w:val="nil"/>
            </w:tcBorders>
            <w:shd w:val="clear" w:color="000000" w:fill="CCCCFF"/>
            <w:noWrap/>
            <w:vAlign w:val="bottom"/>
            <w:hideMark/>
          </w:tcPr>
          <w:p w14:paraId="0116191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lastRenderedPageBreak/>
              <w:t>Program</w:t>
            </w:r>
          </w:p>
        </w:tc>
        <w:tc>
          <w:tcPr>
            <w:tcW w:w="1218" w:type="dxa"/>
            <w:tcBorders>
              <w:top w:val="nil"/>
              <w:left w:val="nil"/>
              <w:bottom w:val="nil"/>
              <w:right w:val="nil"/>
            </w:tcBorders>
            <w:shd w:val="clear" w:color="000000" w:fill="CCCCFF"/>
            <w:noWrap/>
            <w:vAlign w:val="bottom"/>
            <w:hideMark/>
          </w:tcPr>
          <w:p w14:paraId="47CE391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1033</w:t>
            </w:r>
          </w:p>
        </w:tc>
        <w:tc>
          <w:tcPr>
            <w:tcW w:w="3120" w:type="dxa"/>
            <w:tcBorders>
              <w:top w:val="nil"/>
              <w:left w:val="nil"/>
              <w:bottom w:val="nil"/>
              <w:right w:val="nil"/>
            </w:tcBorders>
            <w:shd w:val="clear" w:color="000000" w:fill="CCCCFF"/>
            <w:noWrap/>
            <w:vAlign w:val="bottom"/>
            <w:hideMark/>
          </w:tcPr>
          <w:p w14:paraId="4D6FF84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RAZVOJA GOSPODARSTVA</w:t>
            </w:r>
          </w:p>
        </w:tc>
        <w:tc>
          <w:tcPr>
            <w:tcW w:w="1307" w:type="dxa"/>
            <w:tcBorders>
              <w:top w:val="nil"/>
              <w:left w:val="nil"/>
              <w:bottom w:val="nil"/>
              <w:right w:val="nil"/>
            </w:tcBorders>
            <w:shd w:val="clear" w:color="000000" w:fill="CCCCFF"/>
            <w:noWrap/>
            <w:vAlign w:val="bottom"/>
            <w:hideMark/>
          </w:tcPr>
          <w:p w14:paraId="5B93819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883.883,55</w:t>
            </w:r>
          </w:p>
        </w:tc>
        <w:tc>
          <w:tcPr>
            <w:tcW w:w="1540" w:type="dxa"/>
            <w:tcBorders>
              <w:top w:val="nil"/>
              <w:left w:val="nil"/>
              <w:bottom w:val="nil"/>
              <w:right w:val="nil"/>
            </w:tcBorders>
            <w:shd w:val="clear" w:color="000000" w:fill="CCCCFF"/>
            <w:noWrap/>
            <w:vAlign w:val="bottom"/>
            <w:hideMark/>
          </w:tcPr>
          <w:p w14:paraId="44DF95F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691.372,23</w:t>
            </w:r>
          </w:p>
        </w:tc>
        <w:tc>
          <w:tcPr>
            <w:tcW w:w="907" w:type="dxa"/>
            <w:tcBorders>
              <w:top w:val="nil"/>
              <w:left w:val="nil"/>
              <w:bottom w:val="nil"/>
              <w:right w:val="nil"/>
            </w:tcBorders>
            <w:shd w:val="clear" w:color="000000" w:fill="CCCCFF"/>
            <w:noWrap/>
            <w:vAlign w:val="bottom"/>
            <w:hideMark/>
          </w:tcPr>
          <w:p w14:paraId="5088CDD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78,22</w:t>
            </w:r>
          </w:p>
        </w:tc>
      </w:tr>
      <w:tr w:rsidR="00E130B3" w:rsidRPr="00E130B3" w14:paraId="67AF182C" w14:textId="77777777" w:rsidTr="003A35DC">
        <w:trPr>
          <w:trHeight w:val="240"/>
        </w:trPr>
        <w:tc>
          <w:tcPr>
            <w:tcW w:w="1476" w:type="dxa"/>
            <w:tcBorders>
              <w:top w:val="nil"/>
              <w:left w:val="nil"/>
              <w:bottom w:val="nil"/>
              <w:right w:val="nil"/>
            </w:tcBorders>
            <w:shd w:val="clear" w:color="000000" w:fill="CCCCFF"/>
            <w:noWrap/>
            <w:vAlign w:val="bottom"/>
            <w:hideMark/>
          </w:tcPr>
          <w:p w14:paraId="7F7B5A9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3A4EA0A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K100368</w:t>
            </w:r>
          </w:p>
        </w:tc>
        <w:tc>
          <w:tcPr>
            <w:tcW w:w="3120" w:type="dxa"/>
            <w:tcBorders>
              <w:top w:val="nil"/>
              <w:left w:val="nil"/>
              <w:bottom w:val="nil"/>
              <w:right w:val="nil"/>
            </w:tcBorders>
            <w:shd w:val="clear" w:color="000000" w:fill="CCCCFF"/>
            <w:noWrap/>
            <w:vAlign w:val="bottom"/>
            <w:hideMark/>
          </w:tcPr>
          <w:p w14:paraId="75760C3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IZGRADNJA POSLOVNE ZONE DUBRAVICA</w:t>
            </w:r>
          </w:p>
        </w:tc>
        <w:tc>
          <w:tcPr>
            <w:tcW w:w="1307" w:type="dxa"/>
            <w:tcBorders>
              <w:top w:val="nil"/>
              <w:left w:val="nil"/>
              <w:bottom w:val="nil"/>
              <w:right w:val="nil"/>
            </w:tcBorders>
            <w:shd w:val="clear" w:color="000000" w:fill="CCCCFF"/>
            <w:noWrap/>
            <w:vAlign w:val="bottom"/>
            <w:hideMark/>
          </w:tcPr>
          <w:p w14:paraId="4CBEB8B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883.883,55</w:t>
            </w:r>
          </w:p>
        </w:tc>
        <w:tc>
          <w:tcPr>
            <w:tcW w:w="1540" w:type="dxa"/>
            <w:tcBorders>
              <w:top w:val="nil"/>
              <w:left w:val="nil"/>
              <w:bottom w:val="nil"/>
              <w:right w:val="nil"/>
            </w:tcBorders>
            <w:shd w:val="clear" w:color="000000" w:fill="CCCCFF"/>
            <w:noWrap/>
            <w:vAlign w:val="bottom"/>
            <w:hideMark/>
          </w:tcPr>
          <w:p w14:paraId="4BC1740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691.372,23</w:t>
            </w:r>
          </w:p>
        </w:tc>
        <w:tc>
          <w:tcPr>
            <w:tcW w:w="907" w:type="dxa"/>
            <w:tcBorders>
              <w:top w:val="nil"/>
              <w:left w:val="nil"/>
              <w:bottom w:val="nil"/>
              <w:right w:val="nil"/>
            </w:tcBorders>
            <w:shd w:val="clear" w:color="000000" w:fill="CCCCFF"/>
            <w:noWrap/>
            <w:vAlign w:val="bottom"/>
            <w:hideMark/>
          </w:tcPr>
          <w:p w14:paraId="578D6D8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78,22</w:t>
            </w:r>
          </w:p>
        </w:tc>
      </w:tr>
      <w:tr w:rsidR="00E130B3" w:rsidRPr="00E130B3" w14:paraId="674332FD" w14:textId="77777777" w:rsidTr="003A35DC">
        <w:trPr>
          <w:trHeight w:val="240"/>
        </w:trPr>
        <w:tc>
          <w:tcPr>
            <w:tcW w:w="1476" w:type="dxa"/>
            <w:tcBorders>
              <w:top w:val="nil"/>
              <w:left w:val="nil"/>
              <w:bottom w:val="nil"/>
              <w:right w:val="nil"/>
            </w:tcBorders>
            <w:shd w:val="clear" w:color="000000" w:fill="FFFF99"/>
            <w:noWrap/>
            <w:vAlign w:val="bottom"/>
            <w:hideMark/>
          </w:tcPr>
          <w:p w14:paraId="433F4B2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E337BC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48203BE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17A64F1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325.000,00</w:t>
            </w:r>
          </w:p>
        </w:tc>
        <w:tc>
          <w:tcPr>
            <w:tcW w:w="1540" w:type="dxa"/>
            <w:tcBorders>
              <w:top w:val="nil"/>
              <w:left w:val="nil"/>
              <w:bottom w:val="nil"/>
              <w:right w:val="nil"/>
            </w:tcBorders>
            <w:shd w:val="clear" w:color="000000" w:fill="FFFF99"/>
            <w:noWrap/>
            <w:vAlign w:val="bottom"/>
            <w:hideMark/>
          </w:tcPr>
          <w:p w14:paraId="623577E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188.990,68</w:t>
            </w:r>
          </w:p>
        </w:tc>
        <w:tc>
          <w:tcPr>
            <w:tcW w:w="907" w:type="dxa"/>
            <w:tcBorders>
              <w:top w:val="nil"/>
              <w:left w:val="nil"/>
              <w:bottom w:val="nil"/>
              <w:right w:val="nil"/>
            </w:tcBorders>
            <w:shd w:val="clear" w:color="000000" w:fill="FFFF99"/>
            <w:noWrap/>
            <w:vAlign w:val="bottom"/>
            <w:hideMark/>
          </w:tcPr>
          <w:p w14:paraId="3845C27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58,15</w:t>
            </w:r>
          </w:p>
        </w:tc>
      </w:tr>
      <w:tr w:rsidR="00E130B3" w:rsidRPr="00E130B3" w14:paraId="405A61FA" w14:textId="77777777" w:rsidTr="003A35DC">
        <w:trPr>
          <w:trHeight w:val="240"/>
        </w:trPr>
        <w:tc>
          <w:tcPr>
            <w:tcW w:w="1476" w:type="dxa"/>
            <w:tcBorders>
              <w:top w:val="nil"/>
              <w:left w:val="nil"/>
              <w:bottom w:val="nil"/>
              <w:right w:val="nil"/>
            </w:tcBorders>
            <w:shd w:val="clear" w:color="auto" w:fill="auto"/>
            <w:noWrap/>
            <w:vAlign w:val="bottom"/>
            <w:hideMark/>
          </w:tcPr>
          <w:p w14:paraId="1807FE3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R2655</w:t>
            </w:r>
          </w:p>
        </w:tc>
        <w:tc>
          <w:tcPr>
            <w:tcW w:w="1218" w:type="dxa"/>
            <w:tcBorders>
              <w:top w:val="nil"/>
              <w:left w:val="nil"/>
              <w:bottom w:val="nil"/>
              <w:right w:val="nil"/>
            </w:tcBorders>
            <w:shd w:val="clear" w:color="auto" w:fill="auto"/>
            <w:noWrap/>
            <w:vAlign w:val="bottom"/>
            <w:hideMark/>
          </w:tcPr>
          <w:p w14:paraId="05B113F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42129</w:t>
            </w:r>
          </w:p>
        </w:tc>
        <w:tc>
          <w:tcPr>
            <w:tcW w:w="3120" w:type="dxa"/>
            <w:tcBorders>
              <w:top w:val="nil"/>
              <w:left w:val="nil"/>
              <w:bottom w:val="nil"/>
              <w:right w:val="nil"/>
            </w:tcBorders>
            <w:shd w:val="clear" w:color="auto" w:fill="auto"/>
            <w:noWrap/>
            <w:vAlign w:val="bottom"/>
            <w:hideMark/>
          </w:tcPr>
          <w:p w14:paraId="7557F89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Ostali poslovni građevinski objekti,  INFRASTRUKTURNA POSLOVNA ZONA DUBRAVICA</w:t>
            </w:r>
          </w:p>
        </w:tc>
        <w:tc>
          <w:tcPr>
            <w:tcW w:w="1307" w:type="dxa"/>
            <w:tcBorders>
              <w:top w:val="nil"/>
              <w:left w:val="nil"/>
              <w:bottom w:val="nil"/>
              <w:right w:val="nil"/>
            </w:tcBorders>
            <w:shd w:val="clear" w:color="auto" w:fill="auto"/>
            <w:noWrap/>
            <w:vAlign w:val="bottom"/>
            <w:hideMark/>
          </w:tcPr>
          <w:p w14:paraId="4AE7CCF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325.000,00</w:t>
            </w:r>
          </w:p>
        </w:tc>
        <w:tc>
          <w:tcPr>
            <w:tcW w:w="1540" w:type="dxa"/>
            <w:tcBorders>
              <w:top w:val="nil"/>
              <w:left w:val="nil"/>
              <w:bottom w:val="nil"/>
              <w:right w:val="nil"/>
            </w:tcBorders>
            <w:shd w:val="clear" w:color="auto" w:fill="auto"/>
            <w:noWrap/>
            <w:vAlign w:val="bottom"/>
            <w:hideMark/>
          </w:tcPr>
          <w:p w14:paraId="39AEBDA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188.990,68</w:t>
            </w:r>
          </w:p>
        </w:tc>
        <w:tc>
          <w:tcPr>
            <w:tcW w:w="907" w:type="dxa"/>
            <w:tcBorders>
              <w:top w:val="nil"/>
              <w:left w:val="nil"/>
              <w:bottom w:val="nil"/>
              <w:right w:val="nil"/>
            </w:tcBorders>
            <w:shd w:val="clear" w:color="auto" w:fill="auto"/>
            <w:noWrap/>
            <w:vAlign w:val="bottom"/>
            <w:hideMark/>
          </w:tcPr>
          <w:p w14:paraId="7FAD8F2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58,15</w:t>
            </w:r>
          </w:p>
        </w:tc>
      </w:tr>
      <w:tr w:rsidR="00E130B3" w:rsidRPr="00E130B3" w14:paraId="11B8A4CB" w14:textId="77777777" w:rsidTr="003A35DC">
        <w:trPr>
          <w:trHeight w:val="240"/>
        </w:trPr>
        <w:tc>
          <w:tcPr>
            <w:tcW w:w="1476" w:type="dxa"/>
            <w:tcBorders>
              <w:top w:val="nil"/>
              <w:left w:val="nil"/>
              <w:bottom w:val="nil"/>
              <w:right w:val="nil"/>
            </w:tcBorders>
            <w:shd w:val="clear" w:color="000000" w:fill="FFFF99"/>
            <w:noWrap/>
            <w:vAlign w:val="bottom"/>
            <w:hideMark/>
          </w:tcPr>
          <w:p w14:paraId="666D895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1339A59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5.9.</w:t>
            </w:r>
          </w:p>
        </w:tc>
        <w:tc>
          <w:tcPr>
            <w:tcW w:w="3120" w:type="dxa"/>
            <w:tcBorders>
              <w:top w:val="nil"/>
              <w:left w:val="nil"/>
              <w:bottom w:val="nil"/>
              <w:right w:val="nil"/>
            </w:tcBorders>
            <w:shd w:val="clear" w:color="000000" w:fill="FFFF99"/>
            <w:noWrap/>
            <w:vAlign w:val="bottom"/>
            <w:hideMark/>
          </w:tcPr>
          <w:p w14:paraId="25918DE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Fond fiskal. izravnanja, ostale tekuće i kapitalne pomoći</w:t>
            </w:r>
          </w:p>
        </w:tc>
        <w:tc>
          <w:tcPr>
            <w:tcW w:w="1307" w:type="dxa"/>
            <w:tcBorders>
              <w:top w:val="nil"/>
              <w:left w:val="nil"/>
              <w:bottom w:val="nil"/>
              <w:right w:val="nil"/>
            </w:tcBorders>
            <w:shd w:val="clear" w:color="000000" w:fill="FFFF99"/>
            <w:noWrap/>
            <w:vAlign w:val="bottom"/>
            <w:hideMark/>
          </w:tcPr>
          <w:p w14:paraId="5BFDDC2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56.502,00</w:t>
            </w:r>
          </w:p>
        </w:tc>
        <w:tc>
          <w:tcPr>
            <w:tcW w:w="1540" w:type="dxa"/>
            <w:tcBorders>
              <w:top w:val="nil"/>
              <w:left w:val="nil"/>
              <w:bottom w:val="nil"/>
              <w:right w:val="nil"/>
            </w:tcBorders>
            <w:shd w:val="clear" w:color="000000" w:fill="FFFF99"/>
            <w:noWrap/>
            <w:vAlign w:val="bottom"/>
            <w:hideMark/>
          </w:tcPr>
          <w:p w14:paraId="34F3294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6F830DE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3FE0765B" w14:textId="77777777" w:rsidTr="003A35DC">
        <w:trPr>
          <w:trHeight w:val="240"/>
        </w:trPr>
        <w:tc>
          <w:tcPr>
            <w:tcW w:w="1476" w:type="dxa"/>
            <w:tcBorders>
              <w:top w:val="nil"/>
              <w:left w:val="nil"/>
              <w:bottom w:val="nil"/>
              <w:right w:val="nil"/>
            </w:tcBorders>
            <w:shd w:val="clear" w:color="auto" w:fill="auto"/>
            <w:noWrap/>
            <w:vAlign w:val="bottom"/>
            <w:hideMark/>
          </w:tcPr>
          <w:p w14:paraId="7396C5C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R2583</w:t>
            </w:r>
          </w:p>
        </w:tc>
        <w:tc>
          <w:tcPr>
            <w:tcW w:w="1218" w:type="dxa"/>
            <w:tcBorders>
              <w:top w:val="nil"/>
              <w:left w:val="nil"/>
              <w:bottom w:val="nil"/>
              <w:right w:val="nil"/>
            </w:tcBorders>
            <w:shd w:val="clear" w:color="auto" w:fill="auto"/>
            <w:noWrap/>
            <w:vAlign w:val="bottom"/>
            <w:hideMark/>
          </w:tcPr>
          <w:p w14:paraId="7A2F434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42144</w:t>
            </w:r>
          </w:p>
        </w:tc>
        <w:tc>
          <w:tcPr>
            <w:tcW w:w="3120" w:type="dxa"/>
            <w:tcBorders>
              <w:top w:val="nil"/>
              <w:left w:val="nil"/>
              <w:bottom w:val="nil"/>
              <w:right w:val="nil"/>
            </w:tcBorders>
            <w:shd w:val="clear" w:color="auto" w:fill="auto"/>
            <w:noWrap/>
            <w:vAlign w:val="bottom"/>
            <w:hideMark/>
          </w:tcPr>
          <w:p w14:paraId="0235EEA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Energetski i komunikacijski vodovi, nova trafo stanica Poslovna zona</w:t>
            </w:r>
          </w:p>
        </w:tc>
        <w:tc>
          <w:tcPr>
            <w:tcW w:w="1307" w:type="dxa"/>
            <w:tcBorders>
              <w:top w:val="nil"/>
              <w:left w:val="nil"/>
              <w:bottom w:val="nil"/>
              <w:right w:val="nil"/>
            </w:tcBorders>
            <w:shd w:val="clear" w:color="auto" w:fill="auto"/>
            <w:noWrap/>
            <w:vAlign w:val="bottom"/>
            <w:hideMark/>
          </w:tcPr>
          <w:p w14:paraId="6A11B5D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56.502,00</w:t>
            </w:r>
          </w:p>
        </w:tc>
        <w:tc>
          <w:tcPr>
            <w:tcW w:w="1540" w:type="dxa"/>
            <w:tcBorders>
              <w:top w:val="nil"/>
              <w:left w:val="nil"/>
              <w:bottom w:val="nil"/>
              <w:right w:val="nil"/>
            </w:tcBorders>
            <w:shd w:val="clear" w:color="auto" w:fill="auto"/>
            <w:noWrap/>
            <w:vAlign w:val="bottom"/>
            <w:hideMark/>
          </w:tcPr>
          <w:p w14:paraId="4478E66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6D2BAEDE"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17ABC00F" w14:textId="77777777" w:rsidTr="003A35DC">
        <w:trPr>
          <w:trHeight w:val="240"/>
        </w:trPr>
        <w:tc>
          <w:tcPr>
            <w:tcW w:w="1476" w:type="dxa"/>
            <w:tcBorders>
              <w:top w:val="nil"/>
              <w:left w:val="nil"/>
              <w:bottom w:val="nil"/>
              <w:right w:val="nil"/>
            </w:tcBorders>
            <w:shd w:val="clear" w:color="000000" w:fill="FFFF99"/>
            <w:noWrap/>
            <w:vAlign w:val="bottom"/>
            <w:hideMark/>
          </w:tcPr>
          <w:p w14:paraId="212956B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49F0027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8.1.</w:t>
            </w:r>
          </w:p>
        </w:tc>
        <w:tc>
          <w:tcPr>
            <w:tcW w:w="3120" w:type="dxa"/>
            <w:tcBorders>
              <w:top w:val="nil"/>
              <w:left w:val="nil"/>
              <w:bottom w:val="nil"/>
              <w:right w:val="nil"/>
            </w:tcBorders>
            <w:shd w:val="clear" w:color="000000" w:fill="FFFF99"/>
            <w:noWrap/>
            <w:vAlign w:val="bottom"/>
            <w:hideMark/>
          </w:tcPr>
          <w:p w14:paraId="179B8F9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Primici od financijske imovine i zaduživanja</w:t>
            </w:r>
          </w:p>
        </w:tc>
        <w:tc>
          <w:tcPr>
            <w:tcW w:w="1307" w:type="dxa"/>
            <w:tcBorders>
              <w:top w:val="nil"/>
              <w:left w:val="nil"/>
              <w:bottom w:val="nil"/>
              <w:right w:val="nil"/>
            </w:tcBorders>
            <w:shd w:val="clear" w:color="000000" w:fill="FFFF99"/>
            <w:noWrap/>
            <w:vAlign w:val="bottom"/>
            <w:hideMark/>
          </w:tcPr>
          <w:p w14:paraId="45E026B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502.381,55</w:t>
            </w:r>
          </w:p>
        </w:tc>
        <w:tc>
          <w:tcPr>
            <w:tcW w:w="1540" w:type="dxa"/>
            <w:tcBorders>
              <w:top w:val="nil"/>
              <w:left w:val="nil"/>
              <w:bottom w:val="nil"/>
              <w:right w:val="nil"/>
            </w:tcBorders>
            <w:shd w:val="clear" w:color="000000" w:fill="FFFF99"/>
            <w:noWrap/>
            <w:vAlign w:val="bottom"/>
            <w:hideMark/>
          </w:tcPr>
          <w:p w14:paraId="433AF1C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502.381,55</w:t>
            </w:r>
          </w:p>
        </w:tc>
        <w:tc>
          <w:tcPr>
            <w:tcW w:w="907" w:type="dxa"/>
            <w:tcBorders>
              <w:top w:val="nil"/>
              <w:left w:val="nil"/>
              <w:bottom w:val="nil"/>
              <w:right w:val="nil"/>
            </w:tcBorders>
            <w:shd w:val="clear" w:color="000000" w:fill="FFFF99"/>
            <w:noWrap/>
            <w:vAlign w:val="bottom"/>
            <w:hideMark/>
          </w:tcPr>
          <w:p w14:paraId="475B612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6A8DFE07" w14:textId="77777777" w:rsidTr="003A35DC">
        <w:trPr>
          <w:trHeight w:val="240"/>
        </w:trPr>
        <w:tc>
          <w:tcPr>
            <w:tcW w:w="1476" w:type="dxa"/>
            <w:tcBorders>
              <w:top w:val="nil"/>
              <w:left w:val="nil"/>
              <w:bottom w:val="nil"/>
              <w:right w:val="nil"/>
            </w:tcBorders>
            <w:shd w:val="clear" w:color="auto" w:fill="auto"/>
            <w:noWrap/>
            <w:vAlign w:val="bottom"/>
            <w:hideMark/>
          </w:tcPr>
          <w:p w14:paraId="32F3C89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R2573</w:t>
            </w:r>
          </w:p>
        </w:tc>
        <w:tc>
          <w:tcPr>
            <w:tcW w:w="1218" w:type="dxa"/>
            <w:tcBorders>
              <w:top w:val="nil"/>
              <w:left w:val="nil"/>
              <w:bottom w:val="nil"/>
              <w:right w:val="nil"/>
            </w:tcBorders>
            <w:shd w:val="clear" w:color="auto" w:fill="auto"/>
            <w:noWrap/>
            <w:vAlign w:val="bottom"/>
            <w:hideMark/>
          </w:tcPr>
          <w:p w14:paraId="4D62BA6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42129</w:t>
            </w:r>
          </w:p>
        </w:tc>
        <w:tc>
          <w:tcPr>
            <w:tcW w:w="3120" w:type="dxa"/>
            <w:tcBorders>
              <w:top w:val="nil"/>
              <w:left w:val="nil"/>
              <w:bottom w:val="nil"/>
              <w:right w:val="nil"/>
            </w:tcBorders>
            <w:shd w:val="clear" w:color="auto" w:fill="auto"/>
            <w:noWrap/>
            <w:vAlign w:val="bottom"/>
            <w:hideMark/>
          </w:tcPr>
          <w:p w14:paraId="5F958C5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Ostali poslovni građevinski objekti,  INFRASTRUKTURNA POSLOVNA ZONA DUBRAVICA</w:t>
            </w:r>
          </w:p>
        </w:tc>
        <w:tc>
          <w:tcPr>
            <w:tcW w:w="1307" w:type="dxa"/>
            <w:tcBorders>
              <w:top w:val="nil"/>
              <w:left w:val="nil"/>
              <w:bottom w:val="nil"/>
              <w:right w:val="nil"/>
            </w:tcBorders>
            <w:shd w:val="clear" w:color="auto" w:fill="auto"/>
            <w:noWrap/>
            <w:vAlign w:val="bottom"/>
            <w:hideMark/>
          </w:tcPr>
          <w:p w14:paraId="07366CD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502.381,55</w:t>
            </w:r>
          </w:p>
        </w:tc>
        <w:tc>
          <w:tcPr>
            <w:tcW w:w="1540" w:type="dxa"/>
            <w:tcBorders>
              <w:top w:val="nil"/>
              <w:left w:val="nil"/>
              <w:bottom w:val="nil"/>
              <w:right w:val="nil"/>
            </w:tcBorders>
            <w:shd w:val="clear" w:color="auto" w:fill="auto"/>
            <w:noWrap/>
            <w:vAlign w:val="bottom"/>
            <w:hideMark/>
          </w:tcPr>
          <w:p w14:paraId="4DF9DED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502.381,55</w:t>
            </w:r>
          </w:p>
        </w:tc>
        <w:tc>
          <w:tcPr>
            <w:tcW w:w="907" w:type="dxa"/>
            <w:tcBorders>
              <w:top w:val="nil"/>
              <w:left w:val="nil"/>
              <w:bottom w:val="nil"/>
              <w:right w:val="nil"/>
            </w:tcBorders>
            <w:shd w:val="clear" w:color="auto" w:fill="auto"/>
            <w:noWrap/>
            <w:vAlign w:val="bottom"/>
            <w:hideMark/>
          </w:tcPr>
          <w:p w14:paraId="05E62E6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3E5597D2" w14:textId="77777777" w:rsidTr="003A35DC">
        <w:trPr>
          <w:trHeight w:val="240"/>
        </w:trPr>
        <w:tc>
          <w:tcPr>
            <w:tcW w:w="1476" w:type="dxa"/>
            <w:tcBorders>
              <w:top w:val="nil"/>
              <w:left w:val="nil"/>
              <w:bottom w:val="nil"/>
              <w:right w:val="nil"/>
            </w:tcBorders>
            <w:shd w:val="clear" w:color="000000" w:fill="CCCCFF"/>
            <w:noWrap/>
            <w:vAlign w:val="bottom"/>
            <w:hideMark/>
          </w:tcPr>
          <w:p w14:paraId="6457349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008AAF0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1034</w:t>
            </w:r>
          </w:p>
        </w:tc>
        <w:tc>
          <w:tcPr>
            <w:tcW w:w="3120" w:type="dxa"/>
            <w:tcBorders>
              <w:top w:val="nil"/>
              <w:left w:val="nil"/>
              <w:bottom w:val="nil"/>
              <w:right w:val="nil"/>
            </w:tcBorders>
            <w:shd w:val="clear" w:color="000000" w:fill="CCCCFF"/>
            <w:noWrap/>
            <w:vAlign w:val="bottom"/>
            <w:hideMark/>
          </w:tcPr>
          <w:p w14:paraId="636A3FC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VATROGASTVO</w:t>
            </w:r>
          </w:p>
        </w:tc>
        <w:tc>
          <w:tcPr>
            <w:tcW w:w="1307" w:type="dxa"/>
            <w:tcBorders>
              <w:top w:val="nil"/>
              <w:left w:val="nil"/>
              <w:bottom w:val="nil"/>
              <w:right w:val="nil"/>
            </w:tcBorders>
            <w:shd w:val="clear" w:color="000000" w:fill="CCCCFF"/>
            <w:noWrap/>
            <w:vAlign w:val="bottom"/>
            <w:hideMark/>
          </w:tcPr>
          <w:p w14:paraId="7E1E1FD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60.673,38</w:t>
            </w:r>
          </w:p>
        </w:tc>
        <w:tc>
          <w:tcPr>
            <w:tcW w:w="1540" w:type="dxa"/>
            <w:tcBorders>
              <w:top w:val="nil"/>
              <w:left w:val="nil"/>
              <w:bottom w:val="nil"/>
              <w:right w:val="nil"/>
            </w:tcBorders>
            <w:shd w:val="clear" w:color="000000" w:fill="CCCCFF"/>
            <w:noWrap/>
            <w:vAlign w:val="bottom"/>
            <w:hideMark/>
          </w:tcPr>
          <w:p w14:paraId="64B78EC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49.988,75</w:t>
            </w:r>
          </w:p>
        </w:tc>
        <w:tc>
          <w:tcPr>
            <w:tcW w:w="907" w:type="dxa"/>
            <w:tcBorders>
              <w:top w:val="nil"/>
              <w:left w:val="nil"/>
              <w:bottom w:val="nil"/>
              <w:right w:val="nil"/>
            </w:tcBorders>
            <w:shd w:val="clear" w:color="000000" w:fill="CCCCFF"/>
            <w:noWrap/>
            <w:vAlign w:val="bottom"/>
            <w:hideMark/>
          </w:tcPr>
          <w:p w14:paraId="70EC8FC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82,39</w:t>
            </w:r>
          </w:p>
        </w:tc>
      </w:tr>
      <w:tr w:rsidR="00E130B3" w:rsidRPr="00E130B3" w14:paraId="42A2D406" w14:textId="77777777" w:rsidTr="003A35DC">
        <w:trPr>
          <w:trHeight w:val="240"/>
        </w:trPr>
        <w:tc>
          <w:tcPr>
            <w:tcW w:w="1476" w:type="dxa"/>
            <w:tcBorders>
              <w:top w:val="nil"/>
              <w:left w:val="nil"/>
              <w:bottom w:val="nil"/>
              <w:right w:val="nil"/>
            </w:tcBorders>
            <w:shd w:val="clear" w:color="000000" w:fill="CCCCFF"/>
            <w:noWrap/>
            <w:vAlign w:val="bottom"/>
            <w:hideMark/>
          </w:tcPr>
          <w:p w14:paraId="74AE1FF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570C336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A100233</w:t>
            </w:r>
          </w:p>
        </w:tc>
        <w:tc>
          <w:tcPr>
            <w:tcW w:w="3120" w:type="dxa"/>
            <w:tcBorders>
              <w:top w:val="nil"/>
              <w:left w:val="nil"/>
              <w:bottom w:val="nil"/>
              <w:right w:val="nil"/>
            </w:tcBorders>
            <w:shd w:val="clear" w:color="000000" w:fill="CCCCFF"/>
            <w:noWrap/>
            <w:vAlign w:val="bottom"/>
            <w:hideMark/>
          </w:tcPr>
          <w:p w14:paraId="0A1D8C2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MATERIJALNO FINANCIJSKI RASHODI JVP</w:t>
            </w:r>
          </w:p>
        </w:tc>
        <w:tc>
          <w:tcPr>
            <w:tcW w:w="1307" w:type="dxa"/>
            <w:tcBorders>
              <w:top w:val="nil"/>
              <w:left w:val="nil"/>
              <w:bottom w:val="nil"/>
              <w:right w:val="nil"/>
            </w:tcBorders>
            <w:shd w:val="clear" w:color="000000" w:fill="CCCCFF"/>
            <w:noWrap/>
            <w:vAlign w:val="bottom"/>
            <w:hideMark/>
          </w:tcPr>
          <w:p w14:paraId="2A97814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14.915,00</w:t>
            </w:r>
          </w:p>
        </w:tc>
        <w:tc>
          <w:tcPr>
            <w:tcW w:w="1540" w:type="dxa"/>
            <w:tcBorders>
              <w:top w:val="nil"/>
              <w:left w:val="nil"/>
              <w:bottom w:val="nil"/>
              <w:right w:val="nil"/>
            </w:tcBorders>
            <w:shd w:val="clear" w:color="000000" w:fill="CCCCFF"/>
            <w:noWrap/>
            <w:vAlign w:val="bottom"/>
            <w:hideMark/>
          </w:tcPr>
          <w:p w14:paraId="1148307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5.230,37</w:t>
            </w:r>
          </w:p>
        </w:tc>
        <w:tc>
          <w:tcPr>
            <w:tcW w:w="907" w:type="dxa"/>
            <w:tcBorders>
              <w:top w:val="nil"/>
              <w:left w:val="nil"/>
              <w:bottom w:val="nil"/>
              <w:right w:val="nil"/>
            </w:tcBorders>
            <w:shd w:val="clear" w:color="000000" w:fill="CCCCFF"/>
            <w:noWrap/>
            <w:vAlign w:val="bottom"/>
            <w:hideMark/>
          </w:tcPr>
          <w:p w14:paraId="1978996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35,07</w:t>
            </w:r>
          </w:p>
        </w:tc>
      </w:tr>
      <w:tr w:rsidR="00E130B3" w:rsidRPr="00E130B3" w14:paraId="374631F8" w14:textId="77777777" w:rsidTr="003A35DC">
        <w:trPr>
          <w:trHeight w:val="240"/>
        </w:trPr>
        <w:tc>
          <w:tcPr>
            <w:tcW w:w="1476" w:type="dxa"/>
            <w:tcBorders>
              <w:top w:val="nil"/>
              <w:left w:val="nil"/>
              <w:bottom w:val="nil"/>
              <w:right w:val="nil"/>
            </w:tcBorders>
            <w:shd w:val="clear" w:color="000000" w:fill="FFFF99"/>
            <w:noWrap/>
            <w:vAlign w:val="bottom"/>
            <w:hideMark/>
          </w:tcPr>
          <w:p w14:paraId="7BACB37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B6D821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3.2.</w:t>
            </w:r>
          </w:p>
        </w:tc>
        <w:tc>
          <w:tcPr>
            <w:tcW w:w="3120" w:type="dxa"/>
            <w:tcBorders>
              <w:top w:val="nil"/>
              <w:left w:val="nil"/>
              <w:bottom w:val="nil"/>
              <w:right w:val="nil"/>
            </w:tcBorders>
            <w:shd w:val="clear" w:color="000000" w:fill="FFFF99"/>
            <w:noWrap/>
            <w:vAlign w:val="bottom"/>
            <w:hideMark/>
          </w:tcPr>
          <w:p w14:paraId="2323BC0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VLASTITI PRIHOD, JVP</w:t>
            </w:r>
          </w:p>
        </w:tc>
        <w:tc>
          <w:tcPr>
            <w:tcW w:w="1307" w:type="dxa"/>
            <w:tcBorders>
              <w:top w:val="nil"/>
              <w:left w:val="nil"/>
              <w:bottom w:val="nil"/>
              <w:right w:val="nil"/>
            </w:tcBorders>
            <w:shd w:val="clear" w:color="000000" w:fill="FFFF99"/>
            <w:noWrap/>
            <w:vAlign w:val="bottom"/>
            <w:hideMark/>
          </w:tcPr>
          <w:p w14:paraId="2CF19AC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14.915,00</w:t>
            </w:r>
          </w:p>
        </w:tc>
        <w:tc>
          <w:tcPr>
            <w:tcW w:w="1540" w:type="dxa"/>
            <w:tcBorders>
              <w:top w:val="nil"/>
              <w:left w:val="nil"/>
              <w:bottom w:val="nil"/>
              <w:right w:val="nil"/>
            </w:tcBorders>
            <w:shd w:val="clear" w:color="000000" w:fill="FFFF99"/>
            <w:noWrap/>
            <w:vAlign w:val="bottom"/>
            <w:hideMark/>
          </w:tcPr>
          <w:p w14:paraId="4BCAD71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5.230,37</w:t>
            </w:r>
          </w:p>
        </w:tc>
        <w:tc>
          <w:tcPr>
            <w:tcW w:w="907" w:type="dxa"/>
            <w:tcBorders>
              <w:top w:val="nil"/>
              <w:left w:val="nil"/>
              <w:bottom w:val="nil"/>
              <w:right w:val="nil"/>
            </w:tcBorders>
            <w:shd w:val="clear" w:color="000000" w:fill="FFFF99"/>
            <w:noWrap/>
            <w:vAlign w:val="bottom"/>
            <w:hideMark/>
          </w:tcPr>
          <w:p w14:paraId="3FABA78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35,07</w:t>
            </w:r>
          </w:p>
        </w:tc>
      </w:tr>
      <w:tr w:rsidR="00E130B3" w:rsidRPr="00E130B3" w14:paraId="04FB4C97" w14:textId="77777777" w:rsidTr="003A35DC">
        <w:trPr>
          <w:trHeight w:val="240"/>
        </w:trPr>
        <w:tc>
          <w:tcPr>
            <w:tcW w:w="1476" w:type="dxa"/>
            <w:tcBorders>
              <w:top w:val="nil"/>
              <w:left w:val="nil"/>
              <w:bottom w:val="nil"/>
              <w:right w:val="nil"/>
            </w:tcBorders>
            <w:shd w:val="clear" w:color="auto" w:fill="auto"/>
            <w:noWrap/>
            <w:vAlign w:val="bottom"/>
            <w:hideMark/>
          </w:tcPr>
          <w:p w14:paraId="1AF7C7B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R0506</w:t>
            </w:r>
          </w:p>
        </w:tc>
        <w:tc>
          <w:tcPr>
            <w:tcW w:w="1218" w:type="dxa"/>
            <w:tcBorders>
              <w:top w:val="nil"/>
              <w:left w:val="nil"/>
              <w:bottom w:val="nil"/>
              <w:right w:val="nil"/>
            </w:tcBorders>
            <w:shd w:val="clear" w:color="auto" w:fill="auto"/>
            <w:noWrap/>
            <w:vAlign w:val="bottom"/>
            <w:hideMark/>
          </w:tcPr>
          <w:p w14:paraId="2EB5A26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42211</w:t>
            </w:r>
          </w:p>
        </w:tc>
        <w:tc>
          <w:tcPr>
            <w:tcW w:w="3120" w:type="dxa"/>
            <w:tcBorders>
              <w:top w:val="nil"/>
              <w:left w:val="nil"/>
              <w:bottom w:val="nil"/>
              <w:right w:val="nil"/>
            </w:tcBorders>
            <w:shd w:val="clear" w:color="auto" w:fill="auto"/>
            <w:noWrap/>
            <w:vAlign w:val="bottom"/>
            <w:hideMark/>
          </w:tcPr>
          <w:p w14:paraId="09242AF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Računala i računalna oprema, JVP</w:t>
            </w:r>
          </w:p>
        </w:tc>
        <w:tc>
          <w:tcPr>
            <w:tcW w:w="1307" w:type="dxa"/>
            <w:tcBorders>
              <w:top w:val="nil"/>
              <w:left w:val="nil"/>
              <w:bottom w:val="nil"/>
              <w:right w:val="nil"/>
            </w:tcBorders>
            <w:shd w:val="clear" w:color="auto" w:fill="auto"/>
            <w:noWrap/>
            <w:vAlign w:val="bottom"/>
            <w:hideMark/>
          </w:tcPr>
          <w:p w14:paraId="4B917F5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800,00</w:t>
            </w:r>
          </w:p>
        </w:tc>
        <w:tc>
          <w:tcPr>
            <w:tcW w:w="1540" w:type="dxa"/>
            <w:tcBorders>
              <w:top w:val="nil"/>
              <w:left w:val="nil"/>
              <w:bottom w:val="nil"/>
              <w:right w:val="nil"/>
            </w:tcBorders>
            <w:shd w:val="clear" w:color="auto" w:fill="auto"/>
            <w:noWrap/>
            <w:vAlign w:val="bottom"/>
            <w:hideMark/>
          </w:tcPr>
          <w:p w14:paraId="27CE906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543,18</w:t>
            </w:r>
          </w:p>
        </w:tc>
        <w:tc>
          <w:tcPr>
            <w:tcW w:w="907" w:type="dxa"/>
            <w:tcBorders>
              <w:top w:val="nil"/>
              <w:left w:val="nil"/>
              <w:bottom w:val="nil"/>
              <w:right w:val="nil"/>
            </w:tcBorders>
            <w:shd w:val="clear" w:color="auto" w:fill="auto"/>
            <w:noWrap/>
            <w:vAlign w:val="bottom"/>
            <w:hideMark/>
          </w:tcPr>
          <w:p w14:paraId="3A87C0C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67,90</w:t>
            </w:r>
          </w:p>
        </w:tc>
      </w:tr>
      <w:tr w:rsidR="00E130B3" w:rsidRPr="00E130B3" w14:paraId="6B272991" w14:textId="77777777" w:rsidTr="003A35DC">
        <w:trPr>
          <w:trHeight w:val="240"/>
        </w:trPr>
        <w:tc>
          <w:tcPr>
            <w:tcW w:w="1476" w:type="dxa"/>
            <w:tcBorders>
              <w:top w:val="nil"/>
              <w:left w:val="nil"/>
              <w:bottom w:val="nil"/>
              <w:right w:val="nil"/>
            </w:tcBorders>
            <w:shd w:val="clear" w:color="auto" w:fill="auto"/>
            <w:noWrap/>
            <w:vAlign w:val="bottom"/>
            <w:hideMark/>
          </w:tcPr>
          <w:p w14:paraId="37B5FC7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R0507</w:t>
            </w:r>
          </w:p>
        </w:tc>
        <w:tc>
          <w:tcPr>
            <w:tcW w:w="1218" w:type="dxa"/>
            <w:tcBorders>
              <w:top w:val="nil"/>
              <w:left w:val="nil"/>
              <w:bottom w:val="nil"/>
              <w:right w:val="nil"/>
            </w:tcBorders>
            <w:shd w:val="clear" w:color="auto" w:fill="auto"/>
            <w:noWrap/>
            <w:vAlign w:val="bottom"/>
            <w:hideMark/>
          </w:tcPr>
          <w:p w14:paraId="5BA3699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42212</w:t>
            </w:r>
          </w:p>
        </w:tc>
        <w:tc>
          <w:tcPr>
            <w:tcW w:w="3120" w:type="dxa"/>
            <w:tcBorders>
              <w:top w:val="nil"/>
              <w:left w:val="nil"/>
              <w:bottom w:val="nil"/>
              <w:right w:val="nil"/>
            </w:tcBorders>
            <w:shd w:val="clear" w:color="auto" w:fill="auto"/>
            <w:noWrap/>
            <w:vAlign w:val="bottom"/>
            <w:hideMark/>
          </w:tcPr>
          <w:p w14:paraId="271702E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Uredski namještaj, JVP</w:t>
            </w:r>
          </w:p>
        </w:tc>
        <w:tc>
          <w:tcPr>
            <w:tcW w:w="1307" w:type="dxa"/>
            <w:tcBorders>
              <w:top w:val="nil"/>
              <w:left w:val="nil"/>
              <w:bottom w:val="nil"/>
              <w:right w:val="nil"/>
            </w:tcBorders>
            <w:shd w:val="clear" w:color="auto" w:fill="auto"/>
            <w:noWrap/>
            <w:vAlign w:val="bottom"/>
            <w:hideMark/>
          </w:tcPr>
          <w:p w14:paraId="38D7161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660,00</w:t>
            </w:r>
          </w:p>
        </w:tc>
        <w:tc>
          <w:tcPr>
            <w:tcW w:w="1540" w:type="dxa"/>
            <w:tcBorders>
              <w:top w:val="nil"/>
              <w:left w:val="nil"/>
              <w:bottom w:val="nil"/>
              <w:right w:val="nil"/>
            </w:tcBorders>
            <w:shd w:val="clear" w:color="auto" w:fill="auto"/>
            <w:noWrap/>
            <w:vAlign w:val="bottom"/>
            <w:hideMark/>
          </w:tcPr>
          <w:p w14:paraId="2E7800D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4CC6368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3A1B1407" w14:textId="77777777" w:rsidTr="003A35DC">
        <w:trPr>
          <w:trHeight w:val="240"/>
        </w:trPr>
        <w:tc>
          <w:tcPr>
            <w:tcW w:w="1476" w:type="dxa"/>
            <w:tcBorders>
              <w:top w:val="nil"/>
              <w:left w:val="nil"/>
              <w:bottom w:val="nil"/>
              <w:right w:val="nil"/>
            </w:tcBorders>
            <w:shd w:val="clear" w:color="auto" w:fill="auto"/>
            <w:noWrap/>
            <w:vAlign w:val="bottom"/>
            <w:hideMark/>
          </w:tcPr>
          <w:p w14:paraId="58728CE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R1352</w:t>
            </w:r>
          </w:p>
        </w:tc>
        <w:tc>
          <w:tcPr>
            <w:tcW w:w="1218" w:type="dxa"/>
            <w:tcBorders>
              <w:top w:val="nil"/>
              <w:left w:val="nil"/>
              <w:bottom w:val="nil"/>
              <w:right w:val="nil"/>
            </w:tcBorders>
            <w:shd w:val="clear" w:color="auto" w:fill="auto"/>
            <w:noWrap/>
            <w:vAlign w:val="bottom"/>
            <w:hideMark/>
          </w:tcPr>
          <w:p w14:paraId="3D950D4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42219</w:t>
            </w:r>
          </w:p>
        </w:tc>
        <w:tc>
          <w:tcPr>
            <w:tcW w:w="3120" w:type="dxa"/>
            <w:tcBorders>
              <w:top w:val="nil"/>
              <w:left w:val="nil"/>
              <w:bottom w:val="nil"/>
              <w:right w:val="nil"/>
            </w:tcBorders>
            <w:shd w:val="clear" w:color="auto" w:fill="auto"/>
            <w:noWrap/>
            <w:vAlign w:val="bottom"/>
            <w:hideMark/>
          </w:tcPr>
          <w:p w14:paraId="1A2B4AF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Ostala uredska oprema</w:t>
            </w:r>
          </w:p>
        </w:tc>
        <w:tc>
          <w:tcPr>
            <w:tcW w:w="1307" w:type="dxa"/>
            <w:tcBorders>
              <w:top w:val="nil"/>
              <w:left w:val="nil"/>
              <w:bottom w:val="nil"/>
              <w:right w:val="nil"/>
            </w:tcBorders>
            <w:shd w:val="clear" w:color="auto" w:fill="auto"/>
            <w:noWrap/>
            <w:vAlign w:val="bottom"/>
            <w:hideMark/>
          </w:tcPr>
          <w:p w14:paraId="09E6B37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400,00</w:t>
            </w:r>
          </w:p>
        </w:tc>
        <w:tc>
          <w:tcPr>
            <w:tcW w:w="1540" w:type="dxa"/>
            <w:tcBorders>
              <w:top w:val="nil"/>
              <w:left w:val="nil"/>
              <w:bottom w:val="nil"/>
              <w:right w:val="nil"/>
            </w:tcBorders>
            <w:shd w:val="clear" w:color="auto" w:fill="auto"/>
            <w:noWrap/>
            <w:vAlign w:val="bottom"/>
            <w:hideMark/>
          </w:tcPr>
          <w:p w14:paraId="7280247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3902C3B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6B9E20AA" w14:textId="77777777" w:rsidTr="003A35DC">
        <w:trPr>
          <w:trHeight w:val="240"/>
        </w:trPr>
        <w:tc>
          <w:tcPr>
            <w:tcW w:w="1476" w:type="dxa"/>
            <w:tcBorders>
              <w:top w:val="nil"/>
              <w:left w:val="nil"/>
              <w:bottom w:val="nil"/>
              <w:right w:val="nil"/>
            </w:tcBorders>
            <w:shd w:val="clear" w:color="auto" w:fill="auto"/>
            <w:noWrap/>
            <w:vAlign w:val="bottom"/>
            <w:hideMark/>
          </w:tcPr>
          <w:p w14:paraId="3BDC347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R1043</w:t>
            </w:r>
          </w:p>
        </w:tc>
        <w:tc>
          <w:tcPr>
            <w:tcW w:w="1218" w:type="dxa"/>
            <w:tcBorders>
              <w:top w:val="nil"/>
              <w:left w:val="nil"/>
              <w:bottom w:val="nil"/>
              <w:right w:val="nil"/>
            </w:tcBorders>
            <w:shd w:val="clear" w:color="auto" w:fill="auto"/>
            <w:noWrap/>
            <w:vAlign w:val="bottom"/>
            <w:hideMark/>
          </w:tcPr>
          <w:p w14:paraId="09D6D1D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42221</w:t>
            </w:r>
          </w:p>
        </w:tc>
        <w:tc>
          <w:tcPr>
            <w:tcW w:w="3120" w:type="dxa"/>
            <w:tcBorders>
              <w:top w:val="nil"/>
              <w:left w:val="nil"/>
              <w:bottom w:val="nil"/>
              <w:right w:val="nil"/>
            </w:tcBorders>
            <w:shd w:val="clear" w:color="auto" w:fill="auto"/>
            <w:noWrap/>
            <w:vAlign w:val="bottom"/>
            <w:hideMark/>
          </w:tcPr>
          <w:p w14:paraId="113C051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Radio i TV prijemnici</w:t>
            </w:r>
          </w:p>
        </w:tc>
        <w:tc>
          <w:tcPr>
            <w:tcW w:w="1307" w:type="dxa"/>
            <w:tcBorders>
              <w:top w:val="nil"/>
              <w:left w:val="nil"/>
              <w:bottom w:val="nil"/>
              <w:right w:val="nil"/>
            </w:tcBorders>
            <w:shd w:val="clear" w:color="auto" w:fill="auto"/>
            <w:noWrap/>
            <w:vAlign w:val="bottom"/>
            <w:hideMark/>
          </w:tcPr>
          <w:p w14:paraId="469AEAE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450,00</w:t>
            </w:r>
          </w:p>
        </w:tc>
        <w:tc>
          <w:tcPr>
            <w:tcW w:w="1540" w:type="dxa"/>
            <w:tcBorders>
              <w:top w:val="nil"/>
              <w:left w:val="nil"/>
              <w:bottom w:val="nil"/>
              <w:right w:val="nil"/>
            </w:tcBorders>
            <w:shd w:val="clear" w:color="auto" w:fill="auto"/>
            <w:noWrap/>
            <w:vAlign w:val="bottom"/>
            <w:hideMark/>
          </w:tcPr>
          <w:p w14:paraId="4031E98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111,78</w:t>
            </w:r>
          </w:p>
        </w:tc>
        <w:tc>
          <w:tcPr>
            <w:tcW w:w="907" w:type="dxa"/>
            <w:tcBorders>
              <w:top w:val="nil"/>
              <w:left w:val="nil"/>
              <w:bottom w:val="nil"/>
              <w:right w:val="nil"/>
            </w:tcBorders>
            <w:shd w:val="clear" w:color="auto" w:fill="auto"/>
            <w:noWrap/>
            <w:vAlign w:val="bottom"/>
            <w:hideMark/>
          </w:tcPr>
          <w:p w14:paraId="55D8721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24,84</w:t>
            </w:r>
          </w:p>
        </w:tc>
      </w:tr>
      <w:tr w:rsidR="00E130B3" w:rsidRPr="00E130B3" w14:paraId="50C91609" w14:textId="77777777" w:rsidTr="003A35DC">
        <w:trPr>
          <w:trHeight w:val="240"/>
        </w:trPr>
        <w:tc>
          <w:tcPr>
            <w:tcW w:w="1476" w:type="dxa"/>
            <w:tcBorders>
              <w:top w:val="nil"/>
              <w:left w:val="nil"/>
              <w:bottom w:val="nil"/>
              <w:right w:val="nil"/>
            </w:tcBorders>
            <w:shd w:val="clear" w:color="auto" w:fill="auto"/>
            <w:noWrap/>
            <w:vAlign w:val="bottom"/>
            <w:hideMark/>
          </w:tcPr>
          <w:p w14:paraId="2C58161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R0508</w:t>
            </w:r>
          </w:p>
        </w:tc>
        <w:tc>
          <w:tcPr>
            <w:tcW w:w="1218" w:type="dxa"/>
            <w:tcBorders>
              <w:top w:val="nil"/>
              <w:left w:val="nil"/>
              <w:bottom w:val="nil"/>
              <w:right w:val="nil"/>
            </w:tcBorders>
            <w:shd w:val="clear" w:color="auto" w:fill="auto"/>
            <w:noWrap/>
            <w:vAlign w:val="bottom"/>
            <w:hideMark/>
          </w:tcPr>
          <w:p w14:paraId="4A534AD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42222</w:t>
            </w:r>
          </w:p>
        </w:tc>
        <w:tc>
          <w:tcPr>
            <w:tcW w:w="3120" w:type="dxa"/>
            <w:tcBorders>
              <w:top w:val="nil"/>
              <w:left w:val="nil"/>
              <w:bottom w:val="nil"/>
              <w:right w:val="nil"/>
            </w:tcBorders>
            <w:shd w:val="clear" w:color="auto" w:fill="auto"/>
            <w:noWrap/>
            <w:vAlign w:val="bottom"/>
            <w:hideMark/>
          </w:tcPr>
          <w:p w14:paraId="786AEA9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Telefoni i ostali komunikacijski uređaji, JVP</w:t>
            </w:r>
          </w:p>
        </w:tc>
        <w:tc>
          <w:tcPr>
            <w:tcW w:w="1307" w:type="dxa"/>
            <w:tcBorders>
              <w:top w:val="nil"/>
              <w:left w:val="nil"/>
              <w:bottom w:val="nil"/>
              <w:right w:val="nil"/>
            </w:tcBorders>
            <w:shd w:val="clear" w:color="auto" w:fill="auto"/>
            <w:noWrap/>
            <w:vAlign w:val="bottom"/>
            <w:hideMark/>
          </w:tcPr>
          <w:p w14:paraId="38B60CC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660,00</w:t>
            </w:r>
          </w:p>
        </w:tc>
        <w:tc>
          <w:tcPr>
            <w:tcW w:w="1540" w:type="dxa"/>
            <w:tcBorders>
              <w:top w:val="nil"/>
              <w:left w:val="nil"/>
              <w:bottom w:val="nil"/>
              <w:right w:val="nil"/>
            </w:tcBorders>
            <w:shd w:val="clear" w:color="auto" w:fill="auto"/>
            <w:noWrap/>
            <w:vAlign w:val="bottom"/>
            <w:hideMark/>
          </w:tcPr>
          <w:p w14:paraId="3B140BA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0B0EC5D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7DBBC324" w14:textId="77777777" w:rsidTr="003A35DC">
        <w:trPr>
          <w:trHeight w:val="240"/>
        </w:trPr>
        <w:tc>
          <w:tcPr>
            <w:tcW w:w="1476" w:type="dxa"/>
            <w:tcBorders>
              <w:top w:val="nil"/>
              <w:left w:val="nil"/>
              <w:bottom w:val="nil"/>
              <w:right w:val="nil"/>
            </w:tcBorders>
            <w:shd w:val="clear" w:color="auto" w:fill="auto"/>
            <w:noWrap/>
            <w:vAlign w:val="bottom"/>
            <w:hideMark/>
          </w:tcPr>
          <w:p w14:paraId="4D5F28F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R0932</w:t>
            </w:r>
          </w:p>
        </w:tc>
        <w:tc>
          <w:tcPr>
            <w:tcW w:w="1218" w:type="dxa"/>
            <w:tcBorders>
              <w:top w:val="nil"/>
              <w:left w:val="nil"/>
              <w:bottom w:val="nil"/>
              <w:right w:val="nil"/>
            </w:tcBorders>
            <w:shd w:val="clear" w:color="auto" w:fill="auto"/>
            <w:noWrap/>
            <w:vAlign w:val="bottom"/>
            <w:hideMark/>
          </w:tcPr>
          <w:p w14:paraId="56B27EF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42231</w:t>
            </w:r>
          </w:p>
        </w:tc>
        <w:tc>
          <w:tcPr>
            <w:tcW w:w="3120" w:type="dxa"/>
            <w:tcBorders>
              <w:top w:val="nil"/>
              <w:left w:val="nil"/>
              <w:bottom w:val="nil"/>
              <w:right w:val="nil"/>
            </w:tcBorders>
            <w:shd w:val="clear" w:color="auto" w:fill="auto"/>
            <w:noWrap/>
            <w:vAlign w:val="bottom"/>
            <w:hideMark/>
          </w:tcPr>
          <w:p w14:paraId="18BCB1C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 za grijanje, ventilaciju i hlađenje</w:t>
            </w:r>
          </w:p>
        </w:tc>
        <w:tc>
          <w:tcPr>
            <w:tcW w:w="1307" w:type="dxa"/>
            <w:tcBorders>
              <w:top w:val="nil"/>
              <w:left w:val="nil"/>
              <w:bottom w:val="nil"/>
              <w:right w:val="nil"/>
            </w:tcBorders>
            <w:shd w:val="clear" w:color="auto" w:fill="auto"/>
            <w:noWrap/>
            <w:vAlign w:val="bottom"/>
            <w:hideMark/>
          </w:tcPr>
          <w:p w14:paraId="19FCEB0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w:t>
            </w:r>
          </w:p>
        </w:tc>
        <w:tc>
          <w:tcPr>
            <w:tcW w:w="1540" w:type="dxa"/>
            <w:tcBorders>
              <w:top w:val="nil"/>
              <w:left w:val="nil"/>
              <w:bottom w:val="nil"/>
              <w:right w:val="nil"/>
            </w:tcBorders>
            <w:shd w:val="clear" w:color="auto" w:fill="auto"/>
            <w:noWrap/>
            <w:vAlign w:val="bottom"/>
            <w:hideMark/>
          </w:tcPr>
          <w:p w14:paraId="16D1F75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100A7F2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655A45F0" w14:textId="77777777" w:rsidTr="003A35DC">
        <w:trPr>
          <w:trHeight w:val="240"/>
        </w:trPr>
        <w:tc>
          <w:tcPr>
            <w:tcW w:w="1476" w:type="dxa"/>
            <w:tcBorders>
              <w:top w:val="nil"/>
              <w:left w:val="nil"/>
              <w:bottom w:val="nil"/>
              <w:right w:val="nil"/>
            </w:tcBorders>
            <w:shd w:val="clear" w:color="auto" w:fill="auto"/>
            <w:noWrap/>
            <w:vAlign w:val="bottom"/>
            <w:hideMark/>
          </w:tcPr>
          <w:p w14:paraId="273A381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R0510</w:t>
            </w:r>
          </w:p>
        </w:tc>
        <w:tc>
          <w:tcPr>
            <w:tcW w:w="1218" w:type="dxa"/>
            <w:tcBorders>
              <w:top w:val="nil"/>
              <w:left w:val="nil"/>
              <w:bottom w:val="nil"/>
              <w:right w:val="nil"/>
            </w:tcBorders>
            <w:shd w:val="clear" w:color="auto" w:fill="auto"/>
            <w:noWrap/>
            <w:vAlign w:val="bottom"/>
            <w:hideMark/>
          </w:tcPr>
          <w:p w14:paraId="7F866F2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42233</w:t>
            </w:r>
          </w:p>
        </w:tc>
        <w:tc>
          <w:tcPr>
            <w:tcW w:w="3120" w:type="dxa"/>
            <w:tcBorders>
              <w:top w:val="nil"/>
              <w:left w:val="nil"/>
              <w:bottom w:val="nil"/>
              <w:right w:val="nil"/>
            </w:tcBorders>
            <w:shd w:val="clear" w:color="auto" w:fill="auto"/>
            <w:noWrap/>
            <w:vAlign w:val="bottom"/>
            <w:hideMark/>
          </w:tcPr>
          <w:p w14:paraId="6362BF6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 za protupožarnu zaštitu (osim vozila), JVP</w:t>
            </w:r>
          </w:p>
        </w:tc>
        <w:tc>
          <w:tcPr>
            <w:tcW w:w="1307" w:type="dxa"/>
            <w:tcBorders>
              <w:top w:val="nil"/>
              <w:left w:val="nil"/>
              <w:bottom w:val="nil"/>
              <w:right w:val="nil"/>
            </w:tcBorders>
            <w:shd w:val="clear" w:color="auto" w:fill="auto"/>
            <w:noWrap/>
            <w:vAlign w:val="bottom"/>
            <w:hideMark/>
          </w:tcPr>
          <w:p w14:paraId="5E5587B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3.000,00</w:t>
            </w:r>
          </w:p>
        </w:tc>
        <w:tc>
          <w:tcPr>
            <w:tcW w:w="1540" w:type="dxa"/>
            <w:tcBorders>
              <w:top w:val="nil"/>
              <w:left w:val="nil"/>
              <w:bottom w:val="nil"/>
              <w:right w:val="nil"/>
            </w:tcBorders>
            <w:shd w:val="clear" w:color="auto" w:fill="auto"/>
            <w:noWrap/>
            <w:vAlign w:val="bottom"/>
            <w:hideMark/>
          </w:tcPr>
          <w:p w14:paraId="124370C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919,68</w:t>
            </w:r>
          </w:p>
        </w:tc>
        <w:tc>
          <w:tcPr>
            <w:tcW w:w="907" w:type="dxa"/>
            <w:tcBorders>
              <w:top w:val="nil"/>
              <w:left w:val="nil"/>
              <w:bottom w:val="nil"/>
              <w:right w:val="nil"/>
            </w:tcBorders>
            <w:shd w:val="clear" w:color="auto" w:fill="auto"/>
            <w:noWrap/>
            <w:vAlign w:val="bottom"/>
            <w:hideMark/>
          </w:tcPr>
          <w:p w14:paraId="4049AC0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30,66</w:t>
            </w:r>
          </w:p>
        </w:tc>
      </w:tr>
      <w:tr w:rsidR="00E130B3" w:rsidRPr="00E130B3" w14:paraId="0D2AA702" w14:textId="77777777" w:rsidTr="003A35DC">
        <w:trPr>
          <w:trHeight w:val="240"/>
        </w:trPr>
        <w:tc>
          <w:tcPr>
            <w:tcW w:w="1476" w:type="dxa"/>
            <w:tcBorders>
              <w:top w:val="nil"/>
              <w:left w:val="nil"/>
              <w:bottom w:val="nil"/>
              <w:right w:val="nil"/>
            </w:tcBorders>
            <w:shd w:val="clear" w:color="auto" w:fill="auto"/>
            <w:noWrap/>
            <w:vAlign w:val="bottom"/>
            <w:hideMark/>
          </w:tcPr>
          <w:p w14:paraId="5339F28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R1605</w:t>
            </w:r>
          </w:p>
        </w:tc>
        <w:tc>
          <w:tcPr>
            <w:tcW w:w="1218" w:type="dxa"/>
            <w:tcBorders>
              <w:top w:val="nil"/>
              <w:left w:val="nil"/>
              <w:bottom w:val="nil"/>
              <w:right w:val="nil"/>
            </w:tcBorders>
            <w:shd w:val="clear" w:color="auto" w:fill="auto"/>
            <w:noWrap/>
            <w:vAlign w:val="bottom"/>
            <w:hideMark/>
          </w:tcPr>
          <w:p w14:paraId="71195BC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42261</w:t>
            </w:r>
          </w:p>
        </w:tc>
        <w:tc>
          <w:tcPr>
            <w:tcW w:w="3120" w:type="dxa"/>
            <w:tcBorders>
              <w:top w:val="nil"/>
              <w:left w:val="nil"/>
              <w:bottom w:val="nil"/>
              <w:right w:val="nil"/>
            </w:tcBorders>
            <w:shd w:val="clear" w:color="auto" w:fill="auto"/>
            <w:noWrap/>
            <w:vAlign w:val="bottom"/>
            <w:hideMark/>
          </w:tcPr>
          <w:p w14:paraId="74E22F5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Sportska oprema</w:t>
            </w:r>
          </w:p>
        </w:tc>
        <w:tc>
          <w:tcPr>
            <w:tcW w:w="1307" w:type="dxa"/>
            <w:tcBorders>
              <w:top w:val="nil"/>
              <w:left w:val="nil"/>
              <w:bottom w:val="nil"/>
              <w:right w:val="nil"/>
            </w:tcBorders>
            <w:shd w:val="clear" w:color="auto" w:fill="auto"/>
            <w:noWrap/>
            <w:vAlign w:val="bottom"/>
            <w:hideMark/>
          </w:tcPr>
          <w:p w14:paraId="243E0A6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660,00</w:t>
            </w:r>
          </w:p>
        </w:tc>
        <w:tc>
          <w:tcPr>
            <w:tcW w:w="1540" w:type="dxa"/>
            <w:tcBorders>
              <w:top w:val="nil"/>
              <w:left w:val="nil"/>
              <w:bottom w:val="nil"/>
              <w:right w:val="nil"/>
            </w:tcBorders>
            <w:shd w:val="clear" w:color="auto" w:fill="auto"/>
            <w:noWrap/>
            <w:vAlign w:val="bottom"/>
            <w:hideMark/>
          </w:tcPr>
          <w:p w14:paraId="7B229C8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79DC22A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1533F0E2" w14:textId="77777777" w:rsidTr="003A35DC">
        <w:trPr>
          <w:trHeight w:val="240"/>
        </w:trPr>
        <w:tc>
          <w:tcPr>
            <w:tcW w:w="1476" w:type="dxa"/>
            <w:tcBorders>
              <w:top w:val="nil"/>
              <w:left w:val="nil"/>
              <w:bottom w:val="nil"/>
              <w:right w:val="nil"/>
            </w:tcBorders>
            <w:shd w:val="clear" w:color="auto" w:fill="auto"/>
            <w:noWrap/>
            <w:vAlign w:val="bottom"/>
            <w:hideMark/>
          </w:tcPr>
          <w:p w14:paraId="3855A3B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R1011</w:t>
            </w:r>
          </w:p>
        </w:tc>
        <w:tc>
          <w:tcPr>
            <w:tcW w:w="1218" w:type="dxa"/>
            <w:tcBorders>
              <w:top w:val="nil"/>
              <w:left w:val="nil"/>
              <w:bottom w:val="nil"/>
              <w:right w:val="nil"/>
            </w:tcBorders>
            <w:shd w:val="clear" w:color="auto" w:fill="auto"/>
            <w:noWrap/>
            <w:vAlign w:val="bottom"/>
            <w:hideMark/>
          </w:tcPr>
          <w:p w14:paraId="4876487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7CC7FFA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1FA6DF5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5.285,00</w:t>
            </w:r>
          </w:p>
        </w:tc>
        <w:tc>
          <w:tcPr>
            <w:tcW w:w="1540" w:type="dxa"/>
            <w:tcBorders>
              <w:top w:val="nil"/>
              <w:left w:val="nil"/>
              <w:bottom w:val="nil"/>
              <w:right w:val="nil"/>
            </w:tcBorders>
            <w:shd w:val="clear" w:color="auto" w:fill="auto"/>
            <w:noWrap/>
            <w:vAlign w:val="bottom"/>
            <w:hideMark/>
          </w:tcPr>
          <w:p w14:paraId="5FD2DF4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2.311,66</w:t>
            </w:r>
          </w:p>
        </w:tc>
        <w:tc>
          <w:tcPr>
            <w:tcW w:w="907" w:type="dxa"/>
            <w:tcBorders>
              <w:top w:val="nil"/>
              <w:left w:val="nil"/>
              <w:bottom w:val="nil"/>
              <w:right w:val="nil"/>
            </w:tcBorders>
            <w:shd w:val="clear" w:color="auto" w:fill="auto"/>
            <w:noWrap/>
            <w:vAlign w:val="bottom"/>
            <w:hideMark/>
          </w:tcPr>
          <w:p w14:paraId="37CB818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43,74</w:t>
            </w:r>
          </w:p>
        </w:tc>
      </w:tr>
      <w:tr w:rsidR="00E130B3" w:rsidRPr="00E130B3" w14:paraId="637E7D1B" w14:textId="77777777" w:rsidTr="003A35DC">
        <w:trPr>
          <w:trHeight w:val="240"/>
        </w:trPr>
        <w:tc>
          <w:tcPr>
            <w:tcW w:w="1476" w:type="dxa"/>
            <w:tcBorders>
              <w:top w:val="nil"/>
              <w:left w:val="nil"/>
              <w:bottom w:val="nil"/>
              <w:right w:val="nil"/>
            </w:tcBorders>
            <w:shd w:val="clear" w:color="auto" w:fill="auto"/>
            <w:noWrap/>
            <w:vAlign w:val="bottom"/>
            <w:hideMark/>
          </w:tcPr>
          <w:p w14:paraId="04ACB85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R2752</w:t>
            </w:r>
          </w:p>
        </w:tc>
        <w:tc>
          <w:tcPr>
            <w:tcW w:w="1218" w:type="dxa"/>
            <w:tcBorders>
              <w:top w:val="nil"/>
              <w:left w:val="nil"/>
              <w:bottom w:val="nil"/>
              <w:right w:val="nil"/>
            </w:tcBorders>
            <w:shd w:val="clear" w:color="auto" w:fill="auto"/>
            <w:noWrap/>
            <w:vAlign w:val="bottom"/>
            <w:hideMark/>
          </w:tcPr>
          <w:p w14:paraId="71298C5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42319</w:t>
            </w:r>
          </w:p>
        </w:tc>
        <w:tc>
          <w:tcPr>
            <w:tcW w:w="3120" w:type="dxa"/>
            <w:tcBorders>
              <w:top w:val="nil"/>
              <w:left w:val="nil"/>
              <w:bottom w:val="nil"/>
              <w:right w:val="nil"/>
            </w:tcBorders>
            <w:shd w:val="clear" w:color="auto" w:fill="auto"/>
            <w:noWrap/>
            <w:vAlign w:val="bottom"/>
            <w:hideMark/>
          </w:tcPr>
          <w:p w14:paraId="61F9ED8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Ostala prijevozna sredstva u cestovnom prometu</w:t>
            </w:r>
          </w:p>
        </w:tc>
        <w:tc>
          <w:tcPr>
            <w:tcW w:w="1307" w:type="dxa"/>
            <w:tcBorders>
              <w:top w:val="nil"/>
              <w:left w:val="nil"/>
              <w:bottom w:val="nil"/>
              <w:right w:val="nil"/>
            </w:tcBorders>
            <w:shd w:val="clear" w:color="auto" w:fill="auto"/>
            <w:noWrap/>
            <w:vAlign w:val="bottom"/>
            <w:hideMark/>
          </w:tcPr>
          <w:p w14:paraId="4C1A1AB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2.000,00</w:t>
            </w:r>
          </w:p>
        </w:tc>
        <w:tc>
          <w:tcPr>
            <w:tcW w:w="1540" w:type="dxa"/>
            <w:tcBorders>
              <w:top w:val="nil"/>
              <w:left w:val="nil"/>
              <w:bottom w:val="nil"/>
              <w:right w:val="nil"/>
            </w:tcBorders>
            <w:shd w:val="clear" w:color="auto" w:fill="auto"/>
            <w:noWrap/>
            <w:vAlign w:val="bottom"/>
            <w:hideMark/>
          </w:tcPr>
          <w:p w14:paraId="207F29E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1.344,07</w:t>
            </w:r>
          </w:p>
        </w:tc>
        <w:tc>
          <w:tcPr>
            <w:tcW w:w="907" w:type="dxa"/>
            <w:tcBorders>
              <w:top w:val="nil"/>
              <w:left w:val="nil"/>
              <w:bottom w:val="nil"/>
              <w:right w:val="nil"/>
            </w:tcBorders>
            <w:shd w:val="clear" w:color="auto" w:fill="auto"/>
            <w:noWrap/>
            <w:vAlign w:val="bottom"/>
            <w:hideMark/>
          </w:tcPr>
          <w:p w14:paraId="4976894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67,20</w:t>
            </w:r>
          </w:p>
        </w:tc>
      </w:tr>
      <w:tr w:rsidR="00E130B3" w:rsidRPr="00E130B3" w14:paraId="05C4A0F7" w14:textId="77777777" w:rsidTr="003A35DC">
        <w:trPr>
          <w:trHeight w:val="240"/>
        </w:trPr>
        <w:tc>
          <w:tcPr>
            <w:tcW w:w="1476" w:type="dxa"/>
            <w:tcBorders>
              <w:top w:val="nil"/>
              <w:left w:val="nil"/>
              <w:bottom w:val="nil"/>
              <w:right w:val="nil"/>
            </w:tcBorders>
            <w:shd w:val="clear" w:color="000000" w:fill="CCCCFF"/>
            <w:noWrap/>
            <w:vAlign w:val="bottom"/>
            <w:hideMark/>
          </w:tcPr>
          <w:p w14:paraId="069253B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36A37F2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K100009</w:t>
            </w:r>
          </w:p>
        </w:tc>
        <w:tc>
          <w:tcPr>
            <w:tcW w:w="3120" w:type="dxa"/>
            <w:tcBorders>
              <w:top w:val="nil"/>
              <w:left w:val="nil"/>
              <w:bottom w:val="nil"/>
              <w:right w:val="nil"/>
            </w:tcBorders>
            <w:shd w:val="clear" w:color="000000" w:fill="CCCCFF"/>
            <w:noWrap/>
            <w:vAlign w:val="bottom"/>
            <w:hideMark/>
          </w:tcPr>
          <w:p w14:paraId="3952FBC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PROŠIRENJE GARAŽNOG PROSTORA VATROGASNOG DOMA JVP-a</w:t>
            </w:r>
          </w:p>
        </w:tc>
        <w:tc>
          <w:tcPr>
            <w:tcW w:w="1307" w:type="dxa"/>
            <w:tcBorders>
              <w:top w:val="nil"/>
              <w:left w:val="nil"/>
              <w:bottom w:val="nil"/>
              <w:right w:val="nil"/>
            </w:tcBorders>
            <w:shd w:val="clear" w:color="000000" w:fill="CCCCFF"/>
            <w:noWrap/>
            <w:vAlign w:val="bottom"/>
            <w:hideMark/>
          </w:tcPr>
          <w:p w14:paraId="3F91C2A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w:t>
            </w:r>
          </w:p>
        </w:tc>
        <w:tc>
          <w:tcPr>
            <w:tcW w:w="1540" w:type="dxa"/>
            <w:tcBorders>
              <w:top w:val="nil"/>
              <w:left w:val="nil"/>
              <w:bottom w:val="nil"/>
              <w:right w:val="nil"/>
            </w:tcBorders>
            <w:shd w:val="clear" w:color="000000" w:fill="CCCCFF"/>
            <w:noWrap/>
            <w:vAlign w:val="bottom"/>
            <w:hideMark/>
          </w:tcPr>
          <w:p w14:paraId="55E4835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3A8E725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40A9612E" w14:textId="77777777" w:rsidTr="003A35DC">
        <w:trPr>
          <w:trHeight w:val="240"/>
        </w:trPr>
        <w:tc>
          <w:tcPr>
            <w:tcW w:w="1476" w:type="dxa"/>
            <w:tcBorders>
              <w:top w:val="nil"/>
              <w:left w:val="nil"/>
              <w:bottom w:val="nil"/>
              <w:right w:val="nil"/>
            </w:tcBorders>
            <w:shd w:val="clear" w:color="000000" w:fill="FFFF99"/>
            <w:noWrap/>
            <w:vAlign w:val="bottom"/>
            <w:hideMark/>
          </w:tcPr>
          <w:p w14:paraId="635FC9C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CCD551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3.2.</w:t>
            </w:r>
          </w:p>
        </w:tc>
        <w:tc>
          <w:tcPr>
            <w:tcW w:w="3120" w:type="dxa"/>
            <w:tcBorders>
              <w:top w:val="nil"/>
              <w:left w:val="nil"/>
              <w:bottom w:val="nil"/>
              <w:right w:val="nil"/>
            </w:tcBorders>
            <w:shd w:val="clear" w:color="000000" w:fill="FFFF99"/>
            <w:noWrap/>
            <w:vAlign w:val="bottom"/>
            <w:hideMark/>
          </w:tcPr>
          <w:p w14:paraId="1C459C1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VLASTITI PRIHOD, JVP</w:t>
            </w:r>
          </w:p>
        </w:tc>
        <w:tc>
          <w:tcPr>
            <w:tcW w:w="1307" w:type="dxa"/>
            <w:tcBorders>
              <w:top w:val="nil"/>
              <w:left w:val="nil"/>
              <w:bottom w:val="nil"/>
              <w:right w:val="nil"/>
            </w:tcBorders>
            <w:shd w:val="clear" w:color="000000" w:fill="FFFF99"/>
            <w:noWrap/>
            <w:vAlign w:val="bottom"/>
            <w:hideMark/>
          </w:tcPr>
          <w:p w14:paraId="3580C37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1.000,00</w:t>
            </w:r>
          </w:p>
        </w:tc>
        <w:tc>
          <w:tcPr>
            <w:tcW w:w="1540" w:type="dxa"/>
            <w:tcBorders>
              <w:top w:val="nil"/>
              <w:left w:val="nil"/>
              <w:bottom w:val="nil"/>
              <w:right w:val="nil"/>
            </w:tcBorders>
            <w:shd w:val="clear" w:color="000000" w:fill="FFFF99"/>
            <w:noWrap/>
            <w:vAlign w:val="bottom"/>
            <w:hideMark/>
          </w:tcPr>
          <w:p w14:paraId="27D87CA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3733289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66DBFBFC" w14:textId="77777777" w:rsidTr="003A35DC">
        <w:trPr>
          <w:trHeight w:val="240"/>
        </w:trPr>
        <w:tc>
          <w:tcPr>
            <w:tcW w:w="1476" w:type="dxa"/>
            <w:tcBorders>
              <w:top w:val="nil"/>
              <w:left w:val="nil"/>
              <w:bottom w:val="nil"/>
              <w:right w:val="nil"/>
            </w:tcBorders>
            <w:shd w:val="clear" w:color="auto" w:fill="auto"/>
            <w:noWrap/>
            <w:vAlign w:val="bottom"/>
            <w:hideMark/>
          </w:tcPr>
          <w:p w14:paraId="3D01F54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R2359</w:t>
            </w:r>
          </w:p>
        </w:tc>
        <w:tc>
          <w:tcPr>
            <w:tcW w:w="1218" w:type="dxa"/>
            <w:tcBorders>
              <w:top w:val="nil"/>
              <w:left w:val="nil"/>
              <w:bottom w:val="nil"/>
              <w:right w:val="nil"/>
            </w:tcBorders>
            <w:shd w:val="clear" w:color="auto" w:fill="auto"/>
            <w:noWrap/>
            <w:vAlign w:val="bottom"/>
            <w:hideMark/>
          </w:tcPr>
          <w:p w14:paraId="0F2AACC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733268C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6FE9FC5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1.000,00</w:t>
            </w:r>
          </w:p>
        </w:tc>
        <w:tc>
          <w:tcPr>
            <w:tcW w:w="1540" w:type="dxa"/>
            <w:tcBorders>
              <w:top w:val="nil"/>
              <w:left w:val="nil"/>
              <w:bottom w:val="nil"/>
              <w:right w:val="nil"/>
            </w:tcBorders>
            <w:shd w:val="clear" w:color="auto" w:fill="auto"/>
            <w:noWrap/>
            <w:vAlign w:val="bottom"/>
            <w:hideMark/>
          </w:tcPr>
          <w:p w14:paraId="7E81BCD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52356E7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1BECD4AF" w14:textId="77777777" w:rsidTr="003A35DC">
        <w:trPr>
          <w:trHeight w:val="240"/>
        </w:trPr>
        <w:tc>
          <w:tcPr>
            <w:tcW w:w="1476" w:type="dxa"/>
            <w:tcBorders>
              <w:top w:val="nil"/>
              <w:left w:val="nil"/>
              <w:bottom w:val="nil"/>
              <w:right w:val="nil"/>
            </w:tcBorders>
            <w:shd w:val="clear" w:color="000000" w:fill="CCCCFF"/>
            <w:noWrap/>
            <w:vAlign w:val="bottom"/>
            <w:hideMark/>
          </w:tcPr>
          <w:p w14:paraId="205EDF3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72A5432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K100145</w:t>
            </w:r>
          </w:p>
        </w:tc>
        <w:tc>
          <w:tcPr>
            <w:tcW w:w="3120" w:type="dxa"/>
            <w:tcBorders>
              <w:top w:val="nil"/>
              <w:left w:val="nil"/>
              <w:bottom w:val="nil"/>
              <w:right w:val="nil"/>
            </w:tcBorders>
            <w:shd w:val="clear" w:color="000000" w:fill="CCCCFF"/>
            <w:noWrap/>
            <w:vAlign w:val="bottom"/>
            <w:hideMark/>
          </w:tcPr>
          <w:p w14:paraId="490EF02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SOLARNA ELEKTRANA - VATROGASNI DOM</w:t>
            </w:r>
          </w:p>
        </w:tc>
        <w:tc>
          <w:tcPr>
            <w:tcW w:w="1307" w:type="dxa"/>
            <w:tcBorders>
              <w:top w:val="nil"/>
              <w:left w:val="nil"/>
              <w:bottom w:val="nil"/>
              <w:right w:val="nil"/>
            </w:tcBorders>
            <w:shd w:val="clear" w:color="000000" w:fill="CCCCFF"/>
            <w:noWrap/>
            <w:vAlign w:val="bottom"/>
            <w:hideMark/>
          </w:tcPr>
          <w:p w14:paraId="5D20346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16.292,48</w:t>
            </w:r>
          </w:p>
        </w:tc>
        <w:tc>
          <w:tcPr>
            <w:tcW w:w="1540" w:type="dxa"/>
            <w:tcBorders>
              <w:top w:val="nil"/>
              <w:left w:val="nil"/>
              <w:bottom w:val="nil"/>
              <w:right w:val="nil"/>
            </w:tcBorders>
            <w:shd w:val="clear" w:color="000000" w:fill="CCCCFF"/>
            <w:noWrap/>
            <w:vAlign w:val="bottom"/>
            <w:hideMark/>
          </w:tcPr>
          <w:p w14:paraId="37882A2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16.292,48</w:t>
            </w:r>
          </w:p>
        </w:tc>
        <w:tc>
          <w:tcPr>
            <w:tcW w:w="907" w:type="dxa"/>
            <w:tcBorders>
              <w:top w:val="nil"/>
              <w:left w:val="nil"/>
              <w:bottom w:val="nil"/>
              <w:right w:val="nil"/>
            </w:tcBorders>
            <w:shd w:val="clear" w:color="000000" w:fill="CCCCFF"/>
            <w:noWrap/>
            <w:vAlign w:val="bottom"/>
            <w:hideMark/>
          </w:tcPr>
          <w:p w14:paraId="7DC57A2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62115669" w14:textId="77777777" w:rsidTr="003A35DC">
        <w:trPr>
          <w:trHeight w:val="240"/>
        </w:trPr>
        <w:tc>
          <w:tcPr>
            <w:tcW w:w="1476" w:type="dxa"/>
            <w:tcBorders>
              <w:top w:val="nil"/>
              <w:left w:val="nil"/>
              <w:bottom w:val="nil"/>
              <w:right w:val="nil"/>
            </w:tcBorders>
            <w:shd w:val="clear" w:color="000000" w:fill="FFFF99"/>
            <w:noWrap/>
            <w:vAlign w:val="bottom"/>
            <w:hideMark/>
          </w:tcPr>
          <w:p w14:paraId="67A80A3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349D25F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0BC5645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2EA75CF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15.000,00</w:t>
            </w:r>
          </w:p>
        </w:tc>
        <w:tc>
          <w:tcPr>
            <w:tcW w:w="1540" w:type="dxa"/>
            <w:tcBorders>
              <w:top w:val="nil"/>
              <w:left w:val="nil"/>
              <w:bottom w:val="nil"/>
              <w:right w:val="nil"/>
            </w:tcBorders>
            <w:shd w:val="clear" w:color="000000" w:fill="FFFF99"/>
            <w:noWrap/>
            <w:vAlign w:val="bottom"/>
            <w:hideMark/>
          </w:tcPr>
          <w:p w14:paraId="65A7014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15.000,00</w:t>
            </w:r>
          </w:p>
        </w:tc>
        <w:tc>
          <w:tcPr>
            <w:tcW w:w="907" w:type="dxa"/>
            <w:tcBorders>
              <w:top w:val="nil"/>
              <w:left w:val="nil"/>
              <w:bottom w:val="nil"/>
              <w:right w:val="nil"/>
            </w:tcBorders>
            <w:shd w:val="clear" w:color="000000" w:fill="FFFF99"/>
            <w:noWrap/>
            <w:vAlign w:val="bottom"/>
            <w:hideMark/>
          </w:tcPr>
          <w:p w14:paraId="52E97A9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5A076EAC" w14:textId="77777777" w:rsidTr="003A35DC">
        <w:trPr>
          <w:trHeight w:val="240"/>
        </w:trPr>
        <w:tc>
          <w:tcPr>
            <w:tcW w:w="1476" w:type="dxa"/>
            <w:tcBorders>
              <w:top w:val="nil"/>
              <w:left w:val="nil"/>
              <w:bottom w:val="nil"/>
              <w:right w:val="nil"/>
            </w:tcBorders>
            <w:shd w:val="clear" w:color="auto" w:fill="auto"/>
            <w:noWrap/>
            <w:vAlign w:val="bottom"/>
            <w:hideMark/>
          </w:tcPr>
          <w:p w14:paraId="4E2CECA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R2768</w:t>
            </w:r>
          </w:p>
        </w:tc>
        <w:tc>
          <w:tcPr>
            <w:tcW w:w="1218" w:type="dxa"/>
            <w:tcBorders>
              <w:top w:val="nil"/>
              <w:left w:val="nil"/>
              <w:bottom w:val="nil"/>
              <w:right w:val="nil"/>
            </w:tcBorders>
            <w:shd w:val="clear" w:color="auto" w:fill="auto"/>
            <w:noWrap/>
            <w:vAlign w:val="bottom"/>
            <w:hideMark/>
          </w:tcPr>
          <w:p w14:paraId="2C7EF1A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1D0A1FC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2871523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15.000,00</w:t>
            </w:r>
          </w:p>
        </w:tc>
        <w:tc>
          <w:tcPr>
            <w:tcW w:w="1540" w:type="dxa"/>
            <w:tcBorders>
              <w:top w:val="nil"/>
              <w:left w:val="nil"/>
              <w:bottom w:val="nil"/>
              <w:right w:val="nil"/>
            </w:tcBorders>
            <w:shd w:val="clear" w:color="auto" w:fill="auto"/>
            <w:noWrap/>
            <w:vAlign w:val="bottom"/>
            <w:hideMark/>
          </w:tcPr>
          <w:p w14:paraId="1E6C8BD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15.000,00</w:t>
            </w:r>
          </w:p>
        </w:tc>
        <w:tc>
          <w:tcPr>
            <w:tcW w:w="907" w:type="dxa"/>
            <w:tcBorders>
              <w:top w:val="nil"/>
              <w:left w:val="nil"/>
              <w:bottom w:val="nil"/>
              <w:right w:val="nil"/>
            </w:tcBorders>
            <w:shd w:val="clear" w:color="auto" w:fill="auto"/>
            <w:noWrap/>
            <w:vAlign w:val="bottom"/>
            <w:hideMark/>
          </w:tcPr>
          <w:p w14:paraId="453D418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40D5EB33" w14:textId="77777777" w:rsidTr="003A35DC">
        <w:trPr>
          <w:trHeight w:val="240"/>
        </w:trPr>
        <w:tc>
          <w:tcPr>
            <w:tcW w:w="1476" w:type="dxa"/>
            <w:tcBorders>
              <w:top w:val="nil"/>
              <w:left w:val="nil"/>
              <w:bottom w:val="nil"/>
              <w:right w:val="nil"/>
            </w:tcBorders>
            <w:shd w:val="clear" w:color="000000" w:fill="FFFF99"/>
            <w:noWrap/>
            <w:vAlign w:val="bottom"/>
            <w:hideMark/>
          </w:tcPr>
          <w:p w14:paraId="6A2D90C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7118096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3.2.</w:t>
            </w:r>
          </w:p>
        </w:tc>
        <w:tc>
          <w:tcPr>
            <w:tcW w:w="3120" w:type="dxa"/>
            <w:tcBorders>
              <w:top w:val="nil"/>
              <w:left w:val="nil"/>
              <w:bottom w:val="nil"/>
              <w:right w:val="nil"/>
            </w:tcBorders>
            <w:shd w:val="clear" w:color="000000" w:fill="FFFF99"/>
            <w:noWrap/>
            <w:vAlign w:val="bottom"/>
            <w:hideMark/>
          </w:tcPr>
          <w:p w14:paraId="422D3F2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VLASTITI PRIHOD, JVP</w:t>
            </w:r>
          </w:p>
        </w:tc>
        <w:tc>
          <w:tcPr>
            <w:tcW w:w="1307" w:type="dxa"/>
            <w:tcBorders>
              <w:top w:val="nil"/>
              <w:left w:val="nil"/>
              <w:bottom w:val="nil"/>
              <w:right w:val="nil"/>
            </w:tcBorders>
            <w:shd w:val="clear" w:color="000000" w:fill="FFFF99"/>
            <w:noWrap/>
            <w:vAlign w:val="bottom"/>
            <w:hideMark/>
          </w:tcPr>
          <w:p w14:paraId="5CDBD44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1.292,48</w:t>
            </w:r>
          </w:p>
        </w:tc>
        <w:tc>
          <w:tcPr>
            <w:tcW w:w="1540" w:type="dxa"/>
            <w:tcBorders>
              <w:top w:val="nil"/>
              <w:left w:val="nil"/>
              <w:bottom w:val="nil"/>
              <w:right w:val="nil"/>
            </w:tcBorders>
            <w:shd w:val="clear" w:color="000000" w:fill="FFFF99"/>
            <w:noWrap/>
            <w:vAlign w:val="bottom"/>
            <w:hideMark/>
          </w:tcPr>
          <w:p w14:paraId="786C0C0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1.292,48</w:t>
            </w:r>
          </w:p>
        </w:tc>
        <w:tc>
          <w:tcPr>
            <w:tcW w:w="907" w:type="dxa"/>
            <w:tcBorders>
              <w:top w:val="nil"/>
              <w:left w:val="nil"/>
              <w:bottom w:val="nil"/>
              <w:right w:val="nil"/>
            </w:tcBorders>
            <w:shd w:val="clear" w:color="000000" w:fill="FFFF99"/>
            <w:noWrap/>
            <w:vAlign w:val="bottom"/>
            <w:hideMark/>
          </w:tcPr>
          <w:p w14:paraId="641626A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2EEABFC9" w14:textId="77777777" w:rsidTr="003A35DC">
        <w:trPr>
          <w:trHeight w:val="240"/>
        </w:trPr>
        <w:tc>
          <w:tcPr>
            <w:tcW w:w="1476" w:type="dxa"/>
            <w:tcBorders>
              <w:top w:val="nil"/>
              <w:left w:val="nil"/>
              <w:bottom w:val="nil"/>
              <w:right w:val="nil"/>
            </w:tcBorders>
            <w:shd w:val="clear" w:color="auto" w:fill="auto"/>
            <w:noWrap/>
            <w:vAlign w:val="bottom"/>
            <w:hideMark/>
          </w:tcPr>
          <w:p w14:paraId="69ACDA2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R2769</w:t>
            </w:r>
          </w:p>
        </w:tc>
        <w:tc>
          <w:tcPr>
            <w:tcW w:w="1218" w:type="dxa"/>
            <w:tcBorders>
              <w:top w:val="nil"/>
              <w:left w:val="nil"/>
              <w:bottom w:val="nil"/>
              <w:right w:val="nil"/>
            </w:tcBorders>
            <w:shd w:val="clear" w:color="auto" w:fill="auto"/>
            <w:noWrap/>
            <w:vAlign w:val="bottom"/>
            <w:hideMark/>
          </w:tcPr>
          <w:p w14:paraId="2739966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674AF86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422785B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1.292,48</w:t>
            </w:r>
          </w:p>
        </w:tc>
        <w:tc>
          <w:tcPr>
            <w:tcW w:w="1540" w:type="dxa"/>
            <w:tcBorders>
              <w:top w:val="nil"/>
              <w:left w:val="nil"/>
              <w:bottom w:val="nil"/>
              <w:right w:val="nil"/>
            </w:tcBorders>
            <w:shd w:val="clear" w:color="auto" w:fill="auto"/>
            <w:noWrap/>
            <w:vAlign w:val="bottom"/>
            <w:hideMark/>
          </w:tcPr>
          <w:p w14:paraId="0141AD9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1.292,48</w:t>
            </w:r>
          </w:p>
        </w:tc>
        <w:tc>
          <w:tcPr>
            <w:tcW w:w="907" w:type="dxa"/>
            <w:tcBorders>
              <w:top w:val="nil"/>
              <w:left w:val="nil"/>
              <w:bottom w:val="nil"/>
              <w:right w:val="nil"/>
            </w:tcBorders>
            <w:shd w:val="clear" w:color="auto" w:fill="auto"/>
            <w:noWrap/>
            <w:vAlign w:val="bottom"/>
            <w:hideMark/>
          </w:tcPr>
          <w:p w14:paraId="4FACB00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61DB3B11" w14:textId="77777777" w:rsidTr="003A35DC">
        <w:trPr>
          <w:trHeight w:val="240"/>
        </w:trPr>
        <w:tc>
          <w:tcPr>
            <w:tcW w:w="1476" w:type="dxa"/>
            <w:tcBorders>
              <w:top w:val="nil"/>
              <w:left w:val="nil"/>
              <w:bottom w:val="nil"/>
              <w:right w:val="nil"/>
            </w:tcBorders>
            <w:shd w:val="clear" w:color="000000" w:fill="CCCCFF"/>
            <w:noWrap/>
            <w:vAlign w:val="bottom"/>
            <w:hideMark/>
          </w:tcPr>
          <w:p w14:paraId="7ECC57E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00547F7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K100418</w:t>
            </w:r>
          </w:p>
        </w:tc>
        <w:tc>
          <w:tcPr>
            <w:tcW w:w="3120" w:type="dxa"/>
            <w:tcBorders>
              <w:top w:val="nil"/>
              <w:left w:val="nil"/>
              <w:bottom w:val="nil"/>
              <w:right w:val="nil"/>
            </w:tcBorders>
            <w:shd w:val="clear" w:color="000000" w:fill="CCCCFF"/>
            <w:noWrap/>
            <w:vAlign w:val="bottom"/>
            <w:hideMark/>
          </w:tcPr>
          <w:p w14:paraId="44AA2C7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NABAVA VOZILA JVP</w:t>
            </w:r>
          </w:p>
        </w:tc>
        <w:tc>
          <w:tcPr>
            <w:tcW w:w="1307" w:type="dxa"/>
            <w:tcBorders>
              <w:top w:val="nil"/>
              <w:left w:val="nil"/>
              <w:bottom w:val="nil"/>
              <w:right w:val="nil"/>
            </w:tcBorders>
            <w:shd w:val="clear" w:color="000000" w:fill="CCCCFF"/>
            <w:noWrap/>
            <w:vAlign w:val="bottom"/>
            <w:hideMark/>
          </w:tcPr>
          <w:p w14:paraId="4F792C0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28.465,90</w:t>
            </w:r>
          </w:p>
        </w:tc>
        <w:tc>
          <w:tcPr>
            <w:tcW w:w="1540" w:type="dxa"/>
            <w:tcBorders>
              <w:top w:val="nil"/>
              <w:left w:val="nil"/>
              <w:bottom w:val="nil"/>
              <w:right w:val="nil"/>
            </w:tcBorders>
            <w:shd w:val="clear" w:color="000000" w:fill="CCCCFF"/>
            <w:noWrap/>
            <w:vAlign w:val="bottom"/>
            <w:hideMark/>
          </w:tcPr>
          <w:p w14:paraId="769AB30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28.465,90</w:t>
            </w:r>
          </w:p>
        </w:tc>
        <w:tc>
          <w:tcPr>
            <w:tcW w:w="907" w:type="dxa"/>
            <w:tcBorders>
              <w:top w:val="nil"/>
              <w:left w:val="nil"/>
              <w:bottom w:val="nil"/>
              <w:right w:val="nil"/>
            </w:tcBorders>
            <w:shd w:val="clear" w:color="000000" w:fill="CCCCFF"/>
            <w:noWrap/>
            <w:vAlign w:val="bottom"/>
            <w:hideMark/>
          </w:tcPr>
          <w:p w14:paraId="27D2ED0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61A6E5AC" w14:textId="77777777" w:rsidTr="003A35DC">
        <w:trPr>
          <w:trHeight w:val="240"/>
        </w:trPr>
        <w:tc>
          <w:tcPr>
            <w:tcW w:w="1476" w:type="dxa"/>
            <w:tcBorders>
              <w:top w:val="nil"/>
              <w:left w:val="nil"/>
              <w:bottom w:val="nil"/>
              <w:right w:val="nil"/>
            </w:tcBorders>
            <w:shd w:val="clear" w:color="000000" w:fill="FFFF99"/>
            <w:noWrap/>
            <w:vAlign w:val="bottom"/>
            <w:hideMark/>
          </w:tcPr>
          <w:p w14:paraId="3275F71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7295B14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3.2.</w:t>
            </w:r>
          </w:p>
        </w:tc>
        <w:tc>
          <w:tcPr>
            <w:tcW w:w="3120" w:type="dxa"/>
            <w:tcBorders>
              <w:top w:val="nil"/>
              <w:left w:val="nil"/>
              <w:bottom w:val="nil"/>
              <w:right w:val="nil"/>
            </w:tcBorders>
            <w:shd w:val="clear" w:color="000000" w:fill="FFFF99"/>
            <w:noWrap/>
            <w:vAlign w:val="bottom"/>
            <w:hideMark/>
          </w:tcPr>
          <w:p w14:paraId="73BEF54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VLASTITI PRIHOD, JVP</w:t>
            </w:r>
          </w:p>
        </w:tc>
        <w:tc>
          <w:tcPr>
            <w:tcW w:w="1307" w:type="dxa"/>
            <w:tcBorders>
              <w:top w:val="nil"/>
              <w:left w:val="nil"/>
              <w:bottom w:val="nil"/>
              <w:right w:val="nil"/>
            </w:tcBorders>
            <w:shd w:val="clear" w:color="000000" w:fill="FFFF99"/>
            <w:noWrap/>
            <w:vAlign w:val="bottom"/>
            <w:hideMark/>
          </w:tcPr>
          <w:p w14:paraId="7FD410E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28.465,90</w:t>
            </w:r>
          </w:p>
        </w:tc>
        <w:tc>
          <w:tcPr>
            <w:tcW w:w="1540" w:type="dxa"/>
            <w:tcBorders>
              <w:top w:val="nil"/>
              <w:left w:val="nil"/>
              <w:bottom w:val="nil"/>
              <w:right w:val="nil"/>
            </w:tcBorders>
            <w:shd w:val="clear" w:color="000000" w:fill="FFFF99"/>
            <w:noWrap/>
            <w:vAlign w:val="bottom"/>
            <w:hideMark/>
          </w:tcPr>
          <w:p w14:paraId="059A9BE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28.465,90</w:t>
            </w:r>
          </w:p>
        </w:tc>
        <w:tc>
          <w:tcPr>
            <w:tcW w:w="907" w:type="dxa"/>
            <w:tcBorders>
              <w:top w:val="nil"/>
              <w:left w:val="nil"/>
              <w:bottom w:val="nil"/>
              <w:right w:val="nil"/>
            </w:tcBorders>
            <w:shd w:val="clear" w:color="000000" w:fill="FFFF99"/>
            <w:noWrap/>
            <w:vAlign w:val="bottom"/>
            <w:hideMark/>
          </w:tcPr>
          <w:p w14:paraId="175CE41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0F0F02C5" w14:textId="77777777" w:rsidTr="003A35DC">
        <w:trPr>
          <w:trHeight w:val="240"/>
        </w:trPr>
        <w:tc>
          <w:tcPr>
            <w:tcW w:w="1476" w:type="dxa"/>
            <w:tcBorders>
              <w:top w:val="nil"/>
              <w:left w:val="nil"/>
              <w:bottom w:val="nil"/>
              <w:right w:val="nil"/>
            </w:tcBorders>
            <w:shd w:val="clear" w:color="auto" w:fill="auto"/>
            <w:noWrap/>
            <w:vAlign w:val="bottom"/>
            <w:hideMark/>
          </w:tcPr>
          <w:p w14:paraId="5AC5F4D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R1373</w:t>
            </w:r>
          </w:p>
        </w:tc>
        <w:tc>
          <w:tcPr>
            <w:tcW w:w="1218" w:type="dxa"/>
            <w:tcBorders>
              <w:top w:val="nil"/>
              <w:left w:val="nil"/>
              <w:bottom w:val="nil"/>
              <w:right w:val="nil"/>
            </w:tcBorders>
            <w:shd w:val="clear" w:color="auto" w:fill="auto"/>
            <w:noWrap/>
            <w:vAlign w:val="bottom"/>
            <w:hideMark/>
          </w:tcPr>
          <w:p w14:paraId="774EB18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42313</w:t>
            </w:r>
          </w:p>
        </w:tc>
        <w:tc>
          <w:tcPr>
            <w:tcW w:w="3120" w:type="dxa"/>
            <w:tcBorders>
              <w:top w:val="nil"/>
              <w:left w:val="nil"/>
              <w:bottom w:val="nil"/>
              <w:right w:val="nil"/>
            </w:tcBorders>
            <w:shd w:val="clear" w:color="auto" w:fill="auto"/>
            <w:noWrap/>
            <w:vAlign w:val="bottom"/>
            <w:hideMark/>
          </w:tcPr>
          <w:p w14:paraId="20FD3E3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Kombi vozila</w:t>
            </w:r>
          </w:p>
        </w:tc>
        <w:tc>
          <w:tcPr>
            <w:tcW w:w="1307" w:type="dxa"/>
            <w:tcBorders>
              <w:top w:val="nil"/>
              <w:left w:val="nil"/>
              <w:bottom w:val="nil"/>
              <w:right w:val="nil"/>
            </w:tcBorders>
            <w:shd w:val="clear" w:color="auto" w:fill="auto"/>
            <w:noWrap/>
            <w:vAlign w:val="bottom"/>
            <w:hideMark/>
          </w:tcPr>
          <w:p w14:paraId="2E48AA6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28.465,90</w:t>
            </w:r>
          </w:p>
        </w:tc>
        <w:tc>
          <w:tcPr>
            <w:tcW w:w="1540" w:type="dxa"/>
            <w:tcBorders>
              <w:top w:val="nil"/>
              <w:left w:val="nil"/>
              <w:bottom w:val="nil"/>
              <w:right w:val="nil"/>
            </w:tcBorders>
            <w:shd w:val="clear" w:color="auto" w:fill="auto"/>
            <w:noWrap/>
            <w:vAlign w:val="bottom"/>
            <w:hideMark/>
          </w:tcPr>
          <w:p w14:paraId="34BE3D3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28.465,90</w:t>
            </w:r>
          </w:p>
        </w:tc>
        <w:tc>
          <w:tcPr>
            <w:tcW w:w="907" w:type="dxa"/>
            <w:tcBorders>
              <w:top w:val="nil"/>
              <w:left w:val="nil"/>
              <w:bottom w:val="nil"/>
              <w:right w:val="nil"/>
            </w:tcBorders>
            <w:shd w:val="clear" w:color="auto" w:fill="auto"/>
            <w:noWrap/>
            <w:vAlign w:val="bottom"/>
            <w:hideMark/>
          </w:tcPr>
          <w:p w14:paraId="013FFE6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38A33733" w14:textId="77777777" w:rsidTr="003A35DC">
        <w:trPr>
          <w:trHeight w:val="240"/>
        </w:trPr>
        <w:tc>
          <w:tcPr>
            <w:tcW w:w="1476" w:type="dxa"/>
            <w:tcBorders>
              <w:top w:val="nil"/>
              <w:left w:val="nil"/>
              <w:bottom w:val="nil"/>
              <w:right w:val="nil"/>
            </w:tcBorders>
            <w:shd w:val="clear" w:color="000000" w:fill="CCCCFF"/>
            <w:noWrap/>
            <w:vAlign w:val="bottom"/>
            <w:hideMark/>
          </w:tcPr>
          <w:p w14:paraId="4DE9FB2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24543C3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1036</w:t>
            </w:r>
          </w:p>
        </w:tc>
        <w:tc>
          <w:tcPr>
            <w:tcW w:w="3120" w:type="dxa"/>
            <w:tcBorders>
              <w:top w:val="nil"/>
              <w:left w:val="nil"/>
              <w:bottom w:val="nil"/>
              <w:right w:val="nil"/>
            </w:tcBorders>
            <w:shd w:val="clear" w:color="000000" w:fill="CCCCFF"/>
            <w:noWrap/>
            <w:vAlign w:val="bottom"/>
            <w:hideMark/>
          </w:tcPr>
          <w:p w14:paraId="4E9667D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AKTIVNOSTI I MJERA IZ DJELOKRUGA UPRAVNIH TIJELA GRADA</w:t>
            </w:r>
          </w:p>
        </w:tc>
        <w:tc>
          <w:tcPr>
            <w:tcW w:w="1307" w:type="dxa"/>
            <w:tcBorders>
              <w:top w:val="nil"/>
              <w:left w:val="nil"/>
              <w:bottom w:val="nil"/>
              <w:right w:val="nil"/>
            </w:tcBorders>
            <w:shd w:val="clear" w:color="000000" w:fill="CCCCFF"/>
            <w:noWrap/>
            <w:vAlign w:val="bottom"/>
            <w:hideMark/>
          </w:tcPr>
          <w:p w14:paraId="7B1976F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5.500,00</w:t>
            </w:r>
          </w:p>
        </w:tc>
        <w:tc>
          <w:tcPr>
            <w:tcW w:w="1540" w:type="dxa"/>
            <w:tcBorders>
              <w:top w:val="nil"/>
              <w:left w:val="nil"/>
              <w:bottom w:val="nil"/>
              <w:right w:val="nil"/>
            </w:tcBorders>
            <w:shd w:val="clear" w:color="000000" w:fill="CCCCFF"/>
            <w:noWrap/>
            <w:vAlign w:val="bottom"/>
            <w:hideMark/>
          </w:tcPr>
          <w:p w14:paraId="1AF6E5B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4.990,00</w:t>
            </w:r>
          </w:p>
        </w:tc>
        <w:tc>
          <w:tcPr>
            <w:tcW w:w="907" w:type="dxa"/>
            <w:tcBorders>
              <w:top w:val="nil"/>
              <w:left w:val="nil"/>
              <w:bottom w:val="nil"/>
              <w:right w:val="nil"/>
            </w:tcBorders>
            <w:shd w:val="clear" w:color="000000" w:fill="CCCCFF"/>
            <w:noWrap/>
            <w:vAlign w:val="bottom"/>
            <w:hideMark/>
          </w:tcPr>
          <w:p w14:paraId="0CD73F4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90,73</w:t>
            </w:r>
          </w:p>
        </w:tc>
      </w:tr>
      <w:tr w:rsidR="00E130B3" w:rsidRPr="00E130B3" w14:paraId="0B98DE6D" w14:textId="77777777" w:rsidTr="003A35DC">
        <w:trPr>
          <w:trHeight w:val="240"/>
        </w:trPr>
        <w:tc>
          <w:tcPr>
            <w:tcW w:w="1476" w:type="dxa"/>
            <w:tcBorders>
              <w:top w:val="nil"/>
              <w:left w:val="nil"/>
              <w:bottom w:val="nil"/>
              <w:right w:val="nil"/>
            </w:tcBorders>
            <w:shd w:val="clear" w:color="000000" w:fill="CCCCFF"/>
            <w:noWrap/>
            <w:vAlign w:val="bottom"/>
            <w:hideMark/>
          </w:tcPr>
          <w:p w14:paraId="6889600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7936488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A100058</w:t>
            </w:r>
          </w:p>
        </w:tc>
        <w:tc>
          <w:tcPr>
            <w:tcW w:w="3120" w:type="dxa"/>
            <w:tcBorders>
              <w:top w:val="nil"/>
              <w:left w:val="nil"/>
              <w:bottom w:val="nil"/>
              <w:right w:val="nil"/>
            </w:tcBorders>
            <w:shd w:val="clear" w:color="000000" w:fill="CCCCFF"/>
            <w:noWrap/>
            <w:vAlign w:val="bottom"/>
            <w:hideMark/>
          </w:tcPr>
          <w:p w14:paraId="32896EA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MATERIJALNO FINANCIJSKI RASHODI</w:t>
            </w:r>
          </w:p>
        </w:tc>
        <w:tc>
          <w:tcPr>
            <w:tcW w:w="1307" w:type="dxa"/>
            <w:tcBorders>
              <w:top w:val="nil"/>
              <w:left w:val="nil"/>
              <w:bottom w:val="nil"/>
              <w:right w:val="nil"/>
            </w:tcBorders>
            <w:shd w:val="clear" w:color="000000" w:fill="CCCCFF"/>
            <w:noWrap/>
            <w:vAlign w:val="bottom"/>
            <w:hideMark/>
          </w:tcPr>
          <w:p w14:paraId="5D6625F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5.500,00</w:t>
            </w:r>
          </w:p>
        </w:tc>
        <w:tc>
          <w:tcPr>
            <w:tcW w:w="1540" w:type="dxa"/>
            <w:tcBorders>
              <w:top w:val="nil"/>
              <w:left w:val="nil"/>
              <w:bottom w:val="nil"/>
              <w:right w:val="nil"/>
            </w:tcBorders>
            <w:shd w:val="clear" w:color="000000" w:fill="CCCCFF"/>
            <w:noWrap/>
            <w:vAlign w:val="bottom"/>
            <w:hideMark/>
          </w:tcPr>
          <w:p w14:paraId="32CBBB9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4.990,00</w:t>
            </w:r>
          </w:p>
        </w:tc>
        <w:tc>
          <w:tcPr>
            <w:tcW w:w="907" w:type="dxa"/>
            <w:tcBorders>
              <w:top w:val="nil"/>
              <w:left w:val="nil"/>
              <w:bottom w:val="nil"/>
              <w:right w:val="nil"/>
            </w:tcBorders>
            <w:shd w:val="clear" w:color="000000" w:fill="CCCCFF"/>
            <w:noWrap/>
            <w:vAlign w:val="bottom"/>
            <w:hideMark/>
          </w:tcPr>
          <w:p w14:paraId="4CE86C8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90,73</w:t>
            </w:r>
          </w:p>
        </w:tc>
      </w:tr>
      <w:tr w:rsidR="00E130B3" w:rsidRPr="00E130B3" w14:paraId="4493B7F0" w14:textId="77777777" w:rsidTr="003A35DC">
        <w:trPr>
          <w:trHeight w:val="240"/>
        </w:trPr>
        <w:tc>
          <w:tcPr>
            <w:tcW w:w="1476" w:type="dxa"/>
            <w:tcBorders>
              <w:top w:val="nil"/>
              <w:left w:val="nil"/>
              <w:bottom w:val="nil"/>
              <w:right w:val="nil"/>
            </w:tcBorders>
            <w:shd w:val="clear" w:color="000000" w:fill="FFFF99"/>
            <w:noWrap/>
            <w:vAlign w:val="bottom"/>
            <w:hideMark/>
          </w:tcPr>
          <w:p w14:paraId="0299AB7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5C5443C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27B92F0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064E8C3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5.500,00</w:t>
            </w:r>
          </w:p>
        </w:tc>
        <w:tc>
          <w:tcPr>
            <w:tcW w:w="1540" w:type="dxa"/>
            <w:tcBorders>
              <w:top w:val="nil"/>
              <w:left w:val="nil"/>
              <w:bottom w:val="nil"/>
              <w:right w:val="nil"/>
            </w:tcBorders>
            <w:shd w:val="clear" w:color="000000" w:fill="FFFF99"/>
            <w:noWrap/>
            <w:vAlign w:val="bottom"/>
            <w:hideMark/>
          </w:tcPr>
          <w:p w14:paraId="0E66F8C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4.990,00</w:t>
            </w:r>
          </w:p>
        </w:tc>
        <w:tc>
          <w:tcPr>
            <w:tcW w:w="907" w:type="dxa"/>
            <w:tcBorders>
              <w:top w:val="nil"/>
              <w:left w:val="nil"/>
              <w:bottom w:val="nil"/>
              <w:right w:val="nil"/>
            </w:tcBorders>
            <w:shd w:val="clear" w:color="000000" w:fill="FFFF99"/>
            <w:noWrap/>
            <w:vAlign w:val="bottom"/>
            <w:hideMark/>
          </w:tcPr>
          <w:p w14:paraId="1F636E8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90,73</w:t>
            </w:r>
          </w:p>
        </w:tc>
      </w:tr>
      <w:tr w:rsidR="00E130B3" w:rsidRPr="00E130B3" w14:paraId="44E9C84F" w14:textId="77777777" w:rsidTr="003A35DC">
        <w:trPr>
          <w:trHeight w:val="240"/>
        </w:trPr>
        <w:tc>
          <w:tcPr>
            <w:tcW w:w="1476" w:type="dxa"/>
            <w:tcBorders>
              <w:top w:val="nil"/>
              <w:left w:val="nil"/>
              <w:bottom w:val="nil"/>
              <w:right w:val="nil"/>
            </w:tcBorders>
            <w:shd w:val="clear" w:color="auto" w:fill="auto"/>
            <w:noWrap/>
            <w:vAlign w:val="bottom"/>
            <w:hideMark/>
          </w:tcPr>
          <w:p w14:paraId="720440E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R2230</w:t>
            </w:r>
          </w:p>
        </w:tc>
        <w:tc>
          <w:tcPr>
            <w:tcW w:w="1218" w:type="dxa"/>
            <w:tcBorders>
              <w:top w:val="nil"/>
              <w:left w:val="nil"/>
              <w:bottom w:val="nil"/>
              <w:right w:val="nil"/>
            </w:tcBorders>
            <w:shd w:val="clear" w:color="auto" w:fill="auto"/>
            <w:noWrap/>
            <w:vAlign w:val="bottom"/>
            <w:hideMark/>
          </w:tcPr>
          <w:p w14:paraId="283C0D5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42222</w:t>
            </w:r>
          </w:p>
        </w:tc>
        <w:tc>
          <w:tcPr>
            <w:tcW w:w="3120" w:type="dxa"/>
            <w:tcBorders>
              <w:top w:val="nil"/>
              <w:left w:val="nil"/>
              <w:bottom w:val="nil"/>
              <w:right w:val="nil"/>
            </w:tcBorders>
            <w:shd w:val="clear" w:color="auto" w:fill="auto"/>
            <w:noWrap/>
            <w:vAlign w:val="bottom"/>
            <w:hideMark/>
          </w:tcPr>
          <w:p w14:paraId="22D931B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Telefoni i ostali komunikacijski uređaji</w:t>
            </w:r>
          </w:p>
        </w:tc>
        <w:tc>
          <w:tcPr>
            <w:tcW w:w="1307" w:type="dxa"/>
            <w:tcBorders>
              <w:top w:val="nil"/>
              <w:left w:val="nil"/>
              <w:bottom w:val="nil"/>
              <w:right w:val="nil"/>
            </w:tcBorders>
            <w:shd w:val="clear" w:color="auto" w:fill="auto"/>
            <w:noWrap/>
            <w:vAlign w:val="bottom"/>
            <w:hideMark/>
          </w:tcPr>
          <w:p w14:paraId="0154917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5.500,00</w:t>
            </w:r>
          </w:p>
        </w:tc>
        <w:tc>
          <w:tcPr>
            <w:tcW w:w="1540" w:type="dxa"/>
            <w:tcBorders>
              <w:top w:val="nil"/>
              <w:left w:val="nil"/>
              <w:bottom w:val="nil"/>
              <w:right w:val="nil"/>
            </w:tcBorders>
            <w:shd w:val="clear" w:color="auto" w:fill="auto"/>
            <w:noWrap/>
            <w:vAlign w:val="bottom"/>
            <w:hideMark/>
          </w:tcPr>
          <w:p w14:paraId="245D829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4.990,00</w:t>
            </w:r>
          </w:p>
        </w:tc>
        <w:tc>
          <w:tcPr>
            <w:tcW w:w="907" w:type="dxa"/>
            <w:tcBorders>
              <w:top w:val="nil"/>
              <w:left w:val="nil"/>
              <w:bottom w:val="nil"/>
              <w:right w:val="nil"/>
            </w:tcBorders>
            <w:shd w:val="clear" w:color="auto" w:fill="auto"/>
            <w:noWrap/>
            <w:vAlign w:val="bottom"/>
            <w:hideMark/>
          </w:tcPr>
          <w:p w14:paraId="32676DB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90,73</w:t>
            </w:r>
          </w:p>
        </w:tc>
      </w:tr>
      <w:tr w:rsidR="00E130B3" w:rsidRPr="00E130B3" w14:paraId="7FA89437" w14:textId="77777777" w:rsidTr="003A35DC">
        <w:trPr>
          <w:trHeight w:val="240"/>
        </w:trPr>
        <w:tc>
          <w:tcPr>
            <w:tcW w:w="1476" w:type="dxa"/>
            <w:tcBorders>
              <w:top w:val="nil"/>
              <w:left w:val="nil"/>
              <w:bottom w:val="nil"/>
              <w:right w:val="nil"/>
            </w:tcBorders>
            <w:shd w:val="clear" w:color="000000" w:fill="CCCCFF"/>
            <w:noWrap/>
            <w:vAlign w:val="bottom"/>
            <w:hideMark/>
          </w:tcPr>
          <w:p w14:paraId="57B65C5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0A00A13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1037</w:t>
            </w:r>
          </w:p>
        </w:tc>
        <w:tc>
          <w:tcPr>
            <w:tcW w:w="3120" w:type="dxa"/>
            <w:tcBorders>
              <w:top w:val="nil"/>
              <w:left w:val="nil"/>
              <w:bottom w:val="nil"/>
              <w:right w:val="nil"/>
            </w:tcBorders>
            <w:shd w:val="clear" w:color="000000" w:fill="CCCCFF"/>
            <w:noWrap/>
            <w:vAlign w:val="bottom"/>
            <w:hideMark/>
          </w:tcPr>
          <w:p w14:paraId="553666C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ULAGANJA U GRADSKU UPRAVU</w:t>
            </w:r>
          </w:p>
        </w:tc>
        <w:tc>
          <w:tcPr>
            <w:tcW w:w="1307" w:type="dxa"/>
            <w:tcBorders>
              <w:top w:val="nil"/>
              <w:left w:val="nil"/>
              <w:bottom w:val="nil"/>
              <w:right w:val="nil"/>
            </w:tcBorders>
            <w:shd w:val="clear" w:color="000000" w:fill="CCCCFF"/>
            <w:noWrap/>
            <w:vAlign w:val="bottom"/>
            <w:hideMark/>
          </w:tcPr>
          <w:p w14:paraId="2311639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14.850,00</w:t>
            </w:r>
          </w:p>
        </w:tc>
        <w:tc>
          <w:tcPr>
            <w:tcW w:w="1540" w:type="dxa"/>
            <w:tcBorders>
              <w:top w:val="nil"/>
              <w:left w:val="nil"/>
              <w:bottom w:val="nil"/>
              <w:right w:val="nil"/>
            </w:tcBorders>
            <w:shd w:val="clear" w:color="000000" w:fill="CCCCFF"/>
            <w:noWrap/>
            <w:vAlign w:val="bottom"/>
            <w:hideMark/>
          </w:tcPr>
          <w:p w14:paraId="6D26716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10.325,09</w:t>
            </w:r>
          </w:p>
        </w:tc>
        <w:tc>
          <w:tcPr>
            <w:tcW w:w="907" w:type="dxa"/>
            <w:tcBorders>
              <w:top w:val="nil"/>
              <w:left w:val="nil"/>
              <w:bottom w:val="nil"/>
              <w:right w:val="nil"/>
            </w:tcBorders>
            <w:shd w:val="clear" w:color="000000" w:fill="CCCCFF"/>
            <w:noWrap/>
            <w:vAlign w:val="bottom"/>
            <w:hideMark/>
          </w:tcPr>
          <w:p w14:paraId="76D90BD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69,53</w:t>
            </w:r>
          </w:p>
        </w:tc>
      </w:tr>
      <w:tr w:rsidR="00E130B3" w:rsidRPr="00E130B3" w14:paraId="36DF768D" w14:textId="77777777" w:rsidTr="003A35DC">
        <w:trPr>
          <w:trHeight w:val="240"/>
        </w:trPr>
        <w:tc>
          <w:tcPr>
            <w:tcW w:w="1476" w:type="dxa"/>
            <w:tcBorders>
              <w:top w:val="nil"/>
              <w:left w:val="nil"/>
              <w:bottom w:val="nil"/>
              <w:right w:val="nil"/>
            </w:tcBorders>
            <w:shd w:val="clear" w:color="000000" w:fill="CCCCFF"/>
            <w:noWrap/>
            <w:vAlign w:val="bottom"/>
            <w:hideMark/>
          </w:tcPr>
          <w:p w14:paraId="014B031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35C2154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K100016</w:t>
            </w:r>
          </w:p>
        </w:tc>
        <w:tc>
          <w:tcPr>
            <w:tcW w:w="3120" w:type="dxa"/>
            <w:tcBorders>
              <w:top w:val="nil"/>
              <w:left w:val="nil"/>
              <w:bottom w:val="nil"/>
              <w:right w:val="nil"/>
            </w:tcBorders>
            <w:shd w:val="clear" w:color="000000" w:fill="CCCCFF"/>
            <w:noWrap/>
            <w:vAlign w:val="bottom"/>
            <w:hideMark/>
          </w:tcPr>
          <w:p w14:paraId="71B6CD5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NABAVA RAČUNALA I RAČUNALNE OPREME ZA POTREBE GRADSKE UPRAVE</w:t>
            </w:r>
          </w:p>
        </w:tc>
        <w:tc>
          <w:tcPr>
            <w:tcW w:w="1307" w:type="dxa"/>
            <w:tcBorders>
              <w:top w:val="nil"/>
              <w:left w:val="nil"/>
              <w:bottom w:val="nil"/>
              <w:right w:val="nil"/>
            </w:tcBorders>
            <w:shd w:val="clear" w:color="000000" w:fill="CCCCFF"/>
            <w:noWrap/>
            <w:vAlign w:val="bottom"/>
            <w:hideMark/>
          </w:tcPr>
          <w:p w14:paraId="0CF0364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10.250,00</w:t>
            </w:r>
          </w:p>
        </w:tc>
        <w:tc>
          <w:tcPr>
            <w:tcW w:w="1540" w:type="dxa"/>
            <w:tcBorders>
              <w:top w:val="nil"/>
              <w:left w:val="nil"/>
              <w:bottom w:val="nil"/>
              <w:right w:val="nil"/>
            </w:tcBorders>
            <w:shd w:val="clear" w:color="000000" w:fill="CCCCFF"/>
            <w:noWrap/>
            <w:vAlign w:val="bottom"/>
            <w:hideMark/>
          </w:tcPr>
          <w:p w14:paraId="7660350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7.763,62</w:t>
            </w:r>
          </w:p>
        </w:tc>
        <w:tc>
          <w:tcPr>
            <w:tcW w:w="907" w:type="dxa"/>
            <w:tcBorders>
              <w:top w:val="nil"/>
              <w:left w:val="nil"/>
              <w:bottom w:val="nil"/>
              <w:right w:val="nil"/>
            </w:tcBorders>
            <w:shd w:val="clear" w:color="000000" w:fill="CCCCFF"/>
            <w:noWrap/>
            <w:vAlign w:val="bottom"/>
            <w:hideMark/>
          </w:tcPr>
          <w:p w14:paraId="63E081C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75,74</w:t>
            </w:r>
          </w:p>
        </w:tc>
      </w:tr>
      <w:tr w:rsidR="00E130B3" w:rsidRPr="00E130B3" w14:paraId="0FAED029" w14:textId="77777777" w:rsidTr="003A35DC">
        <w:trPr>
          <w:trHeight w:val="240"/>
        </w:trPr>
        <w:tc>
          <w:tcPr>
            <w:tcW w:w="1476" w:type="dxa"/>
            <w:tcBorders>
              <w:top w:val="nil"/>
              <w:left w:val="nil"/>
              <w:bottom w:val="nil"/>
              <w:right w:val="nil"/>
            </w:tcBorders>
            <w:shd w:val="clear" w:color="000000" w:fill="FFFF99"/>
            <w:noWrap/>
            <w:vAlign w:val="bottom"/>
            <w:hideMark/>
          </w:tcPr>
          <w:p w14:paraId="35D3CF1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19BCBDB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78C5C6F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566F4DF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10.250,00</w:t>
            </w:r>
          </w:p>
        </w:tc>
        <w:tc>
          <w:tcPr>
            <w:tcW w:w="1540" w:type="dxa"/>
            <w:tcBorders>
              <w:top w:val="nil"/>
              <w:left w:val="nil"/>
              <w:bottom w:val="nil"/>
              <w:right w:val="nil"/>
            </w:tcBorders>
            <w:shd w:val="clear" w:color="000000" w:fill="FFFF99"/>
            <w:noWrap/>
            <w:vAlign w:val="bottom"/>
            <w:hideMark/>
          </w:tcPr>
          <w:p w14:paraId="070E10C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7.763,62</w:t>
            </w:r>
          </w:p>
        </w:tc>
        <w:tc>
          <w:tcPr>
            <w:tcW w:w="907" w:type="dxa"/>
            <w:tcBorders>
              <w:top w:val="nil"/>
              <w:left w:val="nil"/>
              <w:bottom w:val="nil"/>
              <w:right w:val="nil"/>
            </w:tcBorders>
            <w:shd w:val="clear" w:color="000000" w:fill="FFFF99"/>
            <w:noWrap/>
            <w:vAlign w:val="bottom"/>
            <w:hideMark/>
          </w:tcPr>
          <w:p w14:paraId="41A5C62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75,74</w:t>
            </w:r>
          </w:p>
        </w:tc>
      </w:tr>
      <w:tr w:rsidR="00E130B3" w:rsidRPr="00E130B3" w14:paraId="4CDD22E1" w14:textId="77777777" w:rsidTr="003A35DC">
        <w:trPr>
          <w:trHeight w:val="240"/>
        </w:trPr>
        <w:tc>
          <w:tcPr>
            <w:tcW w:w="1476" w:type="dxa"/>
            <w:tcBorders>
              <w:top w:val="nil"/>
              <w:left w:val="nil"/>
              <w:bottom w:val="nil"/>
              <w:right w:val="nil"/>
            </w:tcBorders>
            <w:shd w:val="clear" w:color="auto" w:fill="auto"/>
            <w:noWrap/>
            <w:vAlign w:val="bottom"/>
            <w:hideMark/>
          </w:tcPr>
          <w:p w14:paraId="4074652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R0228</w:t>
            </w:r>
          </w:p>
        </w:tc>
        <w:tc>
          <w:tcPr>
            <w:tcW w:w="1218" w:type="dxa"/>
            <w:tcBorders>
              <w:top w:val="nil"/>
              <w:left w:val="nil"/>
              <w:bottom w:val="nil"/>
              <w:right w:val="nil"/>
            </w:tcBorders>
            <w:shd w:val="clear" w:color="auto" w:fill="auto"/>
            <w:noWrap/>
            <w:vAlign w:val="bottom"/>
            <w:hideMark/>
          </w:tcPr>
          <w:p w14:paraId="4C593BB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42211</w:t>
            </w:r>
          </w:p>
        </w:tc>
        <w:tc>
          <w:tcPr>
            <w:tcW w:w="3120" w:type="dxa"/>
            <w:tcBorders>
              <w:top w:val="nil"/>
              <w:left w:val="nil"/>
              <w:bottom w:val="nil"/>
              <w:right w:val="nil"/>
            </w:tcBorders>
            <w:shd w:val="clear" w:color="auto" w:fill="auto"/>
            <w:noWrap/>
            <w:vAlign w:val="bottom"/>
            <w:hideMark/>
          </w:tcPr>
          <w:p w14:paraId="1655D92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Računala i računalna oprema</w:t>
            </w:r>
          </w:p>
        </w:tc>
        <w:tc>
          <w:tcPr>
            <w:tcW w:w="1307" w:type="dxa"/>
            <w:tcBorders>
              <w:top w:val="nil"/>
              <w:left w:val="nil"/>
              <w:bottom w:val="nil"/>
              <w:right w:val="nil"/>
            </w:tcBorders>
            <w:shd w:val="clear" w:color="auto" w:fill="auto"/>
            <w:noWrap/>
            <w:vAlign w:val="bottom"/>
            <w:hideMark/>
          </w:tcPr>
          <w:p w14:paraId="767904B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10.250,00</w:t>
            </w:r>
          </w:p>
        </w:tc>
        <w:tc>
          <w:tcPr>
            <w:tcW w:w="1540" w:type="dxa"/>
            <w:tcBorders>
              <w:top w:val="nil"/>
              <w:left w:val="nil"/>
              <w:bottom w:val="nil"/>
              <w:right w:val="nil"/>
            </w:tcBorders>
            <w:shd w:val="clear" w:color="auto" w:fill="auto"/>
            <w:noWrap/>
            <w:vAlign w:val="bottom"/>
            <w:hideMark/>
          </w:tcPr>
          <w:p w14:paraId="1BB7906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7.763,62</w:t>
            </w:r>
          </w:p>
        </w:tc>
        <w:tc>
          <w:tcPr>
            <w:tcW w:w="907" w:type="dxa"/>
            <w:tcBorders>
              <w:top w:val="nil"/>
              <w:left w:val="nil"/>
              <w:bottom w:val="nil"/>
              <w:right w:val="nil"/>
            </w:tcBorders>
            <w:shd w:val="clear" w:color="auto" w:fill="auto"/>
            <w:noWrap/>
            <w:vAlign w:val="bottom"/>
            <w:hideMark/>
          </w:tcPr>
          <w:p w14:paraId="6C2B1BF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75,74</w:t>
            </w:r>
          </w:p>
        </w:tc>
      </w:tr>
      <w:tr w:rsidR="00E130B3" w:rsidRPr="00E130B3" w14:paraId="5C247945" w14:textId="77777777" w:rsidTr="003A35DC">
        <w:trPr>
          <w:trHeight w:val="240"/>
        </w:trPr>
        <w:tc>
          <w:tcPr>
            <w:tcW w:w="1476" w:type="dxa"/>
            <w:tcBorders>
              <w:top w:val="nil"/>
              <w:left w:val="nil"/>
              <w:bottom w:val="nil"/>
              <w:right w:val="nil"/>
            </w:tcBorders>
            <w:shd w:val="clear" w:color="000000" w:fill="CCCCFF"/>
            <w:noWrap/>
            <w:vAlign w:val="bottom"/>
            <w:hideMark/>
          </w:tcPr>
          <w:p w14:paraId="5A9002A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lastRenderedPageBreak/>
              <w:t>Kapitalni projekt</w:t>
            </w:r>
          </w:p>
        </w:tc>
        <w:tc>
          <w:tcPr>
            <w:tcW w:w="1218" w:type="dxa"/>
            <w:tcBorders>
              <w:top w:val="nil"/>
              <w:left w:val="nil"/>
              <w:bottom w:val="nil"/>
              <w:right w:val="nil"/>
            </w:tcBorders>
            <w:shd w:val="clear" w:color="000000" w:fill="CCCCFF"/>
            <w:noWrap/>
            <w:vAlign w:val="bottom"/>
            <w:hideMark/>
          </w:tcPr>
          <w:p w14:paraId="61C2B69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K100163</w:t>
            </w:r>
          </w:p>
        </w:tc>
        <w:tc>
          <w:tcPr>
            <w:tcW w:w="3120" w:type="dxa"/>
            <w:tcBorders>
              <w:top w:val="nil"/>
              <w:left w:val="nil"/>
              <w:bottom w:val="nil"/>
              <w:right w:val="nil"/>
            </w:tcBorders>
            <w:shd w:val="clear" w:color="000000" w:fill="CCCCFF"/>
            <w:noWrap/>
            <w:vAlign w:val="bottom"/>
            <w:hideMark/>
          </w:tcPr>
          <w:p w14:paraId="05E42E6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NABAVA OSTALE OPREME ZA POTREBE GRADSKE UPRAVE</w:t>
            </w:r>
          </w:p>
        </w:tc>
        <w:tc>
          <w:tcPr>
            <w:tcW w:w="1307" w:type="dxa"/>
            <w:tcBorders>
              <w:top w:val="nil"/>
              <w:left w:val="nil"/>
              <w:bottom w:val="nil"/>
              <w:right w:val="nil"/>
            </w:tcBorders>
            <w:shd w:val="clear" w:color="000000" w:fill="CCCCFF"/>
            <w:noWrap/>
            <w:vAlign w:val="bottom"/>
            <w:hideMark/>
          </w:tcPr>
          <w:p w14:paraId="1DD4F3F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2.000,00</w:t>
            </w:r>
          </w:p>
        </w:tc>
        <w:tc>
          <w:tcPr>
            <w:tcW w:w="1540" w:type="dxa"/>
            <w:tcBorders>
              <w:top w:val="nil"/>
              <w:left w:val="nil"/>
              <w:bottom w:val="nil"/>
              <w:right w:val="nil"/>
            </w:tcBorders>
            <w:shd w:val="clear" w:color="000000" w:fill="CCCCFF"/>
            <w:noWrap/>
            <w:vAlign w:val="bottom"/>
            <w:hideMark/>
          </w:tcPr>
          <w:p w14:paraId="0D9F4C2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1.396,85</w:t>
            </w:r>
          </w:p>
        </w:tc>
        <w:tc>
          <w:tcPr>
            <w:tcW w:w="907" w:type="dxa"/>
            <w:tcBorders>
              <w:top w:val="nil"/>
              <w:left w:val="nil"/>
              <w:bottom w:val="nil"/>
              <w:right w:val="nil"/>
            </w:tcBorders>
            <w:shd w:val="clear" w:color="000000" w:fill="CCCCFF"/>
            <w:noWrap/>
            <w:vAlign w:val="bottom"/>
            <w:hideMark/>
          </w:tcPr>
          <w:p w14:paraId="333A3C3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69,84</w:t>
            </w:r>
          </w:p>
        </w:tc>
      </w:tr>
      <w:tr w:rsidR="00E130B3" w:rsidRPr="00E130B3" w14:paraId="6F250A4A" w14:textId="77777777" w:rsidTr="003A35DC">
        <w:trPr>
          <w:trHeight w:val="240"/>
        </w:trPr>
        <w:tc>
          <w:tcPr>
            <w:tcW w:w="1476" w:type="dxa"/>
            <w:tcBorders>
              <w:top w:val="nil"/>
              <w:left w:val="nil"/>
              <w:bottom w:val="nil"/>
              <w:right w:val="nil"/>
            </w:tcBorders>
            <w:shd w:val="clear" w:color="000000" w:fill="FFFF99"/>
            <w:noWrap/>
            <w:vAlign w:val="bottom"/>
            <w:hideMark/>
          </w:tcPr>
          <w:p w14:paraId="7E4D38D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738B463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41123E7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73F25C6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2.000,00</w:t>
            </w:r>
          </w:p>
        </w:tc>
        <w:tc>
          <w:tcPr>
            <w:tcW w:w="1540" w:type="dxa"/>
            <w:tcBorders>
              <w:top w:val="nil"/>
              <w:left w:val="nil"/>
              <w:bottom w:val="nil"/>
              <w:right w:val="nil"/>
            </w:tcBorders>
            <w:shd w:val="clear" w:color="000000" w:fill="FFFF99"/>
            <w:noWrap/>
            <w:vAlign w:val="bottom"/>
            <w:hideMark/>
          </w:tcPr>
          <w:p w14:paraId="33CEBB3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1.396,85</w:t>
            </w:r>
          </w:p>
        </w:tc>
        <w:tc>
          <w:tcPr>
            <w:tcW w:w="907" w:type="dxa"/>
            <w:tcBorders>
              <w:top w:val="nil"/>
              <w:left w:val="nil"/>
              <w:bottom w:val="nil"/>
              <w:right w:val="nil"/>
            </w:tcBorders>
            <w:shd w:val="clear" w:color="000000" w:fill="FFFF99"/>
            <w:noWrap/>
            <w:vAlign w:val="bottom"/>
            <w:hideMark/>
          </w:tcPr>
          <w:p w14:paraId="1CF1465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69,84</w:t>
            </w:r>
          </w:p>
        </w:tc>
      </w:tr>
      <w:tr w:rsidR="00E130B3" w:rsidRPr="00E130B3" w14:paraId="4F238D54" w14:textId="77777777" w:rsidTr="003A35DC">
        <w:trPr>
          <w:trHeight w:val="240"/>
        </w:trPr>
        <w:tc>
          <w:tcPr>
            <w:tcW w:w="1476" w:type="dxa"/>
            <w:tcBorders>
              <w:top w:val="nil"/>
              <w:left w:val="nil"/>
              <w:bottom w:val="nil"/>
              <w:right w:val="nil"/>
            </w:tcBorders>
            <w:shd w:val="clear" w:color="auto" w:fill="auto"/>
            <w:noWrap/>
            <w:vAlign w:val="bottom"/>
            <w:hideMark/>
          </w:tcPr>
          <w:p w14:paraId="7B08B50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R0229</w:t>
            </w:r>
          </w:p>
        </w:tc>
        <w:tc>
          <w:tcPr>
            <w:tcW w:w="1218" w:type="dxa"/>
            <w:tcBorders>
              <w:top w:val="nil"/>
              <w:left w:val="nil"/>
              <w:bottom w:val="nil"/>
              <w:right w:val="nil"/>
            </w:tcBorders>
            <w:shd w:val="clear" w:color="auto" w:fill="auto"/>
            <w:noWrap/>
            <w:vAlign w:val="bottom"/>
            <w:hideMark/>
          </w:tcPr>
          <w:p w14:paraId="181619B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42219</w:t>
            </w:r>
          </w:p>
        </w:tc>
        <w:tc>
          <w:tcPr>
            <w:tcW w:w="3120" w:type="dxa"/>
            <w:tcBorders>
              <w:top w:val="nil"/>
              <w:left w:val="nil"/>
              <w:bottom w:val="nil"/>
              <w:right w:val="nil"/>
            </w:tcBorders>
            <w:shd w:val="clear" w:color="auto" w:fill="auto"/>
            <w:noWrap/>
            <w:vAlign w:val="bottom"/>
            <w:hideMark/>
          </w:tcPr>
          <w:p w14:paraId="22E5A70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Ostala uredska oprema</w:t>
            </w:r>
          </w:p>
        </w:tc>
        <w:tc>
          <w:tcPr>
            <w:tcW w:w="1307" w:type="dxa"/>
            <w:tcBorders>
              <w:top w:val="nil"/>
              <w:left w:val="nil"/>
              <w:bottom w:val="nil"/>
              <w:right w:val="nil"/>
            </w:tcBorders>
            <w:shd w:val="clear" w:color="auto" w:fill="auto"/>
            <w:noWrap/>
            <w:vAlign w:val="bottom"/>
            <w:hideMark/>
          </w:tcPr>
          <w:p w14:paraId="5F4467D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2.000,00</w:t>
            </w:r>
          </w:p>
        </w:tc>
        <w:tc>
          <w:tcPr>
            <w:tcW w:w="1540" w:type="dxa"/>
            <w:tcBorders>
              <w:top w:val="nil"/>
              <w:left w:val="nil"/>
              <w:bottom w:val="nil"/>
              <w:right w:val="nil"/>
            </w:tcBorders>
            <w:shd w:val="clear" w:color="auto" w:fill="auto"/>
            <w:noWrap/>
            <w:vAlign w:val="bottom"/>
            <w:hideMark/>
          </w:tcPr>
          <w:p w14:paraId="5E508FD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1.396,85</w:t>
            </w:r>
          </w:p>
        </w:tc>
        <w:tc>
          <w:tcPr>
            <w:tcW w:w="907" w:type="dxa"/>
            <w:tcBorders>
              <w:top w:val="nil"/>
              <w:left w:val="nil"/>
              <w:bottom w:val="nil"/>
              <w:right w:val="nil"/>
            </w:tcBorders>
            <w:shd w:val="clear" w:color="auto" w:fill="auto"/>
            <w:noWrap/>
            <w:vAlign w:val="bottom"/>
            <w:hideMark/>
          </w:tcPr>
          <w:p w14:paraId="53AA80F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69,84</w:t>
            </w:r>
          </w:p>
        </w:tc>
      </w:tr>
      <w:tr w:rsidR="00E130B3" w:rsidRPr="00E130B3" w14:paraId="3624B889" w14:textId="77777777" w:rsidTr="003A35DC">
        <w:trPr>
          <w:trHeight w:val="240"/>
        </w:trPr>
        <w:tc>
          <w:tcPr>
            <w:tcW w:w="1476" w:type="dxa"/>
            <w:tcBorders>
              <w:top w:val="nil"/>
              <w:left w:val="nil"/>
              <w:bottom w:val="nil"/>
              <w:right w:val="nil"/>
            </w:tcBorders>
            <w:shd w:val="clear" w:color="000000" w:fill="CCCCFF"/>
            <w:noWrap/>
            <w:vAlign w:val="bottom"/>
            <w:hideMark/>
          </w:tcPr>
          <w:p w14:paraId="21F1AF6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4FE3AF4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K100164</w:t>
            </w:r>
          </w:p>
        </w:tc>
        <w:tc>
          <w:tcPr>
            <w:tcW w:w="3120" w:type="dxa"/>
            <w:tcBorders>
              <w:top w:val="nil"/>
              <w:left w:val="nil"/>
              <w:bottom w:val="nil"/>
              <w:right w:val="nil"/>
            </w:tcBorders>
            <w:shd w:val="clear" w:color="000000" w:fill="CCCCFF"/>
            <w:noWrap/>
            <w:vAlign w:val="bottom"/>
            <w:hideMark/>
          </w:tcPr>
          <w:p w14:paraId="6CC7357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NABAVA NAMJEŠTAJA ZA POTREBE GRADSKE UPRAVE</w:t>
            </w:r>
          </w:p>
        </w:tc>
        <w:tc>
          <w:tcPr>
            <w:tcW w:w="1307" w:type="dxa"/>
            <w:tcBorders>
              <w:top w:val="nil"/>
              <w:left w:val="nil"/>
              <w:bottom w:val="nil"/>
              <w:right w:val="nil"/>
            </w:tcBorders>
            <w:shd w:val="clear" w:color="000000" w:fill="CCCCFF"/>
            <w:noWrap/>
            <w:vAlign w:val="bottom"/>
            <w:hideMark/>
          </w:tcPr>
          <w:p w14:paraId="315B02C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2.600,00</w:t>
            </w:r>
          </w:p>
        </w:tc>
        <w:tc>
          <w:tcPr>
            <w:tcW w:w="1540" w:type="dxa"/>
            <w:tcBorders>
              <w:top w:val="nil"/>
              <w:left w:val="nil"/>
              <w:bottom w:val="nil"/>
              <w:right w:val="nil"/>
            </w:tcBorders>
            <w:shd w:val="clear" w:color="000000" w:fill="CCCCFF"/>
            <w:noWrap/>
            <w:vAlign w:val="bottom"/>
            <w:hideMark/>
          </w:tcPr>
          <w:p w14:paraId="0B8753F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1.164,62</w:t>
            </w:r>
          </w:p>
        </w:tc>
        <w:tc>
          <w:tcPr>
            <w:tcW w:w="907" w:type="dxa"/>
            <w:tcBorders>
              <w:top w:val="nil"/>
              <w:left w:val="nil"/>
              <w:bottom w:val="nil"/>
              <w:right w:val="nil"/>
            </w:tcBorders>
            <w:shd w:val="clear" w:color="000000" w:fill="CCCCFF"/>
            <w:noWrap/>
            <w:vAlign w:val="bottom"/>
            <w:hideMark/>
          </w:tcPr>
          <w:p w14:paraId="61AC9D8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44,79</w:t>
            </w:r>
          </w:p>
        </w:tc>
      </w:tr>
      <w:tr w:rsidR="00E130B3" w:rsidRPr="00E130B3" w14:paraId="2FC7FA46" w14:textId="77777777" w:rsidTr="003A35DC">
        <w:trPr>
          <w:trHeight w:val="240"/>
        </w:trPr>
        <w:tc>
          <w:tcPr>
            <w:tcW w:w="1476" w:type="dxa"/>
            <w:tcBorders>
              <w:top w:val="nil"/>
              <w:left w:val="nil"/>
              <w:bottom w:val="nil"/>
              <w:right w:val="nil"/>
            </w:tcBorders>
            <w:shd w:val="clear" w:color="000000" w:fill="FFFF99"/>
            <w:noWrap/>
            <w:vAlign w:val="bottom"/>
            <w:hideMark/>
          </w:tcPr>
          <w:p w14:paraId="39C82DD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4F939BA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6CC7038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29DF0BD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2.600,00</w:t>
            </w:r>
          </w:p>
        </w:tc>
        <w:tc>
          <w:tcPr>
            <w:tcW w:w="1540" w:type="dxa"/>
            <w:tcBorders>
              <w:top w:val="nil"/>
              <w:left w:val="nil"/>
              <w:bottom w:val="nil"/>
              <w:right w:val="nil"/>
            </w:tcBorders>
            <w:shd w:val="clear" w:color="000000" w:fill="FFFF99"/>
            <w:noWrap/>
            <w:vAlign w:val="bottom"/>
            <w:hideMark/>
          </w:tcPr>
          <w:p w14:paraId="6CD5063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1.164,62</w:t>
            </w:r>
          </w:p>
        </w:tc>
        <w:tc>
          <w:tcPr>
            <w:tcW w:w="907" w:type="dxa"/>
            <w:tcBorders>
              <w:top w:val="nil"/>
              <w:left w:val="nil"/>
              <w:bottom w:val="nil"/>
              <w:right w:val="nil"/>
            </w:tcBorders>
            <w:shd w:val="clear" w:color="000000" w:fill="FFFF99"/>
            <w:noWrap/>
            <w:vAlign w:val="bottom"/>
            <w:hideMark/>
          </w:tcPr>
          <w:p w14:paraId="435BB1F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44,79</w:t>
            </w:r>
          </w:p>
        </w:tc>
      </w:tr>
      <w:tr w:rsidR="00E130B3" w:rsidRPr="00E130B3" w14:paraId="2F98A086" w14:textId="77777777" w:rsidTr="003A35DC">
        <w:trPr>
          <w:trHeight w:val="240"/>
        </w:trPr>
        <w:tc>
          <w:tcPr>
            <w:tcW w:w="1476" w:type="dxa"/>
            <w:tcBorders>
              <w:top w:val="nil"/>
              <w:left w:val="nil"/>
              <w:bottom w:val="nil"/>
              <w:right w:val="nil"/>
            </w:tcBorders>
            <w:shd w:val="clear" w:color="auto" w:fill="auto"/>
            <w:noWrap/>
            <w:vAlign w:val="bottom"/>
            <w:hideMark/>
          </w:tcPr>
          <w:p w14:paraId="25D90E3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R0402</w:t>
            </w:r>
          </w:p>
        </w:tc>
        <w:tc>
          <w:tcPr>
            <w:tcW w:w="1218" w:type="dxa"/>
            <w:tcBorders>
              <w:top w:val="nil"/>
              <w:left w:val="nil"/>
              <w:bottom w:val="nil"/>
              <w:right w:val="nil"/>
            </w:tcBorders>
            <w:shd w:val="clear" w:color="auto" w:fill="auto"/>
            <w:noWrap/>
            <w:vAlign w:val="bottom"/>
            <w:hideMark/>
          </w:tcPr>
          <w:p w14:paraId="13035C6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42212</w:t>
            </w:r>
          </w:p>
        </w:tc>
        <w:tc>
          <w:tcPr>
            <w:tcW w:w="3120" w:type="dxa"/>
            <w:tcBorders>
              <w:top w:val="nil"/>
              <w:left w:val="nil"/>
              <w:bottom w:val="nil"/>
              <w:right w:val="nil"/>
            </w:tcBorders>
            <w:shd w:val="clear" w:color="auto" w:fill="auto"/>
            <w:noWrap/>
            <w:vAlign w:val="bottom"/>
            <w:hideMark/>
          </w:tcPr>
          <w:p w14:paraId="02FD928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Uredski namještaj</w:t>
            </w:r>
          </w:p>
        </w:tc>
        <w:tc>
          <w:tcPr>
            <w:tcW w:w="1307" w:type="dxa"/>
            <w:tcBorders>
              <w:top w:val="nil"/>
              <w:left w:val="nil"/>
              <w:bottom w:val="nil"/>
              <w:right w:val="nil"/>
            </w:tcBorders>
            <w:shd w:val="clear" w:color="auto" w:fill="auto"/>
            <w:noWrap/>
            <w:vAlign w:val="bottom"/>
            <w:hideMark/>
          </w:tcPr>
          <w:p w14:paraId="54EAD8C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2.600,00</w:t>
            </w:r>
          </w:p>
        </w:tc>
        <w:tc>
          <w:tcPr>
            <w:tcW w:w="1540" w:type="dxa"/>
            <w:tcBorders>
              <w:top w:val="nil"/>
              <w:left w:val="nil"/>
              <w:bottom w:val="nil"/>
              <w:right w:val="nil"/>
            </w:tcBorders>
            <w:shd w:val="clear" w:color="auto" w:fill="auto"/>
            <w:noWrap/>
            <w:vAlign w:val="bottom"/>
            <w:hideMark/>
          </w:tcPr>
          <w:p w14:paraId="508A0ED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1.164,62</w:t>
            </w:r>
          </w:p>
        </w:tc>
        <w:tc>
          <w:tcPr>
            <w:tcW w:w="907" w:type="dxa"/>
            <w:tcBorders>
              <w:top w:val="nil"/>
              <w:left w:val="nil"/>
              <w:bottom w:val="nil"/>
              <w:right w:val="nil"/>
            </w:tcBorders>
            <w:shd w:val="clear" w:color="auto" w:fill="auto"/>
            <w:noWrap/>
            <w:vAlign w:val="bottom"/>
            <w:hideMark/>
          </w:tcPr>
          <w:p w14:paraId="5B6793A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44,79</w:t>
            </w:r>
          </w:p>
        </w:tc>
      </w:tr>
      <w:tr w:rsidR="00E130B3" w:rsidRPr="00E130B3" w14:paraId="273DA1B8" w14:textId="77777777" w:rsidTr="003A35DC">
        <w:trPr>
          <w:trHeight w:val="240"/>
        </w:trPr>
        <w:tc>
          <w:tcPr>
            <w:tcW w:w="1476" w:type="dxa"/>
            <w:tcBorders>
              <w:top w:val="nil"/>
              <w:left w:val="nil"/>
              <w:bottom w:val="nil"/>
              <w:right w:val="nil"/>
            </w:tcBorders>
            <w:shd w:val="clear" w:color="000000" w:fill="CCCCFF"/>
            <w:noWrap/>
            <w:vAlign w:val="bottom"/>
            <w:hideMark/>
          </w:tcPr>
          <w:p w14:paraId="0D52FE4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43F1120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1042</w:t>
            </w:r>
          </w:p>
        </w:tc>
        <w:tc>
          <w:tcPr>
            <w:tcW w:w="3120" w:type="dxa"/>
            <w:tcBorders>
              <w:top w:val="nil"/>
              <w:left w:val="nil"/>
              <w:bottom w:val="nil"/>
              <w:right w:val="nil"/>
            </w:tcBorders>
            <w:shd w:val="clear" w:color="000000" w:fill="CCCCFF"/>
            <w:noWrap/>
            <w:vAlign w:val="bottom"/>
            <w:hideMark/>
          </w:tcPr>
          <w:p w14:paraId="124E620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UPRAVLJANJA IMOVINOM</w:t>
            </w:r>
          </w:p>
        </w:tc>
        <w:tc>
          <w:tcPr>
            <w:tcW w:w="1307" w:type="dxa"/>
            <w:tcBorders>
              <w:top w:val="nil"/>
              <w:left w:val="nil"/>
              <w:bottom w:val="nil"/>
              <w:right w:val="nil"/>
            </w:tcBorders>
            <w:shd w:val="clear" w:color="000000" w:fill="CCCCFF"/>
            <w:noWrap/>
            <w:vAlign w:val="bottom"/>
            <w:hideMark/>
          </w:tcPr>
          <w:p w14:paraId="6413703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33.100,00</w:t>
            </w:r>
          </w:p>
        </w:tc>
        <w:tc>
          <w:tcPr>
            <w:tcW w:w="1540" w:type="dxa"/>
            <w:tcBorders>
              <w:top w:val="nil"/>
              <w:left w:val="nil"/>
              <w:bottom w:val="nil"/>
              <w:right w:val="nil"/>
            </w:tcBorders>
            <w:shd w:val="clear" w:color="000000" w:fill="CCCCFF"/>
            <w:noWrap/>
            <w:vAlign w:val="bottom"/>
            <w:hideMark/>
          </w:tcPr>
          <w:p w14:paraId="58C41D3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32.754,32</w:t>
            </w:r>
          </w:p>
        </w:tc>
        <w:tc>
          <w:tcPr>
            <w:tcW w:w="907" w:type="dxa"/>
            <w:tcBorders>
              <w:top w:val="nil"/>
              <w:left w:val="nil"/>
              <w:bottom w:val="nil"/>
              <w:right w:val="nil"/>
            </w:tcBorders>
            <w:shd w:val="clear" w:color="000000" w:fill="CCCCFF"/>
            <w:noWrap/>
            <w:vAlign w:val="bottom"/>
            <w:hideMark/>
          </w:tcPr>
          <w:p w14:paraId="76A15B6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98,96</w:t>
            </w:r>
          </w:p>
        </w:tc>
      </w:tr>
      <w:tr w:rsidR="00E130B3" w:rsidRPr="00E130B3" w14:paraId="14E10DF5" w14:textId="77777777" w:rsidTr="003A35DC">
        <w:trPr>
          <w:trHeight w:val="240"/>
        </w:trPr>
        <w:tc>
          <w:tcPr>
            <w:tcW w:w="1476" w:type="dxa"/>
            <w:tcBorders>
              <w:top w:val="nil"/>
              <w:left w:val="nil"/>
              <w:bottom w:val="nil"/>
              <w:right w:val="nil"/>
            </w:tcBorders>
            <w:shd w:val="clear" w:color="000000" w:fill="CCCCFF"/>
            <w:noWrap/>
            <w:vAlign w:val="bottom"/>
            <w:hideMark/>
          </w:tcPr>
          <w:p w14:paraId="0271D50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640553F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A100152</w:t>
            </w:r>
          </w:p>
        </w:tc>
        <w:tc>
          <w:tcPr>
            <w:tcW w:w="3120" w:type="dxa"/>
            <w:tcBorders>
              <w:top w:val="nil"/>
              <w:left w:val="nil"/>
              <w:bottom w:val="nil"/>
              <w:right w:val="nil"/>
            </w:tcBorders>
            <w:shd w:val="clear" w:color="000000" w:fill="CCCCFF"/>
            <w:noWrap/>
            <w:vAlign w:val="bottom"/>
            <w:hideMark/>
          </w:tcPr>
          <w:p w14:paraId="3B72107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ODRŽAVANJE SLUŽBENOG VOZILA</w:t>
            </w:r>
          </w:p>
        </w:tc>
        <w:tc>
          <w:tcPr>
            <w:tcW w:w="1307" w:type="dxa"/>
            <w:tcBorders>
              <w:top w:val="nil"/>
              <w:left w:val="nil"/>
              <w:bottom w:val="nil"/>
              <w:right w:val="nil"/>
            </w:tcBorders>
            <w:shd w:val="clear" w:color="000000" w:fill="CCCCFF"/>
            <w:noWrap/>
            <w:vAlign w:val="bottom"/>
            <w:hideMark/>
          </w:tcPr>
          <w:p w14:paraId="21EE230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33.000,00</w:t>
            </w:r>
          </w:p>
        </w:tc>
        <w:tc>
          <w:tcPr>
            <w:tcW w:w="1540" w:type="dxa"/>
            <w:tcBorders>
              <w:top w:val="nil"/>
              <w:left w:val="nil"/>
              <w:bottom w:val="nil"/>
              <w:right w:val="nil"/>
            </w:tcBorders>
            <w:shd w:val="clear" w:color="000000" w:fill="CCCCFF"/>
            <w:noWrap/>
            <w:vAlign w:val="bottom"/>
            <w:hideMark/>
          </w:tcPr>
          <w:p w14:paraId="47C3C60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32.754,32</w:t>
            </w:r>
          </w:p>
        </w:tc>
        <w:tc>
          <w:tcPr>
            <w:tcW w:w="907" w:type="dxa"/>
            <w:tcBorders>
              <w:top w:val="nil"/>
              <w:left w:val="nil"/>
              <w:bottom w:val="nil"/>
              <w:right w:val="nil"/>
            </w:tcBorders>
            <w:shd w:val="clear" w:color="000000" w:fill="CCCCFF"/>
            <w:noWrap/>
            <w:vAlign w:val="bottom"/>
            <w:hideMark/>
          </w:tcPr>
          <w:p w14:paraId="3C90AA4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99,26</w:t>
            </w:r>
          </w:p>
        </w:tc>
      </w:tr>
      <w:tr w:rsidR="00E130B3" w:rsidRPr="00E130B3" w14:paraId="70748BD3" w14:textId="77777777" w:rsidTr="003A35DC">
        <w:trPr>
          <w:trHeight w:val="240"/>
        </w:trPr>
        <w:tc>
          <w:tcPr>
            <w:tcW w:w="1476" w:type="dxa"/>
            <w:tcBorders>
              <w:top w:val="nil"/>
              <w:left w:val="nil"/>
              <w:bottom w:val="nil"/>
              <w:right w:val="nil"/>
            </w:tcBorders>
            <w:shd w:val="clear" w:color="000000" w:fill="FFFF99"/>
            <w:noWrap/>
            <w:vAlign w:val="bottom"/>
            <w:hideMark/>
          </w:tcPr>
          <w:p w14:paraId="18E1314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122BDF9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5.9.</w:t>
            </w:r>
          </w:p>
        </w:tc>
        <w:tc>
          <w:tcPr>
            <w:tcW w:w="3120" w:type="dxa"/>
            <w:tcBorders>
              <w:top w:val="nil"/>
              <w:left w:val="nil"/>
              <w:bottom w:val="nil"/>
              <w:right w:val="nil"/>
            </w:tcBorders>
            <w:shd w:val="clear" w:color="000000" w:fill="FFFF99"/>
            <w:noWrap/>
            <w:vAlign w:val="bottom"/>
            <w:hideMark/>
          </w:tcPr>
          <w:p w14:paraId="382C535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Fond fiskal. izravnanja, ostale tekuće i kapitalne pomoći</w:t>
            </w:r>
          </w:p>
        </w:tc>
        <w:tc>
          <w:tcPr>
            <w:tcW w:w="1307" w:type="dxa"/>
            <w:tcBorders>
              <w:top w:val="nil"/>
              <w:left w:val="nil"/>
              <w:bottom w:val="nil"/>
              <w:right w:val="nil"/>
            </w:tcBorders>
            <w:shd w:val="clear" w:color="000000" w:fill="FFFF99"/>
            <w:noWrap/>
            <w:vAlign w:val="bottom"/>
            <w:hideMark/>
          </w:tcPr>
          <w:p w14:paraId="1785AA5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33.000,00</w:t>
            </w:r>
          </w:p>
        </w:tc>
        <w:tc>
          <w:tcPr>
            <w:tcW w:w="1540" w:type="dxa"/>
            <w:tcBorders>
              <w:top w:val="nil"/>
              <w:left w:val="nil"/>
              <w:bottom w:val="nil"/>
              <w:right w:val="nil"/>
            </w:tcBorders>
            <w:shd w:val="clear" w:color="000000" w:fill="FFFF99"/>
            <w:noWrap/>
            <w:vAlign w:val="bottom"/>
            <w:hideMark/>
          </w:tcPr>
          <w:p w14:paraId="7DE38F0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32.754,32</w:t>
            </w:r>
          </w:p>
        </w:tc>
        <w:tc>
          <w:tcPr>
            <w:tcW w:w="907" w:type="dxa"/>
            <w:tcBorders>
              <w:top w:val="nil"/>
              <w:left w:val="nil"/>
              <w:bottom w:val="nil"/>
              <w:right w:val="nil"/>
            </w:tcBorders>
            <w:shd w:val="clear" w:color="000000" w:fill="FFFF99"/>
            <w:noWrap/>
            <w:vAlign w:val="bottom"/>
            <w:hideMark/>
          </w:tcPr>
          <w:p w14:paraId="1DF238A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99,26</w:t>
            </w:r>
          </w:p>
        </w:tc>
      </w:tr>
      <w:tr w:rsidR="00E130B3" w:rsidRPr="00E130B3" w14:paraId="20CC9660" w14:textId="77777777" w:rsidTr="003A35DC">
        <w:trPr>
          <w:trHeight w:val="240"/>
        </w:trPr>
        <w:tc>
          <w:tcPr>
            <w:tcW w:w="1476" w:type="dxa"/>
            <w:tcBorders>
              <w:top w:val="nil"/>
              <w:left w:val="nil"/>
              <w:bottom w:val="nil"/>
              <w:right w:val="nil"/>
            </w:tcBorders>
            <w:shd w:val="clear" w:color="auto" w:fill="auto"/>
            <w:noWrap/>
            <w:vAlign w:val="bottom"/>
            <w:hideMark/>
          </w:tcPr>
          <w:p w14:paraId="4225151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R2341</w:t>
            </w:r>
          </w:p>
        </w:tc>
        <w:tc>
          <w:tcPr>
            <w:tcW w:w="1218" w:type="dxa"/>
            <w:tcBorders>
              <w:top w:val="nil"/>
              <w:left w:val="nil"/>
              <w:bottom w:val="nil"/>
              <w:right w:val="nil"/>
            </w:tcBorders>
            <w:shd w:val="clear" w:color="auto" w:fill="auto"/>
            <w:noWrap/>
            <w:vAlign w:val="bottom"/>
            <w:hideMark/>
          </w:tcPr>
          <w:p w14:paraId="23A6DB8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42311</w:t>
            </w:r>
          </w:p>
        </w:tc>
        <w:tc>
          <w:tcPr>
            <w:tcW w:w="3120" w:type="dxa"/>
            <w:tcBorders>
              <w:top w:val="nil"/>
              <w:left w:val="nil"/>
              <w:bottom w:val="nil"/>
              <w:right w:val="nil"/>
            </w:tcBorders>
            <w:shd w:val="clear" w:color="auto" w:fill="auto"/>
            <w:noWrap/>
            <w:vAlign w:val="bottom"/>
            <w:hideMark/>
          </w:tcPr>
          <w:p w14:paraId="5340075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Službeni automobil</w:t>
            </w:r>
          </w:p>
        </w:tc>
        <w:tc>
          <w:tcPr>
            <w:tcW w:w="1307" w:type="dxa"/>
            <w:tcBorders>
              <w:top w:val="nil"/>
              <w:left w:val="nil"/>
              <w:bottom w:val="nil"/>
              <w:right w:val="nil"/>
            </w:tcBorders>
            <w:shd w:val="clear" w:color="auto" w:fill="auto"/>
            <w:noWrap/>
            <w:vAlign w:val="bottom"/>
            <w:hideMark/>
          </w:tcPr>
          <w:p w14:paraId="5A6714E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33.000,00</w:t>
            </w:r>
          </w:p>
        </w:tc>
        <w:tc>
          <w:tcPr>
            <w:tcW w:w="1540" w:type="dxa"/>
            <w:tcBorders>
              <w:top w:val="nil"/>
              <w:left w:val="nil"/>
              <w:bottom w:val="nil"/>
              <w:right w:val="nil"/>
            </w:tcBorders>
            <w:shd w:val="clear" w:color="auto" w:fill="auto"/>
            <w:noWrap/>
            <w:vAlign w:val="bottom"/>
            <w:hideMark/>
          </w:tcPr>
          <w:p w14:paraId="3F9AFDB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32.754,32</w:t>
            </w:r>
          </w:p>
        </w:tc>
        <w:tc>
          <w:tcPr>
            <w:tcW w:w="907" w:type="dxa"/>
            <w:tcBorders>
              <w:top w:val="nil"/>
              <w:left w:val="nil"/>
              <w:bottom w:val="nil"/>
              <w:right w:val="nil"/>
            </w:tcBorders>
            <w:shd w:val="clear" w:color="auto" w:fill="auto"/>
            <w:noWrap/>
            <w:vAlign w:val="bottom"/>
            <w:hideMark/>
          </w:tcPr>
          <w:p w14:paraId="3804877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99,26</w:t>
            </w:r>
          </w:p>
        </w:tc>
      </w:tr>
      <w:tr w:rsidR="00E130B3" w:rsidRPr="00E130B3" w14:paraId="7CDB593D" w14:textId="77777777" w:rsidTr="003A35DC">
        <w:trPr>
          <w:trHeight w:val="240"/>
        </w:trPr>
        <w:tc>
          <w:tcPr>
            <w:tcW w:w="1476" w:type="dxa"/>
            <w:tcBorders>
              <w:top w:val="nil"/>
              <w:left w:val="nil"/>
              <w:bottom w:val="nil"/>
              <w:right w:val="nil"/>
            </w:tcBorders>
            <w:shd w:val="clear" w:color="000000" w:fill="CCCCFF"/>
            <w:noWrap/>
            <w:vAlign w:val="bottom"/>
            <w:hideMark/>
          </w:tcPr>
          <w:p w14:paraId="63B1ADA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3260A6A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K100460</w:t>
            </w:r>
          </w:p>
        </w:tc>
        <w:tc>
          <w:tcPr>
            <w:tcW w:w="3120" w:type="dxa"/>
            <w:tcBorders>
              <w:top w:val="nil"/>
              <w:left w:val="nil"/>
              <w:bottom w:val="nil"/>
              <w:right w:val="nil"/>
            </w:tcBorders>
            <w:shd w:val="clear" w:color="000000" w:fill="CCCCFF"/>
            <w:noWrap/>
            <w:vAlign w:val="bottom"/>
            <w:hideMark/>
          </w:tcPr>
          <w:p w14:paraId="40E6489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ULAGANJE U DRUŠTVENI DOM DUBRAVICA</w:t>
            </w:r>
          </w:p>
        </w:tc>
        <w:tc>
          <w:tcPr>
            <w:tcW w:w="1307" w:type="dxa"/>
            <w:tcBorders>
              <w:top w:val="nil"/>
              <w:left w:val="nil"/>
              <w:bottom w:val="nil"/>
              <w:right w:val="nil"/>
            </w:tcBorders>
            <w:shd w:val="clear" w:color="000000" w:fill="CCCCFF"/>
            <w:noWrap/>
            <w:vAlign w:val="bottom"/>
            <w:hideMark/>
          </w:tcPr>
          <w:p w14:paraId="5D7B55E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c>
          <w:tcPr>
            <w:tcW w:w="1540" w:type="dxa"/>
            <w:tcBorders>
              <w:top w:val="nil"/>
              <w:left w:val="nil"/>
              <w:bottom w:val="nil"/>
              <w:right w:val="nil"/>
            </w:tcBorders>
            <w:shd w:val="clear" w:color="000000" w:fill="CCCCFF"/>
            <w:noWrap/>
            <w:vAlign w:val="bottom"/>
            <w:hideMark/>
          </w:tcPr>
          <w:p w14:paraId="5F9AFCE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57E4BAB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03AD225E" w14:textId="77777777" w:rsidTr="003A35DC">
        <w:trPr>
          <w:trHeight w:val="240"/>
        </w:trPr>
        <w:tc>
          <w:tcPr>
            <w:tcW w:w="1476" w:type="dxa"/>
            <w:tcBorders>
              <w:top w:val="nil"/>
              <w:left w:val="nil"/>
              <w:bottom w:val="nil"/>
              <w:right w:val="nil"/>
            </w:tcBorders>
            <w:shd w:val="clear" w:color="000000" w:fill="FFFF99"/>
            <w:noWrap/>
            <w:vAlign w:val="bottom"/>
            <w:hideMark/>
          </w:tcPr>
          <w:p w14:paraId="05FB6EC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19D668D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5.9.</w:t>
            </w:r>
          </w:p>
        </w:tc>
        <w:tc>
          <w:tcPr>
            <w:tcW w:w="3120" w:type="dxa"/>
            <w:tcBorders>
              <w:top w:val="nil"/>
              <w:left w:val="nil"/>
              <w:bottom w:val="nil"/>
              <w:right w:val="nil"/>
            </w:tcBorders>
            <w:shd w:val="clear" w:color="000000" w:fill="FFFF99"/>
            <w:noWrap/>
            <w:vAlign w:val="bottom"/>
            <w:hideMark/>
          </w:tcPr>
          <w:p w14:paraId="5180ED0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Fond fiskal. izravnanja, ostale tekuće i kapitalne pomoći</w:t>
            </w:r>
          </w:p>
        </w:tc>
        <w:tc>
          <w:tcPr>
            <w:tcW w:w="1307" w:type="dxa"/>
            <w:tcBorders>
              <w:top w:val="nil"/>
              <w:left w:val="nil"/>
              <w:bottom w:val="nil"/>
              <w:right w:val="nil"/>
            </w:tcBorders>
            <w:shd w:val="clear" w:color="000000" w:fill="FFFF99"/>
            <w:noWrap/>
            <w:vAlign w:val="bottom"/>
            <w:hideMark/>
          </w:tcPr>
          <w:p w14:paraId="5A12E99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c>
          <w:tcPr>
            <w:tcW w:w="1540" w:type="dxa"/>
            <w:tcBorders>
              <w:top w:val="nil"/>
              <w:left w:val="nil"/>
              <w:bottom w:val="nil"/>
              <w:right w:val="nil"/>
            </w:tcBorders>
            <w:shd w:val="clear" w:color="000000" w:fill="FFFF99"/>
            <w:noWrap/>
            <w:vAlign w:val="bottom"/>
            <w:hideMark/>
          </w:tcPr>
          <w:p w14:paraId="2298D00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FF99"/>
            <w:noWrap/>
            <w:vAlign w:val="bottom"/>
            <w:hideMark/>
          </w:tcPr>
          <w:p w14:paraId="5B70710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0,00</w:t>
            </w:r>
          </w:p>
        </w:tc>
      </w:tr>
      <w:tr w:rsidR="00E130B3" w:rsidRPr="00E130B3" w14:paraId="43EC396F" w14:textId="77777777" w:rsidTr="003A35DC">
        <w:trPr>
          <w:trHeight w:val="240"/>
        </w:trPr>
        <w:tc>
          <w:tcPr>
            <w:tcW w:w="1476" w:type="dxa"/>
            <w:tcBorders>
              <w:top w:val="nil"/>
              <w:left w:val="nil"/>
              <w:bottom w:val="nil"/>
              <w:right w:val="nil"/>
            </w:tcBorders>
            <w:shd w:val="clear" w:color="auto" w:fill="auto"/>
            <w:noWrap/>
            <w:vAlign w:val="bottom"/>
            <w:hideMark/>
          </w:tcPr>
          <w:p w14:paraId="240C173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R1332</w:t>
            </w:r>
          </w:p>
        </w:tc>
        <w:tc>
          <w:tcPr>
            <w:tcW w:w="1218" w:type="dxa"/>
            <w:tcBorders>
              <w:top w:val="nil"/>
              <w:left w:val="nil"/>
              <w:bottom w:val="nil"/>
              <w:right w:val="nil"/>
            </w:tcBorders>
            <w:shd w:val="clear" w:color="auto" w:fill="auto"/>
            <w:noWrap/>
            <w:vAlign w:val="bottom"/>
            <w:hideMark/>
          </w:tcPr>
          <w:p w14:paraId="7EE25843"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42129</w:t>
            </w:r>
          </w:p>
        </w:tc>
        <w:tc>
          <w:tcPr>
            <w:tcW w:w="3120" w:type="dxa"/>
            <w:tcBorders>
              <w:top w:val="nil"/>
              <w:left w:val="nil"/>
              <w:bottom w:val="nil"/>
              <w:right w:val="nil"/>
            </w:tcBorders>
            <w:shd w:val="clear" w:color="auto" w:fill="auto"/>
            <w:noWrap/>
            <w:vAlign w:val="bottom"/>
            <w:hideMark/>
          </w:tcPr>
          <w:p w14:paraId="4C60FBA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Ostali poslovni građevinski objekti, REKONSTR.D.D. DUBRAVICA</w:t>
            </w:r>
          </w:p>
        </w:tc>
        <w:tc>
          <w:tcPr>
            <w:tcW w:w="1307" w:type="dxa"/>
            <w:tcBorders>
              <w:top w:val="nil"/>
              <w:left w:val="nil"/>
              <w:bottom w:val="nil"/>
              <w:right w:val="nil"/>
            </w:tcBorders>
            <w:shd w:val="clear" w:color="auto" w:fill="auto"/>
            <w:noWrap/>
            <w:vAlign w:val="bottom"/>
            <w:hideMark/>
          </w:tcPr>
          <w:p w14:paraId="3FA2EC2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c>
          <w:tcPr>
            <w:tcW w:w="1540" w:type="dxa"/>
            <w:tcBorders>
              <w:top w:val="nil"/>
              <w:left w:val="nil"/>
              <w:bottom w:val="nil"/>
              <w:right w:val="nil"/>
            </w:tcBorders>
            <w:shd w:val="clear" w:color="auto" w:fill="auto"/>
            <w:noWrap/>
            <w:vAlign w:val="bottom"/>
            <w:hideMark/>
          </w:tcPr>
          <w:p w14:paraId="6849FCF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c>
          <w:tcPr>
            <w:tcW w:w="907" w:type="dxa"/>
            <w:tcBorders>
              <w:top w:val="nil"/>
              <w:left w:val="nil"/>
              <w:bottom w:val="nil"/>
              <w:right w:val="nil"/>
            </w:tcBorders>
            <w:shd w:val="clear" w:color="auto" w:fill="auto"/>
            <w:noWrap/>
            <w:vAlign w:val="bottom"/>
            <w:hideMark/>
          </w:tcPr>
          <w:p w14:paraId="7979778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0,00</w:t>
            </w:r>
          </w:p>
        </w:tc>
      </w:tr>
      <w:tr w:rsidR="00E130B3" w:rsidRPr="00E130B3" w14:paraId="1AC0F243" w14:textId="77777777" w:rsidTr="003A35DC">
        <w:trPr>
          <w:trHeight w:val="240"/>
        </w:trPr>
        <w:tc>
          <w:tcPr>
            <w:tcW w:w="1476" w:type="dxa"/>
            <w:tcBorders>
              <w:top w:val="nil"/>
              <w:left w:val="nil"/>
              <w:bottom w:val="nil"/>
              <w:right w:val="nil"/>
            </w:tcBorders>
            <w:shd w:val="clear" w:color="000000" w:fill="CCCCFF"/>
            <w:noWrap/>
            <w:vAlign w:val="bottom"/>
            <w:hideMark/>
          </w:tcPr>
          <w:p w14:paraId="58642FA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16856C8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1045</w:t>
            </w:r>
          </w:p>
        </w:tc>
        <w:tc>
          <w:tcPr>
            <w:tcW w:w="3120" w:type="dxa"/>
            <w:tcBorders>
              <w:top w:val="nil"/>
              <w:left w:val="nil"/>
              <w:bottom w:val="nil"/>
              <w:right w:val="nil"/>
            </w:tcBorders>
            <w:shd w:val="clear" w:color="000000" w:fill="CCCCFF"/>
            <w:noWrap/>
            <w:vAlign w:val="bottom"/>
            <w:hideMark/>
          </w:tcPr>
          <w:p w14:paraId="17A0E30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ODRŽAVANJA OBJEKATA ZA SPORT I REKREACIJU</w:t>
            </w:r>
          </w:p>
        </w:tc>
        <w:tc>
          <w:tcPr>
            <w:tcW w:w="1307" w:type="dxa"/>
            <w:tcBorders>
              <w:top w:val="nil"/>
              <w:left w:val="nil"/>
              <w:bottom w:val="nil"/>
              <w:right w:val="nil"/>
            </w:tcBorders>
            <w:shd w:val="clear" w:color="000000" w:fill="CCCCFF"/>
            <w:noWrap/>
            <w:vAlign w:val="bottom"/>
            <w:hideMark/>
          </w:tcPr>
          <w:p w14:paraId="1232BD5E"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74.262,22</w:t>
            </w:r>
          </w:p>
        </w:tc>
        <w:tc>
          <w:tcPr>
            <w:tcW w:w="1540" w:type="dxa"/>
            <w:tcBorders>
              <w:top w:val="nil"/>
              <w:left w:val="nil"/>
              <w:bottom w:val="nil"/>
              <w:right w:val="nil"/>
            </w:tcBorders>
            <w:shd w:val="clear" w:color="000000" w:fill="CCCCFF"/>
            <w:noWrap/>
            <w:vAlign w:val="bottom"/>
            <w:hideMark/>
          </w:tcPr>
          <w:p w14:paraId="3F97849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74.262,22</w:t>
            </w:r>
          </w:p>
        </w:tc>
        <w:tc>
          <w:tcPr>
            <w:tcW w:w="907" w:type="dxa"/>
            <w:tcBorders>
              <w:top w:val="nil"/>
              <w:left w:val="nil"/>
              <w:bottom w:val="nil"/>
              <w:right w:val="nil"/>
            </w:tcBorders>
            <w:shd w:val="clear" w:color="000000" w:fill="CCCCFF"/>
            <w:noWrap/>
            <w:vAlign w:val="bottom"/>
            <w:hideMark/>
          </w:tcPr>
          <w:p w14:paraId="32C716C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50B0D645" w14:textId="77777777" w:rsidTr="003A35DC">
        <w:trPr>
          <w:trHeight w:val="240"/>
        </w:trPr>
        <w:tc>
          <w:tcPr>
            <w:tcW w:w="1476" w:type="dxa"/>
            <w:tcBorders>
              <w:top w:val="nil"/>
              <w:left w:val="nil"/>
              <w:bottom w:val="nil"/>
              <w:right w:val="nil"/>
            </w:tcBorders>
            <w:shd w:val="clear" w:color="000000" w:fill="CCCCFF"/>
            <w:noWrap/>
            <w:vAlign w:val="bottom"/>
            <w:hideMark/>
          </w:tcPr>
          <w:p w14:paraId="771AA96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54E12BE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K100380</w:t>
            </w:r>
          </w:p>
        </w:tc>
        <w:tc>
          <w:tcPr>
            <w:tcW w:w="3120" w:type="dxa"/>
            <w:tcBorders>
              <w:top w:val="nil"/>
              <w:left w:val="nil"/>
              <w:bottom w:val="nil"/>
              <w:right w:val="nil"/>
            </w:tcBorders>
            <w:shd w:val="clear" w:color="000000" w:fill="CCCCFF"/>
            <w:noWrap/>
            <w:vAlign w:val="bottom"/>
            <w:hideMark/>
          </w:tcPr>
          <w:p w14:paraId="5D5D4CC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REKONSTRUKCIJA I SANACIJA SVLAČIONICA NA NOGOMETNIM TERENIMA</w:t>
            </w:r>
          </w:p>
        </w:tc>
        <w:tc>
          <w:tcPr>
            <w:tcW w:w="1307" w:type="dxa"/>
            <w:tcBorders>
              <w:top w:val="nil"/>
              <w:left w:val="nil"/>
              <w:bottom w:val="nil"/>
              <w:right w:val="nil"/>
            </w:tcBorders>
            <w:shd w:val="clear" w:color="000000" w:fill="CCCCFF"/>
            <w:noWrap/>
            <w:vAlign w:val="bottom"/>
            <w:hideMark/>
          </w:tcPr>
          <w:p w14:paraId="5F563EC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41.162,45</w:t>
            </w:r>
          </w:p>
        </w:tc>
        <w:tc>
          <w:tcPr>
            <w:tcW w:w="1540" w:type="dxa"/>
            <w:tcBorders>
              <w:top w:val="nil"/>
              <w:left w:val="nil"/>
              <w:bottom w:val="nil"/>
              <w:right w:val="nil"/>
            </w:tcBorders>
            <w:shd w:val="clear" w:color="000000" w:fill="CCCCFF"/>
            <w:noWrap/>
            <w:vAlign w:val="bottom"/>
            <w:hideMark/>
          </w:tcPr>
          <w:p w14:paraId="0AB47BF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41.162,45</w:t>
            </w:r>
          </w:p>
        </w:tc>
        <w:tc>
          <w:tcPr>
            <w:tcW w:w="907" w:type="dxa"/>
            <w:tcBorders>
              <w:top w:val="nil"/>
              <w:left w:val="nil"/>
              <w:bottom w:val="nil"/>
              <w:right w:val="nil"/>
            </w:tcBorders>
            <w:shd w:val="clear" w:color="000000" w:fill="CCCCFF"/>
            <w:noWrap/>
            <w:vAlign w:val="bottom"/>
            <w:hideMark/>
          </w:tcPr>
          <w:p w14:paraId="49049AB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3B91D03F" w14:textId="77777777" w:rsidTr="003A35DC">
        <w:trPr>
          <w:trHeight w:val="240"/>
        </w:trPr>
        <w:tc>
          <w:tcPr>
            <w:tcW w:w="1476" w:type="dxa"/>
            <w:tcBorders>
              <w:top w:val="nil"/>
              <w:left w:val="nil"/>
              <w:bottom w:val="nil"/>
              <w:right w:val="nil"/>
            </w:tcBorders>
            <w:shd w:val="clear" w:color="000000" w:fill="FFFF99"/>
            <w:noWrap/>
            <w:vAlign w:val="bottom"/>
            <w:hideMark/>
          </w:tcPr>
          <w:p w14:paraId="2B18E2D8"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74C340C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0198D0A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5E88B57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41.162,45</w:t>
            </w:r>
          </w:p>
        </w:tc>
        <w:tc>
          <w:tcPr>
            <w:tcW w:w="1540" w:type="dxa"/>
            <w:tcBorders>
              <w:top w:val="nil"/>
              <w:left w:val="nil"/>
              <w:bottom w:val="nil"/>
              <w:right w:val="nil"/>
            </w:tcBorders>
            <w:shd w:val="clear" w:color="000000" w:fill="FFFF99"/>
            <w:noWrap/>
            <w:vAlign w:val="bottom"/>
            <w:hideMark/>
          </w:tcPr>
          <w:p w14:paraId="3DA73FB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41.162,45</w:t>
            </w:r>
          </w:p>
        </w:tc>
        <w:tc>
          <w:tcPr>
            <w:tcW w:w="907" w:type="dxa"/>
            <w:tcBorders>
              <w:top w:val="nil"/>
              <w:left w:val="nil"/>
              <w:bottom w:val="nil"/>
              <w:right w:val="nil"/>
            </w:tcBorders>
            <w:shd w:val="clear" w:color="000000" w:fill="FFFF99"/>
            <w:noWrap/>
            <w:vAlign w:val="bottom"/>
            <w:hideMark/>
          </w:tcPr>
          <w:p w14:paraId="5443795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2EDF5DE5" w14:textId="77777777" w:rsidTr="003A35DC">
        <w:trPr>
          <w:trHeight w:val="240"/>
        </w:trPr>
        <w:tc>
          <w:tcPr>
            <w:tcW w:w="1476" w:type="dxa"/>
            <w:tcBorders>
              <w:top w:val="nil"/>
              <w:left w:val="nil"/>
              <w:bottom w:val="nil"/>
              <w:right w:val="nil"/>
            </w:tcBorders>
            <w:shd w:val="clear" w:color="auto" w:fill="auto"/>
            <w:noWrap/>
            <w:vAlign w:val="bottom"/>
            <w:hideMark/>
          </w:tcPr>
          <w:p w14:paraId="63EEE71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R1213</w:t>
            </w:r>
          </w:p>
        </w:tc>
        <w:tc>
          <w:tcPr>
            <w:tcW w:w="1218" w:type="dxa"/>
            <w:tcBorders>
              <w:top w:val="nil"/>
              <w:left w:val="nil"/>
              <w:bottom w:val="nil"/>
              <w:right w:val="nil"/>
            </w:tcBorders>
            <w:shd w:val="clear" w:color="auto" w:fill="auto"/>
            <w:noWrap/>
            <w:vAlign w:val="bottom"/>
            <w:hideMark/>
          </w:tcPr>
          <w:p w14:paraId="5F242DE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41241</w:t>
            </w:r>
          </w:p>
        </w:tc>
        <w:tc>
          <w:tcPr>
            <w:tcW w:w="3120" w:type="dxa"/>
            <w:tcBorders>
              <w:top w:val="nil"/>
              <w:left w:val="nil"/>
              <w:bottom w:val="nil"/>
              <w:right w:val="nil"/>
            </w:tcBorders>
            <w:shd w:val="clear" w:color="auto" w:fill="auto"/>
            <w:noWrap/>
            <w:vAlign w:val="bottom"/>
            <w:hideMark/>
          </w:tcPr>
          <w:p w14:paraId="0A01DAE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Ulaganja na tuđoj imovini radi prava korištenja</w:t>
            </w:r>
          </w:p>
        </w:tc>
        <w:tc>
          <w:tcPr>
            <w:tcW w:w="1307" w:type="dxa"/>
            <w:tcBorders>
              <w:top w:val="nil"/>
              <w:left w:val="nil"/>
              <w:bottom w:val="nil"/>
              <w:right w:val="nil"/>
            </w:tcBorders>
            <w:shd w:val="clear" w:color="auto" w:fill="auto"/>
            <w:noWrap/>
            <w:vAlign w:val="bottom"/>
            <w:hideMark/>
          </w:tcPr>
          <w:p w14:paraId="043682B2"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38.392,45</w:t>
            </w:r>
          </w:p>
        </w:tc>
        <w:tc>
          <w:tcPr>
            <w:tcW w:w="1540" w:type="dxa"/>
            <w:tcBorders>
              <w:top w:val="nil"/>
              <w:left w:val="nil"/>
              <w:bottom w:val="nil"/>
              <w:right w:val="nil"/>
            </w:tcBorders>
            <w:shd w:val="clear" w:color="auto" w:fill="auto"/>
            <w:noWrap/>
            <w:vAlign w:val="bottom"/>
            <w:hideMark/>
          </w:tcPr>
          <w:p w14:paraId="3A40866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38.392,45</w:t>
            </w:r>
          </w:p>
        </w:tc>
        <w:tc>
          <w:tcPr>
            <w:tcW w:w="907" w:type="dxa"/>
            <w:tcBorders>
              <w:top w:val="nil"/>
              <w:left w:val="nil"/>
              <w:bottom w:val="nil"/>
              <w:right w:val="nil"/>
            </w:tcBorders>
            <w:shd w:val="clear" w:color="auto" w:fill="auto"/>
            <w:noWrap/>
            <w:vAlign w:val="bottom"/>
            <w:hideMark/>
          </w:tcPr>
          <w:p w14:paraId="58722AC3"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62EBE738" w14:textId="77777777" w:rsidTr="003A35DC">
        <w:trPr>
          <w:trHeight w:val="240"/>
        </w:trPr>
        <w:tc>
          <w:tcPr>
            <w:tcW w:w="1476" w:type="dxa"/>
            <w:tcBorders>
              <w:top w:val="nil"/>
              <w:left w:val="nil"/>
              <w:bottom w:val="nil"/>
              <w:right w:val="nil"/>
            </w:tcBorders>
            <w:shd w:val="clear" w:color="auto" w:fill="auto"/>
            <w:noWrap/>
            <w:vAlign w:val="bottom"/>
            <w:hideMark/>
          </w:tcPr>
          <w:p w14:paraId="4A21F8FA"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R1344</w:t>
            </w:r>
          </w:p>
        </w:tc>
        <w:tc>
          <w:tcPr>
            <w:tcW w:w="1218" w:type="dxa"/>
            <w:tcBorders>
              <w:top w:val="nil"/>
              <w:left w:val="nil"/>
              <w:bottom w:val="nil"/>
              <w:right w:val="nil"/>
            </w:tcBorders>
            <w:shd w:val="clear" w:color="auto" w:fill="auto"/>
            <w:noWrap/>
            <w:vAlign w:val="bottom"/>
            <w:hideMark/>
          </w:tcPr>
          <w:p w14:paraId="1459600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42636</w:t>
            </w:r>
          </w:p>
        </w:tc>
        <w:tc>
          <w:tcPr>
            <w:tcW w:w="3120" w:type="dxa"/>
            <w:tcBorders>
              <w:top w:val="nil"/>
              <w:left w:val="nil"/>
              <w:bottom w:val="nil"/>
              <w:right w:val="nil"/>
            </w:tcBorders>
            <w:shd w:val="clear" w:color="auto" w:fill="auto"/>
            <w:noWrap/>
            <w:vAlign w:val="bottom"/>
            <w:hideMark/>
          </w:tcPr>
          <w:p w14:paraId="43C65BF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Znanstveni radovi i dokumentacija</w:t>
            </w:r>
          </w:p>
        </w:tc>
        <w:tc>
          <w:tcPr>
            <w:tcW w:w="1307" w:type="dxa"/>
            <w:tcBorders>
              <w:top w:val="nil"/>
              <w:left w:val="nil"/>
              <w:bottom w:val="nil"/>
              <w:right w:val="nil"/>
            </w:tcBorders>
            <w:shd w:val="clear" w:color="auto" w:fill="auto"/>
            <w:noWrap/>
            <w:vAlign w:val="bottom"/>
            <w:hideMark/>
          </w:tcPr>
          <w:p w14:paraId="2BC1ED2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2.770,00</w:t>
            </w:r>
          </w:p>
        </w:tc>
        <w:tc>
          <w:tcPr>
            <w:tcW w:w="1540" w:type="dxa"/>
            <w:tcBorders>
              <w:top w:val="nil"/>
              <w:left w:val="nil"/>
              <w:bottom w:val="nil"/>
              <w:right w:val="nil"/>
            </w:tcBorders>
            <w:shd w:val="clear" w:color="auto" w:fill="auto"/>
            <w:noWrap/>
            <w:vAlign w:val="bottom"/>
            <w:hideMark/>
          </w:tcPr>
          <w:p w14:paraId="49B34795"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2.770,00</w:t>
            </w:r>
          </w:p>
        </w:tc>
        <w:tc>
          <w:tcPr>
            <w:tcW w:w="907" w:type="dxa"/>
            <w:tcBorders>
              <w:top w:val="nil"/>
              <w:left w:val="nil"/>
              <w:bottom w:val="nil"/>
              <w:right w:val="nil"/>
            </w:tcBorders>
            <w:shd w:val="clear" w:color="auto" w:fill="auto"/>
            <w:noWrap/>
            <w:vAlign w:val="bottom"/>
            <w:hideMark/>
          </w:tcPr>
          <w:p w14:paraId="7DCE003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24DD373A" w14:textId="77777777" w:rsidTr="003A35DC">
        <w:trPr>
          <w:trHeight w:val="240"/>
        </w:trPr>
        <w:tc>
          <w:tcPr>
            <w:tcW w:w="1476" w:type="dxa"/>
            <w:tcBorders>
              <w:top w:val="nil"/>
              <w:left w:val="nil"/>
              <w:bottom w:val="nil"/>
              <w:right w:val="nil"/>
            </w:tcBorders>
            <w:shd w:val="clear" w:color="000000" w:fill="CCCCFF"/>
            <w:noWrap/>
            <w:vAlign w:val="bottom"/>
            <w:hideMark/>
          </w:tcPr>
          <w:p w14:paraId="0F123F1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4A0A1BF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K100385</w:t>
            </w:r>
          </w:p>
        </w:tc>
        <w:tc>
          <w:tcPr>
            <w:tcW w:w="3120" w:type="dxa"/>
            <w:tcBorders>
              <w:top w:val="nil"/>
              <w:left w:val="nil"/>
              <w:bottom w:val="nil"/>
              <w:right w:val="nil"/>
            </w:tcBorders>
            <w:shd w:val="clear" w:color="000000" w:fill="CCCCFF"/>
            <w:noWrap/>
            <w:vAlign w:val="bottom"/>
            <w:hideMark/>
          </w:tcPr>
          <w:p w14:paraId="00E05DD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OBNOVA IGRALIŠTA</w:t>
            </w:r>
          </w:p>
        </w:tc>
        <w:tc>
          <w:tcPr>
            <w:tcW w:w="1307" w:type="dxa"/>
            <w:tcBorders>
              <w:top w:val="nil"/>
              <w:left w:val="nil"/>
              <w:bottom w:val="nil"/>
              <w:right w:val="nil"/>
            </w:tcBorders>
            <w:shd w:val="clear" w:color="000000" w:fill="CCCCFF"/>
            <w:noWrap/>
            <w:vAlign w:val="bottom"/>
            <w:hideMark/>
          </w:tcPr>
          <w:p w14:paraId="3A7D3CB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30.285,89</w:t>
            </w:r>
          </w:p>
        </w:tc>
        <w:tc>
          <w:tcPr>
            <w:tcW w:w="1540" w:type="dxa"/>
            <w:tcBorders>
              <w:top w:val="nil"/>
              <w:left w:val="nil"/>
              <w:bottom w:val="nil"/>
              <w:right w:val="nil"/>
            </w:tcBorders>
            <w:shd w:val="clear" w:color="000000" w:fill="CCCCFF"/>
            <w:noWrap/>
            <w:vAlign w:val="bottom"/>
            <w:hideMark/>
          </w:tcPr>
          <w:p w14:paraId="718F7ED0"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30.285,89</w:t>
            </w:r>
          </w:p>
        </w:tc>
        <w:tc>
          <w:tcPr>
            <w:tcW w:w="907" w:type="dxa"/>
            <w:tcBorders>
              <w:top w:val="nil"/>
              <w:left w:val="nil"/>
              <w:bottom w:val="nil"/>
              <w:right w:val="nil"/>
            </w:tcBorders>
            <w:shd w:val="clear" w:color="000000" w:fill="CCCCFF"/>
            <w:noWrap/>
            <w:vAlign w:val="bottom"/>
            <w:hideMark/>
          </w:tcPr>
          <w:p w14:paraId="2900F5A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0AB28B1B" w14:textId="77777777" w:rsidTr="003A35DC">
        <w:trPr>
          <w:trHeight w:val="240"/>
        </w:trPr>
        <w:tc>
          <w:tcPr>
            <w:tcW w:w="1476" w:type="dxa"/>
            <w:tcBorders>
              <w:top w:val="nil"/>
              <w:left w:val="nil"/>
              <w:bottom w:val="nil"/>
              <w:right w:val="nil"/>
            </w:tcBorders>
            <w:shd w:val="clear" w:color="000000" w:fill="FFFF99"/>
            <w:noWrap/>
            <w:vAlign w:val="bottom"/>
            <w:hideMark/>
          </w:tcPr>
          <w:p w14:paraId="559C75F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E65C8D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51D79B1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576625F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30.285,89</w:t>
            </w:r>
          </w:p>
        </w:tc>
        <w:tc>
          <w:tcPr>
            <w:tcW w:w="1540" w:type="dxa"/>
            <w:tcBorders>
              <w:top w:val="nil"/>
              <w:left w:val="nil"/>
              <w:bottom w:val="nil"/>
              <w:right w:val="nil"/>
            </w:tcBorders>
            <w:shd w:val="clear" w:color="000000" w:fill="FFFF99"/>
            <w:noWrap/>
            <w:vAlign w:val="bottom"/>
            <w:hideMark/>
          </w:tcPr>
          <w:p w14:paraId="04CB2F54"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30.285,89</w:t>
            </w:r>
          </w:p>
        </w:tc>
        <w:tc>
          <w:tcPr>
            <w:tcW w:w="907" w:type="dxa"/>
            <w:tcBorders>
              <w:top w:val="nil"/>
              <w:left w:val="nil"/>
              <w:bottom w:val="nil"/>
              <w:right w:val="nil"/>
            </w:tcBorders>
            <w:shd w:val="clear" w:color="000000" w:fill="FFFF99"/>
            <w:noWrap/>
            <w:vAlign w:val="bottom"/>
            <w:hideMark/>
          </w:tcPr>
          <w:p w14:paraId="01E35EA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30824A3D" w14:textId="77777777" w:rsidTr="003A35DC">
        <w:trPr>
          <w:trHeight w:val="240"/>
        </w:trPr>
        <w:tc>
          <w:tcPr>
            <w:tcW w:w="1476" w:type="dxa"/>
            <w:tcBorders>
              <w:top w:val="nil"/>
              <w:left w:val="nil"/>
              <w:bottom w:val="nil"/>
              <w:right w:val="nil"/>
            </w:tcBorders>
            <w:shd w:val="clear" w:color="auto" w:fill="auto"/>
            <w:noWrap/>
            <w:vAlign w:val="bottom"/>
            <w:hideMark/>
          </w:tcPr>
          <w:p w14:paraId="7E8F2FE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R1215</w:t>
            </w:r>
          </w:p>
        </w:tc>
        <w:tc>
          <w:tcPr>
            <w:tcW w:w="1218" w:type="dxa"/>
            <w:tcBorders>
              <w:top w:val="nil"/>
              <w:left w:val="nil"/>
              <w:bottom w:val="nil"/>
              <w:right w:val="nil"/>
            </w:tcBorders>
            <w:shd w:val="clear" w:color="auto" w:fill="auto"/>
            <w:noWrap/>
            <w:vAlign w:val="bottom"/>
            <w:hideMark/>
          </w:tcPr>
          <w:p w14:paraId="562D780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41241</w:t>
            </w:r>
          </w:p>
        </w:tc>
        <w:tc>
          <w:tcPr>
            <w:tcW w:w="3120" w:type="dxa"/>
            <w:tcBorders>
              <w:top w:val="nil"/>
              <w:left w:val="nil"/>
              <w:bottom w:val="nil"/>
              <w:right w:val="nil"/>
            </w:tcBorders>
            <w:shd w:val="clear" w:color="auto" w:fill="auto"/>
            <w:noWrap/>
            <w:vAlign w:val="bottom"/>
            <w:hideMark/>
          </w:tcPr>
          <w:p w14:paraId="29620A8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Ulaganja na tuđoj imovini radi prava korištenja, OBNOVA IGRALIŠTA</w:t>
            </w:r>
          </w:p>
        </w:tc>
        <w:tc>
          <w:tcPr>
            <w:tcW w:w="1307" w:type="dxa"/>
            <w:tcBorders>
              <w:top w:val="nil"/>
              <w:left w:val="nil"/>
              <w:bottom w:val="nil"/>
              <w:right w:val="nil"/>
            </w:tcBorders>
            <w:shd w:val="clear" w:color="auto" w:fill="auto"/>
            <w:noWrap/>
            <w:vAlign w:val="bottom"/>
            <w:hideMark/>
          </w:tcPr>
          <w:p w14:paraId="313B4F3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26.798,61</w:t>
            </w:r>
          </w:p>
        </w:tc>
        <w:tc>
          <w:tcPr>
            <w:tcW w:w="1540" w:type="dxa"/>
            <w:tcBorders>
              <w:top w:val="nil"/>
              <w:left w:val="nil"/>
              <w:bottom w:val="nil"/>
              <w:right w:val="nil"/>
            </w:tcBorders>
            <w:shd w:val="clear" w:color="auto" w:fill="auto"/>
            <w:noWrap/>
            <w:vAlign w:val="bottom"/>
            <w:hideMark/>
          </w:tcPr>
          <w:p w14:paraId="4B5AA6D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26.798,61</w:t>
            </w:r>
          </w:p>
        </w:tc>
        <w:tc>
          <w:tcPr>
            <w:tcW w:w="907" w:type="dxa"/>
            <w:tcBorders>
              <w:top w:val="nil"/>
              <w:left w:val="nil"/>
              <w:bottom w:val="nil"/>
              <w:right w:val="nil"/>
            </w:tcBorders>
            <w:shd w:val="clear" w:color="auto" w:fill="auto"/>
            <w:noWrap/>
            <w:vAlign w:val="bottom"/>
            <w:hideMark/>
          </w:tcPr>
          <w:p w14:paraId="6FBFEA0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375B692C" w14:textId="77777777" w:rsidTr="003A35DC">
        <w:trPr>
          <w:trHeight w:val="240"/>
        </w:trPr>
        <w:tc>
          <w:tcPr>
            <w:tcW w:w="1476" w:type="dxa"/>
            <w:tcBorders>
              <w:top w:val="nil"/>
              <w:left w:val="nil"/>
              <w:bottom w:val="nil"/>
              <w:right w:val="nil"/>
            </w:tcBorders>
            <w:shd w:val="clear" w:color="auto" w:fill="auto"/>
            <w:noWrap/>
            <w:vAlign w:val="bottom"/>
            <w:hideMark/>
          </w:tcPr>
          <w:p w14:paraId="1166E07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R2326</w:t>
            </w:r>
          </w:p>
        </w:tc>
        <w:tc>
          <w:tcPr>
            <w:tcW w:w="1218" w:type="dxa"/>
            <w:tcBorders>
              <w:top w:val="nil"/>
              <w:left w:val="nil"/>
              <w:bottom w:val="nil"/>
              <w:right w:val="nil"/>
            </w:tcBorders>
            <w:shd w:val="clear" w:color="auto" w:fill="auto"/>
            <w:noWrap/>
            <w:vAlign w:val="bottom"/>
            <w:hideMark/>
          </w:tcPr>
          <w:p w14:paraId="32BD70E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42273</w:t>
            </w:r>
          </w:p>
        </w:tc>
        <w:tc>
          <w:tcPr>
            <w:tcW w:w="3120" w:type="dxa"/>
            <w:tcBorders>
              <w:top w:val="nil"/>
              <w:left w:val="nil"/>
              <w:bottom w:val="nil"/>
              <w:right w:val="nil"/>
            </w:tcBorders>
            <w:shd w:val="clear" w:color="auto" w:fill="auto"/>
            <w:noWrap/>
            <w:vAlign w:val="bottom"/>
            <w:hideMark/>
          </w:tcPr>
          <w:p w14:paraId="28A0E83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Oprema</w:t>
            </w:r>
          </w:p>
        </w:tc>
        <w:tc>
          <w:tcPr>
            <w:tcW w:w="1307" w:type="dxa"/>
            <w:tcBorders>
              <w:top w:val="nil"/>
              <w:left w:val="nil"/>
              <w:bottom w:val="nil"/>
              <w:right w:val="nil"/>
            </w:tcBorders>
            <w:shd w:val="clear" w:color="auto" w:fill="auto"/>
            <w:noWrap/>
            <w:vAlign w:val="bottom"/>
            <w:hideMark/>
          </w:tcPr>
          <w:p w14:paraId="3FF97CD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2.087,28</w:t>
            </w:r>
          </w:p>
        </w:tc>
        <w:tc>
          <w:tcPr>
            <w:tcW w:w="1540" w:type="dxa"/>
            <w:tcBorders>
              <w:top w:val="nil"/>
              <w:left w:val="nil"/>
              <w:bottom w:val="nil"/>
              <w:right w:val="nil"/>
            </w:tcBorders>
            <w:shd w:val="clear" w:color="auto" w:fill="auto"/>
            <w:noWrap/>
            <w:vAlign w:val="bottom"/>
            <w:hideMark/>
          </w:tcPr>
          <w:p w14:paraId="61363AE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2.087,28</w:t>
            </w:r>
          </w:p>
        </w:tc>
        <w:tc>
          <w:tcPr>
            <w:tcW w:w="907" w:type="dxa"/>
            <w:tcBorders>
              <w:top w:val="nil"/>
              <w:left w:val="nil"/>
              <w:bottom w:val="nil"/>
              <w:right w:val="nil"/>
            </w:tcBorders>
            <w:shd w:val="clear" w:color="auto" w:fill="auto"/>
            <w:noWrap/>
            <w:vAlign w:val="bottom"/>
            <w:hideMark/>
          </w:tcPr>
          <w:p w14:paraId="787EE67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10443B81" w14:textId="77777777" w:rsidTr="003A35DC">
        <w:trPr>
          <w:trHeight w:val="240"/>
        </w:trPr>
        <w:tc>
          <w:tcPr>
            <w:tcW w:w="1476" w:type="dxa"/>
            <w:tcBorders>
              <w:top w:val="nil"/>
              <w:left w:val="nil"/>
              <w:bottom w:val="nil"/>
              <w:right w:val="nil"/>
            </w:tcBorders>
            <w:shd w:val="clear" w:color="auto" w:fill="auto"/>
            <w:noWrap/>
            <w:vAlign w:val="bottom"/>
            <w:hideMark/>
          </w:tcPr>
          <w:p w14:paraId="48DE9B05"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R1350</w:t>
            </w:r>
          </w:p>
        </w:tc>
        <w:tc>
          <w:tcPr>
            <w:tcW w:w="1218" w:type="dxa"/>
            <w:tcBorders>
              <w:top w:val="nil"/>
              <w:left w:val="nil"/>
              <w:bottom w:val="nil"/>
              <w:right w:val="nil"/>
            </w:tcBorders>
            <w:shd w:val="clear" w:color="auto" w:fill="auto"/>
            <w:noWrap/>
            <w:vAlign w:val="bottom"/>
            <w:hideMark/>
          </w:tcPr>
          <w:p w14:paraId="1EEDE716"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42636</w:t>
            </w:r>
          </w:p>
        </w:tc>
        <w:tc>
          <w:tcPr>
            <w:tcW w:w="3120" w:type="dxa"/>
            <w:tcBorders>
              <w:top w:val="nil"/>
              <w:left w:val="nil"/>
              <w:bottom w:val="nil"/>
              <w:right w:val="nil"/>
            </w:tcBorders>
            <w:shd w:val="clear" w:color="auto" w:fill="auto"/>
            <w:noWrap/>
            <w:vAlign w:val="bottom"/>
            <w:hideMark/>
          </w:tcPr>
          <w:p w14:paraId="27C6E96C"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Znanstveni radovi i dokumentacija</w:t>
            </w:r>
          </w:p>
        </w:tc>
        <w:tc>
          <w:tcPr>
            <w:tcW w:w="1307" w:type="dxa"/>
            <w:tcBorders>
              <w:top w:val="nil"/>
              <w:left w:val="nil"/>
              <w:bottom w:val="nil"/>
              <w:right w:val="nil"/>
            </w:tcBorders>
            <w:shd w:val="clear" w:color="auto" w:fill="auto"/>
            <w:noWrap/>
            <w:vAlign w:val="bottom"/>
            <w:hideMark/>
          </w:tcPr>
          <w:p w14:paraId="14F59114"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1.400,00</w:t>
            </w:r>
          </w:p>
        </w:tc>
        <w:tc>
          <w:tcPr>
            <w:tcW w:w="1540" w:type="dxa"/>
            <w:tcBorders>
              <w:top w:val="nil"/>
              <w:left w:val="nil"/>
              <w:bottom w:val="nil"/>
              <w:right w:val="nil"/>
            </w:tcBorders>
            <w:shd w:val="clear" w:color="auto" w:fill="auto"/>
            <w:noWrap/>
            <w:vAlign w:val="bottom"/>
            <w:hideMark/>
          </w:tcPr>
          <w:p w14:paraId="2BCB72A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1.400,00</w:t>
            </w:r>
          </w:p>
        </w:tc>
        <w:tc>
          <w:tcPr>
            <w:tcW w:w="907" w:type="dxa"/>
            <w:tcBorders>
              <w:top w:val="nil"/>
              <w:left w:val="nil"/>
              <w:bottom w:val="nil"/>
              <w:right w:val="nil"/>
            </w:tcBorders>
            <w:shd w:val="clear" w:color="auto" w:fill="auto"/>
            <w:noWrap/>
            <w:vAlign w:val="bottom"/>
            <w:hideMark/>
          </w:tcPr>
          <w:p w14:paraId="36F92D1B"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574C2C40" w14:textId="77777777" w:rsidTr="003A35DC">
        <w:trPr>
          <w:trHeight w:val="240"/>
        </w:trPr>
        <w:tc>
          <w:tcPr>
            <w:tcW w:w="1476" w:type="dxa"/>
            <w:tcBorders>
              <w:top w:val="nil"/>
              <w:left w:val="nil"/>
              <w:bottom w:val="nil"/>
              <w:right w:val="nil"/>
            </w:tcBorders>
            <w:shd w:val="clear" w:color="000000" w:fill="CCCCFF"/>
            <w:noWrap/>
            <w:vAlign w:val="bottom"/>
            <w:hideMark/>
          </w:tcPr>
          <w:p w14:paraId="24AB7D6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61F6EBC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K100503</w:t>
            </w:r>
          </w:p>
        </w:tc>
        <w:tc>
          <w:tcPr>
            <w:tcW w:w="3120" w:type="dxa"/>
            <w:tcBorders>
              <w:top w:val="nil"/>
              <w:left w:val="nil"/>
              <w:bottom w:val="nil"/>
              <w:right w:val="nil"/>
            </w:tcBorders>
            <w:shd w:val="clear" w:color="000000" w:fill="CCCCFF"/>
            <w:noWrap/>
            <w:vAlign w:val="bottom"/>
            <w:hideMark/>
          </w:tcPr>
          <w:p w14:paraId="58C0FC5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KLIMATIZACIJA BOĆARSKOG DOMA</w:t>
            </w:r>
          </w:p>
        </w:tc>
        <w:tc>
          <w:tcPr>
            <w:tcW w:w="1307" w:type="dxa"/>
            <w:tcBorders>
              <w:top w:val="nil"/>
              <w:left w:val="nil"/>
              <w:bottom w:val="nil"/>
              <w:right w:val="nil"/>
            </w:tcBorders>
            <w:shd w:val="clear" w:color="000000" w:fill="CCCCFF"/>
            <w:noWrap/>
            <w:vAlign w:val="bottom"/>
            <w:hideMark/>
          </w:tcPr>
          <w:p w14:paraId="7E9CE8B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2.813,88</w:t>
            </w:r>
          </w:p>
        </w:tc>
        <w:tc>
          <w:tcPr>
            <w:tcW w:w="1540" w:type="dxa"/>
            <w:tcBorders>
              <w:top w:val="nil"/>
              <w:left w:val="nil"/>
              <w:bottom w:val="nil"/>
              <w:right w:val="nil"/>
            </w:tcBorders>
            <w:shd w:val="clear" w:color="000000" w:fill="CCCCFF"/>
            <w:noWrap/>
            <w:vAlign w:val="bottom"/>
            <w:hideMark/>
          </w:tcPr>
          <w:p w14:paraId="6498E29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2.813,88</w:t>
            </w:r>
          </w:p>
        </w:tc>
        <w:tc>
          <w:tcPr>
            <w:tcW w:w="907" w:type="dxa"/>
            <w:tcBorders>
              <w:top w:val="nil"/>
              <w:left w:val="nil"/>
              <w:bottom w:val="nil"/>
              <w:right w:val="nil"/>
            </w:tcBorders>
            <w:shd w:val="clear" w:color="000000" w:fill="CCCCFF"/>
            <w:noWrap/>
            <w:vAlign w:val="bottom"/>
            <w:hideMark/>
          </w:tcPr>
          <w:p w14:paraId="583A7FF8"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130C158E" w14:textId="77777777" w:rsidTr="003A35DC">
        <w:trPr>
          <w:trHeight w:val="240"/>
        </w:trPr>
        <w:tc>
          <w:tcPr>
            <w:tcW w:w="1476" w:type="dxa"/>
            <w:tcBorders>
              <w:top w:val="nil"/>
              <w:left w:val="nil"/>
              <w:bottom w:val="nil"/>
              <w:right w:val="nil"/>
            </w:tcBorders>
            <w:shd w:val="clear" w:color="000000" w:fill="FFFF99"/>
            <w:noWrap/>
            <w:vAlign w:val="bottom"/>
            <w:hideMark/>
          </w:tcPr>
          <w:p w14:paraId="204A875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6635EFC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3.6.</w:t>
            </w:r>
          </w:p>
        </w:tc>
        <w:tc>
          <w:tcPr>
            <w:tcW w:w="3120" w:type="dxa"/>
            <w:tcBorders>
              <w:top w:val="nil"/>
              <w:left w:val="nil"/>
              <w:bottom w:val="nil"/>
              <w:right w:val="nil"/>
            </w:tcBorders>
            <w:shd w:val="clear" w:color="000000" w:fill="FFFF99"/>
            <w:noWrap/>
            <w:vAlign w:val="bottom"/>
            <w:hideMark/>
          </w:tcPr>
          <w:p w14:paraId="3E3BF4AA"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VLASTITI PRIHOD, UKS</w:t>
            </w:r>
          </w:p>
        </w:tc>
        <w:tc>
          <w:tcPr>
            <w:tcW w:w="1307" w:type="dxa"/>
            <w:tcBorders>
              <w:top w:val="nil"/>
              <w:left w:val="nil"/>
              <w:bottom w:val="nil"/>
              <w:right w:val="nil"/>
            </w:tcBorders>
            <w:shd w:val="clear" w:color="000000" w:fill="FFFF99"/>
            <w:noWrap/>
            <w:vAlign w:val="bottom"/>
            <w:hideMark/>
          </w:tcPr>
          <w:p w14:paraId="1D25FC0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2.813,88</w:t>
            </w:r>
          </w:p>
        </w:tc>
        <w:tc>
          <w:tcPr>
            <w:tcW w:w="1540" w:type="dxa"/>
            <w:tcBorders>
              <w:top w:val="nil"/>
              <w:left w:val="nil"/>
              <w:bottom w:val="nil"/>
              <w:right w:val="nil"/>
            </w:tcBorders>
            <w:shd w:val="clear" w:color="000000" w:fill="FFFF99"/>
            <w:noWrap/>
            <w:vAlign w:val="bottom"/>
            <w:hideMark/>
          </w:tcPr>
          <w:p w14:paraId="5542129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2.813,88</w:t>
            </w:r>
          </w:p>
        </w:tc>
        <w:tc>
          <w:tcPr>
            <w:tcW w:w="907" w:type="dxa"/>
            <w:tcBorders>
              <w:top w:val="nil"/>
              <w:left w:val="nil"/>
              <w:bottom w:val="nil"/>
              <w:right w:val="nil"/>
            </w:tcBorders>
            <w:shd w:val="clear" w:color="000000" w:fill="FFFF99"/>
            <w:noWrap/>
            <w:vAlign w:val="bottom"/>
            <w:hideMark/>
          </w:tcPr>
          <w:p w14:paraId="62D1508D"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45E996F4" w14:textId="77777777" w:rsidTr="003A35DC">
        <w:trPr>
          <w:trHeight w:val="240"/>
        </w:trPr>
        <w:tc>
          <w:tcPr>
            <w:tcW w:w="1476" w:type="dxa"/>
            <w:tcBorders>
              <w:top w:val="nil"/>
              <w:left w:val="nil"/>
              <w:bottom w:val="nil"/>
              <w:right w:val="nil"/>
            </w:tcBorders>
            <w:shd w:val="clear" w:color="auto" w:fill="auto"/>
            <w:noWrap/>
            <w:vAlign w:val="bottom"/>
            <w:hideMark/>
          </w:tcPr>
          <w:p w14:paraId="51A3A461"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R2750</w:t>
            </w:r>
          </w:p>
        </w:tc>
        <w:tc>
          <w:tcPr>
            <w:tcW w:w="1218" w:type="dxa"/>
            <w:tcBorders>
              <w:top w:val="nil"/>
              <w:left w:val="nil"/>
              <w:bottom w:val="nil"/>
              <w:right w:val="nil"/>
            </w:tcBorders>
            <w:shd w:val="clear" w:color="auto" w:fill="auto"/>
            <w:noWrap/>
            <w:vAlign w:val="bottom"/>
            <w:hideMark/>
          </w:tcPr>
          <w:p w14:paraId="0DE5F52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41241</w:t>
            </w:r>
          </w:p>
        </w:tc>
        <w:tc>
          <w:tcPr>
            <w:tcW w:w="3120" w:type="dxa"/>
            <w:tcBorders>
              <w:top w:val="nil"/>
              <w:left w:val="nil"/>
              <w:bottom w:val="nil"/>
              <w:right w:val="nil"/>
            </w:tcBorders>
            <w:shd w:val="clear" w:color="auto" w:fill="auto"/>
            <w:noWrap/>
            <w:vAlign w:val="bottom"/>
            <w:hideMark/>
          </w:tcPr>
          <w:p w14:paraId="49F9CF4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Ulaganja na tuđoj imovini radi prava korištenja</w:t>
            </w:r>
          </w:p>
        </w:tc>
        <w:tc>
          <w:tcPr>
            <w:tcW w:w="1307" w:type="dxa"/>
            <w:tcBorders>
              <w:top w:val="nil"/>
              <w:left w:val="nil"/>
              <w:bottom w:val="nil"/>
              <w:right w:val="nil"/>
            </w:tcBorders>
            <w:shd w:val="clear" w:color="auto" w:fill="auto"/>
            <w:noWrap/>
            <w:vAlign w:val="bottom"/>
            <w:hideMark/>
          </w:tcPr>
          <w:p w14:paraId="0F928E6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2.813,88</w:t>
            </w:r>
          </w:p>
        </w:tc>
        <w:tc>
          <w:tcPr>
            <w:tcW w:w="1540" w:type="dxa"/>
            <w:tcBorders>
              <w:top w:val="nil"/>
              <w:left w:val="nil"/>
              <w:bottom w:val="nil"/>
              <w:right w:val="nil"/>
            </w:tcBorders>
            <w:shd w:val="clear" w:color="auto" w:fill="auto"/>
            <w:noWrap/>
            <w:vAlign w:val="bottom"/>
            <w:hideMark/>
          </w:tcPr>
          <w:p w14:paraId="046E89B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2.813,88</w:t>
            </w:r>
          </w:p>
        </w:tc>
        <w:tc>
          <w:tcPr>
            <w:tcW w:w="907" w:type="dxa"/>
            <w:tcBorders>
              <w:top w:val="nil"/>
              <w:left w:val="nil"/>
              <w:bottom w:val="nil"/>
              <w:right w:val="nil"/>
            </w:tcBorders>
            <w:shd w:val="clear" w:color="auto" w:fill="auto"/>
            <w:noWrap/>
            <w:vAlign w:val="bottom"/>
            <w:hideMark/>
          </w:tcPr>
          <w:p w14:paraId="1FA6326F"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79F3A575" w14:textId="77777777" w:rsidTr="003A35DC">
        <w:trPr>
          <w:trHeight w:val="240"/>
        </w:trPr>
        <w:tc>
          <w:tcPr>
            <w:tcW w:w="1476" w:type="dxa"/>
            <w:tcBorders>
              <w:top w:val="nil"/>
              <w:left w:val="nil"/>
              <w:bottom w:val="nil"/>
              <w:right w:val="nil"/>
            </w:tcBorders>
            <w:shd w:val="clear" w:color="000000" w:fill="CCCCFF"/>
            <w:noWrap/>
            <w:vAlign w:val="bottom"/>
            <w:hideMark/>
          </w:tcPr>
          <w:p w14:paraId="2D50E52F"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13750E0C"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1046</w:t>
            </w:r>
          </w:p>
        </w:tc>
        <w:tc>
          <w:tcPr>
            <w:tcW w:w="3120" w:type="dxa"/>
            <w:tcBorders>
              <w:top w:val="nil"/>
              <w:left w:val="nil"/>
              <w:bottom w:val="nil"/>
              <w:right w:val="nil"/>
            </w:tcBorders>
            <w:shd w:val="clear" w:color="000000" w:fill="CCCCFF"/>
            <w:noWrap/>
            <w:vAlign w:val="bottom"/>
            <w:hideMark/>
          </w:tcPr>
          <w:p w14:paraId="0CA8B143"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JAVNIH POTREBA U PREDŠKOLSKOM ODGOJU</w:t>
            </w:r>
          </w:p>
        </w:tc>
        <w:tc>
          <w:tcPr>
            <w:tcW w:w="1307" w:type="dxa"/>
            <w:tcBorders>
              <w:top w:val="nil"/>
              <w:left w:val="nil"/>
              <w:bottom w:val="nil"/>
              <w:right w:val="nil"/>
            </w:tcBorders>
            <w:shd w:val="clear" w:color="000000" w:fill="CCCCFF"/>
            <w:noWrap/>
            <w:vAlign w:val="bottom"/>
            <w:hideMark/>
          </w:tcPr>
          <w:p w14:paraId="3EA5151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398.812,50</w:t>
            </w:r>
          </w:p>
        </w:tc>
        <w:tc>
          <w:tcPr>
            <w:tcW w:w="1540" w:type="dxa"/>
            <w:tcBorders>
              <w:top w:val="nil"/>
              <w:left w:val="nil"/>
              <w:bottom w:val="nil"/>
              <w:right w:val="nil"/>
            </w:tcBorders>
            <w:shd w:val="clear" w:color="000000" w:fill="CCCCFF"/>
            <w:noWrap/>
            <w:vAlign w:val="bottom"/>
            <w:hideMark/>
          </w:tcPr>
          <w:p w14:paraId="5E2693E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398.006,45</w:t>
            </w:r>
          </w:p>
        </w:tc>
        <w:tc>
          <w:tcPr>
            <w:tcW w:w="907" w:type="dxa"/>
            <w:tcBorders>
              <w:top w:val="nil"/>
              <w:left w:val="nil"/>
              <w:bottom w:val="nil"/>
              <w:right w:val="nil"/>
            </w:tcBorders>
            <w:shd w:val="clear" w:color="000000" w:fill="CCCCFF"/>
            <w:noWrap/>
            <w:vAlign w:val="bottom"/>
            <w:hideMark/>
          </w:tcPr>
          <w:p w14:paraId="090402F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99,80</w:t>
            </w:r>
          </w:p>
        </w:tc>
      </w:tr>
      <w:tr w:rsidR="00E130B3" w:rsidRPr="00E130B3" w14:paraId="73750929" w14:textId="77777777" w:rsidTr="003A35DC">
        <w:trPr>
          <w:trHeight w:val="240"/>
        </w:trPr>
        <w:tc>
          <w:tcPr>
            <w:tcW w:w="1476" w:type="dxa"/>
            <w:tcBorders>
              <w:top w:val="nil"/>
              <w:left w:val="nil"/>
              <w:bottom w:val="nil"/>
              <w:right w:val="nil"/>
            </w:tcBorders>
            <w:shd w:val="clear" w:color="000000" w:fill="CCCCFF"/>
            <w:noWrap/>
            <w:vAlign w:val="bottom"/>
            <w:hideMark/>
          </w:tcPr>
          <w:p w14:paraId="131F7BE2"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Kapitalni projekt</w:t>
            </w:r>
          </w:p>
        </w:tc>
        <w:tc>
          <w:tcPr>
            <w:tcW w:w="1218" w:type="dxa"/>
            <w:tcBorders>
              <w:top w:val="nil"/>
              <w:left w:val="nil"/>
              <w:bottom w:val="nil"/>
              <w:right w:val="nil"/>
            </w:tcBorders>
            <w:shd w:val="clear" w:color="000000" w:fill="CCCCFF"/>
            <w:noWrap/>
            <w:vAlign w:val="bottom"/>
            <w:hideMark/>
          </w:tcPr>
          <w:p w14:paraId="39E042A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K100496</w:t>
            </w:r>
          </w:p>
        </w:tc>
        <w:tc>
          <w:tcPr>
            <w:tcW w:w="3120" w:type="dxa"/>
            <w:tcBorders>
              <w:top w:val="nil"/>
              <w:left w:val="nil"/>
              <w:bottom w:val="nil"/>
              <w:right w:val="nil"/>
            </w:tcBorders>
            <w:shd w:val="clear" w:color="000000" w:fill="CCCCFF"/>
            <w:noWrap/>
            <w:vAlign w:val="bottom"/>
            <w:hideMark/>
          </w:tcPr>
          <w:p w14:paraId="6B6ABBD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REKONSTRUKCIJA, ADAPTACIJA I OPREMANJE NOVOG PODRUČNOG DJEČJEG VRTIĆA</w:t>
            </w:r>
          </w:p>
        </w:tc>
        <w:tc>
          <w:tcPr>
            <w:tcW w:w="1307" w:type="dxa"/>
            <w:tcBorders>
              <w:top w:val="nil"/>
              <w:left w:val="nil"/>
              <w:bottom w:val="nil"/>
              <w:right w:val="nil"/>
            </w:tcBorders>
            <w:shd w:val="clear" w:color="000000" w:fill="CCCCFF"/>
            <w:noWrap/>
            <w:vAlign w:val="bottom"/>
            <w:hideMark/>
          </w:tcPr>
          <w:p w14:paraId="78B41A0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398.812,50</w:t>
            </w:r>
          </w:p>
        </w:tc>
        <w:tc>
          <w:tcPr>
            <w:tcW w:w="1540" w:type="dxa"/>
            <w:tcBorders>
              <w:top w:val="nil"/>
              <w:left w:val="nil"/>
              <w:bottom w:val="nil"/>
              <w:right w:val="nil"/>
            </w:tcBorders>
            <w:shd w:val="clear" w:color="000000" w:fill="CCCCFF"/>
            <w:noWrap/>
            <w:vAlign w:val="bottom"/>
            <w:hideMark/>
          </w:tcPr>
          <w:p w14:paraId="3056E43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398.006,45</w:t>
            </w:r>
          </w:p>
        </w:tc>
        <w:tc>
          <w:tcPr>
            <w:tcW w:w="907" w:type="dxa"/>
            <w:tcBorders>
              <w:top w:val="nil"/>
              <w:left w:val="nil"/>
              <w:bottom w:val="nil"/>
              <w:right w:val="nil"/>
            </w:tcBorders>
            <w:shd w:val="clear" w:color="000000" w:fill="CCCCFF"/>
            <w:noWrap/>
            <w:vAlign w:val="bottom"/>
            <w:hideMark/>
          </w:tcPr>
          <w:p w14:paraId="107F01C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99,80</w:t>
            </w:r>
          </w:p>
        </w:tc>
      </w:tr>
      <w:tr w:rsidR="00E130B3" w:rsidRPr="00E130B3" w14:paraId="5788A3B7" w14:textId="77777777" w:rsidTr="003A35DC">
        <w:trPr>
          <w:trHeight w:val="240"/>
        </w:trPr>
        <w:tc>
          <w:tcPr>
            <w:tcW w:w="1476" w:type="dxa"/>
            <w:tcBorders>
              <w:top w:val="nil"/>
              <w:left w:val="nil"/>
              <w:bottom w:val="nil"/>
              <w:right w:val="nil"/>
            </w:tcBorders>
            <w:shd w:val="clear" w:color="000000" w:fill="FFFF99"/>
            <w:noWrap/>
            <w:vAlign w:val="bottom"/>
            <w:hideMark/>
          </w:tcPr>
          <w:p w14:paraId="6BED551D"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0AE7370B"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63375E1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5E20671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86.500,00</w:t>
            </w:r>
          </w:p>
        </w:tc>
        <w:tc>
          <w:tcPr>
            <w:tcW w:w="1540" w:type="dxa"/>
            <w:tcBorders>
              <w:top w:val="nil"/>
              <w:left w:val="nil"/>
              <w:bottom w:val="nil"/>
              <w:right w:val="nil"/>
            </w:tcBorders>
            <w:shd w:val="clear" w:color="000000" w:fill="FFFF99"/>
            <w:noWrap/>
            <w:vAlign w:val="bottom"/>
            <w:hideMark/>
          </w:tcPr>
          <w:p w14:paraId="1C1F26E3"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85.693,95</w:t>
            </w:r>
          </w:p>
        </w:tc>
        <w:tc>
          <w:tcPr>
            <w:tcW w:w="907" w:type="dxa"/>
            <w:tcBorders>
              <w:top w:val="nil"/>
              <w:left w:val="nil"/>
              <w:bottom w:val="nil"/>
              <w:right w:val="nil"/>
            </w:tcBorders>
            <w:shd w:val="clear" w:color="000000" w:fill="FFFF99"/>
            <w:noWrap/>
            <w:vAlign w:val="bottom"/>
            <w:hideMark/>
          </w:tcPr>
          <w:p w14:paraId="722383E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99,07</w:t>
            </w:r>
          </w:p>
        </w:tc>
      </w:tr>
      <w:tr w:rsidR="00E130B3" w:rsidRPr="00E130B3" w14:paraId="5876DC9A" w14:textId="77777777" w:rsidTr="003A35DC">
        <w:trPr>
          <w:trHeight w:val="240"/>
        </w:trPr>
        <w:tc>
          <w:tcPr>
            <w:tcW w:w="1476" w:type="dxa"/>
            <w:tcBorders>
              <w:top w:val="nil"/>
              <w:left w:val="nil"/>
              <w:bottom w:val="nil"/>
              <w:right w:val="nil"/>
            </w:tcBorders>
            <w:shd w:val="clear" w:color="auto" w:fill="auto"/>
            <w:noWrap/>
            <w:vAlign w:val="bottom"/>
            <w:hideMark/>
          </w:tcPr>
          <w:p w14:paraId="2FFD7920"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R2818</w:t>
            </w:r>
          </w:p>
        </w:tc>
        <w:tc>
          <w:tcPr>
            <w:tcW w:w="1218" w:type="dxa"/>
            <w:tcBorders>
              <w:top w:val="nil"/>
              <w:left w:val="nil"/>
              <w:bottom w:val="nil"/>
              <w:right w:val="nil"/>
            </w:tcBorders>
            <w:shd w:val="clear" w:color="auto" w:fill="auto"/>
            <w:noWrap/>
            <w:vAlign w:val="bottom"/>
            <w:hideMark/>
          </w:tcPr>
          <w:p w14:paraId="2A1C8BB4"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42123</w:t>
            </w:r>
          </w:p>
        </w:tc>
        <w:tc>
          <w:tcPr>
            <w:tcW w:w="3120" w:type="dxa"/>
            <w:tcBorders>
              <w:top w:val="nil"/>
              <w:left w:val="nil"/>
              <w:bottom w:val="nil"/>
              <w:right w:val="nil"/>
            </w:tcBorders>
            <w:shd w:val="clear" w:color="auto" w:fill="auto"/>
            <w:noWrap/>
            <w:vAlign w:val="bottom"/>
            <w:hideMark/>
          </w:tcPr>
          <w:p w14:paraId="24285262"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Rekonstrukcija i obnova "Stari vrtić"</w:t>
            </w:r>
          </w:p>
        </w:tc>
        <w:tc>
          <w:tcPr>
            <w:tcW w:w="1307" w:type="dxa"/>
            <w:tcBorders>
              <w:top w:val="nil"/>
              <w:left w:val="nil"/>
              <w:bottom w:val="nil"/>
              <w:right w:val="nil"/>
            </w:tcBorders>
            <w:shd w:val="clear" w:color="auto" w:fill="auto"/>
            <w:noWrap/>
            <w:vAlign w:val="bottom"/>
            <w:hideMark/>
          </w:tcPr>
          <w:p w14:paraId="39ED32D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86.500,00</w:t>
            </w:r>
          </w:p>
        </w:tc>
        <w:tc>
          <w:tcPr>
            <w:tcW w:w="1540" w:type="dxa"/>
            <w:tcBorders>
              <w:top w:val="nil"/>
              <w:left w:val="nil"/>
              <w:bottom w:val="nil"/>
              <w:right w:val="nil"/>
            </w:tcBorders>
            <w:shd w:val="clear" w:color="auto" w:fill="auto"/>
            <w:noWrap/>
            <w:vAlign w:val="bottom"/>
            <w:hideMark/>
          </w:tcPr>
          <w:p w14:paraId="5BC47FF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85.693,95</w:t>
            </w:r>
          </w:p>
        </w:tc>
        <w:tc>
          <w:tcPr>
            <w:tcW w:w="907" w:type="dxa"/>
            <w:tcBorders>
              <w:top w:val="nil"/>
              <w:left w:val="nil"/>
              <w:bottom w:val="nil"/>
              <w:right w:val="nil"/>
            </w:tcBorders>
            <w:shd w:val="clear" w:color="auto" w:fill="auto"/>
            <w:noWrap/>
            <w:vAlign w:val="bottom"/>
            <w:hideMark/>
          </w:tcPr>
          <w:p w14:paraId="1C6E8F29"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99,07</w:t>
            </w:r>
          </w:p>
        </w:tc>
      </w:tr>
      <w:tr w:rsidR="00E130B3" w:rsidRPr="00E130B3" w14:paraId="1B068984" w14:textId="77777777" w:rsidTr="003A35DC">
        <w:trPr>
          <w:trHeight w:val="240"/>
        </w:trPr>
        <w:tc>
          <w:tcPr>
            <w:tcW w:w="1476" w:type="dxa"/>
            <w:tcBorders>
              <w:top w:val="nil"/>
              <w:left w:val="nil"/>
              <w:bottom w:val="nil"/>
              <w:right w:val="nil"/>
            </w:tcBorders>
            <w:shd w:val="clear" w:color="000000" w:fill="FFFF99"/>
            <w:noWrap/>
            <w:vAlign w:val="bottom"/>
            <w:hideMark/>
          </w:tcPr>
          <w:p w14:paraId="62F9EF7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29638051"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5.9.</w:t>
            </w:r>
          </w:p>
        </w:tc>
        <w:tc>
          <w:tcPr>
            <w:tcW w:w="3120" w:type="dxa"/>
            <w:tcBorders>
              <w:top w:val="nil"/>
              <w:left w:val="nil"/>
              <w:bottom w:val="nil"/>
              <w:right w:val="nil"/>
            </w:tcBorders>
            <w:shd w:val="clear" w:color="000000" w:fill="FFFF99"/>
            <w:noWrap/>
            <w:vAlign w:val="bottom"/>
            <w:hideMark/>
          </w:tcPr>
          <w:p w14:paraId="693E7B1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Fond fiskal. izravnanja, ostale tekuće i kapitalne pomoći</w:t>
            </w:r>
          </w:p>
        </w:tc>
        <w:tc>
          <w:tcPr>
            <w:tcW w:w="1307" w:type="dxa"/>
            <w:tcBorders>
              <w:top w:val="nil"/>
              <w:left w:val="nil"/>
              <w:bottom w:val="nil"/>
              <w:right w:val="nil"/>
            </w:tcBorders>
            <w:shd w:val="clear" w:color="000000" w:fill="FFFF99"/>
            <w:noWrap/>
            <w:vAlign w:val="bottom"/>
            <w:hideMark/>
          </w:tcPr>
          <w:p w14:paraId="1D050F21"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312.312,50</w:t>
            </w:r>
          </w:p>
        </w:tc>
        <w:tc>
          <w:tcPr>
            <w:tcW w:w="1540" w:type="dxa"/>
            <w:tcBorders>
              <w:top w:val="nil"/>
              <w:left w:val="nil"/>
              <w:bottom w:val="nil"/>
              <w:right w:val="nil"/>
            </w:tcBorders>
            <w:shd w:val="clear" w:color="000000" w:fill="FFFF99"/>
            <w:noWrap/>
            <w:vAlign w:val="bottom"/>
            <w:hideMark/>
          </w:tcPr>
          <w:p w14:paraId="66221C6F"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312.312,50</w:t>
            </w:r>
          </w:p>
        </w:tc>
        <w:tc>
          <w:tcPr>
            <w:tcW w:w="907" w:type="dxa"/>
            <w:tcBorders>
              <w:top w:val="nil"/>
              <w:left w:val="nil"/>
              <w:bottom w:val="nil"/>
              <w:right w:val="nil"/>
            </w:tcBorders>
            <w:shd w:val="clear" w:color="000000" w:fill="FFFF99"/>
            <w:noWrap/>
            <w:vAlign w:val="bottom"/>
            <w:hideMark/>
          </w:tcPr>
          <w:p w14:paraId="45A9B80C"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100,00</w:t>
            </w:r>
          </w:p>
        </w:tc>
      </w:tr>
      <w:tr w:rsidR="00E130B3" w:rsidRPr="00E130B3" w14:paraId="1D2943FB" w14:textId="77777777" w:rsidTr="003A35DC">
        <w:trPr>
          <w:trHeight w:val="240"/>
        </w:trPr>
        <w:tc>
          <w:tcPr>
            <w:tcW w:w="1476" w:type="dxa"/>
            <w:tcBorders>
              <w:top w:val="nil"/>
              <w:left w:val="nil"/>
              <w:bottom w:val="nil"/>
              <w:right w:val="nil"/>
            </w:tcBorders>
            <w:shd w:val="clear" w:color="auto" w:fill="auto"/>
            <w:noWrap/>
            <w:vAlign w:val="bottom"/>
            <w:hideMark/>
          </w:tcPr>
          <w:p w14:paraId="64D648AB"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R2680</w:t>
            </w:r>
          </w:p>
        </w:tc>
        <w:tc>
          <w:tcPr>
            <w:tcW w:w="1218" w:type="dxa"/>
            <w:tcBorders>
              <w:top w:val="nil"/>
              <w:left w:val="nil"/>
              <w:bottom w:val="nil"/>
              <w:right w:val="nil"/>
            </w:tcBorders>
            <w:shd w:val="clear" w:color="auto" w:fill="auto"/>
            <w:noWrap/>
            <w:vAlign w:val="bottom"/>
            <w:hideMark/>
          </w:tcPr>
          <w:p w14:paraId="0BAEBF6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42123</w:t>
            </w:r>
          </w:p>
        </w:tc>
        <w:tc>
          <w:tcPr>
            <w:tcW w:w="3120" w:type="dxa"/>
            <w:tcBorders>
              <w:top w:val="nil"/>
              <w:left w:val="nil"/>
              <w:bottom w:val="nil"/>
              <w:right w:val="nil"/>
            </w:tcBorders>
            <w:shd w:val="clear" w:color="auto" w:fill="auto"/>
            <w:noWrap/>
            <w:vAlign w:val="bottom"/>
            <w:hideMark/>
          </w:tcPr>
          <w:p w14:paraId="49F1D937"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Izrada projektne dokumentacije</w:t>
            </w:r>
          </w:p>
        </w:tc>
        <w:tc>
          <w:tcPr>
            <w:tcW w:w="1307" w:type="dxa"/>
            <w:tcBorders>
              <w:top w:val="nil"/>
              <w:left w:val="nil"/>
              <w:bottom w:val="nil"/>
              <w:right w:val="nil"/>
            </w:tcBorders>
            <w:shd w:val="clear" w:color="auto" w:fill="auto"/>
            <w:noWrap/>
            <w:vAlign w:val="bottom"/>
            <w:hideMark/>
          </w:tcPr>
          <w:p w14:paraId="5E26E40D"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12.312,50</w:t>
            </w:r>
          </w:p>
        </w:tc>
        <w:tc>
          <w:tcPr>
            <w:tcW w:w="1540" w:type="dxa"/>
            <w:tcBorders>
              <w:top w:val="nil"/>
              <w:left w:val="nil"/>
              <w:bottom w:val="nil"/>
              <w:right w:val="nil"/>
            </w:tcBorders>
            <w:shd w:val="clear" w:color="auto" w:fill="auto"/>
            <w:noWrap/>
            <w:vAlign w:val="bottom"/>
            <w:hideMark/>
          </w:tcPr>
          <w:p w14:paraId="1507B518"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12.312,50</w:t>
            </w:r>
          </w:p>
        </w:tc>
        <w:tc>
          <w:tcPr>
            <w:tcW w:w="907" w:type="dxa"/>
            <w:tcBorders>
              <w:top w:val="nil"/>
              <w:left w:val="nil"/>
              <w:bottom w:val="nil"/>
              <w:right w:val="nil"/>
            </w:tcBorders>
            <w:shd w:val="clear" w:color="auto" w:fill="auto"/>
            <w:noWrap/>
            <w:vAlign w:val="bottom"/>
            <w:hideMark/>
          </w:tcPr>
          <w:p w14:paraId="63BB228C"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3D9E1540" w14:textId="77777777" w:rsidTr="003A35DC">
        <w:trPr>
          <w:trHeight w:val="240"/>
        </w:trPr>
        <w:tc>
          <w:tcPr>
            <w:tcW w:w="1476" w:type="dxa"/>
            <w:tcBorders>
              <w:top w:val="nil"/>
              <w:left w:val="nil"/>
              <w:bottom w:val="nil"/>
              <w:right w:val="nil"/>
            </w:tcBorders>
            <w:shd w:val="clear" w:color="auto" w:fill="auto"/>
            <w:noWrap/>
            <w:vAlign w:val="bottom"/>
            <w:hideMark/>
          </w:tcPr>
          <w:p w14:paraId="5321B5F8"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R2788</w:t>
            </w:r>
          </w:p>
        </w:tc>
        <w:tc>
          <w:tcPr>
            <w:tcW w:w="1218" w:type="dxa"/>
            <w:tcBorders>
              <w:top w:val="nil"/>
              <w:left w:val="nil"/>
              <w:bottom w:val="nil"/>
              <w:right w:val="nil"/>
            </w:tcBorders>
            <w:shd w:val="clear" w:color="auto" w:fill="auto"/>
            <w:noWrap/>
            <w:vAlign w:val="bottom"/>
            <w:hideMark/>
          </w:tcPr>
          <w:p w14:paraId="4F4ED75D"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42123</w:t>
            </w:r>
          </w:p>
        </w:tc>
        <w:tc>
          <w:tcPr>
            <w:tcW w:w="3120" w:type="dxa"/>
            <w:tcBorders>
              <w:top w:val="nil"/>
              <w:left w:val="nil"/>
              <w:bottom w:val="nil"/>
              <w:right w:val="nil"/>
            </w:tcBorders>
            <w:shd w:val="clear" w:color="auto" w:fill="auto"/>
            <w:noWrap/>
            <w:vAlign w:val="bottom"/>
            <w:hideMark/>
          </w:tcPr>
          <w:p w14:paraId="1EA8F6A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Rekonstrukcija i obnova "Stari vrtić"</w:t>
            </w:r>
          </w:p>
        </w:tc>
        <w:tc>
          <w:tcPr>
            <w:tcW w:w="1307" w:type="dxa"/>
            <w:tcBorders>
              <w:top w:val="nil"/>
              <w:left w:val="nil"/>
              <w:bottom w:val="nil"/>
              <w:right w:val="nil"/>
            </w:tcBorders>
            <w:shd w:val="clear" w:color="auto" w:fill="auto"/>
            <w:noWrap/>
            <w:vAlign w:val="bottom"/>
            <w:hideMark/>
          </w:tcPr>
          <w:p w14:paraId="530C60A1"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300.000,00</w:t>
            </w:r>
          </w:p>
        </w:tc>
        <w:tc>
          <w:tcPr>
            <w:tcW w:w="1540" w:type="dxa"/>
            <w:tcBorders>
              <w:top w:val="nil"/>
              <w:left w:val="nil"/>
              <w:bottom w:val="nil"/>
              <w:right w:val="nil"/>
            </w:tcBorders>
            <w:shd w:val="clear" w:color="auto" w:fill="auto"/>
            <w:noWrap/>
            <w:vAlign w:val="bottom"/>
            <w:hideMark/>
          </w:tcPr>
          <w:p w14:paraId="1CE3DE2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300.000,00</w:t>
            </w:r>
          </w:p>
        </w:tc>
        <w:tc>
          <w:tcPr>
            <w:tcW w:w="907" w:type="dxa"/>
            <w:tcBorders>
              <w:top w:val="nil"/>
              <w:left w:val="nil"/>
              <w:bottom w:val="nil"/>
              <w:right w:val="nil"/>
            </w:tcBorders>
            <w:shd w:val="clear" w:color="auto" w:fill="auto"/>
            <w:noWrap/>
            <w:vAlign w:val="bottom"/>
            <w:hideMark/>
          </w:tcPr>
          <w:p w14:paraId="6CCE3397"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100,00</w:t>
            </w:r>
          </w:p>
        </w:tc>
      </w:tr>
      <w:tr w:rsidR="00E130B3" w:rsidRPr="00E130B3" w14:paraId="19A951C2" w14:textId="77777777" w:rsidTr="003A35DC">
        <w:trPr>
          <w:trHeight w:val="240"/>
        </w:trPr>
        <w:tc>
          <w:tcPr>
            <w:tcW w:w="1476" w:type="dxa"/>
            <w:tcBorders>
              <w:top w:val="nil"/>
              <w:left w:val="nil"/>
              <w:bottom w:val="nil"/>
              <w:right w:val="nil"/>
            </w:tcBorders>
            <w:shd w:val="clear" w:color="000000" w:fill="CCCCFF"/>
            <w:noWrap/>
            <w:vAlign w:val="bottom"/>
            <w:hideMark/>
          </w:tcPr>
          <w:p w14:paraId="74A21994"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w:t>
            </w:r>
          </w:p>
        </w:tc>
        <w:tc>
          <w:tcPr>
            <w:tcW w:w="1218" w:type="dxa"/>
            <w:tcBorders>
              <w:top w:val="nil"/>
              <w:left w:val="nil"/>
              <w:bottom w:val="nil"/>
              <w:right w:val="nil"/>
            </w:tcBorders>
            <w:shd w:val="clear" w:color="000000" w:fill="CCCCFF"/>
            <w:noWrap/>
            <w:vAlign w:val="bottom"/>
            <w:hideMark/>
          </w:tcPr>
          <w:p w14:paraId="09BC4119"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1049</w:t>
            </w:r>
          </w:p>
        </w:tc>
        <w:tc>
          <w:tcPr>
            <w:tcW w:w="3120" w:type="dxa"/>
            <w:tcBorders>
              <w:top w:val="nil"/>
              <w:left w:val="nil"/>
              <w:bottom w:val="nil"/>
              <w:right w:val="nil"/>
            </w:tcBorders>
            <w:shd w:val="clear" w:color="000000" w:fill="CCCCFF"/>
            <w:noWrap/>
            <w:vAlign w:val="bottom"/>
            <w:hideMark/>
          </w:tcPr>
          <w:p w14:paraId="161A192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PROGRAM AKTIVNOSTI I MJERA IZ DJELOKRUGA IZVRŠNIH TIJELA</w:t>
            </w:r>
          </w:p>
        </w:tc>
        <w:tc>
          <w:tcPr>
            <w:tcW w:w="1307" w:type="dxa"/>
            <w:tcBorders>
              <w:top w:val="nil"/>
              <w:left w:val="nil"/>
              <w:bottom w:val="nil"/>
              <w:right w:val="nil"/>
            </w:tcBorders>
            <w:shd w:val="clear" w:color="000000" w:fill="CCCCFF"/>
            <w:noWrap/>
            <w:vAlign w:val="bottom"/>
            <w:hideMark/>
          </w:tcPr>
          <w:p w14:paraId="0243A21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5.000,00</w:t>
            </w:r>
          </w:p>
        </w:tc>
        <w:tc>
          <w:tcPr>
            <w:tcW w:w="1540" w:type="dxa"/>
            <w:tcBorders>
              <w:top w:val="nil"/>
              <w:left w:val="nil"/>
              <w:bottom w:val="nil"/>
              <w:right w:val="nil"/>
            </w:tcBorders>
            <w:shd w:val="clear" w:color="000000" w:fill="CCCCFF"/>
            <w:noWrap/>
            <w:vAlign w:val="bottom"/>
            <w:hideMark/>
          </w:tcPr>
          <w:p w14:paraId="77AD4927"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4.849,95</w:t>
            </w:r>
          </w:p>
        </w:tc>
        <w:tc>
          <w:tcPr>
            <w:tcW w:w="907" w:type="dxa"/>
            <w:tcBorders>
              <w:top w:val="nil"/>
              <w:left w:val="nil"/>
              <w:bottom w:val="nil"/>
              <w:right w:val="nil"/>
            </w:tcBorders>
            <w:shd w:val="clear" w:color="000000" w:fill="CCCCFF"/>
            <w:noWrap/>
            <w:vAlign w:val="bottom"/>
            <w:hideMark/>
          </w:tcPr>
          <w:p w14:paraId="4DDC5B5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97,00</w:t>
            </w:r>
          </w:p>
        </w:tc>
      </w:tr>
      <w:tr w:rsidR="00E130B3" w:rsidRPr="00E130B3" w14:paraId="088074F3" w14:textId="77777777" w:rsidTr="003A35DC">
        <w:trPr>
          <w:trHeight w:val="240"/>
        </w:trPr>
        <w:tc>
          <w:tcPr>
            <w:tcW w:w="1476" w:type="dxa"/>
            <w:tcBorders>
              <w:top w:val="nil"/>
              <w:left w:val="nil"/>
              <w:bottom w:val="nil"/>
              <w:right w:val="nil"/>
            </w:tcBorders>
            <w:shd w:val="clear" w:color="000000" w:fill="CCCCFF"/>
            <w:noWrap/>
            <w:vAlign w:val="bottom"/>
            <w:hideMark/>
          </w:tcPr>
          <w:p w14:paraId="0FB22C96"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Aktivnost</w:t>
            </w:r>
          </w:p>
        </w:tc>
        <w:tc>
          <w:tcPr>
            <w:tcW w:w="1218" w:type="dxa"/>
            <w:tcBorders>
              <w:top w:val="nil"/>
              <w:left w:val="nil"/>
              <w:bottom w:val="nil"/>
              <w:right w:val="nil"/>
            </w:tcBorders>
            <w:shd w:val="clear" w:color="000000" w:fill="CCCCFF"/>
            <w:noWrap/>
            <w:vAlign w:val="bottom"/>
            <w:hideMark/>
          </w:tcPr>
          <w:p w14:paraId="4165374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A100003</w:t>
            </w:r>
          </w:p>
        </w:tc>
        <w:tc>
          <w:tcPr>
            <w:tcW w:w="3120" w:type="dxa"/>
            <w:tcBorders>
              <w:top w:val="nil"/>
              <w:left w:val="nil"/>
              <w:bottom w:val="nil"/>
              <w:right w:val="nil"/>
            </w:tcBorders>
            <w:shd w:val="clear" w:color="000000" w:fill="CCCCFF"/>
            <w:noWrap/>
            <w:vAlign w:val="bottom"/>
            <w:hideMark/>
          </w:tcPr>
          <w:p w14:paraId="630789BE"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POTPORA MARATONU LAĐA</w:t>
            </w:r>
          </w:p>
        </w:tc>
        <w:tc>
          <w:tcPr>
            <w:tcW w:w="1307" w:type="dxa"/>
            <w:tcBorders>
              <w:top w:val="nil"/>
              <w:left w:val="nil"/>
              <w:bottom w:val="nil"/>
              <w:right w:val="nil"/>
            </w:tcBorders>
            <w:shd w:val="clear" w:color="000000" w:fill="CCCCFF"/>
            <w:noWrap/>
            <w:vAlign w:val="bottom"/>
            <w:hideMark/>
          </w:tcPr>
          <w:p w14:paraId="333C3922"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5.000,00</w:t>
            </w:r>
          </w:p>
        </w:tc>
        <w:tc>
          <w:tcPr>
            <w:tcW w:w="1540" w:type="dxa"/>
            <w:tcBorders>
              <w:top w:val="nil"/>
              <w:left w:val="nil"/>
              <w:bottom w:val="nil"/>
              <w:right w:val="nil"/>
            </w:tcBorders>
            <w:shd w:val="clear" w:color="000000" w:fill="CCCCFF"/>
            <w:noWrap/>
            <w:vAlign w:val="bottom"/>
            <w:hideMark/>
          </w:tcPr>
          <w:p w14:paraId="2868918A"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4.849,95</w:t>
            </w:r>
          </w:p>
        </w:tc>
        <w:tc>
          <w:tcPr>
            <w:tcW w:w="907" w:type="dxa"/>
            <w:tcBorders>
              <w:top w:val="nil"/>
              <w:left w:val="nil"/>
              <w:bottom w:val="nil"/>
              <w:right w:val="nil"/>
            </w:tcBorders>
            <w:shd w:val="clear" w:color="000000" w:fill="CCCCFF"/>
            <w:noWrap/>
            <w:vAlign w:val="bottom"/>
            <w:hideMark/>
          </w:tcPr>
          <w:p w14:paraId="4EA419D9"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97,00</w:t>
            </w:r>
          </w:p>
        </w:tc>
      </w:tr>
      <w:tr w:rsidR="00E130B3" w:rsidRPr="00E130B3" w14:paraId="0E363A36" w14:textId="77777777" w:rsidTr="003A35DC">
        <w:trPr>
          <w:trHeight w:val="240"/>
        </w:trPr>
        <w:tc>
          <w:tcPr>
            <w:tcW w:w="1476" w:type="dxa"/>
            <w:tcBorders>
              <w:top w:val="nil"/>
              <w:left w:val="nil"/>
              <w:bottom w:val="nil"/>
              <w:right w:val="nil"/>
            </w:tcBorders>
            <w:shd w:val="clear" w:color="000000" w:fill="FFFF99"/>
            <w:noWrap/>
            <w:vAlign w:val="bottom"/>
            <w:hideMark/>
          </w:tcPr>
          <w:p w14:paraId="43133CF5"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 xml:space="preserve">Izvor </w:t>
            </w:r>
          </w:p>
        </w:tc>
        <w:tc>
          <w:tcPr>
            <w:tcW w:w="1218" w:type="dxa"/>
            <w:tcBorders>
              <w:top w:val="nil"/>
              <w:left w:val="nil"/>
              <w:bottom w:val="nil"/>
              <w:right w:val="nil"/>
            </w:tcBorders>
            <w:shd w:val="clear" w:color="000000" w:fill="FFFF99"/>
            <w:noWrap/>
            <w:vAlign w:val="bottom"/>
            <w:hideMark/>
          </w:tcPr>
          <w:p w14:paraId="54166310"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1.1.</w:t>
            </w:r>
          </w:p>
        </w:tc>
        <w:tc>
          <w:tcPr>
            <w:tcW w:w="3120" w:type="dxa"/>
            <w:tcBorders>
              <w:top w:val="nil"/>
              <w:left w:val="nil"/>
              <w:bottom w:val="nil"/>
              <w:right w:val="nil"/>
            </w:tcBorders>
            <w:shd w:val="clear" w:color="000000" w:fill="FFFF99"/>
            <w:noWrap/>
            <w:vAlign w:val="bottom"/>
            <w:hideMark/>
          </w:tcPr>
          <w:p w14:paraId="79E33167" w14:textId="77777777" w:rsidR="00E130B3" w:rsidRPr="00E130B3" w:rsidRDefault="00E130B3" w:rsidP="00E130B3">
            <w:pPr>
              <w:spacing w:after="0" w:line="240" w:lineRule="auto"/>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FF99"/>
            <w:noWrap/>
            <w:vAlign w:val="bottom"/>
            <w:hideMark/>
          </w:tcPr>
          <w:p w14:paraId="1BEB3F65"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5.000,00</w:t>
            </w:r>
          </w:p>
        </w:tc>
        <w:tc>
          <w:tcPr>
            <w:tcW w:w="1540" w:type="dxa"/>
            <w:tcBorders>
              <w:top w:val="nil"/>
              <w:left w:val="nil"/>
              <w:bottom w:val="nil"/>
              <w:right w:val="nil"/>
            </w:tcBorders>
            <w:shd w:val="clear" w:color="000000" w:fill="FFFF99"/>
            <w:noWrap/>
            <w:vAlign w:val="bottom"/>
            <w:hideMark/>
          </w:tcPr>
          <w:p w14:paraId="2AEBCCA6"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4.849,95</w:t>
            </w:r>
          </w:p>
        </w:tc>
        <w:tc>
          <w:tcPr>
            <w:tcW w:w="907" w:type="dxa"/>
            <w:tcBorders>
              <w:top w:val="nil"/>
              <w:left w:val="nil"/>
              <w:bottom w:val="nil"/>
              <w:right w:val="nil"/>
            </w:tcBorders>
            <w:shd w:val="clear" w:color="000000" w:fill="FFFF99"/>
            <w:noWrap/>
            <w:vAlign w:val="bottom"/>
            <w:hideMark/>
          </w:tcPr>
          <w:p w14:paraId="3316D6AB" w14:textId="77777777" w:rsidR="00E130B3" w:rsidRPr="00E130B3" w:rsidRDefault="00E130B3" w:rsidP="00E130B3">
            <w:pPr>
              <w:spacing w:after="0" w:line="240" w:lineRule="auto"/>
              <w:jc w:val="right"/>
              <w:rPr>
                <w:rFonts w:ascii="Times New Roman" w:eastAsia="Times New Roman" w:hAnsi="Times New Roman" w:cs="Times New Roman"/>
                <w:b/>
                <w:bCs/>
                <w:color w:val="000000"/>
                <w:sz w:val="18"/>
                <w:szCs w:val="18"/>
                <w:lang w:eastAsia="hr-HR"/>
              </w:rPr>
            </w:pPr>
            <w:r w:rsidRPr="00E130B3">
              <w:rPr>
                <w:rFonts w:ascii="Times New Roman" w:eastAsia="Times New Roman" w:hAnsi="Times New Roman" w:cs="Times New Roman"/>
                <w:b/>
                <w:bCs/>
                <w:color w:val="000000"/>
                <w:sz w:val="18"/>
                <w:szCs w:val="18"/>
                <w:lang w:eastAsia="hr-HR"/>
              </w:rPr>
              <w:t>97,00</w:t>
            </w:r>
          </w:p>
        </w:tc>
      </w:tr>
      <w:tr w:rsidR="00E130B3" w:rsidRPr="00E130B3" w14:paraId="04D2EFD7" w14:textId="77777777" w:rsidTr="003A35DC">
        <w:trPr>
          <w:trHeight w:val="240"/>
        </w:trPr>
        <w:tc>
          <w:tcPr>
            <w:tcW w:w="1476" w:type="dxa"/>
            <w:tcBorders>
              <w:top w:val="nil"/>
              <w:left w:val="nil"/>
              <w:bottom w:val="nil"/>
              <w:right w:val="nil"/>
            </w:tcBorders>
            <w:shd w:val="clear" w:color="auto" w:fill="auto"/>
            <w:noWrap/>
            <w:vAlign w:val="bottom"/>
            <w:hideMark/>
          </w:tcPr>
          <w:p w14:paraId="5163E629"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R2801</w:t>
            </w:r>
          </w:p>
        </w:tc>
        <w:tc>
          <w:tcPr>
            <w:tcW w:w="1218" w:type="dxa"/>
            <w:tcBorders>
              <w:top w:val="nil"/>
              <w:left w:val="nil"/>
              <w:bottom w:val="nil"/>
              <w:right w:val="nil"/>
            </w:tcBorders>
            <w:shd w:val="clear" w:color="auto" w:fill="auto"/>
            <w:noWrap/>
            <w:vAlign w:val="bottom"/>
            <w:hideMark/>
          </w:tcPr>
          <w:p w14:paraId="008183BF"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42411</w:t>
            </w:r>
          </w:p>
        </w:tc>
        <w:tc>
          <w:tcPr>
            <w:tcW w:w="3120" w:type="dxa"/>
            <w:tcBorders>
              <w:top w:val="nil"/>
              <w:left w:val="nil"/>
              <w:bottom w:val="nil"/>
              <w:right w:val="nil"/>
            </w:tcBorders>
            <w:shd w:val="clear" w:color="auto" w:fill="auto"/>
            <w:noWrap/>
            <w:vAlign w:val="bottom"/>
            <w:hideMark/>
          </w:tcPr>
          <w:p w14:paraId="03A7E97E" w14:textId="77777777" w:rsidR="00E130B3" w:rsidRPr="00E130B3" w:rsidRDefault="00E130B3" w:rsidP="00E130B3">
            <w:pPr>
              <w:spacing w:after="0" w:line="240" w:lineRule="auto"/>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Knjige, Maraton lađa</w:t>
            </w:r>
          </w:p>
        </w:tc>
        <w:tc>
          <w:tcPr>
            <w:tcW w:w="1307" w:type="dxa"/>
            <w:tcBorders>
              <w:top w:val="nil"/>
              <w:left w:val="nil"/>
              <w:bottom w:val="nil"/>
              <w:right w:val="nil"/>
            </w:tcBorders>
            <w:shd w:val="clear" w:color="auto" w:fill="auto"/>
            <w:noWrap/>
            <w:vAlign w:val="bottom"/>
            <w:hideMark/>
          </w:tcPr>
          <w:p w14:paraId="5BB5359A"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5.000,00</w:t>
            </w:r>
          </w:p>
        </w:tc>
        <w:tc>
          <w:tcPr>
            <w:tcW w:w="1540" w:type="dxa"/>
            <w:tcBorders>
              <w:top w:val="nil"/>
              <w:left w:val="nil"/>
              <w:bottom w:val="nil"/>
              <w:right w:val="nil"/>
            </w:tcBorders>
            <w:shd w:val="clear" w:color="auto" w:fill="auto"/>
            <w:noWrap/>
            <w:vAlign w:val="bottom"/>
            <w:hideMark/>
          </w:tcPr>
          <w:p w14:paraId="51D64E70"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4.849,95</w:t>
            </w:r>
          </w:p>
        </w:tc>
        <w:tc>
          <w:tcPr>
            <w:tcW w:w="907" w:type="dxa"/>
            <w:tcBorders>
              <w:top w:val="nil"/>
              <w:left w:val="nil"/>
              <w:bottom w:val="nil"/>
              <w:right w:val="nil"/>
            </w:tcBorders>
            <w:shd w:val="clear" w:color="auto" w:fill="auto"/>
            <w:noWrap/>
            <w:vAlign w:val="bottom"/>
            <w:hideMark/>
          </w:tcPr>
          <w:p w14:paraId="258BF216" w14:textId="77777777" w:rsidR="00E130B3" w:rsidRPr="00E130B3" w:rsidRDefault="00E130B3" w:rsidP="00E130B3">
            <w:pPr>
              <w:spacing w:after="0" w:line="240" w:lineRule="auto"/>
              <w:jc w:val="right"/>
              <w:rPr>
                <w:rFonts w:ascii="Times New Roman" w:eastAsia="Times New Roman" w:hAnsi="Times New Roman" w:cs="Times New Roman"/>
                <w:sz w:val="18"/>
                <w:szCs w:val="18"/>
                <w:lang w:eastAsia="hr-HR"/>
              </w:rPr>
            </w:pPr>
            <w:r w:rsidRPr="00E130B3">
              <w:rPr>
                <w:rFonts w:ascii="Times New Roman" w:eastAsia="Times New Roman" w:hAnsi="Times New Roman" w:cs="Times New Roman"/>
                <w:sz w:val="18"/>
                <w:szCs w:val="18"/>
                <w:lang w:eastAsia="hr-HR"/>
              </w:rPr>
              <w:t>97,00</w:t>
            </w:r>
          </w:p>
        </w:tc>
      </w:tr>
    </w:tbl>
    <w:p w14:paraId="76A68998" w14:textId="77777777" w:rsidR="003425E4" w:rsidRDefault="003425E4" w:rsidP="00603192">
      <w:pPr>
        <w:spacing w:after="0" w:line="240" w:lineRule="auto"/>
        <w:jc w:val="both"/>
        <w:rPr>
          <w:rFonts w:ascii="Times New Roman" w:eastAsia="Times New Roman" w:hAnsi="Times New Roman" w:cs="Times New Roman"/>
          <w:sz w:val="24"/>
          <w:szCs w:val="24"/>
          <w:lang w:eastAsia="hr-HR"/>
        </w:rPr>
      </w:pPr>
    </w:p>
    <w:p w14:paraId="11D4774B" w14:textId="77777777" w:rsidR="003A35DC" w:rsidRDefault="003A35DC" w:rsidP="003C4DEF">
      <w:pPr>
        <w:autoSpaceDE w:val="0"/>
        <w:autoSpaceDN w:val="0"/>
        <w:adjustRightInd w:val="0"/>
        <w:spacing w:after="0" w:line="240" w:lineRule="auto"/>
        <w:contextualSpacing/>
        <w:jc w:val="both"/>
        <w:rPr>
          <w:rFonts w:ascii="Times New Roman" w:hAnsi="Times New Roman" w:cs="Times New Roman"/>
          <w:b/>
          <w:bCs/>
          <w:sz w:val="24"/>
          <w:szCs w:val="24"/>
        </w:rPr>
      </w:pPr>
    </w:p>
    <w:p w14:paraId="268E79B7" w14:textId="77777777" w:rsidR="003A35DC" w:rsidRDefault="003A35DC" w:rsidP="003C4DEF">
      <w:pPr>
        <w:autoSpaceDE w:val="0"/>
        <w:autoSpaceDN w:val="0"/>
        <w:adjustRightInd w:val="0"/>
        <w:spacing w:after="0" w:line="240" w:lineRule="auto"/>
        <w:contextualSpacing/>
        <w:jc w:val="both"/>
        <w:rPr>
          <w:rFonts w:ascii="Times New Roman" w:hAnsi="Times New Roman" w:cs="Times New Roman"/>
          <w:b/>
          <w:bCs/>
          <w:sz w:val="24"/>
          <w:szCs w:val="24"/>
        </w:rPr>
      </w:pPr>
    </w:p>
    <w:p w14:paraId="6DD4155B" w14:textId="1EF13517" w:rsidR="00373EC8" w:rsidRDefault="003C4DEF" w:rsidP="003C4DEF">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Skupina </w:t>
      </w:r>
      <w:r w:rsidR="000C35BC" w:rsidRPr="000C35BC">
        <w:rPr>
          <w:rFonts w:ascii="Times New Roman" w:hAnsi="Times New Roman" w:cs="Times New Roman"/>
          <w:b/>
          <w:bCs/>
          <w:sz w:val="24"/>
          <w:szCs w:val="24"/>
        </w:rPr>
        <w:t xml:space="preserve">53 </w:t>
      </w:r>
      <w:r w:rsidR="000C35BC">
        <w:rPr>
          <w:rFonts w:ascii="Times New Roman" w:hAnsi="Times New Roman" w:cs="Times New Roman"/>
          <w:b/>
          <w:bCs/>
          <w:sz w:val="24"/>
          <w:szCs w:val="24"/>
        </w:rPr>
        <w:t xml:space="preserve">- </w:t>
      </w:r>
      <w:r w:rsidR="000C35BC" w:rsidRPr="000C35BC">
        <w:rPr>
          <w:rFonts w:ascii="Times New Roman" w:hAnsi="Times New Roman" w:cs="Times New Roman"/>
          <w:b/>
          <w:bCs/>
          <w:sz w:val="24"/>
          <w:szCs w:val="24"/>
        </w:rPr>
        <w:t>Izdaci za dionice i udjele u glavnici</w:t>
      </w:r>
    </w:p>
    <w:p w14:paraId="7C442636" w14:textId="77777777" w:rsidR="00346842" w:rsidRPr="004B68F1" w:rsidRDefault="00346842" w:rsidP="00346842">
      <w:pPr>
        <w:autoSpaceDE w:val="0"/>
        <w:autoSpaceDN w:val="0"/>
        <w:adjustRightInd w:val="0"/>
        <w:spacing w:after="0" w:line="240" w:lineRule="auto"/>
        <w:ind w:left="720"/>
        <w:contextualSpacing/>
        <w:jc w:val="both"/>
        <w:rPr>
          <w:rFonts w:ascii="Times New Roman" w:hAnsi="Times New Roman" w:cs="Times New Roman"/>
          <w:b/>
          <w:bCs/>
          <w:sz w:val="24"/>
          <w:szCs w:val="24"/>
        </w:rPr>
      </w:pPr>
    </w:p>
    <w:p w14:paraId="21EBC653" w14:textId="2C7DCC9E" w:rsidR="000C6162" w:rsidRDefault="000C35BC" w:rsidP="00582094">
      <w:pPr>
        <w:autoSpaceDE w:val="0"/>
        <w:autoSpaceDN w:val="0"/>
        <w:adjustRightInd w:val="0"/>
        <w:spacing w:after="0" w:line="240" w:lineRule="auto"/>
        <w:contextualSpacing/>
        <w:jc w:val="both"/>
        <w:rPr>
          <w:rFonts w:ascii="Times New Roman" w:hAnsi="Times New Roman" w:cs="Times New Roman"/>
          <w:sz w:val="24"/>
          <w:szCs w:val="24"/>
        </w:rPr>
      </w:pPr>
      <w:r w:rsidRPr="000C35BC">
        <w:rPr>
          <w:rFonts w:ascii="Times New Roman" w:hAnsi="Times New Roman" w:cs="Times New Roman"/>
          <w:sz w:val="24"/>
          <w:szCs w:val="24"/>
        </w:rPr>
        <w:t>Izdaci za dionice i udjele u glavnici</w:t>
      </w:r>
      <w:r w:rsidR="003C4DEF">
        <w:rPr>
          <w:rFonts w:ascii="Times New Roman" w:hAnsi="Times New Roman" w:cs="Times New Roman"/>
          <w:sz w:val="24"/>
          <w:szCs w:val="24"/>
        </w:rPr>
        <w:t xml:space="preserve"> izvršeni su u iznosu od </w:t>
      </w:r>
      <w:r w:rsidR="000C6162">
        <w:rPr>
          <w:rFonts w:ascii="Times New Roman" w:hAnsi="Times New Roman" w:cs="Times New Roman"/>
          <w:b/>
          <w:bCs/>
          <w:sz w:val="24"/>
          <w:szCs w:val="24"/>
        </w:rPr>
        <w:t>350</w:t>
      </w:r>
      <w:r>
        <w:rPr>
          <w:rFonts w:ascii="Times New Roman" w:hAnsi="Times New Roman" w:cs="Times New Roman"/>
          <w:b/>
          <w:bCs/>
          <w:sz w:val="24"/>
          <w:szCs w:val="24"/>
        </w:rPr>
        <w:t>.000,00</w:t>
      </w:r>
      <w:r w:rsidR="003C4DEF" w:rsidRPr="00EF5D15">
        <w:rPr>
          <w:rFonts w:ascii="Times New Roman" w:hAnsi="Times New Roman" w:cs="Times New Roman"/>
          <w:b/>
          <w:bCs/>
          <w:sz w:val="24"/>
          <w:szCs w:val="24"/>
        </w:rPr>
        <w:t xml:space="preserve"> eura</w:t>
      </w:r>
      <w:r w:rsidR="003C4DEF">
        <w:rPr>
          <w:rFonts w:ascii="Times New Roman" w:hAnsi="Times New Roman" w:cs="Times New Roman"/>
          <w:sz w:val="24"/>
          <w:szCs w:val="24"/>
        </w:rPr>
        <w:t xml:space="preserve"> i odnose se na </w:t>
      </w:r>
      <w:r w:rsidRPr="003A496A">
        <w:rPr>
          <w:rFonts w:ascii="Times New Roman" w:hAnsi="Times New Roman" w:cs="Times New Roman"/>
          <w:b/>
          <w:bCs/>
          <w:sz w:val="24"/>
          <w:szCs w:val="24"/>
        </w:rPr>
        <w:t>dokapitalizaciju trgovačkog društva u vlasništvu Grada Metkovića, Metković d.o.o.</w:t>
      </w:r>
      <w:r>
        <w:rPr>
          <w:rFonts w:ascii="Times New Roman" w:hAnsi="Times New Roman" w:cs="Times New Roman"/>
          <w:sz w:val="24"/>
          <w:szCs w:val="24"/>
        </w:rPr>
        <w:t xml:space="preserve"> temeljem Odluke Gradskog vijeća Grada Metkovića </w:t>
      </w:r>
      <w:r w:rsidRPr="000C35BC">
        <w:rPr>
          <w:rFonts w:ascii="Times New Roman" w:hAnsi="Times New Roman" w:cs="Times New Roman"/>
          <w:sz w:val="24"/>
          <w:szCs w:val="24"/>
        </w:rPr>
        <w:t>o povećanju temeljnog kapitala</w:t>
      </w:r>
      <w:r>
        <w:rPr>
          <w:rFonts w:ascii="Times New Roman" w:hAnsi="Times New Roman" w:cs="Times New Roman"/>
          <w:sz w:val="24"/>
          <w:szCs w:val="24"/>
        </w:rPr>
        <w:t xml:space="preserve"> </w:t>
      </w:r>
      <w:r w:rsidRPr="000C35BC">
        <w:rPr>
          <w:rFonts w:ascii="Times New Roman" w:hAnsi="Times New Roman" w:cs="Times New Roman"/>
          <w:sz w:val="24"/>
          <w:szCs w:val="24"/>
        </w:rPr>
        <w:t>društva s ograničenom odgovornošću METKOVIĆ d.o.o.</w:t>
      </w:r>
      <w:r>
        <w:rPr>
          <w:rFonts w:ascii="Times New Roman" w:hAnsi="Times New Roman" w:cs="Times New Roman"/>
          <w:sz w:val="24"/>
          <w:szCs w:val="24"/>
        </w:rPr>
        <w:t xml:space="preserve"> </w:t>
      </w:r>
      <w:r w:rsidRPr="000C35BC">
        <w:rPr>
          <w:rFonts w:ascii="Times New Roman" w:hAnsi="Times New Roman" w:cs="Times New Roman"/>
          <w:sz w:val="24"/>
          <w:szCs w:val="24"/>
        </w:rPr>
        <w:t>za vodoopskrbu i odvodnju otpadnih voda</w:t>
      </w:r>
      <w:r>
        <w:rPr>
          <w:rFonts w:ascii="Times New Roman" w:hAnsi="Times New Roman" w:cs="Times New Roman"/>
          <w:sz w:val="24"/>
          <w:szCs w:val="24"/>
        </w:rPr>
        <w:t xml:space="preserve">, </w:t>
      </w:r>
      <w:r w:rsidRPr="000C35BC">
        <w:rPr>
          <w:rFonts w:ascii="Times New Roman" w:hAnsi="Times New Roman" w:cs="Times New Roman"/>
          <w:sz w:val="24"/>
          <w:szCs w:val="24"/>
        </w:rPr>
        <w:t>KLASA: 402-10/24-01/01</w:t>
      </w:r>
      <w:r>
        <w:rPr>
          <w:rFonts w:ascii="Times New Roman" w:hAnsi="Times New Roman" w:cs="Times New Roman"/>
          <w:sz w:val="24"/>
          <w:szCs w:val="24"/>
        </w:rPr>
        <w:t xml:space="preserve">, </w:t>
      </w:r>
      <w:r w:rsidRPr="000C35BC">
        <w:rPr>
          <w:rFonts w:ascii="Times New Roman" w:hAnsi="Times New Roman" w:cs="Times New Roman"/>
          <w:sz w:val="24"/>
          <w:szCs w:val="24"/>
        </w:rPr>
        <w:t>URBROJ: 2117-10-03-24-1</w:t>
      </w:r>
      <w:r>
        <w:rPr>
          <w:rFonts w:ascii="Times New Roman" w:hAnsi="Times New Roman" w:cs="Times New Roman"/>
          <w:sz w:val="24"/>
          <w:szCs w:val="24"/>
        </w:rPr>
        <w:t xml:space="preserve"> od </w:t>
      </w:r>
      <w:r w:rsidRPr="000C35BC">
        <w:rPr>
          <w:rFonts w:ascii="Times New Roman" w:hAnsi="Times New Roman" w:cs="Times New Roman"/>
          <w:sz w:val="24"/>
          <w:szCs w:val="24"/>
        </w:rPr>
        <w:t>31. siječnja 2024. godine</w:t>
      </w:r>
      <w:r w:rsidR="000C6162">
        <w:rPr>
          <w:rFonts w:ascii="Times New Roman" w:hAnsi="Times New Roman" w:cs="Times New Roman"/>
          <w:sz w:val="24"/>
          <w:szCs w:val="24"/>
        </w:rPr>
        <w:t xml:space="preserve"> </w:t>
      </w:r>
      <w:r w:rsidR="003A496A">
        <w:rPr>
          <w:rFonts w:ascii="Times New Roman" w:hAnsi="Times New Roman" w:cs="Times New Roman"/>
          <w:sz w:val="24"/>
          <w:szCs w:val="24"/>
        </w:rPr>
        <w:t xml:space="preserve">u iznosu od </w:t>
      </w:r>
      <w:r w:rsidR="000C6162">
        <w:rPr>
          <w:rFonts w:ascii="Times New Roman" w:hAnsi="Times New Roman" w:cs="Times New Roman"/>
          <w:sz w:val="24"/>
          <w:szCs w:val="24"/>
        </w:rPr>
        <w:t xml:space="preserve">280.000,00 eura, te </w:t>
      </w:r>
      <w:r w:rsidR="003A496A" w:rsidRPr="003A496A">
        <w:rPr>
          <w:rFonts w:ascii="Times New Roman" w:hAnsi="Times New Roman" w:cs="Times New Roman"/>
          <w:sz w:val="24"/>
          <w:szCs w:val="24"/>
        </w:rPr>
        <w:t>Odluk</w:t>
      </w:r>
      <w:r w:rsidR="003A496A">
        <w:rPr>
          <w:rFonts w:ascii="Times New Roman" w:hAnsi="Times New Roman" w:cs="Times New Roman"/>
          <w:sz w:val="24"/>
          <w:szCs w:val="24"/>
        </w:rPr>
        <w:t>e</w:t>
      </w:r>
      <w:r w:rsidR="003A496A" w:rsidRPr="003A496A">
        <w:rPr>
          <w:rFonts w:ascii="Times New Roman" w:hAnsi="Times New Roman" w:cs="Times New Roman"/>
          <w:sz w:val="24"/>
          <w:szCs w:val="24"/>
        </w:rPr>
        <w:t xml:space="preserve"> o povećanju temeljnog kapitala društva s ograničenom odgovornošću METKOVIĆ d.o.o. za vodoopskrbu i odvodnju otpadnih voda</w:t>
      </w:r>
      <w:r w:rsidR="003A496A">
        <w:rPr>
          <w:rFonts w:ascii="Times New Roman" w:hAnsi="Times New Roman" w:cs="Times New Roman"/>
          <w:sz w:val="24"/>
          <w:szCs w:val="24"/>
        </w:rPr>
        <w:t xml:space="preserve"> </w:t>
      </w:r>
      <w:r w:rsidR="003A496A" w:rsidRPr="003A496A">
        <w:rPr>
          <w:rFonts w:ascii="Times New Roman" w:hAnsi="Times New Roman" w:cs="Times New Roman"/>
          <w:sz w:val="24"/>
          <w:szCs w:val="24"/>
        </w:rPr>
        <w:t>KLASA: 402-10/24-01/02</w:t>
      </w:r>
      <w:r w:rsidR="003A496A">
        <w:rPr>
          <w:rFonts w:ascii="Times New Roman" w:hAnsi="Times New Roman" w:cs="Times New Roman"/>
          <w:sz w:val="24"/>
          <w:szCs w:val="24"/>
        </w:rPr>
        <w:t>,</w:t>
      </w:r>
      <w:r w:rsidR="003A496A" w:rsidRPr="003A496A">
        <w:rPr>
          <w:rFonts w:ascii="Times New Roman" w:hAnsi="Times New Roman" w:cs="Times New Roman"/>
          <w:sz w:val="24"/>
          <w:szCs w:val="24"/>
        </w:rPr>
        <w:t xml:space="preserve"> URBROJ: 2117-10-03-24-1 </w:t>
      </w:r>
      <w:r w:rsidR="003A496A">
        <w:rPr>
          <w:rFonts w:ascii="Times New Roman" w:hAnsi="Times New Roman" w:cs="Times New Roman"/>
          <w:sz w:val="24"/>
          <w:szCs w:val="24"/>
        </w:rPr>
        <w:t xml:space="preserve">od </w:t>
      </w:r>
      <w:r w:rsidR="003A496A" w:rsidRPr="003A496A">
        <w:rPr>
          <w:rFonts w:ascii="Times New Roman" w:hAnsi="Times New Roman" w:cs="Times New Roman"/>
          <w:sz w:val="24"/>
          <w:szCs w:val="24"/>
        </w:rPr>
        <w:t>13. studenoga 2024. godine</w:t>
      </w:r>
      <w:r w:rsidR="003A496A">
        <w:rPr>
          <w:rFonts w:ascii="Times New Roman" w:hAnsi="Times New Roman" w:cs="Times New Roman"/>
          <w:sz w:val="24"/>
          <w:szCs w:val="24"/>
        </w:rPr>
        <w:t xml:space="preserve"> u iznosu od 70.000,00 eura.</w:t>
      </w:r>
    </w:p>
    <w:p w14:paraId="1C3819FD" w14:textId="77777777" w:rsidR="000C6162" w:rsidRDefault="000C6162" w:rsidP="00582094">
      <w:pPr>
        <w:autoSpaceDE w:val="0"/>
        <w:autoSpaceDN w:val="0"/>
        <w:adjustRightInd w:val="0"/>
        <w:spacing w:after="0" w:line="240" w:lineRule="auto"/>
        <w:contextualSpacing/>
        <w:jc w:val="both"/>
        <w:rPr>
          <w:rFonts w:ascii="Times New Roman" w:hAnsi="Times New Roman" w:cs="Times New Roman"/>
          <w:sz w:val="24"/>
          <w:szCs w:val="24"/>
        </w:rPr>
      </w:pPr>
    </w:p>
    <w:p w14:paraId="3D4CA399" w14:textId="75A02AED" w:rsidR="000C6162" w:rsidRDefault="000C6162" w:rsidP="0058209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8B11B8" wp14:editId="006FAA10">
            <wp:extent cx="5727072" cy="3279775"/>
            <wp:effectExtent l="0" t="0" r="6985" b="0"/>
            <wp:docPr id="131377798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8830" cy="3286509"/>
                    </a:xfrm>
                    <a:prstGeom prst="rect">
                      <a:avLst/>
                    </a:prstGeom>
                    <a:noFill/>
                  </pic:spPr>
                </pic:pic>
              </a:graphicData>
            </a:graphic>
          </wp:inline>
        </w:drawing>
      </w:r>
    </w:p>
    <w:p w14:paraId="17B397B9" w14:textId="77777777" w:rsidR="000C6162" w:rsidRDefault="000C6162" w:rsidP="00582094">
      <w:pPr>
        <w:autoSpaceDE w:val="0"/>
        <w:autoSpaceDN w:val="0"/>
        <w:adjustRightInd w:val="0"/>
        <w:spacing w:after="0" w:line="240" w:lineRule="auto"/>
        <w:contextualSpacing/>
        <w:jc w:val="both"/>
        <w:rPr>
          <w:rFonts w:ascii="Times New Roman" w:hAnsi="Times New Roman" w:cs="Times New Roman"/>
          <w:sz w:val="24"/>
          <w:szCs w:val="24"/>
        </w:rPr>
      </w:pPr>
    </w:p>
    <w:p w14:paraId="13CBEFCE" w14:textId="77777777" w:rsidR="000C35BC" w:rsidRDefault="000C35BC" w:rsidP="000856CD">
      <w:pPr>
        <w:autoSpaceDE w:val="0"/>
        <w:autoSpaceDN w:val="0"/>
        <w:adjustRightInd w:val="0"/>
        <w:spacing w:after="0" w:line="240" w:lineRule="auto"/>
        <w:contextualSpacing/>
        <w:jc w:val="both"/>
        <w:rPr>
          <w:rFonts w:ascii="Times New Roman" w:hAnsi="Times New Roman" w:cs="Times New Roman"/>
          <w:sz w:val="24"/>
          <w:szCs w:val="24"/>
        </w:rPr>
      </w:pPr>
    </w:p>
    <w:p w14:paraId="3215FB41" w14:textId="521A6643" w:rsidR="00373EC8" w:rsidRPr="004B68F1" w:rsidRDefault="000C6162" w:rsidP="000856C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73EC8" w:rsidRPr="004B68F1">
        <w:rPr>
          <w:rFonts w:ascii="Times New Roman" w:hAnsi="Times New Roman" w:cs="Times New Roman"/>
          <w:b/>
          <w:bCs/>
          <w:sz w:val="24"/>
          <w:szCs w:val="24"/>
        </w:rPr>
        <w:t xml:space="preserve">.3. OBRAZLOŽENJE IZVRŠENJA PROGRAMA ODJELA/ODSJEKA GRADSKE </w:t>
      </w:r>
      <w:r w:rsidR="0047738F" w:rsidRPr="004B68F1">
        <w:rPr>
          <w:rFonts w:ascii="Times New Roman" w:hAnsi="Times New Roman" w:cs="Times New Roman"/>
          <w:b/>
          <w:bCs/>
          <w:sz w:val="24"/>
          <w:szCs w:val="24"/>
        </w:rPr>
        <w:t xml:space="preserve">UPRAVE </w:t>
      </w:r>
      <w:r w:rsidR="00F26C82">
        <w:rPr>
          <w:rFonts w:ascii="Times New Roman" w:hAnsi="Times New Roman" w:cs="Times New Roman"/>
          <w:b/>
          <w:bCs/>
          <w:sz w:val="24"/>
          <w:szCs w:val="24"/>
        </w:rPr>
        <w:t xml:space="preserve">I PRORAČUNSKIH KORISNIKA GRADA METKOVIĆA </w:t>
      </w:r>
      <w:r w:rsidR="0047738F" w:rsidRPr="004B68F1">
        <w:rPr>
          <w:rFonts w:ascii="Times New Roman" w:hAnsi="Times New Roman" w:cs="Times New Roman"/>
          <w:b/>
          <w:bCs/>
          <w:sz w:val="24"/>
          <w:szCs w:val="24"/>
        </w:rPr>
        <w:t xml:space="preserve">U RAZDOBLJU OD </w:t>
      </w:r>
      <w:r w:rsidR="004C31CF" w:rsidRPr="004B68F1">
        <w:rPr>
          <w:rFonts w:ascii="Times New Roman" w:hAnsi="Times New Roman" w:cs="Times New Roman"/>
          <w:b/>
          <w:bCs/>
          <w:sz w:val="24"/>
          <w:szCs w:val="24"/>
        </w:rPr>
        <w:t>01.01.20</w:t>
      </w:r>
      <w:r w:rsidR="00836C62" w:rsidRPr="004B68F1">
        <w:rPr>
          <w:rFonts w:ascii="Times New Roman" w:hAnsi="Times New Roman" w:cs="Times New Roman"/>
          <w:b/>
          <w:bCs/>
          <w:sz w:val="24"/>
          <w:szCs w:val="24"/>
        </w:rPr>
        <w:t>2</w:t>
      </w:r>
      <w:r w:rsidR="00D77EB0">
        <w:rPr>
          <w:rFonts w:ascii="Times New Roman" w:hAnsi="Times New Roman" w:cs="Times New Roman"/>
          <w:b/>
          <w:bCs/>
          <w:sz w:val="24"/>
          <w:szCs w:val="24"/>
        </w:rPr>
        <w:t>4</w:t>
      </w:r>
      <w:r w:rsidR="004C31CF" w:rsidRPr="004B68F1">
        <w:rPr>
          <w:rFonts w:ascii="Times New Roman" w:hAnsi="Times New Roman" w:cs="Times New Roman"/>
          <w:b/>
          <w:bCs/>
          <w:sz w:val="24"/>
          <w:szCs w:val="24"/>
        </w:rPr>
        <w:t xml:space="preserve">. g. do </w:t>
      </w:r>
      <w:r w:rsidR="007F482C">
        <w:rPr>
          <w:rFonts w:ascii="Times New Roman" w:hAnsi="Times New Roman" w:cs="Times New Roman"/>
          <w:b/>
          <w:bCs/>
          <w:sz w:val="24"/>
          <w:szCs w:val="24"/>
        </w:rPr>
        <w:t>31.12</w:t>
      </w:r>
      <w:r w:rsidR="004C31CF" w:rsidRPr="004B68F1">
        <w:rPr>
          <w:rFonts w:ascii="Times New Roman" w:hAnsi="Times New Roman" w:cs="Times New Roman"/>
          <w:b/>
          <w:bCs/>
          <w:sz w:val="24"/>
          <w:szCs w:val="24"/>
        </w:rPr>
        <w:t>.</w:t>
      </w:r>
      <w:r w:rsidR="00603B8E">
        <w:rPr>
          <w:rFonts w:ascii="Times New Roman" w:hAnsi="Times New Roman" w:cs="Times New Roman"/>
          <w:b/>
          <w:bCs/>
          <w:sz w:val="24"/>
          <w:szCs w:val="24"/>
        </w:rPr>
        <w:t>202</w:t>
      </w:r>
      <w:r w:rsidR="00D77EB0">
        <w:rPr>
          <w:rFonts w:ascii="Times New Roman" w:hAnsi="Times New Roman" w:cs="Times New Roman"/>
          <w:b/>
          <w:bCs/>
          <w:sz w:val="24"/>
          <w:szCs w:val="24"/>
        </w:rPr>
        <w:t>4</w:t>
      </w:r>
      <w:r w:rsidR="00603B8E">
        <w:rPr>
          <w:rFonts w:ascii="Times New Roman" w:hAnsi="Times New Roman" w:cs="Times New Roman"/>
          <w:b/>
          <w:bCs/>
          <w:sz w:val="24"/>
          <w:szCs w:val="24"/>
        </w:rPr>
        <w:t>.</w:t>
      </w:r>
      <w:r w:rsidR="004C31CF" w:rsidRPr="004B68F1">
        <w:rPr>
          <w:rFonts w:ascii="Times New Roman" w:hAnsi="Times New Roman" w:cs="Times New Roman"/>
          <w:b/>
          <w:bCs/>
          <w:sz w:val="24"/>
          <w:szCs w:val="24"/>
        </w:rPr>
        <w:t xml:space="preserve"> g.</w:t>
      </w:r>
    </w:p>
    <w:p w14:paraId="1054ADBB" w14:textId="77777777" w:rsidR="004C31CF" w:rsidRPr="004B68F1" w:rsidRDefault="004C31CF" w:rsidP="00373EC8">
      <w:pPr>
        <w:autoSpaceDE w:val="0"/>
        <w:autoSpaceDN w:val="0"/>
        <w:adjustRightInd w:val="0"/>
        <w:spacing w:after="0" w:line="240" w:lineRule="auto"/>
        <w:jc w:val="center"/>
        <w:rPr>
          <w:rFonts w:ascii="Times New Roman" w:hAnsi="Times New Roman" w:cs="Times New Roman"/>
          <w:b/>
          <w:bCs/>
          <w:sz w:val="24"/>
          <w:szCs w:val="24"/>
        </w:rPr>
      </w:pPr>
    </w:p>
    <w:p w14:paraId="1B998C7E" w14:textId="529581BE"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4B68F1">
        <w:rPr>
          <w:rFonts w:ascii="Times New Roman" w:hAnsi="Times New Roman" w:cs="Times New Roman"/>
          <w:sz w:val="24"/>
          <w:szCs w:val="24"/>
        </w:rPr>
        <w:t xml:space="preserve">Obrazloženje izvršenja programa iz posebnog dijela proračuna sadrži ciljeve i rezultate koji su ostvareni provedbom programa, odnosno važnijih aktivnosti i projekata unutar razdjela tijekom godišnjeg razdoblja. </w:t>
      </w:r>
    </w:p>
    <w:p w14:paraId="6CAF8208" w14:textId="77777777" w:rsidR="00836C62" w:rsidRPr="004B68F1" w:rsidRDefault="00836C62"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241C58F4" w14:textId="0D6F297C"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4B68F1">
        <w:rPr>
          <w:rFonts w:ascii="Times New Roman" w:hAnsi="Times New Roman" w:cs="Times New Roman"/>
          <w:sz w:val="24"/>
          <w:szCs w:val="24"/>
        </w:rPr>
        <w:t>Osnova za i</w:t>
      </w:r>
      <w:r w:rsidR="004C31CF" w:rsidRPr="004B68F1">
        <w:rPr>
          <w:rFonts w:ascii="Times New Roman" w:hAnsi="Times New Roman" w:cs="Times New Roman"/>
          <w:sz w:val="24"/>
          <w:szCs w:val="24"/>
        </w:rPr>
        <w:t>zradu godišnjeg izvješća za 20</w:t>
      </w:r>
      <w:r w:rsidR="00836C62" w:rsidRPr="004B68F1">
        <w:rPr>
          <w:rFonts w:ascii="Times New Roman" w:hAnsi="Times New Roman" w:cs="Times New Roman"/>
          <w:sz w:val="24"/>
          <w:szCs w:val="24"/>
        </w:rPr>
        <w:t>2</w:t>
      </w:r>
      <w:r w:rsidR="00EE492D">
        <w:rPr>
          <w:rFonts w:ascii="Times New Roman" w:hAnsi="Times New Roman" w:cs="Times New Roman"/>
          <w:sz w:val="24"/>
          <w:szCs w:val="24"/>
        </w:rPr>
        <w:t>4</w:t>
      </w:r>
      <w:r w:rsidRPr="004B68F1">
        <w:rPr>
          <w:rFonts w:ascii="Times New Roman" w:hAnsi="Times New Roman" w:cs="Times New Roman"/>
          <w:sz w:val="24"/>
          <w:szCs w:val="24"/>
        </w:rPr>
        <w:t xml:space="preserve">. g. su Financijski planovi Odjela/Odsjeka gradske uprave razvrstani u razdjele, </w:t>
      </w:r>
      <w:r w:rsidR="004C31CF" w:rsidRPr="004B68F1">
        <w:rPr>
          <w:rFonts w:ascii="Times New Roman" w:hAnsi="Times New Roman" w:cs="Times New Roman"/>
          <w:sz w:val="24"/>
          <w:szCs w:val="24"/>
        </w:rPr>
        <w:t>Proračun Grada Metkovića za 20</w:t>
      </w:r>
      <w:r w:rsidR="00836C62" w:rsidRPr="004B68F1">
        <w:rPr>
          <w:rFonts w:ascii="Times New Roman" w:hAnsi="Times New Roman" w:cs="Times New Roman"/>
          <w:sz w:val="24"/>
          <w:szCs w:val="24"/>
        </w:rPr>
        <w:t>2</w:t>
      </w:r>
      <w:r w:rsidR="00EE492D">
        <w:rPr>
          <w:rFonts w:ascii="Times New Roman" w:hAnsi="Times New Roman" w:cs="Times New Roman"/>
          <w:sz w:val="24"/>
          <w:szCs w:val="24"/>
        </w:rPr>
        <w:t>4</w:t>
      </w:r>
      <w:r w:rsidR="004C31CF" w:rsidRPr="004B68F1">
        <w:rPr>
          <w:rFonts w:ascii="Times New Roman" w:hAnsi="Times New Roman" w:cs="Times New Roman"/>
          <w:sz w:val="24"/>
          <w:szCs w:val="24"/>
        </w:rPr>
        <w:t xml:space="preserve">. </w:t>
      </w:r>
      <w:r w:rsidR="000E05C9">
        <w:rPr>
          <w:rFonts w:ascii="Times New Roman" w:hAnsi="Times New Roman" w:cs="Times New Roman"/>
          <w:sz w:val="24"/>
          <w:szCs w:val="24"/>
        </w:rPr>
        <w:t>g</w:t>
      </w:r>
      <w:r w:rsidR="004C31CF" w:rsidRPr="004B68F1">
        <w:rPr>
          <w:rFonts w:ascii="Times New Roman" w:hAnsi="Times New Roman" w:cs="Times New Roman"/>
          <w:sz w:val="24"/>
          <w:szCs w:val="24"/>
        </w:rPr>
        <w:t>odinu (</w:t>
      </w:r>
      <w:r w:rsidR="000778EA">
        <w:rPr>
          <w:rFonts w:ascii="Times New Roman" w:hAnsi="Times New Roman" w:cs="Times New Roman"/>
          <w:sz w:val="24"/>
          <w:szCs w:val="24"/>
        </w:rPr>
        <w:t>I</w:t>
      </w:r>
      <w:r w:rsidR="00EE492D">
        <w:rPr>
          <w:rFonts w:ascii="Times New Roman" w:hAnsi="Times New Roman" w:cs="Times New Roman"/>
          <w:sz w:val="24"/>
          <w:szCs w:val="24"/>
        </w:rPr>
        <w:t>I</w:t>
      </w:r>
      <w:r w:rsidR="00C23A2F">
        <w:rPr>
          <w:rFonts w:ascii="Times New Roman" w:hAnsi="Times New Roman" w:cs="Times New Roman"/>
          <w:sz w:val="24"/>
          <w:szCs w:val="24"/>
        </w:rPr>
        <w:t>I</w:t>
      </w:r>
      <w:r w:rsidRPr="004B68F1">
        <w:rPr>
          <w:rFonts w:ascii="Times New Roman" w:hAnsi="Times New Roman" w:cs="Times New Roman"/>
          <w:sz w:val="24"/>
          <w:szCs w:val="24"/>
        </w:rPr>
        <w:t xml:space="preserve">. izmjene i dopune), te knjigovodstveni podaci o izvršenju. Cilj izrade Izvješća o izvršenju je da se putem pokazatelja o planiranim i ostvarenim iznosima prikažu rezultati aktivnosti Odjela/Odsjeka na godišnjoj razini, a u odnosu na </w:t>
      </w:r>
      <w:r w:rsidR="004C31CF" w:rsidRPr="004B68F1">
        <w:rPr>
          <w:rFonts w:ascii="Times New Roman" w:hAnsi="Times New Roman" w:cs="Times New Roman"/>
          <w:sz w:val="24"/>
          <w:szCs w:val="24"/>
        </w:rPr>
        <w:t>veličine utvrđene Planom za 20</w:t>
      </w:r>
      <w:r w:rsidR="00836C62" w:rsidRPr="004B68F1">
        <w:rPr>
          <w:rFonts w:ascii="Times New Roman" w:hAnsi="Times New Roman" w:cs="Times New Roman"/>
          <w:sz w:val="24"/>
          <w:szCs w:val="24"/>
        </w:rPr>
        <w:t>2</w:t>
      </w:r>
      <w:r w:rsidR="00EE492D">
        <w:rPr>
          <w:rFonts w:ascii="Times New Roman" w:hAnsi="Times New Roman" w:cs="Times New Roman"/>
          <w:sz w:val="24"/>
          <w:szCs w:val="24"/>
        </w:rPr>
        <w:t>4</w:t>
      </w:r>
      <w:r w:rsidRPr="004B68F1">
        <w:rPr>
          <w:rFonts w:ascii="Times New Roman" w:hAnsi="Times New Roman" w:cs="Times New Roman"/>
          <w:sz w:val="24"/>
          <w:szCs w:val="24"/>
        </w:rPr>
        <w:t xml:space="preserve">. godinu te da se obrazloži ostvarenje aktivnosti i projekata. </w:t>
      </w:r>
    </w:p>
    <w:p w14:paraId="6E8D5FC8"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40A05F03"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sidRPr="004B68F1">
        <w:rPr>
          <w:rFonts w:ascii="Times New Roman" w:hAnsi="Times New Roman" w:cs="Times New Roman"/>
          <w:sz w:val="24"/>
          <w:szCs w:val="24"/>
        </w:rPr>
        <w:t>Izvršenje rashoda i izdataka po razdjelima je prikazano</w:t>
      </w:r>
      <w:r w:rsidR="00B97186" w:rsidRPr="004B68F1">
        <w:rPr>
          <w:rFonts w:ascii="Times New Roman" w:hAnsi="Times New Roman" w:cs="Times New Roman"/>
          <w:sz w:val="24"/>
          <w:szCs w:val="24"/>
        </w:rPr>
        <w:t xml:space="preserve"> detaljno</w:t>
      </w:r>
      <w:r w:rsidRPr="004B68F1">
        <w:rPr>
          <w:rFonts w:ascii="Times New Roman" w:hAnsi="Times New Roman" w:cs="Times New Roman"/>
          <w:sz w:val="24"/>
          <w:szCs w:val="24"/>
        </w:rPr>
        <w:t xml:space="preserve"> u </w:t>
      </w:r>
      <w:r w:rsidR="00B97186" w:rsidRPr="004B68F1">
        <w:rPr>
          <w:rFonts w:ascii="Times New Roman" w:hAnsi="Times New Roman" w:cs="Times New Roman"/>
          <w:sz w:val="24"/>
          <w:szCs w:val="24"/>
        </w:rPr>
        <w:t>tablicama koje slijede.</w:t>
      </w:r>
    </w:p>
    <w:p w14:paraId="6369CA88"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14:paraId="6C8BB871"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472FBC9D"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4B68F1">
        <w:rPr>
          <w:rFonts w:ascii="Times New Roman" w:hAnsi="Times New Roman" w:cs="Times New Roman"/>
          <w:b/>
          <w:bCs/>
          <w:sz w:val="24"/>
          <w:szCs w:val="24"/>
          <w:u w:val="single"/>
        </w:rPr>
        <w:lastRenderedPageBreak/>
        <w:t>RAZDJEL 001 PREDSTAVNIČKA TIJELA GRADA METKOVIĆA i RAZDJEL 002 GRADONAČELNIK</w:t>
      </w:r>
    </w:p>
    <w:p w14:paraId="0D63ACBA" w14:textId="77777777" w:rsidR="00B97186" w:rsidRPr="004B68F1" w:rsidRDefault="00B97186"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43E61F4E"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69AFC508" w14:textId="77777777" w:rsidR="008F76BF" w:rsidRDefault="00EE492D" w:rsidP="000778E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96123F">
        <w:rPr>
          <w:rFonts w:ascii="Times New Roman" w:hAnsi="Times New Roman" w:cs="Times New Roman"/>
          <w:bCs/>
          <w:sz w:val="24"/>
          <w:szCs w:val="24"/>
        </w:rPr>
        <w:t xml:space="preserve">Program aktivnosti i mjera iz djelokruga predstavničkih tijela i mjesne samouprave obuhvaća aktivnosti kojima se izvršavaju rashodi za redovnu aktivnost mjesnih odbora, rad Gradskog vijeća Grada Metkovića, redovito godišnje financiranje političkih stranaka zastupljenih u Gradskom vijeću Grada Metkovića te fond za nagrade Grada koje se dodjeljuju u više kategorija zaslužnim pojedincima na Svečanoj sjednici GV koja se održava svake godine uoči blagdana sv. Ilije. </w:t>
      </w:r>
    </w:p>
    <w:p w14:paraId="6E35FB91" w14:textId="2F910669" w:rsidR="00425624" w:rsidRDefault="00EE492D" w:rsidP="000778E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96123F">
        <w:rPr>
          <w:rFonts w:ascii="Times New Roman" w:hAnsi="Times New Roman" w:cs="Times New Roman"/>
          <w:bCs/>
          <w:sz w:val="24"/>
          <w:szCs w:val="24"/>
        </w:rPr>
        <w:t>Cilj programa je stvaranje optimalnih uvjeta za rad vijeća mjesnih odbora te rada GV.</w:t>
      </w:r>
      <w:r w:rsidRPr="004B68F1">
        <w:rPr>
          <w:rFonts w:ascii="Times New Roman" w:hAnsi="Times New Roman" w:cs="Times New Roman"/>
          <w:bCs/>
          <w:sz w:val="24"/>
          <w:szCs w:val="24"/>
        </w:rPr>
        <w:t xml:space="preserve"> Ciljevi se realiziraju provođenjem aktivnosti navedenih u tablici:</w:t>
      </w:r>
    </w:p>
    <w:p w14:paraId="3929CE40" w14:textId="77777777" w:rsidR="003847C2" w:rsidRDefault="003847C2"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2800E2FD" w14:textId="46004521" w:rsidR="007A1F16" w:rsidRDefault="00425624"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Tablica br. </w:t>
      </w:r>
      <w:r w:rsidR="00676532">
        <w:rPr>
          <w:rFonts w:ascii="Times New Roman" w:hAnsi="Times New Roman" w:cs="Times New Roman"/>
          <w:bCs/>
          <w:sz w:val="24"/>
          <w:szCs w:val="24"/>
        </w:rPr>
        <w:t xml:space="preserve">9. </w:t>
      </w:r>
    </w:p>
    <w:tbl>
      <w:tblPr>
        <w:tblW w:w="9959" w:type="dxa"/>
        <w:tblInd w:w="-426" w:type="dxa"/>
        <w:tblLook w:val="04A0" w:firstRow="1" w:lastRow="0" w:firstColumn="1" w:lastColumn="0" w:noHBand="0" w:noVBand="1"/>
      </w:tblPr>
      <w:tblGrid>
        <w:gridCol w:w="1619"/>
        <w:gridCol w:w="934"/>
        <w:gridCol w:w="3685"/>
        <w:gridCol w:w="1307"/>
        <w:gridCol w:w="1507"/>
        <w:gridCol w:w="907"/>
      </w:tblGrid>
      <w:tr w:rsidR="000778EA" w:rsidRPr="000778EA" w14:paraId="013738B7" w14:textId="77777777" w:rsidTr="008F76BF">
        <w:trPr>
          <w:trHeight w:val="480"/>
        </w:trPr>
        <w:tc>
          <w:tcPr>
            <w:tcW w:w="1619" w:type="dxa"/>
            <w:tcBorders>
              <w:top w:val="nil"/>
              <w:left w:val="nil"/>
              <w:bottom w:val="nil"/>
              <w:right w:val="nil"/>
            </w:tcBorders>
            <w:shd w:val="clear" w:color="auto" w:fill="auto"/>
            <w:noWrap/>
            <w:vAlign w:val="center"/>
            <w:hideMark/>
          </w:tcPr>
          <w:p w14:paraId="1CA840A3" w14:textId="77777777" w:rsidR="000778EA" w:rsidRPr="000778EA" w:rsidRDefault="000778EA" w:rsidP="000778EA">
            <w:pPr>
              <w:spacing w:after="0" w:line="240" w:lineRule="auto"/>
              <w:rPr>
                <w:rFonts w:ascii="Times New Roman" w:eastAsia="Times New Roman" w:hAnsi="Times New Roman" w:cs="Times New Roman"/>
                <w:sz w:val="24"/>
                <w:szCs w:val="24"/>
                <w:lang w:eastAsia="hr-HR"/>
              </w:rPr>
            </w:pPr>
          </w:p>
        </w:tc>
        <w:tc>
          <w:tcPr>
            <w:tcW w:w="934" w:type="dxa"/>
            <w:tcBorders>
              <w:top w:val="nil"/>
              <w:left w:val="nil"/>
              <w:bottom w:val="nil"/>
              <w:right w:val="nil"/>
            </w:tcBorders>
            <w:shd w:val="clear" w:color="auto" w:fill="auto"/>
            <w:noWrap/>
            <w:vAlign w:val="center"/>
            <w:hideMark/>
          </w:tcPr>
          <w:p w14:paraId="7DC472AC" w14:textId="77777777" w:rsidR="000778EA" w:rsidRPr="000778EA" w:rsidRDefault="000778EA" w:rsidP="000778EA">
            <w:pPr>
              <w:spacing w:after="0" w:line="240" w:lineRule="auto"/>
              <w:rPr>
                <w:rFonts w:ascii="Times New Roman" w:eastAsia="Times New Roman" w:hAnsi="Times New Roman" w:cs="Times New Roman"/>
                <w:sz w:val="20"/>
                <w:szCs w:val="20"/>
                <w:lang w:eastAsia="hr-HR"/>
              </w:rPr>
            </w:pPr>
          </w:p>
        </w:tc>
        <w:tc>
          <w:tcPr>
            <w:tcW w:w="3685" w:type="dxa"/>
            <w:tcBorders>
              <w:top w:val="nil"/>
              <w:left w:val="nil"/>
              <w:bottom w:val="nil"/>
              <w:right w:val="nil"/>
            </w:tcBorders>
            <w:shd w:val="clear" w:color="auto" w:fill="auto"/>
            <w:noWrap/>
            <w:vAlign w:val="center"/>
            <w:hideMark/>
          </w:tcPr>
          <w:p w14:paraId="747018EE" w14:textId="77777777" w:rsidR="000778EA" w:rsidRPr="000778EA" w:rsidRDefault="000778EA" w:rsidP="000778EA">
            <w:pPr>
              <w:spacing w:after="0" w:line="240" w:lineRule="auto"/>
              <w:rPr>
                <w:rFonts w:ascii="Times New Roman" w:eastAsia="Times New Roman" w:hAnsi="Times New Roman" w:cs="Times New Roman"/>
                <w:b/>
                <w:bCs/>
                <w:sz w:val="18"/>
                <w:szCs w:val="18"/>
                <w:lang w:eastAsia="hr-HR"/>
              </w:rPr>
            </w:pPr>
            <w:r w:rsidRPr="000778EA">
              <w:rPr>
                <w:rFonts w:ascii="Times New Roman" w:eastAsia="Times New Roman" w:hAnsi="Times New Roman" w:cs="Times New Roman"/>
                <w:b/>
                <w:bCs/>
                <w:sz w:val="18"/>
                <w:szCs w:val="18"/>
                <w:lang w:eastAsia="hr-HR"/>
              </w:rPr>
              <w:t>VRSTA RASHODA / IZDATAKA</w:t>
            </w:r>
          </w:p>
        </w:tc>
        <w:tc>
          <w:tcPr>
            <w:tcW w:w="1307" w:type="dxa"/>
            <w:tcBorders>
              <w:top w:val="nil"/>
              <w:left w:val="nil"/>
              <w:bottom w:val="nil"/>
              <w:right w:val="nil"/>
            </w:tcBorders>
            <w:shd w:val="clear" w:color="auto" w:fill="auto"/>
            <w:vAlign w:val="center"/>
            <w:hideMark/>
          </w:tcPr>
          <w:p w14:paraId="0B796AC2" w14:textId="77777777" w:rsidR="000778EA" w:rsidRPr="000778EA" w:rsidRDefault="000778EA" w:rsidP="000778EA">
            <w:pPr>
              <w:spacing w:after="0" w:line="240" w:lineRule="auto"/>
              <w:jc w:val="center"/>
              <w:rPr>
                <w:rFonts w:ascii="Times New Roman" w:eastAsia="Times New Roman" w:hAnsi="Times New Roman" w:cs="Times New Roman"/>
                <w:b/>
                <w:bCs/>
                <w:sz w:val="18"/>
                <w:szCs w:val="18"/>
                <w:lang w:eastAsia="hr-HR"/>
              </w:rPr>
            </w:pPr>
            <w:r w:rsidRPr="000778EA">
              <w:rPr>
                <w:rFonts w:ascii="Times New Roman" w:eastAsia="Times New Roman" w:hAnsi="Times New Roman" w:cs="Times New Roman"/>
                <w:b/>
                <w:bCs/>
                <w:sz w:val="18"/>
                <w:szCs w:val="18"/>
                <w:lang w:eastAsia="hr-HR"/>
              </w:rPr>
              <w:t>PLANIRANO 2024.</w:t>
            </w:r>
          </w:p>
        </w:tc>
        <w:tc>
          <w:tcPr>
            <w:tcW w:w="1507" w:type="dxa"/>
            <w:tcBorders>
              <w:top w:val="nil"/>
              <w:left w:val="nil"/>
              <w:bottom w:val="nil"/>
              <w:right w:val="nil"/>
            </w:tcBorders>
            <w:shd w:val="clear" w:color="auto" w:fill="auto"/>
            <w:vAlign w:val="center"/>
            <w:hideMark/>
          </w:tcPr>
          <w:p w14:paraId="4C015789" w14:textId="77777777" w:rsidR="000778EA" w:rsidRPr="000778EA" w:rsidRDefault="000778EA" w:rsidP="000778EA">
            <w:pPr>
              <w:spacing w:after="0" w:line="240" w:lineRule="auto"/>
              <w:jc w:val="center"/>
              <w:rPr>
                <w:rFonts w:ascii="Times New Roman" w:eastAsia="Times New Roman" w:hAnsi="Times New Roman" w:cs="Times New Roman"/>
                <w:b/>
                <w:bCs/>
                <w:sz w:val="18"/>
                <w:szCs w:val="18"/>
                <w:lang w:eastAsia="hr-HR"/>
              </w:rPr>
            </w:pPr>
            <w:r w:rsidRPr="000778EA">
              <w:rPr>
                <w:rFonts w:ascii="Times New Roman" w:eastAsia="Times New Roman" w:hAnsi="Times New Roman" w:cs="Times New Roman"/>
                <w:b/>
                <w:bCs/>
                <w:sz w:val="18"/>
                <w:szCs w:val="18"/>
                <w:lang w:eastAsia="hr-HR"/>
              </w:rPr>
              <w:t>REALIZIRANO 1.1.2024. - 31.12.2024.</w:t>
            </w:r>
          </w:p>
        </w:tc>
        <w:tc>
          <w:tcPr>
            <w:tcW w:w="907" w:type="dxa"/>
            <w:tcBorders>
              <w:top w:val="nil"/>
              <w:left w:val="nil"/>
              <w:bottom w:val="nil"/>
              <w:right w:val="nil"/>
            </w:tcBorders>
            <w:shd w:val="clear" w:color="auto" w:fill="auto"/>
            <w:noWrap/>
            <w:vAlign w:val="center"/>
            <w:hideMark/>
          </w:tcPr>
          <w:p w14:paraId="6A881269" w14:textId="77777777" w:rsidR="000778EA" w:rsidRPr="000778EA" w:rsidRDefault="000778EA" w:rsidP="000778EA">
            <w:pPr>
              <w:spacing w:after="0" w:line="240" w:lineRule="auto"/>
              <w:rPr>
                <w:rFonts w:ascii="Times New Roman" w:eastAsia="Times New Roman" w:hAnsi="Times New Roman" w:cs="Times New Roman"/>
                <w:b/>
                <w:bCs/>
                <w:sz w:val="18"/>
                <w:szCs w:val="18"/>
                <w:lang w:eastAsia="hr-HR"/>
              </w:rPr>
            </w:pPr>
            <w:r w:rsidRPr="000778EA">
              <w:rPr>
                <w:rFonts w:ascii="Times New Roman" w:eastAsia="Times New Roman" w:hAnsi="Times New Roman" w:cs="Times New Roman"/>
                <w:b/>
                <w:bCs/>
                <w:sz w:val="18"/>
                <w:szCs w:val="18"/>
                <w:lang w:eastAsia="hr-HR"/>
              </w:rPr>
              <w:t>INDEKS</w:t>
            </w:r>
          </w:p>
        </w:tc>
      </w:tr>
      <w:tr w:rsidR="000778EA" w:rsidRPr="000778EA" w14:paraId="0BFC412E" w14:textId="77777777" w:rsidTr="008F76BF">
        <w:trPr>
          <w:trHeight w:val="240"/>
        </w:trPr>
        <w:tc>
          <w:tcPr>
            <w:tcW w:w="1619" w:type="dxa"/>
            <w:tcBorders>
              <w:top w:val="nil"/>
              <w:left w:val="nil"/>
              <w:bottom w:val="nil"/>
              <w:right w:val="nil"/>
            </w:tcBorders>
            <w:shd w:val="clear" w:color="000000" w:fill="000080"/>
            <w:noWrap/>
            <w:vAlign w:val="bottom"/>
            <w:hideMark/>
          </w:tcPr>
          <w:p w14:paraId="3E876D8B" w14:textId="77777777" w:rsidR="000778EA" w:rsidRPr="000778EA" w:rsidRDefault="000778EA" w:rsidP="000778EA">
            <w:pPr>
              <w:spacing w:after="0" w:line="240" w:lineRule="auto"/>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Razdjel</w:t>
            </w:r>
          </w:p>
        </w:tc>
        <w:tc>
          <w:tcPr>
            <w:tcW w:w="934" w:type="dxa"/>
            <w:tcBorders>
              <w:top w:val="nil"/>
              <w:left w:val="nil"/>
              <w:bottom w:val="nil"/>
              <w:right w:val="nil"/>
            </w:tcBorders>
            <w:shd w:val="clear" w:color="000000" w:fill="000080"/>
            <w:noWrap/>
            <w:vAlign w:val="bottom"/>
            <w:hideMark/>
          </w:tcPr>
          <w:p w14:paraId="6C8235A7" w14:textId="77777777" w:rsidR="000778EA" w:rsidRPr="000778EA" w:rsidRDefault="000778EA" w:rsidP="000778EA">
            <w:pPr>
              <w:spacing w:after="0" w:line="240" w:lineRule="auto"/>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001</w:t>
            </w:r>
          </w:p>
        </w:tc>
        <w:tc>
          <w:tcPr>
            <w:tcW w:w="3685" w:type="dxa"/>
            <w:tcBorders>
              <w:top w:val="nil"/>
              <w:left w:val="nil"/>
              <w:bottom w:val="nil"/>
              <w:right w:val="nil"/>
            </w:tcBorders>
            <w:shd w:val="clear" w:color="000000" w:fill="000080"/>
            <w:noWrap/>
            <w:vAlign w:val="bottom"/>
            <w:hideMark/>
          </w:tcPr>
          <w:p w14:paraId="5A5129E6" w14:textId="77777777" w:rsidR="000778EA" w:rsidRPr="000778EA" w:rsidRDefault="000778EA" w:rsidP="000778EA">
            <w:pPr>
              <w:spacing w:after="0" w:line="240" w:lineRule="auto"/>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PREDSTAVNIČKA TIJELA GRADA METKOVIĆA</w:t>
            </w:r>
          </w:p>
        </w:tc>
        <w:tc>
          <w:tcPr>
            <w:tcW w:w="1307" w:type="dxa"/>
            <w:tcBorders>
              <w:top w:val="nil"/>
              <w:left w:val="nil"/>
              <w:bottom w:val="nil"/>
              <w:right w:val="nil"/>
            </w:tcBorders>
            <w:shd w:val="clear" w:color="000000" w:fill="000080"/>
            <w:noWrap/>
            <w:vAlign w:val="bottom"/>
            <w:hideMark/>
          </w:tcPr>
          <w:p w14:paraId="76C13B7C" w14:textId="77777777" w:rsidR="000778EA" w:rsidRPr="000778EA" w:rsidRDefault="000778EA" w:rsidP="000778EA">
            <w:pPr>
              <w:spacing w:after="0" w:line="240" w:lineRule="auto"/>
              <w:jc w:val="right"/>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12.515,00</w:t>
            </w:r>
          </w:p>
        </w:tc>
        <w:tc>
          <w:tcPr>
            <w:tcW w:w="1507" w:type="dxa"/>
            <w:tcBorders>
              <w:top w:val="nil"/>
              <w:left w:val="nil"/>
              <w:bottom w:val="nil"/>
              <w:right w:val="nil"/>
            </w:tcBorders>
            <w:shd w:val="clear" w:color="000000" w:fill="000080"/>
            <w:noWrap/>
            <w:vAlign w:val="bottom"/>
            <w:hideMark/>
          </w:tcPr>
          <w:p w14:paraId="6E140991" w14:textId="77777777" w:rsidR="000778EA" w:rsidRPr="000778EA" w:rsidRDefault="000778EA" w:rsidP="000778EA">
            <w:pPr>
              <w:spacing w:after="0" w:line="240" w:lineRule="auto"/>
              <w:jc w:val="right"/>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10.936,34</w:t>
            </w:r>
          </w:p>
        </w:tc>
        <w:tc>
          <w:tcPr>
            <w:tcW w:w="907" w:type="dxa"/>
            <w:tcBorders>
              <w:top w:val="nil"/>
              <w:left w:val="nil"/>
              <w:bottom w:val="nil"/>
              <w:right w:val="nil"/>
            </w:tcBorders>
            <w:shd w:val="clear" w:color="000000" w:fill="000080"/>
            <w:noWrap/>
            <w:vAlign w:val="bottom"/>
            <w:hideMark/>
          </w:tcPr>
          <w:p w14:paraId="11BFF3E5" w14:textId="77777777" w:rsidR="000778EA" w:rsidRPr="000778EA" w:rsidRDefault="000778EA" w:rsidP="000778EA">
            <w:pPr>
              <w:spacing w:after="0" w:line="240" w:lineRule="auto"/>
              <w:jc w:val="right"/>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87,39</w:t>
            </w:r>
          </w:p>
        </w:tc>
      </w:tr>
      <w:tr w:rsidR="000778EA" w:rsidRPr="000778EA" w14:paraId="5CE99646" w14:textId="77777777" w:rsidTr="008F76BF">
        <w:trPr>
          <w:trHeight w:val="240"/>
        </w:trPr>
        <w:tc>
          <w:tcPr>
            <w:tcW w:w="1619" w:type="dxa"/>
            <w:tcBorders>
              <w:top w:val="nil"/>
              <w:left w:val="nil"/>
              <w:bottom w:val="nil"/>
              <w:right w:val="nil"/>
            </w:tcBorders>
            <w:shd w:val="clear" w:color="000000" w:fill="0000FF"/>
            <w:noWrap/>
            <w:vAlign w:val="bottom"/>
            <w:hideMark/>
          </w:tcPr>
          <w:p w14:paraId="675D42E5" w14:textId="77777777" w:rsidR="000778EA" w:rsidRPr="000778EA" w:rsidRDefault="000778EA" w:rsidP="000778EA">
            <w:pPr>
              <w:spacing w:after="0" w:line="240" w:lineRule="auto"/>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Glava</w:t>
            </w:r>
          </w:p>
        </w:tc>
        <w:tc>
          <w:tcPr>
            <w:tcW w:w="934" w:type="dxa"/>
            <w:tcBorders>
              <w:top w:val="nil"/>
              <w:left w:val="nil"/>
              <w:bottom w:val="nil"/>
              <w:right w:val="nil"/>
            </w:tcBorders>
            <w:shd w:val="clear" w:color="000000" w:fill="0000FF"/>
            <w:noWrap/>
            <w:vAlign w:val="bottom"/>
            <w:hideMark/>
          </w:tcPr>
          <w:p w14:paraId="7FDC4C70" w14:textId="77777777" w:rsidR="000778EA" w:rsidRPr="000778EA" w:rsidRDefault="000778EA" w:rsidP="000778EA">
            <w:pPr>
              <w:spacing w:after="0" w:line="240" w:lineRule="auto"/>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00101</w:t>
            </w:r>
          </w:p>
        </w:tc>
        <w:tc>
          <w:tcPr>
            <w:tcW w:w="3685" w:type="dxa"/>
            <w:tcBorders>
              <w:top w:val="nil"/>
              <w:left w:val="nil"/>
              <w:bottom w:val="nil"/>
              <w:right w:val="nil"/>
            </w:tcBorders>
            <w:shd w:val="clear" w:color="000000" w:fill="0000FF"/>
            <w:noWrap/>
            <w:vAlign w:val="bottom"/>
            <w:hideMark/>
          </w:tcPr>
          <w:p w14:paraId="416D718E" w14:textId="77777777" w:rsidR="000778EA" w:rsidRPr="000778EA" w:rsidRDefault="000778EA" w:rsidP="000778EA">
            <w:pPr>
              <w:spacing w:after="0" w:line="240" w:lineRule="auto"/>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GRADSKO VIJEĆE</w:t>
            </w:r>
          </w:p>
        </w:tc>
        <w:tc>
          <w:tcPr>
            <w:tcW w:w="1307" w:type="dxa"/>
            <w:tcBorders>
              <w:top w:val="nil"/>
              <w:left w:val="nil"/>
              <w:bottom w:val="nil"/>
              <w:right w:val="nil"/>
            </w:tcBorders>
            <w:shd w:val="clear" w:color="000000" w:fill="0000FF"/>
            <w:noWrap/>
            <w:vAlign w:val="bottom"/>
            <w:hideMark/>
          </w:tcPr>
          <w:p w14:paraId="1EAA1AA5" w14:textId="77777777" w:rsidR="000778EA" w:rsidRPr="000778EA" w:rsidRDefault="000778EA" w:rsidP="000778EA">
            <w:pPr>
              <w:spacing w:after="0" w:line="240" w:lineRule="auto"/>
              <w:jc w:val="right"/>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12.215,00</w:t>
            </w:r>
          </w:p>
        </w:tc>
        <w:tc>
          <w:tcPr>
            <w:tcW w:w="1507" w:type="dxa"/>
            <w:tcBorders>
              <w:top w:val="nil"/>
              <w:left w:val="nil"/>
              <w:bottom w:val="nil"/>
              <w:right w:val="nil"/>
            </w:tcBorders>
            <w:shd w:val="clear" w:color="000000" w:fill="0000FF"/>
            <w:noWrap/>
            <w:vAlign w:val="bottom"/>
            <w:hideMark/>
          </w:tcPr>
          <w:p w14:paraId="7ECCFF68" w14:textId="77777777" w:rsidR="000778EA" w:rsidRPr="000778EA" w:rsidRDefault="000778EA" w:rsidP="000778EA">
            <w:pPr>
              <w:spacing w:after="0" w:line="240" w:lineRule="auto"/>
              <w:jc w:val="right"/>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10.936,34</w:t>
            </w:r>
          </w:p>
        </w:tc>
        <w:tc>
          <w:tcPr>
            <w:tcW w:w="907" w:type="dxa"/>
            <w:tcBorders>
              <w:top w:val="nil"/>
              <w:left w:val="nil"/>
              <w:bottom w:val="nil"/>
              <w:right w:val="nil"/>
            </w:tcBorders>
            <w:shd w:val="clear" w:color="000000" w:fill="0000FF"/>
            <w:noWrap/>
            <w:vAlign w:val="bottom"/>
            <w:hideMark/>
          </w:tcPr>
          <w:p w14:paraId="196F4653" w14:textId="77777777" w:rsidR="000778EA" w:rsidRPr="000778EA" w:rsidRDefault="000778EA" w:rsidP="000778EA">
            <w:pPr>
              <w:spacing w:after="0" w:line="240" w:lineRule="auto"/>
              <w:jc w:val="right"/>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89,53</w:t>
            </w:r>
          </w:p>
        </w:tc>
      </w:tr>
      <w:tr w:rsidR="000778EA" w:rsidRPr="000778EA" w14:paraId="560EEC08" w14:textId="77777777" w:rsidTr="008F76BF">
        <w:trPr>
          <w:trHeight w:val="240"/>
        </w:trPr>
        <w:tc>
          <w:tcPr>
            <w:tcW w:w="1619" w:type="dxa"/>
            <w:tcBorders>
              <w:top w:val="nil"/>
              <w:left w:val="nil"/>
              <w:bottom w:val="nil"/>
              <w:right w:val="nil"/>
            </w:tcBorders>
            <w:shd w:val="clear" w:color="000000" w:fill="CCCCFF"/>
            <w:noWrap/>
            <w:vAlign w:val="bottom"/>
            <w:hideMark/>
          </w:tcPr>
          <w:p w14:paraId="0836D725"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Program</w:t>
            </w:r>
          </w:p>
        </w:tc>
        <w:tc>
          <w:tcPr>
            <w:tcW w:w="934" w:type="dxa"/>
            <w:tcBorders>
              <w:top w:val="nil"/>
              <w:left w:val="nil"/>
              <w:bottom w:val="nil"/>
              <w:right w:val="nil"/>
            </w:tcBorders>
            <w:shd w:val="clear" w:color="000000" w:fill="CCCCFF"/>
            <w:noWrap/>
            <w:vAlign w:val="bottom"/>
            <w:hideMark/>
          </w:tcPr>
          <w:p w14:paraId="3AE86681"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1048</w:t>
            </w:r>
          </w:p>
        </w:tc>
        <w:tc>
          <w:tcPr>
            <w:tcW w:w="3685" w:type="dxa"/>
            <w:tcBorders>
              <w:top w:val="nil"/>
              <w:left w:val="nil"/>
              <w:bottom w:val="nil"/>
              <w:right w:val="nil"/>
            </w:tcBorders>
            <w:shd w:val="clear" w:color="000000" w:fill="CCCCFF"/>
            <w:noWrap/>
            <w:vAlign w:val="bottom"/>
            <w:hideMark/>
          </w:tcPr>
          <w:p w14:paraId="00B14852"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PROGRAM AKTIVNOSTI I MJERA IZ DJELOKRUGA PREDSTAVNIČKIH TIJELA</w:t>
            </w:r>
          </w:p>
        </w:tc>
        <w:tc>
          <w:tcPr>
            <w:tcW w:w="1307" w:type="dxa"/>
            <w:tcBorders>
              <w:top w:val="nil"/>
              <w:left w:val="nil"/>
              <w:bottom w:val="nil"/>
              <w:right w:val="nil"/>
            </w:tcBorders>
            <w:shd w:val="clear" w:color="000000" w:fill="CCCCFF"/>
            <w:noWrap/>
            <w:vAlign w:val="bottom"/>
            <w:hideMark/>
          </w:tcPr>
          <w:p w14:paraId="2C302305"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12.215,00</w:t>
            </w:r>
          </w:p>
        </w:tc>
        <w:tc>
          <w:tcPr>
            <w:tcW w:w="1507" w:type="dxa"/>
            <w:tcBorders>
              <w:top w:val="nil"/>
              <w:left w:val="nil"/>
              <w:bottom w:val="nil"/>
              <w:right w:val="nil"/>
            </w:tcBorders>
            <w:shd w:val="clear" w:color="000000" w:fill="CCCCFF"/>
            <w:noWrap/>
            <w:vAlign w:val="bottom"/>
            <w:hideMark/>
          </w:tcPr>
          <w:p w14:paraId="4DBC3741"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10.936,34</w:t>
            </w:r>
          </w:p>
        </w:tc>
        <w:tc>
          <w:tcPr>
            <w:tcW w:w="907" w:type="dxa"/>
            <w:tcBorders>
              <w:top w:val="nil"/>
              <w:left w:val="nil"/>
              <w:bottom w:val="nil"/>
              <w:right w:val="nil"/>
            </w:tcBorders>
            <w:shd w:val="clear" w:color="000000" w:fill="CCCCFF"/>
            <w:noWrap/>
            <w:vAlign w:val="bottom"/>
            <w:hideMark/>
          </w:tcPr>
          <w:p w14:paraId="48A0A60C"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89,53</w:t>
            </w:r>
          </w:p>
        </w:tc>
      </w:tr>
      <w:tr w:rsidR="000778EA" w:rsidRPr="000778EA" w14:paraId="31E905A0" w14:textId="77777777" w:rsidTr="008F76BF">
        <w:trPr>
          <w:trHeight w:val="240"/>
        </w:trPr>
        <w:tc>
          <w:tcPr>
            <w:tcW w:w="1619" w:type="dxa"/>
            <w:tcBorders>
              <w:top w:val="nil"/>
              <w:left w:val="nil"/>
              <w:bottom w:val="nil"/>
              <w:right w:val="nil"/>
            </w:tcBorders>
            <w:shd w:val="clear" w:color="auto" w:fill="auto"/>
            <w:noWrap/>
            <w:vAlign w:val="bottom"/>
            <w:hideMark/>
          </w:tcPr>
          <w:p w14:paraId="1581C84C"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Aktivnost</w:t>
            </w:r>
          </w:p>
        </w:tc>
        <w:tc>
          <w:tcPr>
            <w:tcW w:w="934" w:type="dxa"/>
            <w:tcBorders>
              <w:top w:val="nil"/>
              <w:left w:val="nil"/>
              <w:bottom w:val="nil"/>
              <w:right w:val="nil"/>
            </w:tcBorders>
            <w:shd w:val="clear" w:color="auto" w:fill="auto"/>
            <w:noWrap/>
            <w:vAlign w:val="bottom"/>
            <w:hideMark/>
          </w:tcPr>
          <w:p w14:paraId="2EEDD9D6"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A100002</w:t>
            </w:r>
          </w:p>
        </w:tc>
        <w:tc>
          <w:tcPr>
            <w:tcW w:w="3685" w:type="dxa"/>
            <w:tcBorders>
              <w:top w:val="nil"/>
              <w:left w:val="nil"/>
              <w:bottom w:val="nil"/>
              <w:right w:val="nil"/>
            </w:tcBorders>
            <w:shd w:val="clear" w:color="auto" w:fill="auto"/>
            <w:noWrap/>
            <w:vAlign w:val="bottom"/>
            <w:hideMark/>
          </w:tcPr>
          <w:p w14:paraId="75CAB27E"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RAD PREDSTAVNIČKIH TIJELA I POVJERENSTAVA-NAKNADE ČLANOVIMA</w:t>
            </w:r>
          </w:p>
        </w:tc>
        <w:tc>
          <w:tcPr>
            <w:tcW w:w="1307" w:type="dxa"/>
            <w:tcBorders>
              <w:top w:val="nil"/>
              <w:left w:val="nil"/>
              <w:bottom w:val="nil"/>
              <w:right w:val="nil"/>
            </w:tcBorders>
            <w:shd w:val="clear" w:color="auto" w:fill="auto"/>
            <w:noWrap/>
            <w:vAlign w:val="bottom"/>
            <w:hideMark/>
          </w:tcPr>
          <w:p w14:paraId="7C2E7E1C"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665,00</w:t>
            </w:r>
          </w:p>
        </w:tc>
        <w:tc>
          <w:tcPr>
            <w:tcW w:w="1507" w:type="dxa"/>
            <w:tcBorders>
              <w:top w:val="nil"/>
              <w:left w:val="nil"/>
              <w:bottom w:val="nil"/>
              <w:right w:val="nil"/>
            </w:tcBorders>
            <w:shd w:val="clear" w:color="auto" w:fill="auto"/>
            <w:noWrap/>
            <w:vAlign w:val="bottom"/>
            <w:hideMark/>
          </w:tcPr>
          <w:p w14:paraId="1EA8FF92"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auto" w:fill="auto"/>
            <w:noWrap/>
            <w:vAlign w:val="bottom"/>
            <w:hideMark/>
          </w:tcPr>
          <w:p w14:paraId="54614035"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59050EDC" w14:textId="77777777" w:rsidTr="008F76BF">
        <w:trPr>
          <w:trHeight w:val="240"/>
        </w:trPr>
        <w:tc>
          <w:tcPr>
            <w:tcW w:w="1619" w:type="dxa"/>
            <w:tcBorders>
              <w:top w:val="nil"/>
              <w:left w:val="nil"/>
              <w:bottom w:val="nil"/>
              <w:right w:val="nil"/>
            </w:tcBorders>
            <w:shd w:val="clear" w:color="000000" w:fill="FFEE75"/>
            <w:noWrap/>
            <w:vAlign w:val="bottom"/>
            <w:hideMark/>
          </w:tcPr>
          <w:p w14:paraId="538992D5"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 xml:space="preserve">Izvor </w:t>
            </w:r>
          </w:p>
        </w:tc>
        <w:tc>
          <w:tcPr>
            <w:tcW w:w="934" w:type="dxa"/>
            <w:tcBorders>
              <w:top w:val="nil"/>
              <w:left w:val="nil"/>
              <w:bottom w:val="nil"/>
              <w:right w:val="nil"/>
            </w:tcBorders>
            <w:shd w:val="clear" w:color="000000" w:fill="FFEE75"/>
            <w:noWrap/>
            <w:vAlign w:val="bottom"/>
            <w:hideMark/>
          </w:tcPr>
          <w:p w14:paraId="5FD2C8B3"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1.1.</w:t>
            </w:r>
          </w:p>
        </w:tc>
        <w:tc>
          <w:tcPr>
            <w:tcW w:w="3685" w:type="dxa"/>
            <w:tcBorders>
              <w:top w:val="nil"/>
              <w:left w:val="nil"/>
              <w:bottom w:val="nil"/>
              <w:right w:val="nil"/>
            </w:tcBorders>
            <w:shd w:val="clear" w:color="000000" w:fill="FFEE75"/>
            <w:noWrap/>
            <w:vAlign w:val="bottom"/>
            <w:hideMark/>
          </w:tcPr>
          <w:p w14:paraId="346A5445"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6E2F9B5A"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665,00</w:t>
            </w:r>
          </w:p>
        </w:tc>
        <w:tc>
          <w:tcPr>
            <w:tcW w:w="1507" w:type="dxa"/>
            <w:tcBorders>
              <w:top w:val="nil"/>
              <w:left w:val="nil"/>
              <w:bottom w:val="nil"/>
              <w:right w:val="nil"/>
            </w:tcBorders>
            <w:shd w:val="clear" w:color="000000" w:fill="FFEE75"/>
            <w:noWrap/>
            <w:vAlign w:val="bottom"/>
            <w:hideMark/>
          </w:tcPr>
          <w:p w14:paraId="3367C60E"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EE75"/>
            <w:noWrap/>
            <w:vAlign w:val="bottom"/>
            <w:hideMark/>
          </w:tcPr>
          <w:p w14:paraId="2F25D264"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79A40CD8" w14:textId="77777777" w:rsidTr="008F76BF">
        <w:trPr>
          <w:trHeight w:val="240"/>
        </w:trPr>
        <w:tc>
          <w:tcPr>
            <w:tcW w:w="1619" w:type="dxa"/>
            <w:tcBorders>
              <w:top w:val="nil"/>
              <w:left w:val="nil"/>
              <w:bottom w:val="nil"/>
              <w:right w:val="nil"/>
            </w:tcBorders>
            <w:shd w:val="clear" w:color="auto" w:fill="auto"/>
            <w:noWrap/>
            <w:vAlign w:val="bottom"/>
            <w:hideMark/>
          </w:tcPr>
          <w:p w14:paraId="3217E12B"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Aktivnost</w:t>
            </w:r>
          </w:p>
        </w:tc>
        <w:tc>
          <w:tcPr>
            <w:tcW w:w="934" w:type="dxa"/>
            <w:tcBorders>
              <w:top w:val="nil"/>
              <w:left w:val="nil"/>
              <w:bottom w:val="nil"/>
              <w:right w:val="nil"/>
            </w:tcBorders>
            <w:shd w:val="clear" w:color="auto" w:fill="auto"/>
            <w:noWrap/>
            <w:vAlign w:val="bottom"/>
            <w:hideMark/>
          </w:tcPr>
          <w:p w14:paraId="592600E4"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A100004</w:t>
            </w:r>
          </w:p>
        </w:tc>
        <w:tc>
          <w:tcPr>
            <w:tcW w:w="3685" w:type="dxa"/>
            <w:tcBorders>
              <w:top w:val="nil"/>
              <w:left w:val="nil"/>
              <w:bottom w:val="nil"/>
              <w:right w:val="nil"/>
            </w:tcBorders>
            <w:shd w:val="clear" w:color="auto" w:fill="auto"/>
            <w:noWrap/>
            <w:vAlign w:val="bottom"/>
            <w:hideMark/>
          </w:tcPr>
          <w:p w14:paraId="21FD159A"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FINANCIRANJE POLITIČKIH STRANAKA</w:t>
            </w:r>
          </w:p>
        </w:tc>
        <w:tc>
          <w:tcPr>
            <w:tcW w:w="1307" w:type="dxa"/>
            <w:tcBorders>
              <w:top w:val="nil"/>
              <w:left w:val="nil"/>
              <w:bottom w:val="nil"/>
              <w:right w:val="nil"/>
            </w:tcBorders>
            <w:shd w:val="clear" w:color="auto" w:fill="auto"/>
            <w:noWrap/>
            <w:vAlign w:val="bottom"/>
            <w:hideMark/>
          </w:tcPr>
          <w:p w14:paraId="05328892"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7.300,00</w:t>
            </w:r>
          </w:p>
        </w:tc>
        <w:tc>
          <w:tcPr>
            <w:tcW w:w="1507" w:type="dxa"/>
            <w:tcBorders>
              <w:top w:val="nil"/>
              <w:left w:val="nil"/>
              <w:bottom w:val="nil"/>
              <w:right w:val="nil"/>
            </w:tcBorders>
            <w:shd w:val="clear" w:color="auto" w:fill="auto"/>
            <w:noWrap/>
            <w:vAlign w:val="bottom"/>
            <w:hideMark/>
          </w:tcPr>
          <w:p w14:paraId="7EADF16C"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6.689,22</w:t>
            </w:r>
          </w:p>
        </w:tc>
        <w:tc>
          <w:tcPr>
            <w:tcW w:w="907" w:type="dxa"/>
            <w:tcBorders>
              <w:top w:val="nil"/>
              <w:left w:val="nil"/>
              <w:bottom w:val="nil"/>
              <w:right w:val="nil"/>
            </w:tcBorders>
            <w:shd w:val="clear" w:color="auto" w:fill="auto"/>
            <w:noWrap/>
            <w:vAlign w:val="bottom"/>
            <w:hideMark/>
          </w:tcPr>
          <w:p w14:paraId="7213B8C3"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91,63</w:t>
            </w:r>
          </w:p>
        </w:tc>
      </w:tr>
      <w:tr w:rsidR="000778EA" w:rsidRPr="000778EA" w14:paraId="163527AE" w14:textId="77777777" w:rsidTr="008F76BF">
        <w:trPr>
          <w:trHeight w:val="240"/>
        </w:trPr>
        <w:tc>
          <w:tcPr>
            <w:tcW w:w="1619" w:type="dxa"/>
            <w:tcBorders>
              <w:top w:val="nil"/>
              <w:left w:val="nil"/>
              <w:bottom w:val="nil"/>
              <w:right w:val="nil"/>
            </w:tcBorders>
            <w:shd w:val="clear" w:color="000000" w:fill="FFEE75"/>
            <w:noWrap/>
            <w:vAlign w:val="bottom"/>
            <w:hideMark/>
          </w:tcPr>
          <w:p w14:paraId="258DABFD"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 xml:space="preserve">Izvor </w:t>
            </w:r>
          </w:p>
        </w:tc>
        <w:tc>
          <w:tcPr>
            <w:tcW w:w="934" w:type="dxa"/>
            <w:tcBorders>
              <w:top w:val="nil"/>
              <w:left w:val="nil"/>
              <w:bottom w:val="nil"/>
              <w:right w:val="nil"/>
            </w:tcBorders>
            <w:shd w:val="clear" w:color="000000" w:fill="FFEE75"/>
            <w:noWrap/>
            <w:vAlign w:val="bottom"/>
            <w:hideMark/>
          </w:tcPr>
          <w:p w14:paraId="470BC394"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1.1.</w:t>
            </w:r>
          </w:p>
        </w:tc>
        <w:tc>
          <w:tcPr>
            <w:tcW w:w="3685" w:type="dxa"/>
            <w:tcBorders>
              <w:top w:val="nil"/>
              <w:left w:val="nil"/>
              <w:bottom w:val="nil"/>
              <w:right w:val="nil"/>
            </w:tcBorders>
            <w:shd w:val="clear" w:color="000000" w:fill="FFEE75"/>
            <w:noWrap/>
            <w:vAlign w:val="bottom"/>
            <w:hideMark/>
          </w:tcPr>
          <w:p w14:paraId="295AE739"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1F65431C"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7.300,00</w:t>
            </w:r>
          </w:p>
        </w:tc>
        <w:tc>
          <w:tcPr>
            <w:tcW w:w="1507" w:type="dxa"/>
            <w:tcBorders>
              <w:top w:val="nil"/>
              <w:left w:val="nil"/>
              <w:bottom w:val="nil"/>
              <w:right w:val="nil"/>
            </w:tcBorders>
            <w:shd w:val="clear" w:color="000000" w:fill="FFEE75"/>
            <w:noWrap/>
            <w:vAlign w:val="bottom"/>
            <w:hideMark/>
          </w:tcPr>
          <w:p w14:paraId="0ACC5501"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6.689,22</w:t>
            </w:r>
          </w:p>
        </w:tc>
        <w:tc>
          <w:tcPr>
            <w:tcW w:w="907" w:type="dxa"/>
            <w:tcBorders>
              <w:top w:val="nil"/>
              <w:left w:val="nil"/>
              <w:bottom w:val="nil"/>
              <w:right w:val="nil"/>
            </w:tcBorders>
            <w:shd w:val="clear" w:color="000000" w:fill="FFEE75"/>
            <w:noWrap/>
            <w:vAlign w:val="bottom"/>
            <w:hideMark/>
          </w:tcPr>
          <w:p w14:paraId="5BE5B3F2"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91,63</w:t>
            </w:r>
          </w:p>
        </w:tc>
      </w:tr>
      <w:tr w:rsidR="000778EA" w:rsidRPr="000778EA" w14:paraId="4ED36884" w14:textId="77777777" w:rsidTr="008F76BF">
        <w:trPr>
          <w:trHeight w:val="240"/>
        </w:trPr>
        <w:tc>
          <w:tcPr>
            <w:tcW w:w="1619" w:type="dxa"/>
            <w:tcBorders>
              <w:top w:val="nil"/>
              <w:left w:val="nil"/>
              <w:bottom w:val="nil"/>
              <w:right w:val="nil"/>
            </w:tcBorders>
            <w:shd w:val="clear" w:color="auto" w:fill="auto"/>
            <w:noWrap/>
            <w:vAlign w:val="bottom"/>
            <w:hideMark/>
          </w:tcPr>
          <w:p w14:paraId="103FECBF"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Aktivnost</w:t>
            </w:r>
          </w:p>
        </w:tc>
        <w:tc>
          <w:tcPr>
            <w:tcW w:w="934" w:type="dxa"/>
            <w:tcBorders>
              <w:top w:val="nil"/>
              <w:left w:val="nil"/>
              <w:bottom w:val="nil"/>
              <w:right w:val="nil"/>
            </w:tcBorders>
            <w:shd w:val="clear" w:color="auto" w:fill="auto"/>
            <w:noWrap/>
            <w:vAlign w:val="bottom"/>
            <w:hideMark/>
          </w:tcPr>
          <w:p w14:paraId="7F6A0724"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A100218</w:t>
            </w:r>
          </w:p>
        </w:tc>
        <w:tc>
          <w:tcPr>
            <w:tcW w:w="3685" w:type="dxa"/>
            <w:tcBorders>
              <w:top w:val="nil"/>
              <w:left w:val="nil"/>
              <w:bottom w:val="nil"/>
              <w:right w:val="nil"/>
            </w:tcBorders>
            <w:shd w:val="clear" w:color="auto" w:fill="auto"/>
            <w:noWrap/>
            <w:vAlign w:val="bottom"/>
            <w:hideMark/>
          </w:tcPr>
          <w:p w14:paraId="21A0F348"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NAGRADE GRADA</w:t>
            </w:r>
          </w:p>
        </w:tc>
        <w:tc>
          <w:tcPr>
            <w:tcW w:w="1307" w:type="dxa"/>
            <w:tcBorders>
              <w:top w:val="nil"/>
              <w:left w:val="nil"/>
              <w:bottom w:val="nil"/>
              <w:right w:val="nil"/>
            </w:tcBorders>
            <w:shd w:val="clear" w:color="auto" w:fill="auto"/>
            <w:noWrap/>
            <w:vAlign w:val="bottom"/>
            <w:hideMark/>
          </w:tcPr>
          <w:p w14:paraId="36A1C6BB"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4.250,00</w:t>
            </w:r>
          </w:p>
        </w:tc>
        <w:tc>
          <w:tcPr>
            <w:tcW w:w="1507" w:type="dxa"/>
            <w:tcBorders>
              <w:top w:val="nil"/>
              <w:left w:val="nil"/>
              <w:bottom w:val="nil"/>
              <w:right w:val="nil"/>
            </w:tcBorders>
            <w:shd w:val="clear" w:color="auto" w:fill="auto"/>
            <w:noWrap/>
            <w:vAlign w:val="bottom"/>
            <w:hideMark/>
          </w:tcPr>
          <w:p w14:paraId="7751C8E6"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4.247,12</w:t>
            </w:r>
          </w:p>
        </w:tc>
        <w:tc>
          <w:tcPr>
            <w:tcW w:w="907" w:type="dxa"/>
            <w:tcBorders>
              <w:top w:val="nil"/>
              <w:left w:val="nil"/>
              <w:bottom w:val="nil"/>
              <w:right w:val="nil"/>
            </w:tcBorders>
            <w:shd w:val="clear" w:color="auto" w:fill="auto"/>
            <w:noWrap/>
            <w:vAlign w:val="bottom"/>
            <w:hideMark/>
          </w:tcPr>
          <w:p w14:paraId="17951F03"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99,93</w:t>
            </w:r>
          </w:p>
        </w:tc>
      </w:tr>
      <w:tr w:rsidR="000778EA" w:rsidRPr="000778EA" w14:paraId="75802060" w14:textId="77777777" w:rsidTr="008F76BF">
        <w:trPr>
          <w:trHeight w:val="240"/>
        </w:trPr>
        <w:tc>
          <w:tcPr>
            <w:tcW w:w="1619" w:type="dxa"/>
            <w:tcBorders>
              <w:top w:val="nil"/>
              <w:left w:val="nil"/>
              <w:bottom w:val="nil"/>
              <w:right w:val="nil"/>
            </w:tcBorders>
            <w:shd w:val="clear" w:color="000000" w:fill="FFEE75"/>
            <w:noWrap/>
            <w:vAlign w:val="bottom"/>
            <w:hideMark/>
          </w:tcPr>
          <w:p w14:paraId="1F5D7329"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 xml:space="preserve">Izvor </w:t>
            </w:r>
          </w:p>
        </w:tc>
        <w:tc>
          <w:tcPr>
            <w:tcW w:w="934" w:type="dxa"/>
            <w:tcBorders>
              <w:top w:val="nil"/>
              <w:left w:val="nil"/>
              <w:bottom w:val="nil"/>
              <w:right w:val="nil"/>
            </w:tcBorders>
            <w:shd w:val="clear" w:color="000000" w:fill="FFEE75"/>
            <w:noWrap/>
            <w:vAlign w:val="bottom"/>
            <w:hideMark/>
          </w:tcPr>
          <w:p w14:paraId="5F17B240"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1.1.</w:t>
            </w:r>
          </w:p>
        </w:tc>
        <w:tc>
          <w:tcPr>
            <w:tcW w:w="3685" w:type="dxa"/>
            <w:tcBorders>
              <w:top w:val="nil"/>
              <w:left w:val="nil"/>
              <w:bottom w:val="nil"/>
              <w:right w:val="nil"/>
            </w:tcBorders>
            <w:shd w:val="clear" w:color="000000" w:fill="FFEE75"/>
            <w:noWrap/>
            <w:vAlign w:val="bottom"/>
            <w:hideMark/>
          </w:tcPr>
          <w:p w14:paraId="2B1E3098"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403B0DE9"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4.250,00</w:t>
            </w:r>
          </w:p>
        </w:tc>
        <w:tc>
          <w:tcPr>
            <w:tcW w:w="1507" w:type="dxa"/>
            <w:tcBorders>
              <w:top w:val="nil"/>
              <w:left w:val="nil"/>
              <w:bottom w:val="nil"/>
              <w:right w:val="nil"/>
            </w:tcBorders>
            <w:shd w:val="clear" w:color="000000" w:fill="FFEE75"/>
            <w:noWrap/>
            <w:vAlign w:val="bottom"/>
            <w:hideMark/>
          </w:tcPr>
          <w:p w14:paraId="3491838E"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4.247,12</w:t>
            </w:r>
          </w:p>
        </w:tc>
        <w:tc>
          <w:tcPr>
            <w:tcW w:w="907" w:type="dxa"/>
            <w:tcBorders>
              <w:top w:val="nil"/>
              <w:left w:val="nil"/>
              <w:bottom w:val="nil"/>
              <w:right w:val="nil"/>
            </w:tcBorders>
            <w:shd w:val="clear" w:color="000000" w:fill="FFEE75"/>
            <w:noWrap/>
            <w:vAlign w:val="bottom"/>
            <w:hideMark/>
          </w:tcPr>
          <w:p w14:paraId="4D70A53E"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99,93</w:t>
            </w:r>
          </w:p>
        </w:tc>
      </w:tr>
      <w:tr w:rsidR="000778EA" w:rsidRPr="000778EA" w14:paraId="79F02FB6" w14:textId="77777777" w:rsidTr="008F76BF">
        <w:trPr>
          <w:trHeight w:val="240"/>
        </w:trPr>
        <w:tc>
          <w:tcPr>
            <w:tcW w:w="1619" w:type="dxa"/>
            <w:tcBorders>
              <w:top w:val="nil"/>
              <w:left w:val="nil"/>
              <w:bottom w:val="nil"/>
              <w:right w:val="nil"/>
            </w:tcBorders>
            <w:shd w:val="clear" w:color="000000" w:fill="0000FF"/>
            <w:noWrap/>
            <w:vAlign w:val="bottom"/>
            <w:hideMark/>
          </w:tcPr>
          <w:p w14:paraId="4F66EF72" w14:textId="77777777" w:rsidR="000778EA" w:rsidRPr="000778EA" w:rsidRDefault="000778EA" w:rsidP="000778EA">
            <w:pPr>
              <w:spacing w:after="0" w:line="240" w:lineRule="auto"/>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Glava</w:t>
            </w:r>
          </w:p>
        </w:tc>
        <w:tc>
          <w:tcPr>
            <w:tcW w:w="934" w:type="dxa"/>
            <w:tcBorders>
              <w:top w:val="nil"/>
              <w:left w:val="nil"/>
              <w:bottom w:val="nil"/>
              <w:right w:val="nil"/>
            </w:tcBorders>
            <w:shd w:val="clear" w:color="000000" w:fill="0000FF"/>
            <w:noWrap/>
            <w:vAlign w:val="bottom"/>
            <w:hideMark/>
          </w:tcPr>
          <w:p w14:paraId="3AFCC9E5" w14:textId="77777777" w:rsidR="000778EA" w:rsidRPr="000778EA" w:rsidRDefault="000778EA" w:rsidP="000778EA">
            <w:pPr>
              <w:spacing w:after="0" w:line="240" w:lineRule="auto"/>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00102</w:t>
            </w:r>
          </w:p>
        </w:tc>
        <w:tc>
          <w:tcPr>
            <w:tcW w:w="3685" w:type="dxa"/>
            <w:tcBorders>
              <w:top w:val="nil"/>
              <w:left w:val="nil"/>
              <w:bottom w:val="nil"/>
              <w:right w:val="nil"/>
            </w:tcBorders>
            <w:shd w:val="clear" w:color="000000" w:fill="0000FF"/>
            <w:noWrap/>
            <w:vAlign w:val="bottom"/>
            <w:hideMark/>
          </w:tcPr>
          <w:p w14:paraId="0EDA3C19" w14:textId="77777777" w:rsidR="000778EA" w:rsidRPr="000778EA" w:rsidRDefault="000778EA" w:rsidP="000778EA">
            <w:pPr>
              <w:spacing w:after="0" w:line="240" w:lineRule="auto"/>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MJESNA SAMOUPRAVA</w:t>
            </w:r>
          </w:p>
        </w:tc>
        <w:tc>
          <w:tcPr>
            <w:tcW w:w="1307" w:type="dxa"/>
            <w:tcBorders>
              <w:top w:val="nil"/>
              <w:left w:val="nil"/>
              <w:bottom w:val="nil"/>
              <w:right w:val="nil"/>
            </w:tcBorders>
            <w:shd w:val="clear" w:color="000000" w:fill="0000FF"/>
            <w:noWrap/>
            <w:vAlign w:val="bottom"/>
            <w:hideMark/>
          </w:tcPr>
          <w:p w14:paraId="65403FC1" w14:textId="77777777" w:rsidR="000778EA" w:rsidRPr="000778EA" w:rsidRDefault="000778EA" w:rsidP="000778EA">
            <w:pPr>
              <w:spacing w:after="0" w:line="240" w:lineRule="auto"/>
              <w:jc w:val="right"/>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300,00</w:t>
            </w:r>
          </w:p>
        </w:tc>
        <w:tc>
          <w:tcPr>
            <w:tcW w:w="1507" w:type="dxa"/>
            <w:tcBorders>
              <w:top w:val="nil"/>
              <w:left w:val="nil"/>
              <w:bottom w:val="nil"/>
              <w:right w:val="nil"/>
            </w:tcBorders>
            <w:shd w:val="clear" w:color="000000" w:fill="0000FF"/>
            <w:noWrap/>
            <w:vAlign w:val="bottom"/>
            <w:hideMark/>
          </w:tcPr>
          <w:p w14:paraId="6CDAC38D" w14:textId="77777777" w:rsidR="000778EA" w:rsidRPr="000778EA" w:rsidRDefault="000778EA" w:rsidP="000778EA">
            <w:pPr>
              <w:spacing w:after="0" w:line="240" w:lineRule="auto"/>
              <w:jc w:val="right"/>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0,00</w:t>
            </w:r>
          </w:p>
        </w:tc>
        <w:tc>
          <w:tcPr>
            <w:tcW w:w="907" w:type="dxa"/>
            <w:tcBorders>
              <w:top w:val="nil"/>
              <w:left w:val="nil"/>
              <w:bottom w:val="nil"/>
              <w:right w:val="nil"/>
            </w:tcBorders>
            <w:shd w:val="clear" w:color="000000" w:fill="0000FF"/>
            <w:noWrap/>
            <w:vAlign w:val="bottom"/>
            <w:hideMark/>
          </w:tcPr>
          <w:p w14:paraId="1F8CDC67" w14:textId="77777777" w:rsidR="000778EA" w:rsidRPr="000778EA" w:rsidRDefault="000778EA" w:rsidP="000778EA">
            <w:pPr>
              <w:spacing w:after="0" w:line="240" w:lineRule="auto"/>
              <w:jc w:val="right"/>
              <w:rPr>
                <w:rFonts w:ascii="Times New Roman" w:eastAsia="Times New Roman" w:hAnsi="Times New Roman" w:cs="Times New Roman"/>
                <w:b/>
                <w:bCs/>
                <w:color w:val="FFFFFF"/>
                <w:sz w:val="18"/>
                <w:szCs w:val="18"/>
                <w:lang w:eastAsia="hr-HR"/>
              </w:rPr>
            </w:pPr>
            <w:r w:rsidRPr="000778EA">
              <w:rPr>
                <w:rFonts w:ascii="Times New Roman" w:eastAsia="Times New Roman" w:hAnsi="Times New Roman" w:cs="Times New Roman"/>
                <w:b/>
                <w:bCs/>
                <w:color w:val="FFFFFF"/>
                <w:sz w:val="18"/>
                <w:szCs w:val="18"/>
                <w:lang w:eastAsia="hr-HR"/>
              </w:rPr>
              <w:t>0,00</w:t>
            </w:r>
          </w:p>
        </w:tc>
      </w:tr>
      <w:tr w:rsidR="000778EA" w:rsidRPr="000778EA" w14:paraId="69D25766" w14:textId="77777777" w:rsidTr="008F76BF">
        <w:trPr>
          <w:trHeight w:val="240"/>
        </w:trPr>
        <w:tc>
          <w:tcPr>
            <w:tcW w:w="1619" w:type="dxa"/>
            <w:tcBorders>
              <w:top w:val="nil"/>
              <w:left w:val="nil"/>
              <w:bottom w:val="nil"/>
              <w:right w:val="nil"/>
            </w:tcBorders>
            <w:shd w:val="clear" w:color="000000" w:fill="CCCCFF"/>
            <w:noWrap/>
            <w:vAlign w:val="bottom"/>
            <w:hideMark/>
          </w:tcPr>
          <w:p w14:paraId="0E634039"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Program</w:t>
            </w:r>
          </w:p>
        </w:tc>
        <w:tc>
          <w:tcPr>
            <w:tcW w:w="934" w:type="dxa"/>
            <w:tcBorders>
              <w:top w:val="nil"/>
              <w:left w:val="nil"/>
              <w:bottom w:val="nil"/>
              <w:right w:val="nil"/>
            </w:tcBorders>
            <w:shd w:val="clear" w:color="000000" w:fill="CCCCFF"/>
            <w:noWrap/>
            <w:vAlign w:val="bottom"/>
            <w:hideMark/>
          </w:tcPr>
          <w:p w14:paraId="10A37BCA"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1002</w:t>
            </w:r>
          </w:p>
        </w:tc>
        <w:tc>
          <w:tcPr>
            <w:tcW w:w="3685" w:type="dxa"/>
            <w:tcBorders>
              <w:top w:val="nil"/>
              <w:left w:val="nil"/>
              <w:bottom w:val="nil"/>
              <w:right w:val="nil"/>
            </w:tcBorders>
            <w:shd w:val="clear" w:color="000000" w:fill="CCCCFF"/>
            <w:noWrap/>
            <w:vAlign w:val="bottom"/>
            <w:hideMark/>
          </w:tcPr>
          <w:p w14:paraId="6AD0A6E2"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PROGRAM AKTIVNOSTI I MJERA IZ DJELOKRUGA MJESNE SAMOUPRAVE</w:t>
            </w:r>
          </w:p>
        </w:tc>
        <w:tc>
          <w:tcPr>
            <w:tcW w:w="1307" w:type="dxa"/>
            <w:tcBorders>
              <w:top w:val="nil"/>
              <w:left w:val="nil"/>
              <w:bottom w:val="nil"/>
              <w:right w:val="nil"/>
            </w:tcBorders>
            <w:shd w:val="clear" w:color="000000" w:fill="CCCCFF"/>
            <w:noWrap/>
            <w:vAlign w:val="bottom"/>
            <w:hideMark/>
          </w:tcPr>
          <w:p w14:paraId="619F1646"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300,00</w:t>
            </w:r>
          </w:p>
        </w:tc>
        <w:tc>
          <w:tcPr>
            <w:tcW w:w="1507" w:type="dxa"/>
            <w:tcBorders>
              <w:top w:val="nil"/>
              <w:left w:val="nil"/>
              <w:bottom w:val="nil"/>
              <w:right w:val="nil"/>
            </w:tcBorders>
            <w:shd w:val="clear" w:color="000000" w:fill="CCCCFF"/>
            <w:noWrap/>
            <w:vAlign w:val="bottom"/>
            <w:hideMark/>
          </w:tcPr>
          <w:p w14:paraId="2F26641B"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CCCCFF"/>
            <w:noWrap/>
            <w:vAlign w:val="bottom"/>
            <w:hideMark/>
          </w:tcPr>
          <w:p w14:paraId="6EDB3021"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2B8F25DB" w14:textId="77777777" w:rsidTr="008F76BF">
        <w:trPr>
          <w:trHeight w:val="240"/>
        </w:trPr>
        <w:tc>
          <w:tcPr>
            <w:tcW w:w="1619" w:type="dxa"/>
            <w:tcBorders>
              <w:top w:val="nil"/>
              <w:left w:val="nil"/>
              <w:bottom w:val="nil"/>
              <w:right w:val="nil"/>
            </w:tcBorders>
            <w:shd w:val="clear" w:color="auto" w:fill="auto"/>
            <w:noWrap/>
            <w:vAlign w:val="bottom"/>
            <w:hideMark/>
          </w:tcPr>
          <w:p w14:paraId="456FD62C"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Aktivnost</w:t>
            </w:r>
          </w:p>
        </w:tc>
        <w:tc>
          <w:tcPr>
            <w:tcW w:w="934" w:type="dxa"/>
            <w:tcBorders>
              <w:top w:val="nil"/>
              <w:left w:val="nil"/>
              <w:bottom w:val="nil"/>
              <w:right w:val="nil"/>
            </w:tcBorders>
            <w:shd w:val="clear" w:color="auto" w:fill="auto"/>
            <w:noWrap/>
            <w:vAlign w:val="bottom"/>
            <w:hideMark/>
          </w:tcPr>
          <w:p w14:paraId="6E7821F6"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A100210</w:t>
            </w:r>
          </w:p>
        </w:tc>
        <w:tc>
          <w:tcPr>
            <w:tcW w:w="3685" w:type="dxa"/>
            <w:tcBorders>
              <w:top w:val="nil"/>
              <w:left w:val="nil"/>
              <w:bottom w:val="nil"/>
              <w:right w:val="nil"/>
            </w:tcBorders>
            <w:shd w:val="clear" w:color="auto" w:fill="auto"/>
            <w:noWrap/>
            <w:vAlign w:val="bottom"/>
            <w:hideMark/>
          </w:tcPr>
          <w:p w14:paraId="11BBBB41"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MJESNI ODBOR VID</w:t>
            </w:r>
          </w:p>
        </w:tc>
        <w:tc>
          <w:tcPr>
            <w:tcW w:w="1307" w:type="dxa"/>
            <w:tcBorders>
              <w:top w:val="nil"/>
              <w:left w:val="nil"/>
              <w:bottom w:val="nil"/>
              <w:right w:val="nil"/>
            </w:tcBorders>
            <w:shd w:val="clear" w:color="auto" w:fill="auto"/>
            <w:noWrap/>
            <w:vAlign w:val="bottom"/>
            <w:hideMark/>
          </w:tcPr>
          <w:p w14:paraId="6A0B5AD8"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auto" w:fill="auto"/>
            <w:noWrap/>
            <w:vAlign w:val="bottom"/>
            <w:hideMark/>
          </w:tcPr>
          <w:p w14:paraId="50A8ED14"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auto" w:fill="auto"/>
            <w:noWrap/>
            <w:vAlign w:val="bottom"/>
            <w:hideMark/>
          </w:tcPr>
          <w:p w14:paraId="7B9C0595"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644AB326" w14:textId="77777777" w:rsidTr="008F76BF">
        <w:trPr>
          <w:trHeight w:val="240"/>
        </w:trPr>
        <w:tc>
          <w:tcPr>
            <w:tcW w:w="1619" w:type="dxa"/>
            <w:tcBorders>
              <w:top w:val="nil"/>
              <w:left w:val="nil"/>
              <w:bottom w:val="nil"/>
              <w:right w:val="nil"/>
            </w:tcBorders>
            <w:shd w:val="clear" w:color="000000" w:fill="FFEE75"/>
            <w:noWrap/>
            <w:vAlign w:val="bottom"/>
            <w:hideMark/>
          </w:tcPr>
          <w:p w14:paraId="2DAC1ECC"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 xml:space="preserve">Izvor </w:t>
            </w:r>
          </w:p>
        </w:tc>
        <w:tc>
          <w:tcPr>
            <w:tcW w:w="934" w:type="dxa"/>
            <w:tcBorders>
              <w:top w:val="nil"/>
              <w:left w:val="nil"/>
              <w:bottom w:val="nil"/>
              <w:right w:val="nil"/>
            </w:tcBorders>
            <w:shd w:val="clear" w:color="000000" w:fill="FFEE75"/>
            <w:noWrap/>
            <w:vAlign w:val="bottom"/>
            <w:hideMark/>
          </w:tcPr>
          <w:p w14:paraId="3F264297"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1.1.</w:t>
            </w:r>
          </w:p>
        </w:tc>
        <w:tc>
          <w:tcPr>
            <w:tcW w:w="3685" w:type="dxa"/>
            <w:tcBorders>
              <w:top w:val="nil"/>
              <w:left w:val="nil"/>
              <w:bottom w:val="nil"/>
              <w:right w:val="nil"/>
            </w:tcBorders>
            <w:shd w:val="clear" w:color="000000" w:fill="FFEE75"/>
            <w:noWrap/>
            <w:vAlign w:val="bottom"/>
            <w:hideMark/>
          </w:tcPr>
          <w:p w14:paraId="39D56376"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4A558015"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000000" w:fill="FFEE75"/>
            <w:noWrap/>
            <w:vAlign w:val="bottom"/>
            <w:hideMark/>
          </w:tcPr>
          <w:p w14:paraId="4D1F73C7"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EE75"/>
            <w:noWrap/>
            <w:vAlign w:val="bottom"/>
            <w:hideMark/>
          </w:tcPr>
          <w:p w14:paraId="4AA98471"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7C66381A" w14:textId="77777777" w:rsidTr="008F76BF">
        <w:trPr>
          <w:trHeight w:val="240"/>
        </w:trPr>
        <w:tc>
          <w:tcPr>
            <w:tcW w:w="1619" w:type="dxa"/>
            <w:tcBorders>
              <w:top w:val="nil"/>
              <w:left w:val="nil"/>
              <w:bottom w:val="nil"/>
              <w:right w:val="nil"/>
            </w:tcBorders>
            <w:shd w:val="clear" w:color="auto" w:fill="auto"/>
            <w:noWrap/>
            <w:vAlign w:val="bottom"/>
            <w:hideMark/>
          </w:tcPr>
          <w:p w14:paraId="20C79951"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Aktivnost</w:t>
            </w:r>
          </w:p>
        </w:tc>
        <w:tc>
          <w:tcPr>
            <w:tcW w:w="934" w:type="dxa"/>
            <w:tcBorders>
              <w:top w:val="nil"/>
              <w:left w:val="nil"/>
              <w:bottom w:val="nil"/>
              <w:right w:val="nil"/>
            </w:tcBorders>
            <w:shd w:val="clear" w:color="auto" w:fill="auto"/>
            <w:noWrap/>
            <w:vAlign w:val="bottom"/>
            <w:hideMark/>
          </w:tcPr>
          <w:p w14:paraId="24516A1B"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A100211</w:t>
            </w:r>
          </w:p>
        </w:tc>
        <w:tc>
          <w:tcPr>
            <w:tcW w:w="3685" w:type="dxa"/>
            <w:tcBorders>
              <w:top w:val="nil"/>
              <w:left w:val="nil"/>
              <w:bottom w:val="nil"/>
              <w:right w:val="nil"/>
            </w:tcBorders>
            <w:shd w:val="clear" w:color="auto" w:fill="auto"/>
            <w:noWrap/>
            <w:vAlign w:val="bottom"/>
            <w:hideMark/>
          </w:tcPr>
          <w:p w14:paraId="626051B1"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MJESNI ODBOR PRUD</w:t>
            </w:r>
          </w:p>
        </w:tc>
        <w:tc>
          <w:tcPr>
            <w:tcW w:w="1307" w:type="dxa"/>
            <w:tcBorders>
              <w:top w:val="nil"/>
              <w:left w:val="nil"/>
              <w:bottom w:val="nil"/>
              <w:right w:val="nil"/>
            </w:tcBorders>
            <w:shd w:val="clear" w:color="auto" w:fill="auto"/>
            <w:noWrap/>
            <w:vAlign w:val="bottom"/>
            <w:hideMark/>
          </w:tcPr>
          <w:p w14:paraId="242AE2DF"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auto" w:fill="auto"/>
            <w:noWrap/>
            <w:vAlign w:val="bottom"/>
            <w:hideMark/>
          </w:tcPr>
          <w:p w14:paraId="1C4E4A3F"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auto" w:fill="auto"/>
            <w:noWrap/>
            <w:vAlign w:val="bottom"/>
            <w:hideMark/>
          </w:tcPr>
          <w:p w14:paraId="02832670"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1DB88208" w14:textId="77777777" w:rsidTr="008F76BF">
        <w:trPr>
          <w:trHeight w:val="240"/>
        </w:trPr>
        <w:tc>
          <w:tcPr>
            <w:tcW w:w="1619" w:type="dxa"/>
            <w:tcBorders>
              <w:top w:val="nil"/>
              <w:left w:val="nil"/>
              <w:bottom w:val="nil"/>
              <w:right w:val="nil"/>
            </w:tcBorders>
            <w:shd w:val="clear" w:color="000000" w:fill="FFEE75"/>
            <w:noWrap/>
            <w:vAlign w:val="bottom"/>
            <w:hideMark/>
          </w:tcPr>
          <w:p w14:paraId="78833E19"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 xml:space="preserve">Izvor </w:t>
            </w:r>
          </w:p>
        </w:tc>
        <w:tc>
          <w:tcPr>
            <w:tcW w:w="934" w:type="dxa"/>
            <w:tcBorders>
              <w:top w:val="nil"/>
              <w:left w:val="nil"/>
              <w:bottom w:val="nil"/>
              <w:right w:val="nil"/>
            </w:tcBorders>
            <w:shd w:val="clear" w:color="000000" w:fill="FFEE75"/>
            <w:noWrap/>
            <w:vAlign w:val="bottom"/>
            <w:hideMark/>
          </w:tcPr>
          <w:p w14:paraId="5DF23134"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1.1.</w:t>
            </w:r>
          </w:p>
        </w:tc>
        <w:tc>
          <w:tcPr>
            <w:tcW w:w="3685" w:type="dxa"/>
            <w:tcBorders>
              <w:top w:val="nil"/>
              <w:left w:val="nil"/>
              <w:bottom w:val="nil"/>
              <w:right w:val="nil"/>
            </w:tcBorders>
            <w:shd w:val="clear" w:color="000000" w:fill="FFEE75"/>
            <w:noWrap/>
            <w:vAlign w:val="bottom"/>
            <w:hideMark/>
          </w:tcPr>
          <w:p w14:paraId="2F5675ED"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22F6DD5E"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000000" w:fill="FFEE75"/>
            <w:noWrap/>
            <w:vAlign w:val="bottom"/>
            <w:hideMark/>
          </w:tcPr>
          <w:p w14:paraId="73971193"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EE75"/>
            <w:noWrap/>
            <w:vAlign w:val="bottom"/>
            <w:hideMark/>
          </w:tcPr>
          <w:p w14:paraId="058A179C"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40CC3E25" w14:textId="77777777" w:rsidTr="008F76BF">
        <w:trPr>
          <w:trHeight w:val="240"/>
        </w:trPr>
        <w:tc>
          <w:tcPr>
            <w:tcW w:w="1619" w:type="dxa"/>
            <w:tcBorders>
              <w:top w:val="nil"/>
              <w:left w:val="nil"/>
              <w:bottom w:val="nil"/>
              <w:right w:val="nil"/>
            </w:tcBorders>
            <w:shd w:val="clear" w:color="auto" w:fill="auto"/>
            <w:noWrap/>
            <w:vAlign w:val="bottom"/>
            <w:hideMark/>
          </w:tcPr>
          <w:p w14:paraId="4A6135E3"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Aktivnost</w:t>
            </w:r>
          </w:p>
        </w:tc>
        <w:tc>
          <w:tcPr>
            <w:tcW w:w="934" w:type="dxa"/>
            <w:tcBorders>
              <w:top w:val="nil"/>
              <w:left w:val="nil"/>
              <w:bottom w:val="nil"/>
              <w:right w:val="nil"/>
            </w:tcBorders>
            <w:shd w:val="clear" w:color="auto" w:fill="auto"/>
            <w:noWrap/>
            <w:vAlign w:val="bottom"/>
            <w:hideMark/>
          </w:tcPr>
          <w:p w14:paraId="0E5D1C29"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A100212</w:t>
            </w:r>
          </w:p>
        </w:tc>
        <w:tc>
          <w:tcPr>
            <w:tcW w:w="3685" w:type="dxa"/>
            <w:tcBorders>
              <w:top w:val="nil"/>
              <w:left w:val="nil"/>
              <w:bottom w:val="nil"/>
              <w:right w:val="nil"/>
            </w:tcBorders>
            <w:shd w:val="clear" w:color="auto" w:fill="auto"/>
            <w:noWrap/>
            <w:vAlign w:val="bottom"/>
            <w:hideMark/>
          </w:tcPr>
          <w:p w14:paraId="250E0A71"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MJESNI ODBOR CENTAR</w:t>
            </w:r>
          </w:p>
        </w:tc>
        <w:tc>
          <w:tcPr>
            <w:tcW w:w="1307" w:type="dxa"/>
            <w:tcBorders>
              <w:top w:val="nil"/>
              <w:left w:val="nil"/>
              <w:bottom w:val="nil"/>
              <w:right w:val="nil"/>
            </w:tcBorders>
            <w:shd w:val="clear" w:color="auto" w:fill="auto"/>
            <w:noWrap/>
            <w:vAlign w:val="bottom"/>
            <w:hideMark/>
          </w:tcPr>
          <w:p w14:paraId="26B357B6"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auto" w:fill="auto"/>
            <w:noWrap/>
            <w:vAlign w:val="bottom"/>
            <w:hideMark/>
          </w:tcPr>
          <w:p w14:paraId="49389F9B"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auto" w:fill="auto"/>
            <w:noWrap/>
            <w:vAlign w:val="bottom"/>
            <w:hideMark/>
          </w:tcPr>
          <w:p w14:paraId="1C4FE9E2"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57F93B84" w14:textId="77777777" w:rsidTr="008F76BF">
        <w:trPr>
          <w:trHeight w:val="240"/>
        </w:trPr>
        <w:tc>
          <w:tcPr>
            <w:tcW w:w="1619" w:type="dxa"/>
            <w:tcBorders>
              <w:top w:val="nil"/>
              <w:left w:val="nil"/>
              <w:bottom w:val="nil"/>
              <w:right w:val="nil"/>
            </w:tcBorders>
            <w:shd w:val="clear" w:color="000000" w:fill="FFEE75"/>
            <w:noWrap/>
            <w:vAlign w:val="bottom"/>
            <w:hideMark/>
          </w:tcPr>
          <w:p w14:paraId="7678F05F"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 xml:space="preserve">Izvor </w:t>
            </w:r>
          </w:p>
        </w:tc>
        <w:tc>
          <w:tcPr>
            <w:tcW w:w="934" w:type="dxa"/>
            <w:tcBorders>
              <w:top w:val="nil"/>
              <w:left w:val="nil"/>
              <w:bottom w:val="nil"/>
              <w:right w:val="nil"/>
            </w:tcBorders>
            <w:shd w:val="clear" w:color="000000" w:fill="FFEE75"/>
            <w:noWrap/>
            <w:vAlign w:val="bottom"/>
            <w:hideMark/>
          </w:tcPr>
          <w:p w14:paraId="18AA7209"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1.1.</w:t>
            </w:r>
          </w:p>
        </w:tc>
        <w:tc>
          <w:tcPr>
            <w:tcW w:w="3685" w:type="dxa"/>
            <w:tcBorders>
              <w:top w:val="nil"/>
              <w:left w:val="nil"/>
              <w:bottom w:val="nil"/>
              <w:right w:val="nil"/>
            </w:tcBorders>
            <w:shd w:val="clear" w:color="000000" w:fill="FFEE75"/>
            <w:noWrap/>
            <w:vAlign w:val="bottom"/>
            <w:hideMark/>
          </w:tcPr>
          <w:p w14:paraId="5DE5911E"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4AFD2189"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000000" w:fill="FFEE75"/>
            <w:noWrap/>
            <w:vAlign w:val="bottom"/>
            <w:hideMark/>
          </w:tcPr>
          <w:p w14:paraId="6BFC655A"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EE75"/>
            <w:noWrap/>
            <w:vAlign w:val="bottom"/>
            <w:hideMark/>
          </w:tcPr>
          <w:p w14:paraId="4CC90CB4"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1D7F151A" w14:textId="77777777" w:rsidTr="008F76BF">
        <w:trPr>
          <w:trHeight w:val="240"/>
        </w:trPr>
        <w:tc>
          <w:tcPr>
            <w:tcW w:w="1619" w:type="dxa"/>
            <w:tcBorders>
              <w:top w:val="nil"/>
              <w:left w:val="nil"/>
              <w:bottom w:val="nil"/>
              <w:right w:val="nil"/>
            </w:tcBorders>
            <w:shd w:val="clear" w:color="auto" w:fill="auto"/>
            <w:noWrap/>
            <w:vAlign w:val="bottom"/>
            <w:hideMark/>
          </w:tcPr>
          <w:p w14:paraId="0F6D26E6"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Aktivnost</w:t>
            </w:r>
          </w:p>
        </w:tc>
        <w:tc>
          <w:tcPr>
            <w:tcW w:w="934" w:type="dxa"/>
            <w:tcBorders>
              <w:top w:val="nil"/>
              <w:left w:val="nil"/>
              <w:bottom w:val="nil"/>
              <w:right w:val="nil"/>
            </w:tcBorders>
            <w:shd w:val="clear" w:color="auto" w:fill="auto"/>
            <w:noWrap/>
            <w:vAlign w:val="bottom"/>
            <w:hideMark/>
          </w:tcPr>
          <w:p w14:paraId="697A0744"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A100213</w:t>
            </w:r>
          </w:p>
        </w:tc>
        <w:tc>
          <w:tcPr>
            <w:tcW w:w="3685" w:type="dxa"/>
            <w:tcBorders>
              <w:top w:val="nil"/>
              <w:left w:val="nil"/>
              <w:bottom w:val="nil"/>
              <w:right w:val="nil"/>
            </w:tcBorders>
            <w:shd w:val="clear" w:color="auto" w:fill="auto"/>
            <w:noWrap/>
            <w:vAlign w:val="bottom"/>
            <w:hideMark/>
          </w:tcPr>
          <w:p w14:paraId="0975A103"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MJESNI ODBOR SVETI NIKOLA</w:t>
            </w:r>
          </w:p>
        </w:tc>
        <w:tc>
          <w:tcPr>
            <w:tcW w:w="1307" w:type="dxa"/>
            <w:tcBorders>
              <w:top w:val="nil"/>
              <w:left w:val="nil"/>
              <w:bottom w:val="nil"/>
              <w:right w:val="nil"/>
            </w:tcBorders>
            <w:shd w:val="clear" w:color="auto" w:fill="auto"/>
            <w:noWrap/>
            <w:vAlign w:val="bottom"/>
            <w:hideMark/>
          </w:tcPr>
          <w:p w14:paraId="00AE9363"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auto" w:fill="auto"/>
            <w:noWrap/>
            <w:vAlign w:val="bottom"/>
            <w:hideMark/>
          </w:tcPr>
          <w:p w14:paraId="4458DF48"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auto" w:fill="auto"/>
            <w:noWrap/>
            <w:vAlign w:val="bottom"/>
            <w:hideMark/>
          </w:tcPr>
          <w:p w14:paraId="207AAE57"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77AA4437" w14:textId="77777777" w:rsidTr="008F76BF">
        <w:trPr>
          <w:trHeight w:val="240"/>
        </w:trPr>
        <w:tc>
          <w:tcPr>
            <w:tcW w:w="1619" w:type="dxa"/>
            <w:tcBorders>
              <w:top w:val="nil"/>
              <w:left w:val="nil"/>
              <w:bottom w:val="nil"/>
              <w:right w:val="nil"/>
            </w:tcBorders>
            <w:shd w:val="clear" w:color="000000" w:fill="FFEE75"/>
            <w:noWrap/>
            <w:vAlign w:val="bottom"/>
            <w:hideMark/>
          </w:tcPr>
          <w:p w14:paraId="2F594397"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 xml:space="preserve">Izvor </w:t>
            </w:r>
          </w:p>
        </w:tc>
        <w:tc>
          <w:tcPr>
            <w:tcW w:w="934" w:type="dxa"/>
            <w:tcBorders>
              <w:top w:val="nil"/>
              <w:left w:val="nil"/>
              <w:bottom w:val="nil"/>
              <w:right w:val="nil"/>
            </w:tcBorders>
            <w:shd w:val="clear" w:color="000000" w:fill="FFEE75"/>
            <w:noWrap/>
            <w:vAlign w:val="bottom"/>
            <w:hideMark/>
          </w:tcPr>
          <w:p w14:paraId="0E82B3BA"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1.1.</w:t>
            </w:r>
          </w:p>
        </w:tc>
        <w:tc>
          <w:tcPr>
            <w:tcW w:w="3685" w:type="dxa"/>
            <w:tcBorders>
              <w:top w:val="nil"/>
              <w:left w:val="nil"/>
              <w:bottom w:val="nil"/>
              <w:right w:val="nil"/>
            </w:tcBorders>
            <w:shd w:val="clear" w:color="000000" w:fill="FFEE75"/>
            <w:noWrap/>
            <w:vAlign w:val="bottom"/>
            <w:hideMark/>
          </w:tcPr>
          <w:p w14:paraId="47359F11"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6F24275D"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000000" w:fill="FFEE75"/>
            <w:noWrap/>
            <w:vAlign w:val="bottom"/>
            <w:hideMark/>
          </w:tcPr>
          <w:p w14:paraId="590712F8"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EE75"/>
            <w:noWrap/>
            <w:vAlign w:val="bottom"/>
            <w:hideMark/>
          </w:tcPr>
          <w:p w14:paraId="7F6F9B6B"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6285A6F6" w14:textId="77777777" w:rsidTr="008F76BF">
        <w:trPr>
          <w:trHeight w:val="240"/>
        </w:trPr>
        <w:tc>
          <w:tcPr>
            <w:tcW w:w="1619" w:type="dxa"/>
            <w:tcBorders>
              <w:top w:val="nil"/>
              <w:left w:val="nil"/>
              <w:bottom w:val="nil"/>
              <w:right w:val="nil"/>
            </w:tcBorders>
            <w:shd w:val="clear" w:color="auto" w:fill="auto"/>
            <w:noWrap/>
            <w:vAlign w:val="bottom"/>
            <w:hideMark/>
          </w:tcPr>
          <w:p w14:paraId="5A07E4FE"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Aktivnost</w:t>
            </w:r>
          </w:p>
        </w:tc>
        <w:tc>
          <w:tcPr>
            <w:tcW w:w="934" w:type="dxa"/>
            <w:tcBorders>
              <w:top w:val="nil"/>
              <w:left w:val="nil"/>
              <w:bottom w:val="nil"/>
              <w:right w:val="nil"/>
            </w:tcBorders>
            <w:shd w:val="clear" w:color="auto" w:fill="auto"/>
            <w:noWrap/>
            <w:vAlign w:val="bottom"/>
            <w:hideMark/>
          </w:tcPr>
          <w:p w14:paraId="7BE8DD94"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A100214</w:t>
            </w:r>
          </w:p>
        </w:tc>
        <w:tc>
          <w:tcPr>
            <w:tcW w:w="3685" w:type="dxa"/>
            <w:tcBorders>
              <w:top w:val="nil"/>
              <w:left w:val="nil"/>
              <w:bottom w:val="nil"/>
              <w:right w:val="nil"/>
            </w:tcBorders>
            <w:shd w:val="clear" w:color="auto" w:fill="auto"/>
            <w:noWrap/>
            <w:vAlign w:val="bottom"/>
            <w:hideMark/>
          </w:tcPr>
          <w:p w14:paraId="2F8979E4"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MJESNI ODBOR DUBRAVICA</w:t>
            </w:r>
          </w:p>
        </w:tc>
        <w:tc>
          <w:tcPr>
            <w:tcW w:w="1307" w:type="dxa"/>
            <w:tcBorders>
              <w:top w:val="nil"/>
              <w:left w:val="nil"/>
              <w:bottom w:val="nil"/>
              <w:right w:val="nil"/>
            </w:tcBorders>
            <w:shd w:val="clear" w:color="auto" w:fill="auto"/>
            <w:noWrap/>
            <w:vAlign w:val="bottom"/>
            <w:hideMark/>
          </w:tcPr>
          <w:p w14:paraId="4815F4DF"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auto" w:fill="auto"/>
            <w:noWrap/>
            <w:vAlign w:val="bottom"/>
            <w:hideMark/>
          </w:tcPr>
          <w:p w14:paraId="0D5FEF13"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auto" w:fill="auto"/>
            <w:noWrap/>
            <w:vAlign w:val="bottom"/>
            <w:hideMark/>
          </w:tcPr>
          <w:p w14:paraId="34635A22"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7755D0F7" w14:textId="77777777" w:rsidTr="008F76BF">
        <w:trPr>
          <w:trHeight w:val="240"/>
        </w:trPr>
        <w:tc>
          <w:tcPr>
            <w:tcW w:w="1619" w:type="dxa"/>
            <w:tcBorders>
              <w:top w:val="nil"/>
              <w:left w:val="nil"/>
              <w:bottom w:val="nil"/>
              <w:right w:val="nil"/>
            </w:tcBorders>
            <w:shd w:val="clear" w:color="000000" w:fill="FFEE75"/>
            <w:noWrap/>
            <w:vAlign w:val="bottom"/>
            <w:hideMark/>
          </w:tcPr>
          <w:p w14:paraId="3C6318B0"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 xml:space="preserve">Izvor </w:t>
            </w:r>
          </w:p>
        </w:tc>
        <w:tc>
          <w:tcPr>
            <w:tcW w:w="934" w:type="dxa"/>
            <w:tcBorders>
              <w:top w:val="nil"/>
              <w:left w:val="nil"/>
              <w:bottom w:val="nil"/>
              <w:right w:val="nil"/>
            </w:tcBorders>
            <w:shd w:val="clear" w:color="000000" w:fill="FFEE75"/>
            <w:noWrap/>
            <w:vAlign w:val="bottom"/>
            <w:hideMark/>
          </w:tcPr>
          <w:p w14:paraId="40B6F24D"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1.1.</w:t>
            </w:r>
          </w:p>
        </w:tc>
        <w:tc>
          <w:tcPr>
            <w:tcW w:w="3685" w:type="dxa"/>
            <w:tcBorders>
              <w:top w:val="nil"/>
              <w:left w:val="nil"/>
              <w:bottom w:val="nil"/>
              <w:right w:val="nil"/>
            </w:tcBorders>
            <w:shd w:val="clear" w:color="000000" w:fill="FFEE75"/>
            <w:noWrap/>
            <w:vAlign w:val="bottom"/>
            <w:hideMark/>
          </w:tcPr>
          <w:p w14:paraId="457A500F"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005E325C"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000000" w:fill="FFEE75"/>
            <w:noWrap/>
            <w:vAlign w:val="bottom"/>
            <w:hideMark/>
          </w:tcPr>
          <w:p w14:paraId="38BE9DE8"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EE75"/>
            <w:noWrap/>
            <w:vAlign w:val="bottom"/>
            <w:hideMark/>
          </w:tcPr>
          <w:p w14:paraId="03BCA6C0"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216A3B2B" w14:textId="77777777" w:rsidTr="008F76BF">
        <w:trPr>
          <w:trHeight w:val="240"/>
        </w:trPr>
        <w:tc>
          <w:tcPr>
            <w:tcW w:w="1619" w:type="dxa"/>
            <w:tcBorders>
              <w:top w:val="nil"/>
              <w:left w:val="nil"/>
              <w:bottom w:val="nil"/>
              <w:right w:val="nil"/>
            </w:tcBorders>
            <w:shd w:val="clear" w:color="auto" w:fill="auto"/>
            <w:noWrap/>
            <w:vAlign w:val="bottom"/>
            <w:hideMark/>
          </w:tcPr>
          <w:p w14:paraId="323E7CEE"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Aktivnost</w:t>
            </w:r>
          </w:p>
        </w:tc>
        <w:tc>
          <w:tcPr>
            <w:tcW w:w="934" w:type="dxa"/>
            <w:tcBorders>
              <w:top w:val="nil"/>
              <w:left w:val="nil"/>
              <w:bottom w:val="nil"/>
              <w:right w:val="nil"/>
            </w:tcBorders>
            <w:shd w:val="clear" w:color="auto" w:fill="auto"/>
            <w:noWrap/>
            <w:vAlign w:val="bottom"/>
            <w:hideMark/>
          </w:tcPr>
          <w:p w14:paraId="224B9134"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A100215</w:t>
            </w:r>
          </w:p>
        </w:tc>
        <w:tc>
          <w:tcPr>
            <w:tcW w:w="3685" w:type="dxa"/>
            <w:tcBorders>
              <w:top w:val="nil"/>
              <w:left w:val="nil"/>
              <w:bottom w:val="nil"/>
              <w:right w:val="nil"/>
            </w:tcBorders>
            <w:shd w:val="clear" w:color="auto" w:fill="auto"/>
            <w:noWrap/>
            <w:vAlign w:val="bottom"/>
            <w:hideMark/>
          </w:tcPr>
          <w:p w14:paraId="480E2A18"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MJESNI ODBOR GLUŠCI</w:t>
            </w:r>
          </w:p>
        </w:tc>
        <w:tc>
          <w:tcPr>
            <w:tcW w:w="1307" w:type="dxa"/>
            <w:tcBorders>
              <w:top w:val="nil"/>
              <w:left w:val="nil"/>
              <w:bottom w:val="nil"/>
              <w:right w:val="nil"/>
            </w:tcBorders>
            <w:shd w:val="clear" w:color="auto" w:fill="auto"/>
            <w:noWrap/>
            <w:vAlign w:val="bottom"/>
            <w:hideMark/>
          </w:tcPr>
          <w:p w14:paraId="6271A904"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auto" w:fill="auto"/>
            <w:noWrap/>
            <w:vAlign w:val="bottom"/>
            <w:hideMark/>
          </w:tcPr>
          <w:p w14:paraId="3D6DF78A"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auto" w:fill="auto"/>
            <w:noWrap/>
            <w:vAlign w:val="bottom"/>
            <w:hideMark/>
          </w:tcPr>
          <w:p w14:paraId="3EBE30FD"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r w:rsidR="000778EA" w:rsidRPr="000778EA" w14:paraId="07FADBC0" w14:textId="77777777" w:rsidTr="008F76BF">
        <w:trPr>
          <w:trHeight w:val="240"/>
        </w:trPr>
        <w:tc>
          <w:tcPr>
            <w:tcW w:w="1619" w:type="dxa"/>
            <w:tcBorders>
              <w:top w:val="nil"/>
              <w:left w:val="nil"/>
              <w:bottom w:val="nil"/>
              <w:right w:val="nil"/>
            </w:tcBorders>
            <w:shd w:val="clear" w:color="000000" w:fill="FFEE75"/>
            <w:noWrap/>
            <w:vAlign w:val="bottom"/>
            <w:hideMark/>
          </w:tcPr>
          <w:p w14:paraId="036CB19F"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 xml:space="preserve">Izvor </w:t>
            </w:r>
          </w:p>
        </w:tc>
        <w:tc>
          <w:tcPr>
            <w:tcW w:w="934" w:type="dxa"/>
            <w:tcBorders>
              <w:top w:val="nil"/>
              <w:left w:val="nil"/>
              <w:bottom w:val="nil"/>
              <w:right w:val="nil"/>
            </w:tcBorders>
            <w:shd w:val="clear" w:color="000000" w:fill="FFEE75"/>
            <w:noWrap/>
            <w:vAlign w:val="bottom"/>
            <w:hideMark/>
          </w:tcPr>
          <w:p w14:paraId="7BE6E1CC"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1.1.</w:t>
            </w:r>
          </w:p>
        </w:tc>
        <w:tc>
          <w:tcPr>
            <w:tcW w:w="3685" w:type="dxa"/>
            <w:tcBorders>
              <w:top w:val="nil"/>
              <w:left w:val="nil"/>
              <w:bottom w:val="nil"/>
              <w:right w:val="nil"/>
            </w:tcBorders>
            <w:shd w:val="clear" w:color="000000" w:fill="FFEE75"/>
            <w:noWrap/>
            <w:vAlign w:val="bottom"/>
            <w:hideMark/>
          </w:tcPr>
          <w:p w14:paraId="6371426C" w14:textId="77777777" w:rsidR="000778EA" w:rsidRPr="000778EA" w:rsidRDefault="000778EA" w:rsidP="000778EA">
            <w:pPr>
              <w:spacing w:after="0" w:line="240" w:lineRule="auto"/>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0B0E180F"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50,00</w:t>
            </w:r>
          </w:p>
        </w:tc>
        <w:tc>
          <w:tcPr>
            <w:tcW w:w="1507" w:type="dxa"/>
            <w:tcBorders>
              <w:top w:val="nil"/>
              <w:left w:val="nil"/>
              <w:bottom w:val="nil"/>
              <w:right w:val="nil"/>
            </w:tcBorders>
            <w:shd w:val="clear" w:color="000000" w:fill="FFEE75"/>
            <w:noWrap/>
            <w:vAlign w:val="bottom"/>
            <w:hideMark/>
          </w:tcPr>
          <w:p w14:paraId="36BD9D5D"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EE75"/>
            <w:noWrap/>
            <w:vAlign w:val="bottom"/>
            <w:hideMark/>
          </w:tcPr>
          <w:p w14:paraId="234ACF2E" w14:textId="77777777" w:rsidR="000778EA" w:rsidRPr="000778EA" w:rsidRDefault="000778EA" w:rsidP="000778EA">
            <w:pPr>
              <w:spacing w:after="0" w:line="240" w:lineRule="auto"/>
              <w:jc w:val="right"/>
              <w:rPr>
                <w:rFonts w:ascii="Times New Roman" w:eastAsia="Times New Roman" w:hAnsi="Times New Roman" w:cs="Times New Roman"/>
                <w:b/>
                <w:bCs/>
                <w:color w:val="000000"/>
                <w:sz w:val="18"/>
                <w:szCs w:val="18"/>
                <w:lang w:eastAsia="hr-HR"/>
              </w:rPr>
            </w:pPr>
            <w:r w:rsidRPr="000778EA">
              <w:rPr>
                <w:rFonts w:ascii="Times New Roman" w:eastAsia="Times New Roman" w:hAnsi="Times New Roman" w:cs="Times New Roman"/>
                <w:b/>
                <w:bCs/>
                <w:color w:val="000000"/>
                <w:sz w:val="18"/>
                <w:szCs w:val="18"/>
                <w:lang w:eastAsia="hr-HR"/>
              </w:rPr>
              <w:t>0,00</w:t>
            </w:r>
          </w:p>
        </w:tc>
      </w:tr>
    </w:tbl>
    <w:p w14:paraId="3CA083C2" w14:textId="77777777" w:rsidR="00FD1A14" w:rsidRDefault="00FD1A14"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65D153EC" w14:textId="77777777" w:rsidR="00EE492D" w:rsidRDefault="00EE492D" w:rsidP="00EE492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EE492D">
        <w:rPr>
          <w:rFonts w:ascii="Times New Roman" w:hAnsi="Times New Roman" w:cs="Times New Roman"/>
          <w:b/>
          <w:bCs/>
          <w:sz w:val="24"/>
          <w:szCs w:val="24"/>
        </w:rPr>
        <w:t>POKAZATELJ USPJEŠNOSTI: Najbolji pokazatelj uspješnosti je redovno funkcioniranje Gradskog vijeća Grada Metkovića, pravodobna isplata političkim strankama sredstava za</w:t>
      </w:r>
      <w:r w:rsidRPr="00EE492D">
        <w:rPr>
          <w:rFonts w:ascii="Times New Roman" w:hAnsi="Times New Roman" w:cs="Times New Roman"/>
          <w:sz w:val="24"/>
          <w:szCs w:val="24"/>
        </w:rPr>
        <w:t xml:space="preserve"> </w:t>
      </w:r>
      <w:r w:rsidRPr="00EE492D">
        <w:rPr>
          <w:rFonts w:ascii="Times New Roman" w:hAnsi="Times New Roman" w:cs="Times New Roman"/>
          <w:b/>
          <w:bCs/>
          <w:sz w:val="24"/>
          <w:szCs w:val="24"/>
        </w:rPr>
        <w:t>redovno financiranje i pravovremena isplata novčanih nagrada Grada Metkovića povodom blagdana Svetog Ilije i Dana Grada Metkovića.</w:t>
      </w:r>
    </w:p>
    <w:p w14:paraId="6FE8EFD6" w14:textId="77777777" w:rsidR="006D30A8" w:rsidRDefault="006D30A8" w:rsidP="00EE492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50871F97" w14:textId="7563D801" w:rsidR="006D30A8" w:rsidRPr="00FA2AFA" w:rsidRDefault="006D30A8" w:rsidP="00C815AF">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FA2AFA">
        <w:rPr>
          <w:rFonts w:ascii="Times New Roman" w:hAnsi="Times New Roman" w:cs="Times New Roman"/>
          <w:sz w:val="24"/>
          <w:szCs w:val="24"/>
        </w:rPr>
        <w:t>Temeljem Odluke o raspoređivanju sredstava za financiranje političkih stranaka zastupljenih u Gradskom vijeću Grada Metkovića za 2024. godinu</w:t>
      </w:r>
      <w:r w:rsidR="00C815AF" w:rsidRPr="00FA2AFA">
        <w:rPr>
          <w:rFonts w:ascii="Times New Roman" w:hAnsi="Times New Roman" w:cs="Times New Roman"/>
          <w:sz w:val="24"/>
          <w:szCs w:val="24"/>
        </w:rPr>
        <w:t xml:space="preserve"> KLASA: 402-08/23-02/15, URBROJ: 2117-10-03-23-1 od 21. prosinca 2023. godine dodijeljena su sljedeća sredstva:</w:t>
      </w:r>
    </w:p>
    <w:p w14:paraId="2A8D70EF" w14:textId="77777777" w:rsidR="00EE492D" w:rsidRPr="00EE492D" w:rsidRDefault="00EE492D" w:rsidP="00EE492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59FE6B7B" w14:textId="4B085C99" w:rsidR="00C815AF" w:rsidRDefault="00EE492D"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EE492D">
        <w:rPr>
          <w:rFonts w:ascii="Times New Roman" w:hAnsi="Times New Roman" w:cs="Times New Roman"/>
          <w:sz w:val="24"/>
          <w:szCs w:val="24"/>
        </w:rPr>
        <w:lastRenderedPageBreak/>
        <w:t xml:space="preserve">Tablica br. </w:t>
      </w:r>
      <w:r w:rsidR="00676532">
        <w:rPr>
          <w:rFonts w:ascii="Times New Roman" w:hAnsi="Times New Roman" w:cs="Times New Roman"/>
          <w:sz w:val="24"/>
          <w:szCs w:val="24"/>
        </w:rPr>
        <w:t>10</w:t>
      </w:r>
      <w:r w:rsidRPr="00EE492D">
        <w:rPr>
          <w:rFonts w:ascii="Times New Roman" w:hAnsi="Times New Roman" w:cs="Times New Roman"/>
          <w:sz w:val="24"/>
          <w:szCs w:val="24"/>
        </w:rPr>
        <w:t>. Rekapitulacija rashoda na proračunskim pozicijama - redovno financiranje političkih stranaka zastupljenih u Gradskom vijeću Grada Metkovića (</w:t>
      </w:r>
      <w:r w:rsidR="000778EA" w:rsidRPr="000778EA">
        <w:rPr>
          <w:rFonts w:ascii="Times New Roman" w:hAnsi="Times New Roman" w:cs="Times New Roman"/>
          <w:sz w:val="24"/>
          <w:szCs w:val="24"/>
        </w:rPr>
        <w:t>6.689,22</w:t>
      </w:r>
      <w:r w:rsidR="000778EA">
        <w:rPr>
          <w:rFonts w:ascii="Times New Roman" w:hAnsi="Times New Roman" w:cs="Times New Roman"/>
          <w:sz w:val="24"/>
          <w:szCs w:val="24"/>
        </w:rPr>
        <w:t xml:space="preserve"> </w:t>
      </w:r>
      <w:r w:rsidR="000856CD">
        <w:rPr>
          <w:rFonts w:ascii="Times New Roman" w:hAnsi="Times New Roman" w:cs="Times New Roman"/>
          <w:sz w:val="24"/>
          <w:szCs w:val="24"/>
        </w:rPr>
        <w:t>€</w:t>
      </w:r>
      <w:r w:rsidRPr="00EE492D">
        <w:rPr>
          <w:rFonts w:ascii="Times New Roman" w:hAnsi="Times New Roman" w:cs="Times New Roman"/>
          <w:sz w:val="24"/>
          <w:szCs w:val="24"/>
        </w:rPr>
        <w:t>).</w:t>
      </w:r>
    </w:p>
    <w:p w14:paraId="57EA92EA" w14:textId="77777777" w:rsidR="00EF3A4F" w:rsidRDefault="00EF3A4F"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tbl>
      <w:tblPr>
        <w:tblW w:w="964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697"/>
        <w:gridCol w:w="1469"/>
        <w:gridCol w:w="1600"/>
        <w:gridCol w:w="1325"/>
        <w:gridCol w:w="1276"/>
        <w:gridCol w:w="1417"/>
      </w:tblGrid>
      <w:tr w:rsidR="00EF3A4F" w:rsidRPr="00EF3A4F" w14:paraId="5E0AB6DA" w14:textId="77777777" w:rsidTr="009B5DB5">
        <w:trPr>
          <w:trHeight w:val="780"/>
        </w:trPr>
        <w:tc>
          <w:tcPr>
            <w:tcW w:w="860" w:type="dxa"/>
            <w:shd w:val="clear" w:color="000000" w:fill="D9D9D9"/>
            <w:noWrap/>
            <w:vAlign w:val="center"/>
            <w:hideMark/>
          </w:tcPr>
          <w:p w14:paraId="3619898F" w14:textId="77777777" w:rsidR="00EF3A4F" w:rsidRPr="00EF3A4F" w:rsidRDefault="00EF3A4F" w:rsidP="000856CD">
            <w:pPr>
              <w:spacing w:after="0" w:line="240" w:lineRule="auto"/>
              <w:jc w:val="center"/>
              <w:rPr>
                <w:rFonts w:ascii="Times New Roman" w:eastAsia="Times New Roman" w:hAnsi="Times New Roman" w:cs="Times New Roman"/>
                <w:b/>
                <w:bCs/>
                <w:color w:val="FF0000"/>
                <w:sz w:val="20"/>
                <w:szCs w:val="20"/>
                <w:lang w:eastAsia="hr-HR"/>
              </w:rPr>
            </w:pPr>
            <w:r w:rsidRPr="00EF3A4F">
              <w:rPr>
                <w:rFonts w:ascii="Times New Roman" w:eastAsia="Times New Roman" w:hAnsi="Times New Roman" w:cs="Times New Roman"/>
                <w:b/>
                <w:bCs/>
                <w:color w:val="FF0000"/>
                <w:sz w:val="20"/>
                <w:szCs w:val="20"/>
                <w:lang w:eastAsia="hr-HR"/>
              </w:rPr>
              <w:t>Redni br.</w:t>
            </w:r>
          </w:p>
        </w:tc>
        <w:tc>
          <w:tcPr>
            <w:tcW w:w="1697" w:type="dxa"/>
            <w:shd w:val="clear" w:color="000000" w:fill="D9D9D9"/>
            <w:noWrap/>
            <w:vAlign w:val="center"/>
            <w:hideMark/>
          </w:tcPr>
          <w:p w14:paraId="0CBEF4F7" w14:textId="77777777" w:rsidR="00EF3A4F" w:rsidRPr="00EF3A4F" w:rsidRDefault="00EF3A4F" w:rsidP="00EF3A4F">
            <w:pPr>
              <w:spacing w:after="0" w:line="240" w:lineRule="auto"/>
              <w:rPr>
                <w:rFonts w:ascii="Times New Roman" w:eastAsia="Times New Roman" w:hAnsi="Times New Roman" w:cs="Times New Roman"/>
                <w:b/>
                <w:bCs/>
                <w:color w:val="FF0000"/>
                <w:sz w:val="20"/>
                <w:szCs w:val="20"/>
                <w:lang w:eastAsia="hr-HR"/>
              </w:rPr>
            </w:pPr>
            <w:r w:rsidRPr="00EF3A4F">
              <w:rPr>
                <w:rFonts w:ascii="Times New Roman" w:eastAsia="Times New Roman" w:hAnsi="Times New Roman" w:cs="Times New Roman"/>
                <w:b/>
                <w:bCs/>
                <w:color w:val="FF0000"/>
                <w:sz w:val="20"/>
                <w:szCs w:val="20"/>
                <w:lang w:eastAsia="hr-HR"/>
              </w:rPr>
              <w:t>Stranka</w:t>
            </w:r>
          </w:p>
        </w:tc>
        <w:tc>
          <w:tcPr>
            <w:tcW w:w="1469" w:type="dxa"/>
            <w:shd w:val="clear" w:color="000000" w:fill="D9D9D9"/>
            <w:vAlign w:val="center"/>
            <w:hideMark/>
          </w:tcPr>
          <w:p w14:paraId="14C85C2F" w14:textId="77777777" w:rsidR="00EF3A4F" w:rsidRPr="00EF3A4F" w:rsidRDefault="00EF3A4F" w:rsidP="00EF3A4F">
            <w:pPr>
              <w:spacing w:after="0" w:line="240" w:lineRule="auto"/>
              <w:jc w:val="center"/>
              <w:rPr>
                <w:rFonts w:ascii="Times New Roman" w:eastAsia="Times New Roman" w:hAnsi="Times New Roman" w:cs="Times New Roman"/>
                <w:b/>
                <w:bCs/>
                <w:color w:val="FF0000"/>
                <w:sz w:val="20"/>
                <w:szCs w:val="20"/>
                <w:lang w:eastAsia="hr-HR"/>
              </w:rPr>
            </w:pPr>
            <w:r w:rsidRPr="00EF3A4F">
              <w:rPr>
                <w:rFonts w:ascii="Times New Roman" w:eastAsia="Times New Roman" w:hAnsi="Times New Roman" w:cs="Times New Roman"/>
                <w:b/>
                <w:bCs/>
                <w:color w:val="FF0000"/>
                <w:sz w:val="20"/>
                <w:szCs w:val="20"/>
                <w:lang w:eastAsia="hr-HR"/>
              </w:rPr>
              <w:t>Godišnji iznos utvrđen Odlukom GV</w:t>
            </w:r>
          </w:p>
        </w:tc>
        <w:tc>
          <w:tcPr>
            <w:tcW w:w="1600" w:type="dxa"/>
            <w:shd w:val="clear" w:color="000000" w:fill="D9D9D9"/>
            <w:noWrap/>
            <w:vAlign w:val="center"/>
            <w:hideMark/>
          </w:tcPr>
          <w:p w14:paraId="6585303E" w14:textId="77777777" w:rsidR="00EF3A4F" w:rsidRPr="00EF3A4F" w:rsidRDefault="00EF3A4F" w:rsidP="00EF3A4F">
            <w:pPr>
              <w:spacing w:after="0" w:line="240" w:lineRule="auto"/>
              <w:jc w:val="center"/>
              <w:rPr>
                <w:rFonts w:ascii="Times New Roman" w:eastAsia="Times New Roman" w:hAnsi="Times New Roman" w:cs="Times New Roman"/>
                <w:b/>
                <w:bCs/>
                <w:color w:val="FF0000"/>
                <w:sz w:val="20"/>
                <w:szCs w:val="20"/>
                <w:lang w:eastAsia="hr-HR"/>
              </w:rPr>
            </w:pPr>
            <w:r w:rsidRPr="00EF3A4F">
              <w:rPr>
                <w:rFonts w:ascii="Times New Roman" w:eastAsia="Times New Roman" w:hAnsi="Times New Roman" w:cs="Times New Roman"/>
                <w:b/>
                <w:bCs/>
                <w:color w:val="FF0000"/>
                <w:sz w:val="20"/>
                <w:szCs w:val="20"/>
                <w:lang w:eastAsia="hr-HR"/>
              </w:rPr>
              <w:t>01.01.24.-31.3.24.</w:t>
            </w:r>
          </w:p>
        </w:tc>
        <w:tc>
          <w:tcPr>
            <w:tcW w:w="1325" w:type="dxa"/>
            <w:shd w:val="clear" w:color="000000" w:fill="D9D9D9"/>
            <w:noWrap/>
            <w:vAlign w:val="center"/>
            <w:hideMark/>
          </w:tcPr>
          <w:p w14:paraId="4198AB11" w14:textId="77777777" w:rsidR="00EF3A4F" w:rsidRPr="00EF3A4F" w:rsidRDefault="00EF3A4F" w:rsidP="00EF3A4F">
            <w:pPr>
              <w:spacing w:after="0" w:line="240" w:lineRule="auto"/>
              <w:jc w:val="center"/>
              <w:rPr>
                <w:rFonts w:ascii="Times New Roman" w:eastAsia="Times New Roman" w:hAnsi="Times New Roman" w:cs="Times New Roman"/>
                <w:b/>
                <w:bCs/>
                <w:color w:val="FF0000"/>
                <w:sz w:val="20"/>
                <w:szCs w:val="20"/>
                <w:lang w:eastAsia="hr-HR"/>
              </w:rPr>
            </w:pPr>
            <w:r w:rsidRPr="00EF3A4F">
              <w:rPr>
                <w:rFonts w:ascii="Times New Roman" w:eastAsia="Times New Roman" w:hAnsi="Times New Roman" w:cs="Times New Roman"/>
                <w:b/>
                <w:bCs/>
                <w:color w:val="FF0000"/>
                <w:sz w:val="20"/>
                <w:szCs w:val="20"/>
                <w:lang w:eastAsia="hr-HR"/>
              </w:rPr>
              <w:t>01.04.24. - 30.06.24.</w:t>
            </w:r>
          </w:p>
        </w:tc>
        <w:tc>
          <w:tcPr>
            <w:tcW w:w="1276" w:type="dxa"/>
            <w:shd w:val="clear" w:color="000000" w:fill="D9D9D9"/>
            <w:noWrap/>
            <w:vAlign w:val="center"/>
            <w:hideMark/>
          </w:tcPr>
          <w:p w14:paraId="18E77E46" w14:textId="77777777" w:rsidR="00EF3A4F" w:rsidRPr="00EF3A4F" w:rsidRDefault="00EF3A4F" w:rsidP="00EF3A4F">
            <w:pPr>
              <w:spacing w:after="0" w:line="240" w:lineRule="auto"/>
              <w:jc w:val="center"/>
              <w:rPr>
                <w:rFonts w:ascii="Times New Roman" w:eastAsia="Times New Roman" w:hAnsi="Times New Roman" w:cs="Times New Roman"/>
                <w:b/>
                <w:bCs/>
                <w:color w:val="FF0000"/>
                <w:sz w:val="20"/>
                <w:szCs w:val="20"/>
                <w:lang w:eastAsia="hr-HR"/>
              </w:rPr>
            </w:pPr>
            <w:r w:rsidRPr="00EF3A4F">
              <w:rPr>
                <w:rFonts w:ascii="Times New Roman" w:eastAsia="Times New Roman" w:hAnsi="Times New Roman" w:cs="Times New Roman"/>
                <w:b/>
                <w:bCs/>
                <w:color w:val="FF0000"/>
                <w:sz w:val="20"/>
                <w:szCs w:val="20"/>
                <w:lang w:eastAsia="hr-HR"/>
              </w:rPr>
              <w:t>01.07.24.-30.9.24.</w:t>
            </w:r>
          </w:p>
        </w:tc>
        <w:tc>
          <w:tcPr>
            <w:tcW w:w="1417" w:type="dxa"/>
            <w:shd w:val="clear" w:color="000000" w:fill="D9D9D9"/>
            <w:noWrap/>
            <w:vAlign w:val="center"/>
            <w:hideMark/>
          </w:tcPr>
          <w:p w14:paraId="03E407C5" w14:textId="77777777" w:rsidR="00EF3A4F" w:rsidRPr="00EF3A4F" w:rsidRDefault="00EF3A4F" w:rsidP="00EF3A4F">
            <w:pPr>
              <w:spacing w:after="0" w:line="240" w:lineRule="auto"/>
              <w:jc w:val="center"/>
              <w:rPr>
                <w:rFonts w:ascii="Times New Roman" w:eastAsia="Times New Roman" w:hAnsi="Times New Roman" w:cs="Times New Roman"/>
                <w:b/>
                <w:bCs/>
                <w:color w:val="FF0000"/>
                <w:sz w:val="20"/>
                <w:szCs w:val="20"/>
                <w:lang w:eastAsia="hr-HR"/>
              </w:rPr>
            </w:pPr>
            <w:r w:rsidRPr="00EF3A4F">
              <w:rPr>
                <w:rFonts w:ascii="Times New Roman" w:eastAsia="Times New Roman" w:hAnsi="Times New Roman" w:cs="Times New Roman"/>
                <w:b/>
                <w:bCs/>
                <w:color w:val="FF0000"/>
                <w:sz w:val="20"/>
                <w:szCs w:val="20"/>
                <w:lang w:eastAsia="hr-HR"/>
              </w:rPr>
              <w:t>01.10.24. - 31.12.24.</w:t>
            </w:r>
          </w:p>
        </w:tc>
      </w:tr>
      <w:tr w:rsidR="00EF3A4F" w:rsidRPr="00EF3A4F" w14:paraId="652E5AEC" w14:textId="77777777" w:rsidTr="009B5DB5">
        <w:trPr>
          <w:trHeight w:val="315"/>
        </w:trPr>
        <w:tc>
          <w:tcPr>
            <w:tcW w:w="860" w:type="dxa"/>
            <w:shd w:val="clear" w:color="auto" w:fill="auto"/>
            <w:noWrap/>
            <w:vAlign w:val="center"/>
            <w:hideMark/>
          </w:tcPr>
          <w:p w14:paraId="5C15C26E" w14:textId="1AD545B5" w:rsidR="00EF3A4F" w:rsidRPr="00EF3A4F" w:rsidRDefault="00EF3A4F" w:rsidP="00EF3A4F">
            <w:pPr>
              <w:spacing w:after="0" w:line="240" w:lineRule="auto"/>
              <w:jc w:val="center"/>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1</w:t>
            </w:r>
            <w:r w:rsidR="000856CD">
              <w:rPr>
                <w:rFonts w:ascii="Times New Roman" w:eastAsia="Times New Roman" w:hAnsi="Times New Roman" w:cs="Times New Roman"/>
                <w:color w:val="000000"/>
                <w:sz w:val="20"/>
                <w:szCs w:val="20"/>
                <w:lang w:eastAsia="hr-HR"/>
              </w:rPr>
              <w:t>.</w:t>
            </w:r>
          </w:p>
        </w:tc>
        <w:tc>
          <w:tcPr>
            <w:tcW w:w="1697" w:type="dxa"/>
            <w:shd w:val="clear" w:color="auto" w:fill="auto"/>
            <w:noWrap/>
            <w:vAlign w:val="center"/>
            <w:hideMark/>
          </w:tcPr>
          <w:p w14:paraId="49D0CBC1" w14:textId="77777777" w:rsidR="00EF3A4F" w:rsidRPr="00EF3A4F" w:rsidRDefault="00EF3A4F" w:rsidP="00EF3A4F">
            <w:pPr>
              <w:spacing w:after="0" w:line="240" w:lineRule="auto"/>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HDZ</w:t>
            </w:r>
          </w:p>
        </w:tc>
        <w:tc>
          <w:tcPr>
            <w:tcW w:w="1469" w:type="dxa"/>
            <w:shd w:val="clear" w:color="auto" w:fill="auto"/>
            <w:noWrap/>
            <w:vAlign w:val="center"/>
            <w:hideMark/>
          </w:tcPr>
          <w:p w14:paraId="6A258420"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3.344,61</w:t>
            </w:r>
          </w:p>
        </w:tc>
        <w:tc>
          <w:tcPr>
            <w:tcW w:w="1600" w:type="dxa"/>
            <w:shd w:val="clear" w:color="auto" w:fill="auto"/>
            <w:noWrap/>
            <w:vAlign w:val="center"/>
            <w:hideMark/>
          </w:tcPr>
          <w:p w14:paraId="3C4AB7BC"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836,16</w:t>
            </w:r>
          </w:p>
        </w:tc>
        <w:tc>
          <w:tcPr>
            <w:tcW w:w="1325" w:type="dxa"/>
            <w:shd w:val="clear" w:color="auto" w:fill="auto"/>
            <w:noWrap/>
            <w:vAlign w:val="center"/>
            <w:hideMark/>
          </w:tcPr>
          <w:p w14:paraId="197787A8"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836,15</w:t>
            </w:r>
          </w:p>
        </w:tc>
        <w:tc>
          <w:tcPr>
            <w:tcW w:w="1276" w:type="dxa"/>
            <w:shd w:val="clear" w:color="auto" w:fill="auto"/>
            <w:noWrap/>
            <w:vAlign w:val="center"/>
            <w:hideMark/>
          </w:tcPr>
          <w:p w14:paraId="199C0223"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836,15</w:t>
            </w:r>
          </w:p>
        </w:tc>
        <w:tc>
          <w:tcPr>
            <w:tcW w:w="1417" w:type="dxa"/>
            <w:shd w:val="clear" w:color="auto" w:fill="auto"/>
            <w:noWrap/>
            <w:vAlign w:val="center"/>
            <w:hideMark/>
          </w:tcPr>
          <w:p w14:paraId="110AC4D8"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836,15</w:t>
            </w:r>
          </w:p>
        </w:tc>
      </w:tr>
      <w:tr w:rsidR="00EF3A4F" w:rsidRPr="00EF3A4F" w14:paraId="619F8532" w14:textId="77777777" w:rsidTr="009B5DB5">
        <w:trPr>
          <w:trHeight w:val="315"/>
        </w:trPr>
        <w:tc>
          <w:tcPr>
            <w:tcW w:w="860" w:type="dxa"/>
            <w:shd w:val="clear" w:color="auto" w:fill="auto"/>
            <w:noWrap/>
            <w:vAlign w:val="center"/>
            <w:hideMark/>
          </w:tcPr>
          <w:p w14:paraId="3E630260" w14:textId="02DFE85B" w:rsidR="00EF3A4F" w:rsidRPr="00EF3A4F" w:rsidRDefault="00EF3A4F" w:rsidP="00EF3A4F">
            <w:pPr>
              <w:spacing w:after="0" w:line="240" w:lineRule="auto"/>
              <w:jc w:val="center"/>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2</w:t>
            </w:r>
            <w:r w:rsidR="000856CD">
              <w:rPr>
                <w:rFonts w:ascii="Times New Roman" w:eastAsia="Times New Roman" w:hAnsi="Times New Roman" w:cs="Times New Roman"/>
                <w:color w:val="000000"/>
                <w:sz w:val="20"/>
                <w:szCs w:val="20"/>
                <w:lang w:eastAsia="hr-HR"/>
              </w:rPr>
              <w:t>.</w:t>
            </w:r>
          </w:p>
        </w:tc>
        <w:tc>
          <w:tcPr>
            <w:tcW w:w="1697" w:type="dxa"/>
            <w:shd w:val="clear" w:color="auto" w:fill="auto"/>
            <w:noWrap/>
            <w:vAlign w:val="center"/>
            <w:hideMark/>
          </w:tcPr>
          <w:p w14:paraId="775EF344" w14:textId="77777777" w:rsidR="00EF3A4F" w:rsidRPr="00EF3A4F" w:rsidRDefault="00EF3A4F" w:rsidP="00EF3A4F">
            <w:pPr>
              <w:spacing w:after="0" w:line="240" w:lineRule="auto"/>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HSLS</w:t>
            </w:r>
          </w:p>
        </w:tc>
        <w:tc>
          <w:tcPr>
            <w:tcW w:w="1469" w:type="dxa"/>
            <w:shd w:val="clear" w:color="auto" w:fill="auto"/>
            <w:noWrap/>
            <w:vAlign w:val="center"/>
            <w:hideMark/>
          </w:tcPr>
          <w:p w14:paraId="10A7621B"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510,98</w:t>
            </w:r>
          </w:p>
        </w:tc>
        <w:tc>
          <w:tcPr>
            <w:tcW w:w="1600" w:type="dxa"/>
            <w:shd w:val="clear" w:color="auto" w:fill="auto"/>
            <w:noWrap/>
            <w:vAlign w:val="center"/>
            <w:hideMark/>
          </w:tcPr>
          <w:p w14:paraId="006B5697"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127,75</w:t>
            </w:r>
          </w:p>
        </w:tc>
        <w:tc>
          <w:tcPr>
            <w:tcW w:w="1325" w:type="dxa"/>
            <w:shd w:val="clear" w:color="auto" w:fill="auto"/>
            <w:noWrap/>
            <w:vAlign w:val="center"/>
            <w:hideMark/>
          </w:tcPr>
          <w:p w14:paraId="30E59BD9"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127,75</w:t>
            </w:r>
          </w:p>
        </w:tc>
        <w:tc>
          <w:tcPr>
            <w:tcW w:w="1276" w:type="dxa"/>
            <w:shd w:val="clear" w:color="auto" w:fill="auto"/>
            <w:noWrap/>
            <w:vAlign w:val="center"/>
            <w:hideMark/>
          </w:tcPr>
          <w:p w14:paraId="7398A820"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127,74</w:t>
            </w:r>
          </w:p>
        </w:tc>
        <w:tc>
          <w:tcPr>
            <w:tcW w:w="1417" w:type="dxa"/>
            <w:shd w:val="clear" w:color="auto" w:fill="auto"/>
            <w:noWrap/>
            <w:vAlign w:val="center"/>
            <w:hideMark/>
          </w:tcPr>
          <w:p w14:paraId="4276C63A"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127,74</w:t>
            </w:r>
          </w:p>
        </w:tc>
      </w:tr>
      <w:tr w:rsidR="00EF3A4F" w:rsidRPr="00EF3A4F" w14:paraId="3CDE9DCE" w14:textId="77777777" w:rsidTr="009B5DB5">
        <w:trPr>
          <w:trHeight w:val="315"/>
        </w:trPr>
        <w:tc>
          <w:tcPr>
            <w:tcW w:w="860" w:type="dxa"/>
            <w:shd w:val="clear" w:color="auto" w:fill="auto"/>
            <w:noWrap/>
            <w:vAlign w:val="center"/>
            <w:hideMark/>
          </w:tcPr>
          <w:p w14:paraId="3FC5BF1B" w14:textId="62E195FE" w:rsidR="00EF3A4F" w:rsidRPr="00EF3A4F" w:rsidRDefault="00EF3A4F" w:rsidP="00EF3A4F">
            <w:pPr>
              <w:spacing w:after="0" w:line="240" w:lineRule="auto"/>
              <w:jc w:val="center"/>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3</w:t>
            </w:r>
            <w:r w:rsidR="000856CD">
              <w:rPr>
                <w:rFonts w:ascii="Times New Roman" w:eastAsia="Times New Roman" w:hAnsi="Times New Roman" w:cs="Times New Roman"/>
                <w:color w:val="000000"/>
                <w:sz w:val="20"/>
                <w:szCs w:val="20"/>
                <w:lang w:eastAsia="hr-HR"/>
              </w:rPr>
              <w:t>.</w:t>
            </w:r>
          </w:p>
        </w:tc>
        <w:tc>
          <w:tcPr>
            <w:tcW w:w="1697" w:type="dxa"/>
            <w:shd w:val="clear" w:color="auto" w:fill="auto"/>
            <w:noWrap/>
            <w:vAlign w:val="center"/>
            <w:hideMark/>
          </w:tcPr>
          <w:p w14:paraId="204156E3" w14:textId="77777777" w:rsidR="00EF3A4F" w:rsidRPr="00EF3A4F" w:rsidRDefault="00EF3A4F" w:rsidP="00EF3A4F">
            <w:pPr>
              <w:spacing w:after="0" w:line="240" w:lineRule="auto"/>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HSU</w:t>
            </w:r>
          </w:p>
        </w:tc>
        <w:tc>
          <w:tcPr>
            <w:tcW w:w="1469" w:type="dxa"/>
            <w:shd w:val="clear" w:color="auto" w:fill="auto"/>
            <w:noWrap/>
            <w:vAlign w:val="center"/>
            <w:hideMark/>
          </w:tcPr>
          <w:p w14:paraId="05AF0169"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464,53</w:t>
            </w:r>
          </w:p>
        </w:tc>
        <w:tc>
          <w:tcPr>
            <w:tcW w:w="1600" w:type="dxa"/>
            <w:shd w:val="clear" w:color="auto" w:fill="auto"/>
            <w:noWrap/>
            <w:vAlign w:val="center"/>
            <w:hideMark/>
          </w:tcPr>
          <w:p w14:paraId="25D5BC70"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116,14</w:t>
            </w:r>
          </w:p>
        </w:tc>
        <w:tc>
          <w:tcPr>
            <w:tcW w:w="1325" w:type="dxa"/>
            <w:shd w:val="clear" w:color="auto" w:fill="auto"/>
            <w:noWrap/>
            <w:vAlign w:val="center"/>
            <w:hideMark/>
          </w:tcPr>
          <w:p w14:paraId="13AADD5F"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116,13</w:t>
            </w:r>
          </w:p>
        </w:tc>
        <w:tc>
          <w:tcPr>
            <w:tcW w:w="1276" w:type="dxa"/>
            <w:shd w:val="clear" w:color="auto" w:fill="auto"/>
            <w:noWrap/>
            <w:vAlign w:val="center"/>
            <w:hideMark/>
          </w:tcPr>
          <w:p w14:paraId="1CFB4055"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116,13</w:t>
            </w:r>
          </w:p>
        </w:tc>
        <w:tc>
          <w:tcPr>
            <w:tcW w:w="1417" w:type="dxa"/>
            <w:shd w:val="clear" w:color="auto" w:fill="auto"/>
            <w:noWrap/>
            <w:vAlign w:val="center"/>
            <w:hideMark/>
          </w:tcPr>
          <w:p w14:paraId="6DDFC6E8"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116,13</w:t>
            </w:r>
          </w:p>
        </w:tc>
      </w:tr>
      <w:tr w:rsidR="00EF3A4F" w:rsidRPr="00EF3A4F" w14:paraId="22FBFB06" w14:textId="77777777" w:rsidTr="009B5DB5">
        <w:trPr>
          <w:trHeight w:val="315"/>
        </w:trPr>
        <w:tc>
          <w:tcPr>
            <w:tcW w:w="860" w:type="dxa"/>
            <w:shd w:val="clear" w:color="auto" w:fill="auto"/>
            <w:noWrap/>
            <w:vAlign w:val="center"/>
            <w:hideMark/>
          </w:tcPr>
          <w:p w14:paraId="4358B47D" w14:textId="03440E31" w:rsidR="00EF3A4F" w:rsidRPr="00EF3A4F" w:rsidRDefault="00EF3A4F" w:rsidP="00EF3A4F">
            <w:pPr>
              <w:spacing w:after="0" w:line="240" w:lineRule="auto"/>
              <w:jc w:val="center"/>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4</w:t>
            </w:r>
            <w:r w:rsidR="000856CD">
              <w:rPr>
                <w:rFonts w:ascii="Times New Roman" w:eastAsia="Times New Roman" w:hAnsi="Times New Roman" w:cs="Times New Roman"/>
                <w:color w:val="000000"/>
                <w:sz w:val="20"/>
                <w:szCs w:val="20"/>
                <w:lang w:eastAsia="hr-HR"/>
              </w:rPr>
              <w:t>.</w:t>
            </w:r>
          </w:p>
        </w:tc>
        <w:tc>
          <w:tcPr>
            <w:tcW w:w="1697" w:type="dxa"/>
            <w:shd w:val="clear" w:color="auto" w:fill="auto"/>
            <w:noWrap/>
            <w:vAlign w:val="center"/>
            <w:hideMark/>
          </w:tcPr>
          <w:p w14:paraId="3D10F248" w14:textId="77777777" w:rsidR="00EF3A4F" w:rsidRPr="00EF3A4F" w:rsidRDefault="00EF3A4F" w:rsidP="00EF3A4F">
            <w:pPr>
              <w:spacing w:after="0" w:line="240" w:lineRule="auto"/>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MOST</w:t>
            </w:r>
          </w:p>
        </w:tc>
        <w:tc>
          <w:tcPr>
            <w:tcW w:w="1469" w:type="dxa"/>
            <w:shd w:val="clear" w:color="auto" w:fill="auto"/>
            <w:noWrap/>
            <w:vAlign w:val="center"/>
            <w:hideMark/>
          </w:tcPr>
          <w:p w14:paraId="4E2B89F3"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2.369,10</w:t>
            </w:r>
          </w:p>
        </w:tc>
        <w:tc>
          <w:tcPr>
            <w:tcW w:w="1600" w:type="dxa"/>
            <w:shd w:val="clear" w:color="auto" w:fill="auto"/>
            <w:noWrap/>
            <w:vAlign w:val="center"/>
            <w:hideMark/>
          </w:tcPr>
          <w:p w14:paraId="7758084A"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592,28</w:t>
            </w:r>
          </w:p>
        </w:tc>
        <w:tc>
          <w:tcPr>
            <w:tcW w:w="1325" w:type="dxa"/>
            <w:shd w:val="clear" w:color="auto" w:fill="auto"/>
            <w:noWrap/>
            <w:vAlign w:val="center"/>
            <w:hideMark/>
          </w:tcPr>
          <w:p w14:paraId="0742F6FF"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592,28</w:t>
            </w:r>
          </w:p>
        </w:tc>
        <w:tc>
          <w:tcPr>
            <w:tcW w:w="1276" w:type="dxa"/>
            <w:shd w:val="clear" w:color="auto" w:fill="auto"/>
            <w:noWrap/>
            <w:vAlign w:val="center"/>
            <w:hideMark/>
          </w:tcPr>
          <w:p w14:paraId="2F0A4EB5"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592,27</w:t>
            </w:r>
          </w:p>
        </w:tc>
        <w:tc>
          <w:tcPr>
            <w:tcW w:w="1417" w:type="dxa"/>
            <w:shd w:val="clear" w:color="auto" w:fill="auto"/>
            <w:noWrap/>
            <w:vAlign w:val="center"/>
            <w:hideMark/>
          </w:tcPr>
          <w:p w14:paraId="397A46D4"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592,27</w:t>
            </w:r>
          </w:p>
        </w:tc>
      </w:tr>
      <w:tr w:rsidR="00EF3A4F" w:rsidRPr="00EF3A4F" w14:paraId="71E4CA7B" w14:textId="77777777" w:rsidTr="009B5DB5">
        <w:trPr>
          <w:trHeight w:val="315"/>
        </w:trPr>
        <w:tc>
          <w:tcPr>
            <w:tcW w:w="860" w:type="dxa"/>
            <w:shd w:val="clear" w:color="auto" w:fill="auto"/>
            <w:noWrap/>
            <w:vAlign w:val="center"/>
            <w:hideMark/>
          </w:tcPr>
          <w:p w14:paraId="37D9DE03" w14:textId="64E11AE8" w:rsidR="00EF3A4F" w:rsidRPr="00EF3A4F" w:rsidRDefault="00EF3A4F" w:rsidP="00EF3A4F">
            <w:pPr>
              <w:spacing w:after="0" w:line="240" w:lineRule="auto"/>
              <w:jc w:val="center"/>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5</w:t>
            </w:r>
            <w:r w:rsidR="000856CD">
              <w:rPr>
                <w:rFonts w:ascii="Times New Roman" w:eastAsia="Times New Roman" w:hAnsi="Times New Roman" w:cs="Times New Roman"/>
                <w:color w:val="000000"/>
                <w:sz w:val="20"/>
                <w:szCs w:val="20"/>
                <w:lang w:eastAsia="hr-HR"/>
              </w:rPr>
              <w:t>.</w:t>
            </w:r>
          </w:p>
        </w:tc>
        <w:tc>
          <w:tcPr>
            <w:tcW w:w="1697" w:type="dxa"/>
            <w:shd w:val="clear" w:color="auto" w:fill="auto"/>
            <w:noWrap/>
            <w:vAlign w:val="center"/>
            <w:hideMark/>
          </w:tcPr>
          <w:p w14:paraId="3C26E1D9" w14:textId="459F6865" w:rsidR="00EF3A4F" w:rsidRPr="00EF3A4F" w:rsidRDefault="009B5DB5" w:rsidP="00EF3A4F">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 xml:space="preserve">* </w:t>
            </w:r>
            <w:r w:rsidR="00EF3A4F" w:rsidRPr="00EF3A4F">
              <w:rPr>
                <w:rFonts w:ascii="Times New Roman" w:eastAsia="Times New Roman" w:hAnsi="Times New Roman" w:cs="Times New Roman"/>
                <w:color w:val="000000"/>
                <w:sz w:val="20"/>
                <w:szCs w:val="20"/>
                <w:lang w:eastAsia="hr-HR"/>
              </w:rPr>
              <w:t>MAŠA P. GABRIĆ-NEZ.</w:t>
            </w:r>
          </w:p>
        </w:tc>
        <w:tc>
          <w:tcPr>
            <w:tcW w:w="1469" w:type="dxa"/>
            <w:shd w:val="clear" w:color="auto" w:fill="auto"/>
            <w:noWrap/>
            <w:vAlign w:val="center"/>
            <w:hideMark/>
          </w:tcPr>
          <w:p w14:paraId="3AB3039F"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510,98</w:t>
            </w:r>
          </w:p>
        </w:tc>
        <w:tc>
          <w:tcPr>
            <w:tcW w:w="1600" w:type="dxa"/>
            <w:shd w:val="clear" w:color="auto" w:fill="auto"/>
            <w:noWrap/>
            <w:vAlign w:val="center"/>
            <w:hideMark/>
          </w:tcPr>
          <w:p w14:paraId="009EB0AD"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0</w:t>
            </w:r>
          </w:p>
        </w:tc>
        <w:tc>
          <w:tcPr>
            <w:tcW w:w="1325" w:type="dxa"/>
            <w:shd w:val="clear" w:color="auto" w:fill="auto"/>
            <w:noWrap/>
            <w:vAlign w:val="center"/>
            <w:hideMark/>
          </w:tcPr>
          <w:p w14:paraId="62EC7C04"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0</w:t>
            </w:r>
          </w:p>
        </w:tc>
        <w:tc>
          <w:tcPr>
            <w:tcW w:w="1276" w:type="dxa"/>
            <w:shd w:val="clear" w:color="auto" w:fill="auto"/>
            <w:noWrap/>
            <w:vAlign w:val="center"/>
            <w:hideMark/>
          </w:tcPr>
          <w:p w14:paraId="255E94E0"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0</w:t>
            </w:r>
          </w:p>
        </w:tc>
        <w:tc>
          <w:tcPr>
            <w:tcW w:w="1417" w:type="dxa"/>
            <w:shd w:val="clear" w:color="auto" w:fill="auto"/>
            <w:noWrap/>
            <w:vAlign w:val="center"/>
            <w:hideMark/>
          </w:tcPr>
          <w:p w14:paraId="38821823" w14:textId="77777777" w:rsidR="00EF3A4F" w:rsidRPr="00EF3A4F" w:rsidRDefault="00EF3A4F" w:rsidP="00EF3A4F">
            <w:pPr>
              <w:spacing w:after="0" w:line="240" w:lineRule="auto"/>
              <w:jc w:val="right"/>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0</w:t>
            </w:r>
          </w:p>
        </w:tc>
      </w:tr>
      <w:tr w:rsidR="00EF3A4F" w:rsidRPr="00EF3A4F" w14:paraId="605E0B2A" w14:textId="77777777" w:rsidTr="009B5DB5">
        <w:trPr>
          <w:trHeight w:val="315"/>
        </w:trPr>
        <w:tc>
          <w:tcPr>
            <w:tcW w:w="860" w:type="dxa"/>
            <w:shd w:val="clear" w:color="auto" w:fill="auto"/>
            <w:noWrap/>
            <w:vAlign w:val="center"/>
            <w:hideMark/>
          </w:tcPr>
          <w:p w14:paraId="7138D3BB" w14:textId="77777777" w:rsidR="00EF3A4F" w:rsidRPr="00EF3A4F" w:rsidRDefault="00EF3A4F" w:rsidP="00EF3A4F">
            <w:pPr>
              <w:spacing w:after="0" w:line="240" w:lineRule="auto"/>
              <w:jc w:val="center"/>
              <w:rPr>
                <w:rFonts w:ascii="Times New Roman" w:eastAsia="Times New Roman" w:hAnsi="Times New Roman" w:cs="Times New Roman"/>
                <w:color w:val="000000"/>
                <w:sz w:val="20"/>
                <w:szCs w:val="20"/>
                <w:lang w:eastAsia="hr-HR"/>
              </w:rPr>
            </w:pPr>
            <w:r w:rsidRPr="00EF3A4F">
              <w:rPr>
                <w:rFonts w:ascii="Times New Roman" w:eastAsia="Times New Roman" w:hAnsi="Times New Roman" w:cs="Times New Roman"/>
                <w:color w:val="000000"/>
                <w:sz w:val="20"/>
                <w:szCs w:val="20"/>
                <w:lang w:eastAsia="hr-HR"/>
              </w:rPr>
              <w:t> </w:t>
            </w:r>
          </w:p>
        </w:tc>
        <w:tc>
          <w:tcPr>
            <w:tcW w:w="1697" w:type="dxa"/>
            <w:shd w:val="clear" w:color="auto" w:fill="auto"/>
            <w:noWrap/>
            <w:vAlign w:val="center"/>
            <w:hideMark/>
          </w:tcPr>
          <w:p w14:paraId="2C1FA14C" w14:textId="77777777" w:rsidR="00EF3A4F" w:rsidRPr="00EF3A4F" w:rsidRDefault="00EF3A4F" w:rsidP="00EF3A4F">
            <w:pPr>
              <w:spacing w:after="0" w:line="240" w:lineRule="auto"/>
              <w:rPr>
                <w:rFonts w:ascii="Times New Roman" w:eastAsia="Times New Roman" w:hAnsi="Times New Roman" w:cs="Times New Roman"/>
                <w:b/>
                <w:bCs/>
                <w:color w:val="000000"/>
                <w:sz w:val="20"/>
                <w:szCs w:val="20"/>
                <w:lang w:eastAsia="hr-HR"/>
              </w:rPr>
            </w:pPr>
            <w:r w:rsidRPr="00EF3A4F">
              <w:rPr>
                <w:rFonts w:ascii="Times New Roman" w:eastAsia="Times New Roman" w:hAnsi="Times New Roman" w:cs="Times New Roman"/>
                <w:b/>
                <w:bCs/>
                <w:color w:val="000000"/>
                <w:sz w:val="20"/>
                <w:szCs w:val="20"/>
                <w:lang w:eastAsia="hr-HR"/>
              </w:rPr>
              <w:t>Ukupno:</w:t>
            </w:r>
          </w:p>
        </w:tc>
        <w:tc>
          <w:tcPr>
            <w:tcW w:w="1469" w:type="dxa"/>
            <w:shd w:val="clear" w:color="auto" w:fill="auto"/>
            <w:noWrap/>
            <w:vAlign w:val="center"/>
            <w:hideMark/>
          </w:tcPr>
          <w:p w14:paraId="547BBDE5"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20"/>
                <w:szCs w:val="20"/>
                <w:lang w:eastAsia="hr-HR"/>
              </w:rPr>
            </w:pPr>
            <w:r w:rsidRPr="00EF3A4F">
              <w:rPr>
                <w:rFonts w:ascii="Times New Roman" w:eastAsia="Times New Roman" w:hAnsi="Times New Roman" w:cs="Times New Roman"/>
                <w:b/>
                <w:bCs/>
                <w:color w:val="000000"/>
                <w:sz w:val="20"/>
                <w:szCs w:val="20"/>
                <w:lang w:eastAsia="hr-HR"/>
              </w:rPr>
              <w:t>7.200,20</w:t>
            </w:r>
          </w:p>
        </w:tc>
        <w:tc>
          <w:tcPr>
            <w:tcW w:w="1600" w:type="dxa"/>
            <w:shd w:val="clear" w:color="auto" w:fill="auto"/>
            <w:noWrap/>
            <w:vAlign w:val="center"/>
            <w:hideMark/>
          </w:tcPr>
          <w:p w14:paraId="2A30D980"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20"/>
                <w:szCs w:val="20"/>
                <w:lang w:eastAsia="hr-HR"/>
              </w:rPr>
            </w:pPr>
            <w:r w:rsidRPr="00EF3A4F">
              <w:rPr>
                <w:rFonts w:ascii="Times New Roman" w:eastAsia="Times New Roman" w:hAnsi="Times New Roman" w:cs="Times New Roman"/>
                <w:b/>
                <w:bCs/>
                <w:color w:val="000000"/>
                <w:sz w:val="20"/>
                <w:szCs w:val="20"/>
                <w:lang w:eastAsia="hr-HR"/>
              </w:rPr>
              <w:t>1.672,33</w:t>
            </w:r>
          </w:p>
        </w:tc>
        <w:tc>
          <w:tcPr>
            <w:tcW w:w="1325" w:type="dxa"/>
            <w:shd w:val="clear" w:color="auto" w:fill="auto"/>
            <w:noWrap/>
            <w:vAlign w:val="center"/>
            <w:hideMark/>
          </w:tcPr>
          <w:p w14:paraId="2F14DF23"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20"/>
                <w:szCs w:val="20"/>
                <w:lang w:eastAsia="hr-HR"/>
              </w:rPr>
            </w:pPr>
            <w:r w:rsidRPr="00EF3A4F">
              <w:rPr>
                <w:rFonts w:ascii="Times New Roman" w:eastAsia="Times New Roman" w:hAnsi="Times New Roman" w:cs="Times New Roman"/>
                <w:b/>
                <w:bCs/>
                <w:color w:val="000000"/>
                <w:sz w:val="20"/>
                <w:szCs w:val="20"/>
                <w:lang w:eastAsia="hr-HR"/>
              </w:rPr>
              <w:t>1.672,31</w:t>
            </w:r>
          </w:p>
        </w:tc>
        <w:tc>
          <w:tcPr>
            <w:tcW w:w="1276" w:type="dxa"/>
            <w:shd w:val="clear" w:color="auto" w:fill="auto"/>
            <w:noWrap/>
            <w:vAlign w:val="center"/>
            <w:hideMark/>
          </w:tcPr>
          <w:p w14:paraId="4EC1212C"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20"/>
                <w:szCs w:val="20"/>
                <w:lang w:eastAsia="hr-HR"/>
              </w:rPr>
            </w:pPr>
            <w:r w:rsidRPr="00EF3A4F">
              <w:rPr>
                <w:rFonts w:ascii="Times New Roman" w:eastAsia="Times New Roman" w:hAnsi="Times New Roman" w:cs="Times New Roman"/>
                <w:b/>
                <w:bCs/>
                <w:color w:val="000000"/>
                <w:sz w:val="20"/>
                <w:szCs w:val="20"/>
                <w:lang w:eastAsia="hr-HR"/>
              </w:rPr>
              <w:t>1.672,29</w:t>
            </w:r>
          </w:p>
        </w:tc>
        <w:tc>
          <w:tcPr>
            <w:tcW w:w="1417" w:type="dxa"/>
            <w:shd w:val="clear" w:color="auto" w:fill="auto"/>
            <w:noWrap/>
            <w:vAlign w:val="center"/>
            <w:hideMark/>
          </w:tcPr>
          <w:p w14:paraId="62227E8E"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20"/>
                <w:szCs w:val="20"/>
                <w:lang w:eastAsia="hr-HR"/>
              </w:rPr>
            </w:pPr>
            <w:r w:rsidRPr="00EF3A4F">
              <w:rPr>
                <w:rFonts w:ascii="Times New Roman" w:eastAsia="Times New Roman" w:hAnsi="Times New Roman" w:cs="Times New Roman"/>
                <w:b/>
                <w:bCs/>
                <w:color w:val="000000"/>
                <w:sz w:val="20"/>
                <w:szCs w:val="20"/>
                <w:lang w:eastAsia="hr-HR"/>
              </w:rPr>
              <w:t>1.672,29</w:t>
            </w:r>
          </w:p>
        </w:tc>
      </w:tr>
    </w:tbl>
    <w:p w14:paraId="7B938723" w14:textId="77777777" w:rsidR="008A5189" w:rsidRDefault="008A5189"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81E33B9" w14:textId="77777777" w:rsidR="006D30A8" w:rsidRPr="00D25EFE" w:rsidRDefault="006D30A8" w:rsidP="006D30A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D25EFE">
        <w:rPr>
          <w:rFonts w:ascii="Times New Roman" w:hAnsi="Times New Roman" w:cs="Times New Roman"/>
          <w:b/>
          <w:bCs/>
          <w:sz w:val="24"/>
          <w:szCs w:val="24"/>
        </w:rPr>
        <w:t xml:space="preserve">* Nezavisna vijećnica Maša Plećaš Gabrić se odrekla pisanim putem prava na naknadu </w:t>
      </w:r>
    </w:p>
    <w:p w14:paraId="5F7A766E" w14:textId="77777777" w:rsidR="006D30A8" w:rsidRDefault="006D30A8"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65B44B1D" w14:textId="4D848D6B" w:rsidR="00FA32C9" w:rsidRDefault="003C0CDB"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F33E93">
        <w:rPr>
          <w:rFonts w:ascii="Times New Roman" w:hAnsi="Times New Roman" w:cs="Times New Roman"/>
          <w:b/>
          <w:bCs/>
          <w:sz w:val="24"/>
          <w:szCs w:val="24"/>
        </w:rPr>
        <w:t>Izvršenje razdjela 002</w:t>
      </w:r>
      <w:r>
        <w:rPr>
          <w:rFonts w:ascii="Times New Roman" w:hAnsi="Times New Roman" w:cs="Times New Roman"/>
          <w:sz w:val="24"/>
          <w:szCs w:val="24"/>
        </w:rPr>
        <w:t xml:space="preserve"> – </w:t>
      </w:r>
      <w:r w:rsidRPr="00FD1A14">
        <w:rPr>
          <w:rFonts w:ascii="Times New Roman" w:hAnsi="Times New Roman" w:cs="Times New Roman"/>
          <w:b/>
          <w:bCs/>
          <w:sz w:val="24"/>
          <w:szCs w:val="24"/>
        </w:rPr>
        <w:t>Gradonačelnik</w:t>
      </w:r>
      <w:r>
        <w:rPr>
          <w:rFonts w:ascii="Times New Roman" w:hAnsi="Times New Roman" w:cs="Times New Roman"/>
          <w:sz w:val="24"/>
          <w:szCs w:val="24"/>
        </w:rPr>
        <w:t xml:space="preserve"> je na </w:t>
      </w:r>
      <w:r w:rsidR="00F62D14">
        <w:rPr>
          <w:rFonts w:ascii="Times New Roman" w:hAnsi="Times New Roman" w:cs="Times New Roman"/>
          <w:sz w:val="24"/>
          <w:szCs w:val="24"/>
        </w:rPr>
        <w:t>80,58</w:t>
      </w:r>
      <w:r w:rsidR="00FA2AFA">
        <w:rPr>
          <w:rFonts w:ascii="Times New Roman" w:hAnsi="Times New Roman" w:cs="Times New Roman"/>
          <w:sz w:val="24"/>
          <w:szCs w:val="24"/>
        </w:rPr>
        <w:t xml:space="preserve"> </w:t>
      </w:r>
      <w:r>
        <w:rPr>
          <w:rFonts w:ascii="Times New Roman" w:hAnsi="Times New Roman" w:cs="Times New Roman"/>
          <w:sz w:val="24"/>
          <w:szCs w:val="24"/>
        </w:rPr>
        <w:t>%</w:t>
      </w:r>
      <w:r w:rsidR="00F62D14">
        <w:rPr>
          <w:rFonts w:ascii="Times New Roman" w:hAnsi="Times New Roman" w:cs="Times New Roman"/>
          <w:sz w:val="24"/>
          <w:szCs w:val="24"/>
        </w:rPr>
        <w:t xml:space="preserve"> godišnjeg plana</w:t>
      </w:r>
      <w:r w:rsidR="001D0B0A">
        <w:rPr>
          <w:rFonts w:ascii="Times New Roman" w:hAnsi="Times New Roman" w:cs="Times New Roman"/>
          <w:sz w:val="24"/>
          <w:szCs w:val="24"/>
        </w:rPr>
        <w:t xml:space="preserve"> (</w:t>
      </w:r>
      <w:r w:rsidR="00F62D14">
        <w:rPr>
          <w:rFonts w:ascii="Times New Roman" w:hAnsi="Times New Roman" w:cs="Times New Roman"/>
          <w:sz w:val="24"/>
          <w:szCs w:val="24"/>
        </w:rPr>
        <w:t>120.626,01</w:t>
      </w:r>
      <w:r w:rsidR="00F15BB1">
        <w:rPr>
          <w:rFonts w:ascii="Times New Roman" w:hAnsi="Times New Roman" w:cs="Times New Roman"/>
          <w:sz w:val="24"/>
          <w:szCs w:val="24"/>
        </w:rPr>
        <w:t xml:space="preserve"> eur</w:t>
      </w:r>
      <w:r w:rsidR="00F62D14">
        <w:rPr>
          <w:rFonts w:ascii="Times New Roman" w:hAnsi="Times New Roman" w:cs="Times New Roman"/>
          <w:sz w:val="24"/>
          <w:szCs w:val="24"/>
        </w:rPr>
        <w:t>o</w:t>
      </w:r>
      <w:r w:rsidR="001D0B0A">
        <w:rPr>
          <w:rFonts w:ascii="Times New Roman" w:hAnsi="Times New Roman" w:cs="Times New Roman"/>
          <w:sz w:val="24"/>
          <w:szCs w:val="24"/>
        </w:rPr>
        <w:t>)</w:t>
      </w:r>
      <w:r>
        <w:rPr>
          <w:rFonts w:ascii="Times New Roman" w:hAnsi="Times New Roman" w:cs="Times New Roman"/>
          <w:sz w:val="24"/>
          <w:szCs w:val="24"/>
        </w:rPr>
        <w:t>, odnosno izvršeni su rashodi na proračunskim pozicijama</w:t>
      </w:r>
      <w:r w:rsidR="00FA32C9">
        <w:rPr>
          <w:rFonts w:ascii="Times New Roman" w:hAnsi="Times New Roman" w:cs="Times New Roman"/>
          <w:sz w:val="24"/>
          <w:szCs w:val="24"/>
        </w:rPr>
        <w:t>,</w:t>
      </w:r>
      <w:r>
        <w:rPr>
          <w:rFonts w:ascii="Times New Roman" w:hAnsi="Times New Roman" w:cs="Times New Roman"/>
          <w:sz w:val="24"/>
          <w:szCs w:val="24"/>
        </w:rPr>
        <w:t xml:space="preserve"> naknade zamjenicima Gradonačelnika (</w:t>
      </w:r>
      <w:r w:rsidR="00F62D14">
        <w:rPr>
          <w:rFonts w:ascii="Times New Roman" w:hAnsi="Times New Roman" w:cs="Times New Roman"/>
          <w:sz w:val="24"/>
          <w:szCs w:val="24"/>
        </w:rPr>
        <w:t>8.838,54</w:t>
      </w:r>
      <w:r w:rsidR="00F15BB1">
        <w:rPr>
          <w:rFonts w:ascii="Times New Roman" w:hAnsi="Times New Roman" w:cs="Times New Roman"/>
          <w:sz w:val="24"/>
          <w:szCs w:val="24"/>
        </w:rPr>
        <w:t xml:space="preserve"> eur</w:t>
      </w:r>
      <w:r>
        <w:rPr>
          <w:rFonts w:ascii="Times New Roman" w:hAnsi="Times New Roman" w:cs="Times New Roman"/>
          <w:sz w:val="24"/>
          <w:szCs w:val="24"/>
        </w:rPr>
        <w:t>)</w:t>
      </w:r>
      <w:r w:rsidR="00FA32C9">
        <w:rPr>
          <w:rFonts w:ascii="Times New Roman" w:hAnsi="Times New Roman" w:cs="Times New Roman"/>
          <w:sz w:val="24"/>
          <w:szCs w:val="24"/>
        </w:rPr>
        <w:t xml:space="preserve">, sufinanciranje Maratona lađa </w:t>
      </w:r>
      <w:r w:rsidR="001D0B0A">
        <w:rPr>
          <w:rFonts w:ascii="Times New Roman" w:hAnsi="Times New Roman" w:cs="Times New Roman"/>
          <w:sz w:val="24"/>
          <w:szCs w:val="24"/>
        </w:rPr>
        <w:t>(</w:t>
      </w:r>
      <w:r w:rsidR="00F62D14">
        <w:rPr>
          <w:rFonts w:ascii="Times New Roman" w:hAnsi="Times New Roman" w:cs="Times New Roman"/>
          <w:sz w:val="24"/>
          <w:szCs w:val="24"/>
        </w:rPr>
        <w:t>27.349,95</w:t>
      </w:r>
      <w:r w:rsidR="00F15BB1">
        <w:rPr>
          <w:rFonts w:ascii="Times New Roman" w:hAnsi="Times New Roman" w:cs="Times New Roman"/>
          <w:sz w:val="24"/>
          <w:szCs w:val="24"/>
        </w:rPr>
        <w:t xml:space="preserve"> eur</w:t>
      </w:r>
      <w:r w:rsidR="001D0B0A">
        <w:rPr>
          <w:rFonts w:ascii="Times New Roman" w:hAnsi="Times New Roman" w:cs="Times New Roman"/>
          <w:sz w:val="24"/>
          <w:szCs w:val="24"/>
        </w:rPr>
        <w:t>)</w:t>
      </w:r>
      <w:r w:rsidR="00F15BB1">
        <w:rPr>
          <w:rFonts w:ascii="Times New Roman" w:hAnsi="Times New Roman" w:cs="Times New Roman"/>
          <w:sz w:val="24"/>
          <w:szCs w:val="24"/>
        </w:rPr>
        <w:t>, financiranje programskih sadržaja elektroničkih medija (</w:t>
      </w:r>
      <w:r w:rsidR="00F62D14">
        <w:rPr>
          <w:rFonts w:ascii="Times New Roman" w:hAnsi="Times New Roman" w:cs="Times New Roman"/>
          <w:sz w:val="24"/>
          <w:szCs w:val="24"/>
        </w:rPr>
        <w:t>14.999,18</w:t>
      </w:r>
      <w:r w:rsidR="00F15BB1">
        <w:rPr>
          <w:rFonts w:ascii="Times New Roman" w:hAnsi="Times New Roman" w:cs="Times New Roman"/>
          <w:sz w:val="24"/>
          <w:szCs w:val="24"/>
        </w:rPr>
        <w:t xml:space="preserve"> eur)</w:t>
      </w:r>
      <w:r w:rsidR="00F62D14">
        <w:rPr>
          <w:rFonts w:ascii="Times New Roman" w:hAnsi="Times New Roman" w:cs="Times New Roman"/>
          <w:sz w:val="24"/>
          <w:szCs w:val="24"/>
        </w:rPr>
        <w:t>, koncert za Dan Grada (22.000,00 eura), Obilježavanje šest stotina godina od prvog spomena Metkovića (42.138,34 eura), te koncert Otvorenja metkovskog ljeta i Prosinačke svečanosti (5.300,00) financirani tekućom pomoći iz Dubrovačko-neretvanske županije.</w:t>
      </w:r>
    </w:p>
    <w:p w14:paraId="0DE77CB2" w14:textId="77777777" w:rsidR="00FA2AFA" w:rsidRDefault="00FA2AFA"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4D9DEAFA" w14:textId="35D89B5C" w:rsidR="00676532" w:rsidRDefault="00676532"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br. 11.</w:t>
      </w:r>
    </w:p>
    <w:tbl>
      <w:tblPr>
        <w:tblW w:w="10119" w:type="dxa"/>
        <w:tblInd w:w="-567" w:type="dxa"/>
        <w:tblLook w:val="04A0" w:firstRow="1" w:lastRow="0" w:firstColumn="1" w:lastColumn="0" w:noHBand="0" w:noVBand="1"/>
      </w:tblPr>
      <w:tblGrid>
        <w:gridCol w:w="1760"/>
        <w:gridCol w:w="1075"/>
        <w:gridCol w:w="3544"/>
        <w:gridCol w:w="1307"/>
        <w:gridCol w:w="1526"/>
        <w:gridCol w:w="907"/>
      </w:tblGrid>
      <w:tr w:rsidR="00EF3A4F" w:rsidRPr="00EF3A4F" w14:paraId="13C7CD44" w14:textId="77777777" w:rsidTr="00EF3A4F">
        <w:trPr>
          <w:trHeight w:val="480"/>
        </w:trPr>
        <w:tc>
          <w:tcPr>
            <w:tcW w:w="1760" w:type="dxa"/>
            <w:tcBorders>
              <w:top w:val="nil"/>
              <w:left w:val="nil"/>
              <w:bottom w:val="nil"/>
              <w:right w:val="nil"/>
            </w:tcBorders>
            <w:shd w:val="clear" w:color="auto" w:fill="auto"/>
            <w:noWrap/>
            <w:vAlign w:val="center"/>
            <w:hideMark/>
          </w:tcPr>
          <w:p w14:paraId="6C10544B" w14:textId="77777777" w:rsidR="00EF3A4F" w:rsidRPr="00EF3A4F" w:rsidRDefault="00EF3A4F" w:rsidP="00EF3A4F">
            <w:pPr>
              <w:spacing w:after="0" w:line="240" w:lineRule="auto"/>
              <w:rPr>
                <w:rFonts w:ascii="Times New Roman" w:eastAsia="Times New Roman" w:hAnsi="Times New Roman" w:cs="Times New Roman"/>
                <w:sz w:val="18"/>
                <w:szCs w:val="18"/>
                <w:lang w:eastAsia="hr-HR"/>
              </w:rPr>
            </w:pPr>
          </w:p>
        </w:tc>
        <w:tc>
          <w:tcPr>
            <w:tcW w:w="1075" w:type="dxa"/>
            <w:tcBorders>
              <w:top w:val="nil"/>
              <w:left w:val="nil"/>
              <w:bottom w:val="nil"/>
              <w:right w:val="nil"/>
            </w:tcBorders>
            <w:shd w:val="clear" w:color="auto" w:fill="auto"/>
            <w:noWrap/>
            <w:vAlign w:val="center"/>
            <w:hideMark/>
          </w:tcPr>
          <w:p w14:paraId="497EA37A" w14:textId="77777777" w:rsidR="00EF3A4F" w:rsidRPr="00EF3A4F" w:rsidRDefault="00EF3A4F" w:rsidP="00EF3A4F">
            <w:pPr>
              <w:spacing w:after="0" w:line="240" w:lineRule="auto"/>
              <w:rPr>
                <w:rFonts w:ascii="Times New Roman" w:eastAsia="Times New Roman" w:hAnsi="Times New Roman" w:cs="Times New Roman"/>
                <w:sz w:val="18"/>
                <w:szCs w:val="18"/>
                <w:lang w:eastAsia="hr-HR"/>
              </w:rPr>
            </w:pPr>
          </w:p>
        </w:tc>
        <w:tc>
          <w:tcPr>
            <w:tcW w:w="3544" w:type="dxa"/>
            <w:tcBorders>
              <w:top w:val="nil"/>
              <w:left w:val="nil"/>
              <w:bottom w:val="nil"/>
              <w:right w:val="nil"/>
            </w:tcBorders>
            <w:shd w:val="clear" w:color="auto" w:fill="auto"/>
            <w:noWrap/>
            <w:vAlign w:val="center"/>
            <w:hideMark/>
          </w:tcPr>
          <w:p w14:paraId="1A525E42" w14:textId="77777777" w:rsidR="00EF3A4F" w:rsidRPr="00EF3A4F" w:rsidRDefault="00EF3A4F" w:rsidP="00EF3A4F">
            <w:pPr>
              <w:spacing w:after="0" w:line="240" w:lineRule="auto"/>
              <w:rPr>
                <w:rFonts w:ascii="Times New Roman" w:eastAsia="Times New Roman" w:hAnsi="Times New Roman" w:cs="Times New Roman"/>
                <w:b/>
                <w:bCs/>
                <w:sz w:val="18"/>
                <w:szCs w:val="18"/>
                <w:lang w:eastAsia="hr-HR"/>
              </w:rPr>
            </w:pPr>
            <w:r w:rsidRPr="00EF3A4F">
              <w:rPr>
                <w:rFonts w:ascii="Times New Roman" w:eastAsia="Times New Roman" w:hAnsi="Times New Roman" w:cs="Times New Roman"/>
                <w:b/>
                <w:bCs/>
                <w:sz w:val="18"/>
                <w:szCs w:val="18"/>
                <w:lang w:eastAsia="hr-HR"/>
              </w:rPr>
              <w:t>VRSTA RASHODA / IZDATAKA</w:t>
            </w:r>
          </w:p>
        </w:tc>
        <w:tc>
          <w:tcPr>
            <w:tcW w:w="1307" w:type="dxa"/>
            <w:tcBorders>
              <w:top w:val="nil"/>
              <w:left w:val="nil"/>
              <w:bottom w:val="nil"/>
              <w:right w:val="nil"/>
            </w:tcBorders>
            <w:shd w:val="clear" w:color="auto" w:fill="auto"/>
            <w:vAlign w:val="center"/>
            <w:hideMark/>
          </w:tcPr>
          <w:p w14:paraId="64F6C2C5" w14:textId="77777777" w:rsidR="00EF3A4F" w:rsidRPr="00EF3A4F" w:rsidRDefault="00EF3A4F" w:rsidP="00EF3A4F">
            <w:pPr>
              <w:spacing w:after="0" w:line="240" w:lineRule="auto"/>
              <w:jc w:val="center"/>
              <w:rPr>
                <w:rFonts w:ascii="Times New Roman" w:eastAsia="Times New Roman" w:hAnsi="Times New Roman" w:cs="Times New Roman"/>
                <w:b/>
                <w:bCs/>
                <w:sz w:val="18"/>
                <w:szCs w:val="18"/>
                <w:lang w:eastAsia="hr-HR"/>
              </w:rPr>
            </w:pPr>
            <w:r w:rsidRPr="00EF3A4F">
              <w:rPr>
                <w:rFonts w:ascii="Times New Roman" w:eastAsia="Times New Roman" w:hAnsi="Times New Roman" w:cs="Times New Roman"/>
                <w:b/>
                <w:bCs/>
                <w:sz w:val="18"/>
                <w:szCs w:val="18"/>
                <w:lang w:eastAsia="hr-HR"/>
              </w:rPr>
              <w:t>PLANIRANO 2024.</w:t>
            </w:r>
          </w:p>
        </w:tc>
        <w:tc>
          <w:tcPr>
            <w:tcW w:w="1526" w:type="dxa"/>
            <w:tcBorders>
              <w:top w:val="nil"/>
              <w:left w:val="nil"/>
              <w:bottom w:val="nil"/>
              <w:right w:val="nil"/>
            </w:tcBorders>
            <w:shd w:val="clear" w:color="auto" w:fill="auto"/>
            <w:vAlign w:val="center"/>
            <w:hideMark/>
          </w:tcPr>
          <w:p w14:paraId="699AF3A1" w14:textId="77777777" w:rsidR="00EF3A4F" w:rsidRPr="00EF3A4F" w:rsidRDefault="00EF3A4F" w:rsidP="00EF3A4F">
            <w:pPr>
              <w:spacing w:after="0" w:line="240" w:lineRule="auto"/>
              <w:jc w:val="center"/>
              <w:rPr>
                <w:rFonts w:ascii="Times New Roman" w:eastAsia="Times New Roman" w:hAnsi="Times New Roman" w:cs="Times New Roman"/>
                <w:b/>
                <w:bCs/>
                <w:sz w:val="18"/>
                <w:szCs w:val="18"/>
                <w:lang w:eastAsia="hr-HR"/>
              </w:rPr>
            </w:pPr>
            <w:r w:rsidRPr="00EF3A4F">
              <w:rPr>
                <w:rFonts w:ascii="Times New Roman" w:eastAsia="Times New Roman" w:hAnsi="Times New Roman" w:cs="Times New Roman"/>
                <w:b/>
                <w:bCs/>
                <w:sz w:val="18"/>
                <w:szCs w:val="18"/>
                <w:lang w:eastAsia="hr-HR"/>
              </w:rPr>
              <w:t>REALIZIRANO 1.1.2024. - 31.12.2024.</w:t>
            </w:r>
          </w:p>
        </w:tc>
        <w:tc>
          <w:tcPr>
            <w:tcW w:w="907" w:type="dxa"/>
            <w:tcBorders>
              <w:top w:val="nil"/>
              <w:left w:val="nil"/>
              <w:bottom w:val="nil"/>
              <w:right w:val="nil"/>
            </w:tcBorders>
            <w:shd w:val="clear" w:color="auto" w:fill="auto"/>
            <w:noWrap/>
            <w:vAlign w:val="center"/>
            <w:hideMark/>
          </w:tcPr>
          <w:p w14:paraId="78814F30" w14:textId="77777777" w:rsidR="00EF3A4F" w:rsidRPr="00EF3A4F" w:rsidRDefault="00EF3A4F" w:rsidP="00EF3A4F">
            <w:pPr>
              <w:spacing w:after="0" w:line="240" w:lineRule="auto"/>
              <w:rPr>
                <w:rFonts w:ascii="Times New Roman" w:eastAsia="Times New Roman" w:hAnsi="Times New Roman" w:cs="Times New Roman"/>
                <w:b/>
                <w:bCs/>
                <w:sz w:val="18"/>
                <w:szCs w:val="18"/>
                <w:lang w:eastAsia="hr-HR"/>
              </w:rPr>
            </w:pPr>
            <w:r w:rsidRPr="00EF3A4F">
              <w:rPr>
                <w:rFonts w:ascii="Times New Roman" w:eastAsia="Times New Roman" w:hAnsi="Times New Roman" w:cs="Times New Roman"/>
                <w:b/>
                <w:bCs/>
                <w:sz w:val="18"/>
                <w:szCs w:val="18"/>
                <w:lang w:eastAsia="hr-HR"/>
              </w:rPr>
              <w:t>INDEKS</w:t>
            </w:r>
          </w:p>
        </w:tc>
      </w:tr>
      <w:tr w:rsidR="00EF3A4F" w:rsidRPr="00EF3A4F" w14:paraId="28AD0D87" w14:textId="77777777" w:rsidTr="00EF3A4F">
        <w:trPr>
          <w:trHeight w:val="240"/>
        </w:trPr>
        <w:tc>
          <w:tcPr>
            <w:tcW w:w="1760" w:type="dxa"/>
            <w:tcBorders>
              <w:top w:val="nil"/>
              <w:left w:val="nil"/>
              <w:bottom w:val="nil"/>
              <w:right w:val="nil"/>
            </w:tcBorders>
            <w:shd w:val="clear" w:color="000000" w:fill="000080"/>
            <w:noWrap/>
            <w:vAlign w:val="bottom"/>
            <w:hideMark/>
          </w:tcPr>
          <w:p w14:paraId="731A61AC" w14:textId="77777777" w:rsidR="00EF3A4F" w:rsidRPr="00EF3A4F" w:rsidRDefault="00EF3A4F" w:rsidP="00EF3A4F">
            <w:pPr>
              <w:spacing w:after="0" w:line="240" w:lineRule="auto"/>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Razdjel</w:t>
            </w:r>
          </w:p>
        </w:tc>
        <w:tc>
          <w:tcPr>
            <w:tcW w:w="1075" w:type="dxa"/>
            <w:tcBorders>
              <w:top w:val="nil"/>
              <w:left w:val="nil"/>
              <w:bottom w:val="nil"/>
              <w:right w:val="nil"/>
            </w:tcBorders>
            <w:shd w:val="clear" w:color="000000" w:fill="000080"/>
            <w:noWrap/>
            <w:vAlign w:val="bottom"/>
            <w:hideMark/>
          </w:tcPr>
          <w:p w14:paraId="5621F79F" w14:textId="77777777" w:rsidR="00EF3A4F" w:rsidRPr="00EF3A4F" w:rsidRDefault="00EF3A4F" w:rsidP="00EF3A4F">
            <w:pPr>
              <w:spacing w:after="0" w:line="240" w:lineRule="auto"/>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002</w:t>
            </w:r>
          </w:p>
        </w:tc>
        <w:tc>
          <w:tcPr>
            <w:tcW w:w="3544" w:type="dxa"/>
            <w:tcBorders>
              <w:top w:val="nil"/>
              <w:left w:val="nil"/>
              <w:bottom w:val="nil"/>
              <w:right w:val="nil"/>
            </w:tcBorders>
            <w:shd w:val="clear" w:color="000000" w:fill="000080"/>
            <w:noWrap/>
            <w:vAlign w:val="bottom"/>
            <w:hideMark/>
          </w:tcPr>
          <w:p w14:paraId="70257D94" w14:textId="77777777" w:rsidR="00EF3A4F" w:rsidRPr="00EF3A4F" w:rsidRDefault="00EF3A4F" w:rsidP="00EF3A4F">
            <w:pPr>
              <w:spacing w:after="0" w:line="240" w:lineRule="auto"/>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GRADONAČELNIK</w:t>
            </w:r>
          </w:p>
        </w:tc>
        <w:tc>
          <w:tcPr>
            <w:tcW w:w="1307" w:type="dxa"/>
            <w:tcBorders>
              <w:top w:val="nil"/>
              <w:left w:val="nil"/>
              <w:bottom w:val="nil"/>
              <w:right w:val="nil"/>
            </w:tcBorders>
            <w:shd w:val="clear" w:color="000000" w:fill="000080"/>
            <w:noWrap/>
            <w:vAlign w:val="bottom"/>
            <w:hideMark/>
          </w:tcPr>
          <w:p w14:paraId="694F8967" w14:textId="77777777" w:rsidR="00EF3A4F" w:rsidRPr="00EF3A4F" w:rsidRDefault="00EF3A4F" w:rsidP="00EF3A4F">
            <w:pPr>
              <w:spacing w:after="0" w:line="240" w:lineRule="auto"/>
              <w:jc w:val="right"/>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149.695,00</w:t>
            </w:r>
          </w:p>
        </w:tc>
        <w:tc>
          <w:tcPr>
            <w:tcW w:w="1526" w:type="dxa"/>
            <w:tcBorders>
              <w:top w:val="nil"/>
              <w:left w:val="nil"/>
              <w:bottom w:val="nil"/>
              <w:right w:val="nil"/>
            </w:tcBorders>
            <w:shd w:val="clear" w:color="000000" w:fill="000080"/>
            <w:noWrap/>
            <w:vAlign w:val="bottom"/>
            <w:hideMark/>
          </w:tcPr>
          <w:p w14:paraId="2B573153" w14:textId="77777777" w:rsidR="00EF3A4F" w:rsidRPr="00EF3A4F" w:rsidRDefault="00EF3A4F" w:rsidP="00EF3A4F">
            <w:pPr>
              <w:spacing w:after="0" w:line="240" w:lineRule="auto"/>
              <w:jc w:val="right"/>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120.626,01</w:t>
            </w:r>
          </w:p>
        </w:tc>
        <w:tc>
          <w:tcPr>
            <w:tcW w:w="907" w:type="dxa"/>
            <w:tcBorders>
              <w:top w:val="nil"/>
              <w:left w:val="nil"/>
              <w:bottom w:val="nil"/>
              <w:right w:val="nil"/>
            </w:tcBorders>
            <w:shd w:val="clear" w:color="000000" w:fill="000080"/>
            <w:noWrap/>
            <w:vAlign w:val="bottom"/>
            <w:hideMark/>
          </w:tcPr>
          <w:p w14:paraId="4B0C0F20" w14:textId="77777777" w:rsidR="00EF3A4F" w:rsidRPr="00EF3A4F" w:rsidRDefault="00EF3A4F" w:rsidP="00EF3A4F">
            <w:pPr>
              <w:spacing w:after="0" w:line="240" w:lineRule="auto"/>
              <w:jc w:val="right"/>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80,58</w:t>
            </w:r>
          </w:p>
        </w:tc>
      </w:tr>
      <w:tr w:rsidR="00EF3A4F" w:rsidRPr="00EF3A4F" w14:paraId="163F4966" w14:textId="77777777" w:rsidTr="00EF3A4F">
        <w:trPr>
          <w:trHeight w:val="240"/>
        </w:trPr>
        <w:tc>
          <w:tcPr>
            <w:tcW w:w="1760" w:type="dxa"/>
            <w:tcBorders>
              <w:top w:val="nil"/>
              <w:left w:val="nil"/>
              <w:bottom w:val="nil"/>
              <w:right w:val="nil"/>
            </w:tcBorders>
            <w:shd w:val="clear" w:color="000000" w:fill="0000FF"/>
            <w:noWrap/>
            <w:vAlign w:val="bottom"/>
            <w:hideMark/>
          </w:tcPr>
          <w:p w14:paraId="11ECB1C9" w14:textId="77777777" w:rsidR="00EF3A4F" w:rsidRPr="00EF3A4F" w:rsidRDefault="00EF3A4F" w:rsidP="00EF3A4F">
            <w:pPr>
              <w:spacing w:after="0" w:line="240" w:lineRule="auto"/>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Glava</w:t>
            </w:r>
          </w:p>
        </w:tc>
        <w:tc>
          <w:tcPr>
            <w:tcW w:w="1075" w:type="dxa"/>
            <w:tcBorders>
              <w:top w:val="nil"/>
              <w:left w:val="nil"/>
              <w:bottom w:val="nil"/>
              <w:right w:val="nil"/>
            </w:tcBorders>
            <w:shd w:val="clear" w:color="000000" w:fill="0000FF"/>
            <w:noWrap/>
            <w:vAlign w:val="bottom"/>
            <w:hideMark/>
          </w:tcPr>
          <w:p w14:paraId="406D3945" w14:textId="77777777" w:rsidR="00EF3A4F" w:rsidRPr="00EF3A4F" w:rsidRDefault="00EF3A4F" w:rsidP="00EF3A4F">
            <w:pPr>
              <w:spacing w:after="0" w:line="240" w:lineRule="auto"/>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00201</w:t>
            </w:r>
          </w:p>
        </w:tc>
        <w:tc>
          <w:tcPr>
            <w:tcW w:w="3544" w:type="dxa"/>
            <w:tcBorders>
              <w:top w:val="nil"/>
              <w:left w:val="nil"/>
              <w:bottom w:val="nil"/>
              <w:right w:val="nil"/>
            </w:tcBorders>
            <w:shd w:val="clear" w:color="000000" w:fill="0000FF"/>
            <w:noWrap/>
            <w:vAlign w:val="bottom"/>
            <w:hideMark/>
          </w:tcPr>
          <w:p w14:paraId="393AF052" w14:textId="77777777" w:rsidR="00EF3A4F" w:rsidRPr="00EF3A4F" w:rsidRDefault="00EF3A4F" w:rsidP="00EF3A4F">
            <w:pPr>
              <w:spacing w:after="0" w:line="240" w:lineRule="auto"/>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GRADONAČELNIK</w:t>
            </w:r>
          </w:p>
        </w:tc>
        <w:tc>
          <w:tcPr>
            <w:tcW w:w="1307" w:type="dxa"/>
            <w:tcBorders>
              <w:top w:val="nil"/>
              <w:left w:val="nil"/>
              <w:bottom w:val="nil"/>
              <w:right w:val="nil"/>
            </w:tcBorders>
            <w:shd w:val="clear" w:color="000000" w:fill="0000FF"/>
            <w:noWrap/>
            <w:vAlign w:val="bottom"/>
            <w:hideMark/>
          </w:tcPr>
          <w:p w14:paraId="252254FB" w14:textId="77777777" w:rsidR="00EF3A4F" w:rsidRPr="00EF3A4F" w:rsidRDefault="00EF3A4F" w:rsidP="00EF3A4F">
            <w:pPr>
              <w:spacing w:after="0" w:line="240" w:lineRule="auto"/>
              <w:jc w:val="right"/>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149.695,00</w:t>
            </w:r>
          </w:p>
        </w:tc>
        <w:tc>
          <w:tcPr>
            <w:tcW w:w="1526" w:type="dxa"/>
            <w:tcBorders>
              <w:top w:val="nil"/>
              <w:left w:val="nil"/>
              <w:bottom w:val="nil"/>
              <w:right w:val="nil"/>
            </w:tcBorders>
            <w:shd w:val="clear" w:color="000000" w:fill="0000FF"/>
            <w:noWrap/>
            <w:vAlign w:val="bottom"/>
            <w:hideMark/>
          </w:tcPr>
          <w:p w14:paraId="3122D6D5" w14:textId="77777777" w:rsidR="00EF3A4F" w:rsidRPr="00EF3A4F" w:rsidRDefault="00EF3A4F" w:rsidP="00EF3A4F">
            <w:pPr>
              <w:spacing w:after="0" w:line="240" w:lineRule="auto"/>
              <w:jc w:val="right"/>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120.626,01</w:t>
            </w:r>
          </w:p>
        </w:tc>
        <w:tc>
          <w:tcPr>
            <w:tcW w:w="907" w:type="dxa"/>
            <w:tcBorders>
              <w:top w:val="nil"/>
              <w:left w:val="nil"/>
              <w:bottom w:val="nil"/>
              <w:right w:val="nil"/>
            </w:tcBorders>
            <w:shd w:val="clear" w:color="000000" w:fill="0000FF"/>
            <w:noWrap/>
            <w:vAlign w:val="bottom"/>
            <w:hideMark/>
          </w:tcPr>
          <w:p w14:paraId="20988551" w14:textId="77777777" w:rsidR="00EF3A4F" w:rsidRPr="00EF3A4F" w:rsidRDefault="00EF3A4F" w:rsidP="00EF3A4F">
            <w:pPr>
              <w:spacing w:after="0" w:line="240" w:lineRule="auto"/>
              <w:jc w:val="right"/>
              <w:rPr>
                <w:rFonts w:ascii="Times New Roman" w:eastAsia="Times New Roman" w:hAnsi="Times New Roman" w:cs="Times New Roman"/>
                <w:b/>
                <w:bCs/>
                <w:color w:val="FFFFFF"/>
                <w:sz w:val="18"/>
                <w:szCs w:val="18"/>
                <w:lang w:eastAsia="hr-HR"/>
              </w:rPr>
            </w:pPr>
            <w:r w:rsidRPr="00EF3A4F">
              <w:rPr>
                <w:rFonts w:ascii="Times New Roman" w:eastAsia="Times New Roman" w:hAnsi="Times New Roman" w:cs="Times New Roman"/>
                <w:b/>
                <w:bCs/>
                <w:color w:val="FFFFFF"/>
                <w:sz w:val="18"/>
                <w:szCs w:val="18"/>
                <w:lang w:eastAsia="hr-HR"/>
              </w:rPr>
              <w:t>80,58</w:t>
            </w:r>
          </w:p>
        </w:tc>
      </w:tr>
      <w:tr w:rsidR="00EF3A4F" w:rsidRPr="00EF3A4F" w14:paraId="2D4DACFC" w14:textId="77777777" w:rsidTr="00EF3A4F">
        <w:trPr>
          <w:trHeight w:val="240"/>
        </w:trPr>
        <w:tc>
          <w:tcPr>
            <w:tcW w:w="1760" w:type="dxa"/>
            <w:tcBorders>
              <w:top w:val="nil"/>
              <w:left w:val="nil"/>
              <w:bottom w:val="nil"/>
              <w:right w:val="nil"/>
            </w:tcBorders>
            <w:shd w:val="clear" w:color="000000" w:fill="CCCCFF"/>
            <w:noWrap/>
            <w:vAlign w:val="bottom"/>
            <w:hideMark/>
          </w:tcPr>
          <w:p w14:paraId="14EF80C9"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Program</w:t>
            </w:r>
          </w:p>
        </w:tc>
        <w:tc>
          <w:tcPr>
            <w:tcW w:w="1075" w:type="dxa"/>
            <w:tcBorders>
              <w:top w:val="nil"/>
              <w:left w:val="nil"/>
              <w:bottom w:val="nil"/>
              <w:right w:val="nil"/>
            </w:tcBorders>
            <w:shd w:val="clear" w:color="000000" w:fill="CCCCFF"/>
            <w:noWrap/>
            <w:vAlign w:val="bottom"/>
            <w:hideMark/>
          </w:tcPr>
          <w:p w14:paraId="432C515F"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1049</w:t>
            </w:r>
          </w:p>
        </w:tc>
        <w:tc>
          <w:tcPr>
            <w:tcW w:w="3544" w:type="dxa"/>
            <w:tcBorders>
              <w:top w:val="nil"/>
              <w:left w:val="nil"/>
              <w:bottom w:val="nil"/>
              <w:right w:val="nil"/>
            </w:tcBorders>
            <w:shd w:val="clear" w:color="000000" w:fill="CCCCFF"/>
            <w:noWrap/>
            <w:vAlign w:val="bottom"/>
            <w:hideMark/>
          </w:tcPr>
          <w:p w14:paraId="163A85C0"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PROGRAM AKTIVNOSTI I MJERA IZ DJELOKRUGA IZVRŠNIH TIJELA</w:t>
            </w:r>
          </w:p>
        </w:tc>
        <w:tc>
          <w:tcPr>
            <w:tcW w:w="1307" w:type="dxa"/>
            <w:tcBorders>
              <w:top w:val="nil"/>
              <w:left w:val="nil"/>
              <w:bottom w:val="nil"/>
              <w:right w:val="nil"/>
            </w:tcBorders>
            <w:shd w:val="clear" w:color="000000" w:fill="CCCCFF"/>
            <w:noWrap/>
            <w:vAlign w:val="bottom"/>
            <w:hideMark/>
          </w:tcPr>
          <w:p w14:paraId="5E29E13A"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149.695,00</w:t>
            </w:r>
          </w:p>
        </w:tc>
        <w:tc>
          <w:tcPr>
            <w:tcW w:w="1526" w:type="dxa"/>
            <w:tcBorders>
              <w:top w:val="nil"/>
              <w:left w:val="nil"/>
              <w:bottom w:val="nil"/>
              <w:right w:val="nil"/>
            </w:tcBorders>
            <w:shd w:val="clear" w:color="000000" w:fill="CCCCFF"/>
            <w:noWrap/>
            <w:vAlign w:val="bottom"/>
            <w:hideMark/>
          </w:tcPr>
          <w:p w14:paraId="07B25D0B"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120.626,01</w:t>
            </w:r>
          </w:p>
        </w:tc>
        <w:tc>
          <w:tcPr>
            <w:tcW w:w="907" w:type="dxa"/>
            <w:tcBorders>
              <w:top w:val="nil"/>
              <w:left w:val="nil"/>
              <w:bottom w:val="nil"/>
              <w:right w:val="nil"/>
            </w:tcBorders>
            <w:shd w:val="clear" w:color="000000" w:fill="CCCCFF"/>
            <w:noWrap/>
            <w:vAlign w:val="bottom"/>
            <w:hideMark/>
          </w:tcPr>
          <w:p w14:paraId="60A822D8"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80,58</w:t>
            </w:r>
          </w:p>
        </w:tc>
      </w:tr>
      <w:tr w:rsidR="00EF3A4F" w:rsidRPr="00EF3A4F" w14:paraId="31C00796" w14:textId="77777777" w:rsidTr="00EF3A4F">
        <w:trPr>
          <w:trHeight w:val="240"/>
        </w:trPr>
        <w:tc>
          <w:tcPr>
            <w:tcW w:w="1760" w:type="dxa"/>
            <w:tcBorders>
              <w:top w:val="nil"/>
              <w:left w:val="nil"/>
              <w:bottom w:val="nil"/>
              <w:right w:val="nil"/>
            </w:tcBorders>
            <w:shd w:val="clear" w:color="auto" w:fill="auto"/>
            <w:noWrap/>
            <w:vAlign w:val="bottom"/>
            <w:hideMark/>
          </w:tcPr>
          <w:p w14:paraId="17F20455"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Aktivnost</w:t>
            </w:r>
          </w:p>
        </w:tc>
        <w:tc>
          <w:tcPr>
            <w:tcW w:w="1075" w:type="dxa"/>
            <w:tcBorders>
              <w:top w:val="nil"/>
              <w:left w:val="nil"/>
              <w:bottom w:val="nil"/>
              <w:right w:val="nil"/>
            </w:tcBorders>
            <w:shd w:val="clear" w:color="auto" w:fill="auto"/>
            <w:noWrap/>
            <w:vAlign w:val="bottom"/>
            <w:hideMark/>
          </w:tcPr>
          <w:p w14:paraId="3A9D00FA"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A100003</w:t>
            </w:r>
          </w:p>
        </w:tc>
        <w:tc>
          <w:tcPr>
            <w:tcW w:w="3544" w:type="dxa"/>
            <w:tcBorders>
              <w:top w:val="nil"/>
              <w:left w:val="nil"/>
              <w:bottom w:val="nil"/>
              <w:right w:val="nil"/>
            </w:tcBorders>
            <w:shd w:val="clear" w:color="auto" w:fill="auto"/>
            <w:noWrap/>
            <w:vAlign w:val="bottom"/>
            <w:hideMark/>
          </w:tcPr>
          <w:p w14:paraId="343B5754"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POTPORA MARATONU LAĐA</w:t>
            </w:r>
          </w:p>
        </w:tc>
        <w:tc>
          <w:tcPr>
            <w:tcW w:w="1307" w:type="dxa"/>
            <w:tcBorders>
              <w:top w:val="nil"/>
              <w:left w:val="nil"/>
              <w:bottom w:val="nil"/>
              <w:right w:val="nil"/>
            </w:tcBorders>
            <w:shd w:val="clear" w:color="auto" w:fill="auto"/>
            <w:noWrap/>
            <w:vAlign w:val="bottom"/>
            <w:hideMark/>
          </w:tcPr>
          <w:p w14:paraId="6392098E"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27.500,00</w:t>
            </w:r>
          </w:p>
        </w:tc>
        <w:tc>
          <w:tcPr>
            <w:tcW w:w="1526" w:type="dxa"/>
            <w:tcBorders>
              <w:top w:val="nil"/>
              <w:left w:val="nil"/>
              <w:bottom w:val="nil"/>
              <w:right w:val="nil"/>
            </w:tcBorders>
            <w:shd w:val="clear" w:color="auto" w:fill="auto"/>
            <w:noWrap/>
            <w:vAlign w:val="bottom"/>
            <w:hideMark/>
          </w:tcPr>
          <w:p w14:paraId="748576D5"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27.349,95</w:t>
            </w:r>
          </w:p>
        </w:tc>
        <w:tc>
          <w:tcPr>
            <w:tcW w:w="907" w:type="dxa"/>
            <w:tcBorders>
              <w:top w:val="nil"/>
              <w:left w:val="nil"/>
              <w:bottom w:val="nil"/>
              <w:right w:val="nil"/>
            </w:tcBorders>
            <w:shd w:val="clear" w:color="auto" w:fill="auto"/>
            <w:noWrap/>
            <w:vAlign w:val="bottom"/>
            <w:hideMark/>
          </w:tcPr>
          <w:p w14:paraId="3F2CB8F3"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99,45</w:t>
            </w:r>
          </w:p>
        </w:tc>
      </w:tr>
      <w:tr w:rsidR="00EF3A4F" w:rsidRPr="00EF3A4F" w14:paraId="2BDF12D4" w14:textId="77777777" w:rsidTr="00EF3A4F">
        <w:trPr>
          <w:trHeight w:val="240"/>
        </w:trPr>
        <w:tc>
          <w:tcPr>
            <w:tcW w:w="1760" w:type="dxa"/>
            <w:tcBorders>
              <w:top w:val="nil"/>
              <w:left w:val="nil"/>
              <w:bottom w:val="nil"/>
              <w:right w:val="nil"/>
            </w:tcBorders>
            <w:shd w:val="clear" w:color="000000" w:fill="FFEE75"/>
            <w:noWrap/>
            <w:vAlign w:val="bottom"/>
            <w:hideMark/>
          </w:tcPr>
          <w:p w14:paraId="2EEFE002"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 xml:space="preserve">Izvor </w:t>
            </w:r>
          </w:p>
        </w:tc>
        <w:tc>
          <w:tcPr>
            <w:tcW w:w="1075" w:type="dxa"/>
            <w:tcBorders>
              <w:top w:val="nil"/>
              <w:left w:val="nil"/>
              <w:bottom w:val="nil"/>
              <w:right w:val="nil"/>
            </w:tcBorders>
            <w:shd w:val="clear" w:color="000000" w:fill="FFEE75"/>
            <w:noWrap/>
            <w:vAlign w:val="bottom"/>
            <w:hideMark/>
          </w:tcPr>
          <w:p w14:paraId="43717063"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1.1.</w:t>
            </w:r>
          </w:p>
        </w:tc>
        <w:tc>
          <w:tcPr>
            <w:tcW w:w="3544" w:type="dxa"/>
            <w:tcBorders>
              <w:top w:val="nil"/>
              <w:left w:val="nil"/>
              <w:bottom w:val="nil"/>
              <w:right w:val="nil"/>
            </w:tcBorders>
            <w:shd w:val="clear" w:color="000000" w:fill="FFEE75"/>
            <w:noWrap/>
            <w:vAlign w:val="bottom"/>
            <w:hideMark/>
          </w:tcPr>
          <w:p w14:paraId="71F160A0"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5414D216"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27.500,00</w:t>
            </w:r>
          </w:p>
        </w:tc>
        <w:tc>
          <w:tcPr>
            <w:tcW w:w="1526" w:type="dxa"/>
            <w:tcBorders>
              <w:top w:val="nil"/>
              <w:left w:val="nil"/>
              <w:bottom w:val="nil"/>
              <w:right w:val="nil"/>
            </w:tcBorders>
            <w:shd w:val="clear" w:color="000000" w:fill="FFEE75"/>
            <w:noWrap/>
            <w:vAlign w:val="bottom"/>
            <w:hideMark/>
          </w:tcPr>
          <w:p w14:paraId="3DCC687D"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27.349,95</w:t>
            </w:r>
          </w:p>
        </w:tc>
        <w:tc>
          <w:tcPr>
            <w:tcW w:w="907" w:type="dxa"/>
            <w:tcBorders>
              <w:top w:val="nil"/>
              <w:left w:val="nil"/>
              <w:bottom w:val="nil"/>
              <w:right w:val="nil"/>
            </w:tcBorders>
            <w:shd w:val="clear" w:color="000000" w:fill="FFEE75"/>
            <w:noWrap/>
            <w:vAlign w:val="bottom"/>
            <w:hideMark/>
          </w:tcPr>
          <w:p w14:paraId="65D15CB9"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99,45</w:t>
            </w:r>
          </w:p>
        </w:tc>
      </w:tr>
      <w:tr w:rsidR="00EF3A4F" w:rsidRPr="00EF3A4F" w14:paraId="1E1A2118" w14:textId="77777777" w:rsidTr="00EF3A4F">
        <w:trPr>
          <w:trHeight w:val="240"/>
        </w:trPr>
        <w:tc>
          <w:tcPr>
            <w:tcW w:w="1760" w:type="dxa"/>
            <w:tcBorders>
              <w:top w:val="nil"/>
              <w:left w:val="nil"/>
              <w:bottom w:val="nil"/>
              <w:right w:val="nil"/>
            </w:tcBorders>
            <w:shd w:val="clear" w:color="auto" w:fill="auto"/>
            <w:noWrap/>
            <w:vAlign w:val="bottom"/>
            <w:hideMark/>
          </w:tcPr>
          <w:p w14:paraId="27E21EE4"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Aktivnost</w:t>
            </w:r>
          </w:p>
        </w:tc>
        <w:tc>
          <w:tcPr>
            <w:tcW w:w="1075" w:type="dxa"/>
            <w:tcBorders>
              <w:top w:val="nil"/>
              <w:left w:val="nil"/>
              <w:bottom w:val="nil"/>
              <w:right w:val="nil"/>
            </w:tcBorders>
            <w:shd w:val="clear" w:color="auto" w:fill="auto"/>
            <w:noWrap/>
            <w:vAlign w:val="bottom"/>
            <w:hideMark/>
          </w:tcPr>
          <w:p w14:paraId="28C7DC6F"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A100025</w:t>
            </w:r>
          </w:p>
        </w:tc>
        <w:tc>
          <w:tcPr>
            <w:tcW w:w="3544" w:type="dxa"/>
            <w:tcBorders>
              <w:top w:val="nil"/>
              <w:left w:val="nil"/>
              <w:bottom w:val="nil"/>
              <w:right w:val="nil"/>
            </w:tcBorders>
            <w:shd w:val="clear" w:color="auto" w:fill="auto"/>
            <w:noWrap/>
            <w:vAlign w:val="bottom"/>
            <w:hideMark/>
          </w:tcPr>
          <w:p w14:paraId="16604C5E"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Obilježavanje šest stotina godina od prvoga spomena Metkovića</w:t>
            </w:r>
          </w:p>
        </w:tc>
        <w:tc>
          <w:tcPr>
            <w:tcW w:w="1307" w:type="dxa"/>
            <w:tcBorders>
              <w:top w:val="nil"/>
              <w:left w:val="nil"/>
              <w:bottom w:val="nil"/>
              <w:right w:val="nil"/>
            </w:tcBorders>
            <w:shd w:val="clear" w:color="auto" w:fill="auto"/>
            <w:noWrap/>
            <w:vAlign w:val="bottom"/>
            <w:hideMark/>
          </w:tcPr>
          <w:p w14:paraId="075E74EA"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43.180,00</w:t>
            </w:r>
          </w:p>
        </w:tc>
        <w:tc>
          <w:tcPr>
            <w:tcW w:w="1526" w:type="dxa"/>
            <w:tcBorders>
              <w:top w:val="nil"/>
              <w:left w:val="nil"/>
              <w:bottom w:val="nil"/>
              <w:right w:val="nil"/>
            </w:tcBorders>
            <w:shd w:val="clear" w:color="auto" w:fill="auto"/>
            <w:noWrap/>
            <w:vAlign w:val="bottom"/>
            <w:hideMark/>
          </w:tcPr>
          <w:p w14:paraId="4DB7E26A"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42.138,34</w:t>
            </w:r>
          </w:p>
        </w:tc>
        <w:tc>
          <w:tcPr>
            <w:tcW w:w="907" w:type="dxa"/>
            <w:tcBorders>
              <w:top w:val="nil"/>
              <w:left w:val="nil"/>
              <w:bottom w:val="nil"/>
              <w:right w:val="nil"/>
            </w:tcBorders>
            <w:shd w:val="clear" w:color="auto" w:fill="auto"/>
            <w:noWrap/>
            <w:vAlign w:val="bottom"/>
            <w:hideMark/>
          </w:tcPr>
          <w:p w14:paraId="2275D932"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97,59</w:t>
            </w:r>
          </w:p>
        </w:tc>
      </w:tr>
      <w:tr w:rsidR="00EF3A4F" w:rsidRPr="00EF3A4F" w14:paraId="5A8B493C" w14:textId="77777777" w:rsidTr="00EF3A4F">
        <w:trPr>
          <w:trHeight w:val="240"/>
        </w:trPr>
        <w:tc>
          <w:tcPr>
            <w:tcW w:w="1760" w:type="dxa"/>
            <w:tcBorders>
              <w:top w:val="nil"/>
              <w:left w:val="nil"/>
              <w:bottom w:val="nil"/>
              <w:right w:val="nil"/>
            </w:tcBorders>
            <w:shd w:val="clear" w:color="000000" w:fill="FFEE75"/>
            <w:noWrap/>
            <w:vAlign w:val="bottom"/>
            <w:hideMark/>
          </w:tcPr>
          <w:p w14:paraId="6B744598"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 xml:space="preserve">Izvor </w:t>
            </w:r>
          </w:p>
        </w:tc>
        <w:tc>
          <w:tcPr>
            <w:tcW w:w="1075" w:type="dxa"/>
            <w:tcBorders>
              <w:top w:val="nil"/>
              <w:left w:val="nil"/>
              <w:bottom w:val="nil"/>
              <w:right w:val="nil"/>
            </w:tcBorders>
            <w:shd w:val="clear" w:color="000000" w:fill="FFEE75"/>
            <w:noWrap/>
            <w:vAlign w:val="bottom"/>
            <w:hideMark/>
          </w:tcPr>
          <w:p w14:paraId="669EDB0B"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1.1.</w:t>
            </w:r>
          </w:p>
        </w:tc>
        <w:tc>
          <w:tcPr>
            <w:tcW w:w="3544" w:type="dxa"/>
            <w:tcBorders>
              <w:top w:val="nil"/>
              <w:left w:val="nil"/>
              <w:bottom w:val="nil"/>
              <w:right w:val="nil"/>
            </w:tcBorders>
            <w:shd w:val="clear" w:color="000000" w:fill="FFEE75"/>
            <w:noWrap/>
            <w:vAlign w:val="bottom"/>
            <w:hideMark/>
          </w:tcPr>
          <w:p w14:paraId="77461487"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568E6F96"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43.180,00</w:t>
            </w:r>
          </w:p>
        </w:tc>
        <w:tc>
          <w:tcPr>
            <w:tcW w:w="1526" w:type="dxa"/>
            <w:tcBorders>
              <w:top w:val="nil"/>
              <w:left w:val="nil"/>
              <w:bottom w:val="nil"/>
              <w:right w:val="nil"/>
            </w:tcBorders>
            <w:shd w:val="clear" w:color="000000" w:fill="FFEE75"/>
            <w:noWrap/>
            <w:vAlign w:val="bottom"/>
            <w:hideMark/>
          </w:tcPr>
          <w:p w14:paraId="315BA0BD"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42.138,34</w:t>
            </w:r>
          </w:p>
        </w:tc>
        <w:tc>
          <w:tcPr>
            <w:tcW w:w="907" w:type="dxa"/>
            <w:tcBorders>
              <w:top w:val="nil"/>
              <w:left w:val="nil"/>
              <w:bottom w:val="nil"/>
              <w:right w:val="nil"/>
            </w:tcBorders>
            <w:shd w:val="clear" w:color="000000" w:fill="FFEE75"/>
            <w:noWrap/>
            <w:vAlign w:val="bottom"/>
            <w:hideMark/>
          </w:tcPr>
          <w:p w14:paraId="233244EF"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97,59</w:t>
            </w:r>
          </w:p>
        </w:tc>
      </w:tr>
      <w:tr w:rsidR="00EF3A4F" w:rsidRPr="00EF3A4F" w14:paraId="7D123757" w14:textId="77777777" w:rsidTr="00EF3A4F">
        <w:trPr>
          <w:trHeight w:val="240"/>
        </w:trPr>
        <w:tc>
          <w:tcPr>
            <w:tcW w:w="1760" w:type="dxa"/>
            <w:tcBorders>
              <w:top w:val="nil"/>
              <w:left w:val="nil"/>
              <w:bottom w:val="nil"/>
              <w:right w:val="nil"/>
            </w:tcBorders>
            <w:shd w:val="clear" w:color="auto" w:fill="auto"/>
            <w:noWrap/>
            <w:vAlign w:val="bottom"/>
            <w:hideMark/>
          </w:tcPr>
          <w:p w14:paraId="2C85566B"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Aktivnost</w:t>
            </w:r>
          </w:p>
        </w:tc>
        <w:tc>
          <w:tcPr>
            <w:tcW w:w="1075" w:type="dxa"/>
            <w:tcBorders>
              <w:top w:val="nil"/>
              <w:left w:val="nil"/>
              <w:bottom w:val="nil"/>
              <w:right w:val="nil"/>
            </w:tcBorders>
            <w:shd w:val="clear" w:color="auto" w:fill="auto"/>
            <w:noWrap/>
            <w:vAlign w:val="bottom"/>
            <w:hideMark/>
          </w:tcPr>
          <w:p w14:paraId="125115A0"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A100219</w:t>
            </w:r>
          </w:p>
        </w:tc>
        <w:tc>
          <w:tcPr>
            <w:tcW w:w="3544" w:type="dxa"/>
            <w:tcBorders>
              <w:top w:val="nil"/>
              <w:left w:val="nil"/>
              <w:bottom w:val="nil"/>
              <w:right w:val="nil"/>
            </w:tcBorders>
            <w:shd w:val="clear" w:color="auto" w:fill="auto"/>
            <w:noWrap/>
            <w:vAlign w:val="bottom"/>
            <w:hideMark/>
          </w:tcPr>
          <w:p w14:paraId="4BB74AEE"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PRORAČUNSKA PRIČUVA</w:t>
            </w:r>
          </w:p>
        </w:tc>
        <w:tc>
          <w:tcPr>
            <w:tcW w:w="1307" w:type="dxa"/>
            <w:tcBorders>
              <w:top w:val="nil"/>
              <w:left w:val="nil"/>
              <w:bottom w:val="nil"/>
              <w:right w:val="nil"/>
            </w:tcBorders>
            <w:shd w:val="clear" w:color="auto" w:fill="auto"/>
            <w:noWrap/>
            <w:vAlign w:val="bottom"/>
            <w:hideMark/>
          </w:tcPr>
          <w:p w14:paraId="51C261F4"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26.545,00</w:t>
            </w:r>
          </w:p>
        </w:tc>
        <w:tc>
          <w:tcPr>
            <w:tcW w:w="1526" w:type="dxa"/>
            <w:tcBorders>
              <w:top w:val="nil"/>
              <w:left w:val="nil"/>
              <w:bottom w:val="nil"/>
              <w:right w:val="nil"/>
            </w:tcBorders>
            <w:shd w:val="clear" w:color="auto" w:fill="auto"/>
            <w:noWrap/>
            <w:vAlign w:val="bottom"/>
            <w:hideMark/>
          </w:tcPr>
          <w:p w14:paraId="2934B126"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auto" w:fill="auto"/>
            <w:noWrap/>
            <w:vAlign w:val="bottom"/>
            <w:hideMark/>
          </w:tcPr>
          <w:p w14:paraId="657CBAAC"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0,00</w:t>
            </w:r>
          </w:p>
        </w:tc>
      </w:tr>
      <w:tr w:rsidR="00EF3A4F" w:rsidRPr="00EF3A4F" w14:paraId="1BFC2FB6" w14:textId="77777777" w:rsidTr="00EF3A4F">
        <w:trPr>
          <w:trHeight w:val="240"/>
        </w:trPr>
        <w:tc>
          <w:tcPr>
            <w:tcW w:w="1760" w:type="dxa"/>
            <w:tcBorders>
              <w:top w:val="nil"/>
              <w:left w:val="nil"/>
              <w:bottom w:val="nil"/>
              <w:right w:val="nil"/>
            </w:tcBorders>
            <w:shd w:val="clear" w:color="000000" w:fill="FFEE75"/>
            <w:noWrap/>
            <w:vAlign w:val="bottom"/>
            <w:hideMark/>
          </w:tcPr>
          <w:p w14:paraId="3EE20329"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 xml:space="preserve">Izvor </w:t>
            </w:r>
          </w:p>
        </w:tc>
        <w:tc>
          <w:tcPr>
            <w:tcW w:w="1075" w:type="dxa"/>
            <w:tcBorders>
              <w:top w:val="nil"/>
              <w:left w:val="nil"/>
              <w:bottom w:val="nil"/>
              <w:right w:val="nil"/>
            </w:tcBorders>
            <w:shd w:val="clear" w:color="000000" w:fill="FFEE75"/>
            <w:noWrap/>
            <w:vAlign w:val="bottom"/>
            <w:hideMark/>
          </w:tcPr>
          <w:p w14:paraId="7FA00DCA"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1.1.</w:t>
            </w:r>
          </w:p>
        </w:tc>
        <w:tc>
          <w:tcPr>
            <w:tcW w:w="3544" w:type="dxa"/>
            <w:tcBorders>
              <w:top w:val="nil"/>
              <w:left w:val="nil"/>
              <w:bottom w:val="nil"/>
              <w:right w:val="nil"/>
            </w:tcBorders>
            <w:shd w:val="clear" w:color="000000" w:fill="FFEE75"/>
            <w:noWrap/>
            <w:vAlign w:val="bottom"/>
            <w:hideMark/>
          </w:tcPr>
          <w:p w14:paraId="3A3DECAE"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74AD9112"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26.545,00</w:t>
            </w:r>
          </w:p>
        </w:tc>
        <w:tc>
          <w:tcPr>
            <w:tcW w:w="1526" w:type="dxa"/>
            <w:tcBorders>
              <w:top w:val="nil"/>
              <w:left w:val="nil"/>
              <w:bottom w:val="nil"/>
              <w:right w:val="nil"/>
            </w:tcBorders>
            <w:shd w:val="clear" w:color="000000" w:fill="FFEE75"/>
            <w:noWrap/>
            <w:vAlign w:val="bottom"/>
            <w:hideMark/>
          </w:tcPr>
          <w:p w14:paraId="41A352C7"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0,00</w:t>
            </w:r>
          </w:p>
        </w:tc>
        <w:tc>
          <w:tcPr>
            <w:tcW w:w="907" w:type="dxa"/>
            <w:tcBorders>
              <w:top w:val="nil"/>
              <w:left w:val="nil"/>
              <w:bottom w:val="nil"/>
              <w:right w:val="nil"/>
            </w:tcBorders>
            <w:shd w:val="clear" w:color="000000" w:fill="FFEE75"/>
            <w:noWrap/>
            <w:vAlign w:val="bottom"/>
            <w:hideMark/>
          </w:tcPr>
          <w:p w14:paraId="31AB8438"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0,00</w:t>
            </w:r>
          </w:p>
        </w:tc>
      </w:tr>
      <w:tr w:rsidR="00EF3A4F" w:rsidRPr="00EF3A4F" w14:paraId="6A9781CC" w14:textId="77777777" w:rsidTr="00EF3A4F">
        <w:trPr>
          <w:trHeight w:val="240"/>
        </w:trPr>
        <w:tc>
          <w:tcPr>
            <w:tcW w:w="1760" w:type="dxa"/>
            <w:tcBorders>
              <w:top w:val="nil"/>
              <w:left w:val="nil"/>
              <w:bottom w:val="nil"/>
              <w:right w:val="nil"/>
            </w:tcBorders>
            <w:shd w:val="clear" w:color="auto" w:fill="auto"/>
            <w:noWrap/>
            <w:vAlign w:val="bottom"/>
            <w:hideMark/>
          </w:tcPr>
          <w:p w14:paraId="34BF2B04"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Aktivnost</w:t>
            </w:r>
          </w:p>
        </w:tc>
        <w:tc>
          <w:tcPr>
            <w:tcW w:w="1075" w:type="dxa"/>
            <w:tcBorders>
              <w:top w:val="nil"/>
              <w:left w:val="nil"/>
              <w:bottom w:val="nil"/>
              <w:right w:val="nil"/>
            </w:tcBorders>
            <w:shd w:val="clear" w:color="auto" w:fill="auto"/>
            <w:noWrap/>
            <w:vAlign w:val="bottom"/>
            <w:hideMark/>
          </w:tcPr>
          <w:p w14:paraId="24E20063"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A100250</w:t>
            </w:r>
          </w:p>
        </w:tc>
        <w:tc>
          <w:tcPr>
            <w:tcW w:w="3544" w:type="dxa"/>
            <w:tcBorders>
              <w:top w:val="nil"/>
              <w:left w:val="nil"/>
              <w:bottom w:val="nil"/>
              <w:right w:val="nil"/>
            </w:tcBorders>
            <w:shd w:val="clear" w:color="auto" w:fill="auto"/>
            <w:noWrap/>
            <w:vAlign w:val="bottom"/>
            <w:hideMark/>
          </w:tcPr>
          <w:p w14:paraId="0D3597D5"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KONCERT ZA DAN GRADA</w:t>
            </w:r>
          </w:p>
        </w:tc>
        <w:tc>
          <w:tcPr>
            <w:tcW w:w="1307" w:type="dxa"/>
            <w:tcBorders>
              <w:top w:val="nil"/>
              <w:left w:val="nil"/>
              <w:bottom w:val="nil"/>
              <w:right w:val="nil"/>
            </w:tcBorders>
            <w:shd w:val="clear" w:color="auto" w:fill="auto"/>
            <w:noWrap/>
            <w:vAlign w:val="bottom"/>
            <w:hideMark/>
          </w:tcPr>
          <w:p w14:paraId="5C0E6CE4"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22.000,00</w:t>
            </w:r>
          </w:p>
        </w:tc>
        <w:tc>
          <w:tcPr>
            <w:tcW w:w="1526" w:type="dxa"/>
            <w:tcBorders>
              <w:top w:val="nil"/>
              <w:left w:val="nil"/>
              <w:bottom w:val="nil"/>
              <w:right w:val="nil"/>
            </w:tcBorders>
            <w:shd w:val="clear" w:color="auto" w:fill="auto"/>
            <w:noWrap/>
            <w:vAlign w:val="bottom"/>
            <w:hideMark/>
          </w:tcPr>
          <w:p w14:paraId="30744E9B"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22.000,00</w:t>
            </w:r>
          </w:p>
        </w:tc>
        <w:tc>
          <w:tcPr>
            <w:tcW w:w="907" w:type="dxa"/>
            <w:tcBorders>
              <w:top w:val="nil"/>
              <w:left w:val="nil"/>
              <w:bottom w:val="nil"/>
              <w:right w:val="nil"/>
            </w:tcBorders>
            <w:shd w:val="clear" w:color="auto" w:fill="auto"/>
            <w:noWrap/>
            <w:vAlign w:val="bottom"/>
            <w:hideMark/>
          </w:tcPr>
          <w:p w14:paraId="78F859BC"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100,00</w:t>
            </w:r>
          </w:p>
        </w:tc>
      </w:tr>
      <w:tr w:rsidR="00EF3A4F" w:rsidRPr="00EF3A4F" w14:paraId="42CFA812" w14:textId="77777777" w:rsidTr="00EF3A4F">
        <w:trPr>
          <w:trHeight w:val="240"/>
        </w:trPr>
        <w:tc>
          <w:tcPr>
            <w:tcW w:w="1760" w:type="dxa"/>
            <w:tcBorders>
              <w:top w:val="nil"/>
              <w:left w:val="nil"/>
              <w:bottom w:val="nil"/>
              <w:right w:val="nil"/>
            </w:tcBorders>
            <w:shd w:val="clear" w:color="000000" w:fill="FFEE75"/>
            <w:noWrap/>
            <w:vAlign w:val="bottom"/>
            <w:hideMark/>
          </w:tcPr>
          <w:p w14:paraId="515B5CBB"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 xml:space="preserve">Izvor </w:t>
            </w:r>
          </w:p>
        </w:tc>
        <w:tc>
          <w:tcPr>
            <w:tcW w:w="1075" w:type="dxa"/>
            <w:tcBorders>
              <w:top w:val="nil"/>
              <w:left w:val="nil"/>
              <w:bottom w:val="nil"/>
              <w:right w:val="nil"/>
            </w:tcBorders>
            <w:shd w:val="clear" w:color="000000" w:fill="FFEE75"/>
            <w:noWrap/>
            <w:vAlign w:val="bottom"/>
            <w:hideMark/>
          </w:tcPr>
          <w:p w14:paraId="390141CF"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1.1.</w:t>
            </w:r>
          </w:p>
        </w:tc>
        <w:tc>
          <w:tcPr>
            <w:tcW w:w="3544" w:type="dxa"/>
            <w:tcBorders>
              <w:top w:val="nil"/>
              <w:left w:val="nil"/>
              <w:bottom w:val="nil"/>
              <w:right w:val="nil"/>
            </w:tcBorders>
            <w:shd w:val="clear" w:color="000000" w:fill="FFEE75"/>
            <w:noWrap/>
            <w:vAlign w:val="bottom"/>
            <w:hideMark/>
          </w:tcPr>
          <w:p w14:paraId="00466DCE"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28EF35E1"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22.000,00</w:t>
            </w:r>
          </w:p>
        </w:tc>
        <w:tc>
          <w:tcPr>
            <w:tcW w:w="1526" w:type="dxa"/>
            <w:tcBorders>
              <w:top w:val="nil"/>
              <w:left w:val="nil"/>
              <w:bottom w:val="nil"/>
              <w:right w:val="nil"/>
            </w:tcBorders>
            <w:shd w:val="clear" w:color="000000" w:fill="FFEE75"/>
            <w:noWrap/>
            <w:vAlign w:val="bottom"/>
            <w:hideMark/>
          </w:tcPr>
          <w:p w14:paraId="7BF2BB7F"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22.000,00</w:t>
            </w:r>
          </w:p>
        </w:tc>
        <w:tc>
          <w:tcPr>
            <w:tcW w:w="907" w:type="dxa"/>
            <w:tcBorders>
              <w:top w:val="nil"/>
              <w:left w:val="nil"/>
              <w:bottom w:val="nil"/>
              <w:right w:val="nil"/>
            </w:tcBorders>
            <w:shd w:val="clear" w:color="000000" w:fill="FFEE75"/>
            <w:noWrap/>
            <w:vAlign w:val="bottom"/>
            <w:hideMark/>
          </w:tcPr>
          <w:p w14:paraId="2A0FFFA8"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100,00</w:t>
            </w:r>
          </w:p>
        </w:tc>
      </w:tr>
      <w:tr w:rsidR="00EF3A4F" w:rsidRPr="00EF3A4F" w14:paraId="076CB78C" w14:textId="77777777" w:rsidTr="00EF3A4F">
        <w:trPr>
          <w:trHeight w:val="240"/>
        </w:trPr>
        <w:tc>
          <w:tcPr>
            <w:tcW w:w="1760" w:type="dxa"/>
            <w:tcBorders>
              <w:top w:val="nil"/>
              <w:left w:val="nil"/>
              <w:bottom w:val="nil"/>
              <w:right w:val="nil"/>
            </w:tcBorders>
            <w:shd w:val="clear" w:color="auto" w:fill="auto"/>
            <w:noWrap/>
            <w:vAlign w:val="bottom"/>
            <w:hideMark/>
          </w:tcPr>
          <w:p w14:paraId="336FA4CA"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Aktivnost</w:t>
            </w:r>
          </w:p>
        </w:tc>
        <w:tc>
          <w:tcPr>
            <w:tcW w:w="1075" w:type="dxa"/>
            <w:tcBorders>
              <w:top w:val="nil"/>
              <w:left w:val="nil"/>
              <w:bottom w:val="nil"/>
              <w:right w:val="nil"/>
            </w:tcBorders>
            <w:shd w:val="clear" w:color="auto" w:fill="auto"/>
            <w:noWrap/>
            <w:vAlign w:val="bottom"/>
            <w:hideMark/>
          </w:tcPr>
          <w:p w14:paraId="5D11A296"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A100386</w:t>
            </w:r>
          </w:p>
        </w:tc>
        <w:tc>
          <w:tcPr>
            <w:tcW w:w="3544" w:type="dxa"/>
            <w:tcBorders>
              <w:top w:val="nil"/>
              <w:left w:val="nil"/>
              <w:bottom w:val="nil"/>
              <w:right w:val="nil"/>
            </w:tcBorders>
            <w:shd w:val="clear" w:color="auto" w:fill="auto"/>
            <w:noWrap/>
            <w:vAlign w:val="bottom"/>
            <w:hideMark/>
          </w:tcPr>
          <w:p w14:paraId="08974018"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KONCERT OTVORENJA METKOVSKOG KULTURNOG LJETA</w:t>
            </w:r>
          </w:p>
        </w:tc>
        <w:tc>
          <w:tcPr>
            <w:tcW w:w="1307" w:type="dxa"/>
            <w:tcBorders>
              <w:top w:val="nil"/>
              <w:left w:val="nil"/>
              <w:bottom w:val="nil"/>
              <w:right w:val="nil"/>
            </w:tcBorders>
            <w:shd w:val="clear" w:color="auto" w:fill="auto"/>
            <w:noWrap/>
            <w:vAlign w:val="bottom"/>
            <w:hideMark/>
          </w:tcPr>
          <w:p w14:paraId="2D8285E7"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3.980,00</w:t>
            </w:r>
          </w:p>
        </w:tc>
        <w:tc>
          <w:tcPr>
            <w:tcW w:w="1526" w:type="dxa"/>
            <w:tcBorders>
              <w:top w:val="nil"/>
              <w:left w:val="nil"/>
              <w:bottom w:val="nil"/>
              <w:right w:val="nil"/>
            </w:tcBorders>
            <w:shd w:val="clear" w:color="auto" w:fill="auto"/>
            <w:noWrap/>
            <w:vAlign w:val="bottom"/>
            <w:hideMark/>
          </w:tcPr>
          <w:p w14:paraId="0357B6B4"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2.650,00</w:t>
            </w:r>
          </w:p>
        </w:tc>
        <w:tc>
          <w:tcPr>
            <w:tcW w:w="907" w:type="dxa"/>
            <w:tcBorders>
              <w:top w:val="nil"/>
              <w:left w:val="nil"/>
              <w:bottom w:val="nil"/>
              <w:right w:val="nil"/>
            </w:tcBorders>
            <w:shd w:val="clear" w:color="auto" w:fill="auto"/>
            <w:noWrap/>
            <w:vAlign w:val="bottom"/>
            <w:hideMark/>
          </w:tcPr>
          <w:p w14:paraId="5708CB51"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66,58</w:t>
            </w:r>
          </w:p>
        </w:tc>
      </w:tr>
      <w:tr w:rsidR="00EF3A4F" w:rsidRPr="00EF3A4F" w14:paraId="7AE78F58" w14:textId="77777777" w:rsidTr="00EF3A4F">
        <w:trPr>
          <w:trHeight w:val="240"/>
        </w:trPr>
        <w:tc>
          <w:tcPr>
            <w:tcW w:w="1760" w:type="dxa"/>
            <w:tcBorders>
              <w:top w:val="nil"/>
              <w:left w:val="nil"/>
              <w:bottom w:val="nil"/>
              <w:right w:val="nil"/>
            </w:tcBorders>
            <w:shd w:val="clear" w:color="000000" w:fill="FFEE75"/>
            <w:noWrap/>
            <w:vAlign w:val="bottom"/>
            <w:hideMark/>
          </w:tcPr>
          <w:p w14:paraId="70CA3685"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 xml:space="preserve">Izvor </w:t>
            </w:r>
          </w:p>
        </w:tc>
        <w:tc>
          <w:tcPr>
            <w:tcW w:w="1075" w:type="dxa"/>
            <w:tcBorders>
              <w:top w:val="nil"/>
              <w:left w:val="nil"/>
              <w:bottom w:val="nil"/>
              <w:right w:val="nil"/>
            </w:tcBorders>
            <w:shd w:val="clear" w:color="000000" w:fill="FFEE75"/>
            <w:noWrap/>
            <w:vAlign w:val="bottom"/>
            <w:hideMark/>
          </w:tcPr>
          <w:p w14:paraId="189A8328"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5.6.</w:t>
            </w:r>
          </w:p>
        </w:tc>
        <w:tc>
          <w:tcPr>
            <w:tcW w:w="3544" w:type="dxa"/>
            <w:tcBorders>
              <w:top w:val="nil"/>
              <w:left w:val="nil"/>
              <w:bottom w:val="nil"/>
              <w:right w:val="nil"/>
            </w:tcBorders>
            <w:shd w:val="clear" w:color="000000" w:fill="FFEE75"/>
            <w:noWrap/>
            <w:vAlign w:val="bottom"/>
            <w:hideMark/>
          </w:tcPr>
          <w:p w14:paraId="7AA64C4D"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Tek. i kap. pomoći iz županijskih proračuna</w:t>
            </w:r>
          </w:p>
        </w:tc>
        <w:tc>
          <w:tcPr>
            <w:tcW w:w="1307" w:type="dxa"/>
            <w:tcBorders>
              <w:top w:val="nil"/>
              <w:left w:val="nil"/>
              <w:bottom w:val="nil"/>
              <w:right w:val="nil"/>
            </w:tcBorders>
            <w:shd w:val="clear" w:color="000000" w:fill="FFEE75"/>
            <w:noWrap/>
            <w:vAlign w:val="bottom"/>
            <w:hideMark/>
          </w:tcPr>
          <w:p w14:paraId="58CA1DB5"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3.980,00</w:t>
            </w:r>
          </w:p>
        </w:tc>
        <w:tc>
          <w:tcPr>
            <w:tcW w:w="1526" w:type="dxa"/>
            <w:tcBorders>
              <w:top w:val="nil"/>
              <w:left w:val="nil"/>
              <w:bottom w:val="nil"/>
              <w:right w:val="nil"/>
            </w:tcBorders>
            <w:shd w:val="clear" w:color="000000" w:fill="FFEE75"/>
            <w:noWrap/>
            <w:vAlign w:val="bottom"/>
            <w:hideMark/>
          </w:tcPr>
          <w:p w14:paraId="5CE28CC8"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2.650,00</w:t>
            </w:r>
          </w:p>
        </w:tc>
        <w:tc>
          <w:tcPr>
            <w:tcW w:w="907" w:type="dxa"/>
            <w:tcBorders>
              <w:top w:val="nil"/>
              <w:left w:val="nil"/>
              <w:bottom w:val="nil"/>
              <w:right w:val="nil"/>
            </w:tcBorders>
            <w:shd w:val="clear" w:color="000000" w:fill="FFEE75"/>
            <w:noWrap/>
            <w:vAlign w:val="bottom"/>
            <w:hideMark/>
          </w:tcPr>
          <w:p w14:paraId="7A3FC14D"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66,58</w:t>
            </w:r>
          </w:p>
        </w:tc>
      </w:tr>
      <w:tr w:rsidR="00EF3A4F" w:rsidRPr="00EF3A4F" w14:paraId="2B5066A7" w14:textId="77777777" w:rsidTr="00EF3A4F">
        <w:trPr>
          <w:trHeight w:val="240"/>
        </w:trPr>
        <w:tc>
          <w:tcPr>
            <w:tcW w:w="1760" w:type="dxa"/>
            <w:tcBorders>
              <w:top w:val="nil"/>
              <w:left w:val="nil"/>
              <w:bottom w:val="nil"/>
              <w:right w:val="nil"/>
            </w:tcBorders>
            <w:shd w:val="clear" w:color="auto" w:fill="auto"/>
            <w:noWrap/>
            <w:vAlign w:val="bottom"/>
            <w:hideMark/>
          </w:tcPr>
          <w:p w14:paraId="20732439"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Aktivnost</w:t>
            </w:r>
          </w:p>
        </w:tc>
        <w:tc>
          <w:tcPr>
            <w:tcW w:w="1075" w:type="dxa"/>
            <w:tcBorders>
              <w:top w:val="nil"/>
              <w:left w:val="nil"/>
              <w:bottom w:val="nil"/>
              <w:right w:val="nil"/>
            </w:tcBorders>
            <w:shd w:val="clear" w:color="auto" w:fill="auto"/>
            <w:noWrap/>
            <w:vAlign w:val="bottom"/>
            <w:hideMark/>
          </w:tcPr>
          <w:p w14:paraId="7C415EEB"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A100451</w:t>
            </w:r>
          </w:p>
        </w:tc>
        <w:tc>
          <w:tcPr>
            <w:tcW w:w="3544" w:type="dxa"/>
            <w:tcBorders>
              <w:top w:val="nil"/>
              <w:left w:val="nil"/>
              <w:bottom w:val="nil"/>
              <w:right w:val="nil"/>
            </w:tcBorders>
            <w:shd w:val="clear" w:color="auto" w:fill="auto"/>
            <w:noWrap/>
            <w:vAlign w:val="bottom"/>
            <w:hideMark/>
          </w:tcPr>
          <w:p w14:paraId="72E350C2"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PROSINAČKE SVEČANOSTI</w:t>
            </w:r>
          </w:p>
        </w:tc>
        <w:tc>
          <w:tcPr>
            <w:tcW w:w="1307" w:type="dxa"/>
            <w:tcBorders>
              <w:top w:val="nil"/>
              <w:left w:val="nil"/>
              <w:bottom w:val="nil"/>
              <w:right w:val="nil"/>
            </w:tcBorders>
            <w:shd w:val="clear" w:color="auto" w:fill="auto"/>
            <w:noWrap/>
            <w:vAlign w:val="bottom"/>
            <w:hideMark/>
          </w:tcPr>
          <w:p w14:paraId="159E1831"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2.650,00</w:t>
            </w:r>
          </w:p>
        </w:tc>
        <w:tc>
          <w:tcPr>
            <w:tcW w:w="1526" w:type="dxa"/>
            <w:tcBorders>
              <w:top w:val="nil"/>
              <w:left w:val="nil"/>
              <w:bottom w:val="nil"/>
              <w:right w:val="nil"/>
            </w:tcBorders>
            <w:shd w:val="clear" w:color="auto" w:fill="auto"/>
            <w:noWrap/>
            <w:vAlign w:val="bottom"/>
            <w:hideMark/>
          </w:tcPr>
          <w:p w14:paraId="6D12D110"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2.650,00</w:t>
            </w:r>
          </w:p>
        </w:tc>
        <w:tc>
          <w:tcPr>
            <w:tcW w:w="907" w:type="dxa"/>
            <w:tcBorders>
              <w:top w:val="nil"/>
              <w:left w:val="nil"/>
              <w:bottom w:val="nil"/>
              <w:right w:val="nil"/>
            </w:tcBorders>
            <w:shd w:val="clear" w:color="auto" w:fill="auto"/>
            <w:noWrap/>
            <w:vAlign w:val="bottom"/>
            <w:hideMark/>
          </w:tcPr>
          <w:p w14:paraId="05EB34AC"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100,00</w:t>
            </w:r>
          </w:p>
        </w:tc>
      </w:tr>
      <w:tr w:rsidR="00EF3A4F" w:rsidRPr="00EF3A4F" w14:paraId="06E7918F" w14:textId="77777777" w:rsidTr="00EF3A4F">
        <w:trPr>
          <w:trHeight w:val="240"/>
        </w:trPr>
        <w:tc>
          <w:tcPr>
            <w:tcW w:w="1760" w:type="dxa"/>
            <w:tcBorders>
              <w:top w:val="nil"/>
              <w:left w:val="nil"/>
              <w:bottom w:val="nil"/>
              <w:right w:val="nil"/>
            </w:tcBorders>
            <w:shd w:val="clear" w:color="000000" w:fill="FFEE75"/>
            <w:noWrap/>
            <w:vAlign w:val="bottom"/>
            <w:hideMark/>
          </w:tcPr>
          <w:p w14:paraId="467EE90A"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 xml:space="preserve">Izvor </w:t>
            </w:r>
          </w:p>
        </w:tc>
        <w:tc>
          <w:tcPr>
            <w:tcW w:w="1075" w:type="dxa"/>
            <w:tcBorders>
              <w:top w:val="nil"/>
              <w:left w:val="nil"/>
              <w:bottom w:val="nil"/>
              <w:right w:val="nil"/>
            </w:tcBorders>
            <w:shd w:val="clear" w:color="000000" w:fill="FFEE75"/>
            <w:noWrap/>
            <w:vAlign w:val="bottom"/>
            <w:hideMark/>
          </w:tcPr>
          <w:p w14:paraId="0DBEEC58"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5.6.</w:t>
            </w:r>
          </w:p>
        </w:tc>
        <w:tc>
          <w:tcPr>
            <w:tcW w:w="3544" w:type="dxa"/>
            <w:tcBorders>
              <w:top w:val="nil"/>
              <w:left w:val="nil"/>
              <w:bottom w:val="nil"/>
              <w:right w:val="nil"/>
            </w:tcBorders>
            <w:shd w:val="clear" w:color="000000" w:fill="FFEE75"/>
            <w:noWrap/>
            <w:vAlign w:val="bottom"/>
            <w:hideMark/>
          </w:tcPr>
          <w:p w14:paraId="707D98EC"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Tek. i kap. pomoći iz županijskih proračuna</w:t>
            </w:r>
          </w:p>
        </w:tc>
        <w:tc>
          <w:tcPr>
            <w:tcW w:w="1307" w:type="dxa"/>
            <w:tcBorders>
              <w:top w:val="nil"/>
              <w:left w:val="nil"/>
              <w:bottom w:val="nil"/>
              <w:right w:val="nil"/>
            </w:tcBorders>
            <w:shd w:val="clear" w:color="000000" w:fill="FFEE75"/>
            <w:noWrap/>
            <w:vAlign w:val="bottom"/>
            <w:hideMark/>
          </w:tcPr>
          <w:p w14:paraId="1D609557"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2.650,00</w:t>
            </w:r>
          </w:p>
        </w:tc>
        <w:tc>
          <w:tcPr>
            <w:tcW w:w="1526" w:type="dxa"/>
            <w:tcBorders>
              <w:top w:val="nil"/>
              <w:left w:val="nil"/>
              <w:bottom w:val="nil"/>
              <w:right w:val="nil"/>
            </w:tcBorders>
            <w:shd w:val="clear" w:color="000000" w:fill="FFEE75"/>
            <w:noWrap/>
            <w:vAlign w:val="bottom"/>
            <w:hideMark/>
          </w:tcPr>
          <w:p w14:paraId="1D4DEAF9"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2.650,00</w:t>
            </w:r>
          </w:p>
        </w:tc>
        <w:tc>
          <w:tcPr>
            <w:tcW w:w="907" w:type="dxa"/>
            <w:tcBorders>
              <w:top w:val="nil"/>
              <w:left w:val="nil"/>
              <w:bottom w:val="nil"/>
              <w:right w:val="nil"/>
            </w:tcBorders>
            <w:shd w:val="clear" w:color="000000" w:fill="FFEE75"/>
            <w:noWrap/>
            <w:vAlign w:val="bottom"/>
            <w:hideMark/>
          </w:tcPr>
          <w:p w14:paraId="513C070E"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100,00</w:t>
            </w:r>
          </w:p>
        </w:tc>
      </w:tr>
      <w:tr w:rsidR="00EF3A4F" w:rsidRPr="00EF3A4F" w14:paraId="1EF57612" w14:textId="77777777" w:rsidTr="00EF3A4F">
        <w:trPr>
          <w:trHeight w:val="240"/>
        </w:trPr>
        <w:tc>
          <w:tcPr>
            <w:tcW w:w="1760" w:type="dxa"/>
            <w:tcBorders>
              <w:top w:val="nil"/>
              <w:left w:val="nil"/>
              <w:bottom w:val="nil"/>
              <w:right w:val="nil"/>
            </w:tcBorders>
            <w:shd w:val="clear" w:color="auto" w:fill="auto"/>
            <w:noWrap/>
            <w:vAlign w:val="bottom"/>
            <w:hideMark/>
          </w:tcPr>
          <w:p w14:paraId="7CC7DCE2"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Aktivnost</w:t>
            </w:r>
          </w:p>
        </w:tc>
        <w:tc>
          <w:tcPr>
            <w:tcW w:w="1075" w:type="dxa"/>
            <w:tcBorders>
              <w:top w:val="nil"/>
              <w:left w:val="nil"/>
              <w:bottom w:val="nil"/>
              <w:right w:val="nil"/>
            </w:tcBorders>
            <w:shd w:val="clear" w:color="auto" w:fill="auto"/>
            <w:noWrap/>
            <w:vAlign w:val="bottom"/>
            <w:hideMark/>
          </w:tcPr>
          <w:p w14:paraId="1A71C450"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A100465</w:t>
            </w:r>
          </w:p>
        </w:tc>
        <w:tc>
          <w:tcPr>
            <w:tcW w:w="3544" w:type="dxa"/>
            <w:tcBorders>
              <w:top w:val="nil"/>
              <w:left w:val="nil"/>
              <w:bottom w:val="nil"/>
              <w:right w:val="nil"/>
            </w:tcBorders>
            <w:shd w:val="clear" w:color="auto" w:fill="auto"/>
            <w:noWrap/>
            <w:vAlign w:val="bottom"/>
            <w:hideMark/>
          </w:tcPr>
          <w:p w14:paraId="1984EE6E"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NAKNADE ZAMJENICIMA GRADONAČELNIKA</w:t>
            </w:r>
          </w:p>
        </w:tc>
        <w:tc>
          <w:tcPr>
            <w:tcW w:w="1307" w:type="dxa"/>
            <w:tcBorders>
              <w:top w:val="nil"/>
              <w:left w:val="nil"/>
              <w:bottom w:val="nil"/>
              <w:right w:val="nil"/>
            </w:tcBorders>
            <w:shd w:val="clear" w:color="auto" w:fill="auto"/>
            <w:noWrap/>
            <w:vAlign w:val="bottom"/>
            <w:hideMark/>
          </w:tcPr>
          <w:p w14:paraId="1BBBC2BC"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8.840,00</w:t>
            </w:r>
          </w:p>
        </w:tc>
        <w:tc>
          <w:tcPr>
            <w:tcW w:w="1526" w:type="dxa"/>
            <w:tcBorders>
              <w:top w:val="nil"/>
              <w:left w:val="nil"/>
              <w:bottom w:val="nil"/>
              <w:right w:val="nil"/>
            </w:tcBorders>
            <w:shd w:val="clear" w:color="auto" w:fill="auto"/>
            <w:noWrap/>
            <w:vAlign w:val="bottom"/>
            <w:hideMark/>
          </w:tcPr>
          <w:p w14:paraId="0D2A78CC"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8.838,54</w:t>
            </w:r>
          </w:p>
        </w:tc>
        <w:tc>
          <w:tcPr>
            <w:tcW w:w="907" w:type="dxa"/>
            <w:tcBorders>
              <w:top w:val="nil"/>
              <w:left w:val="nil"/>
              <w:bottom w:val="nil"/>
              <w:right w:val="nil"/>
            </w:tcBorders>
            <w:shd w:val="clear" w:color="auto" w:fill="auto"/>
            <w:noWrap/>
            <w:vAlign w:val="bottom"/>
            <w:hideMark/>
          </w:tcPr>
          <w:p w14:paraId="3168DD10"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99,98</w:t>
            </w:r>
          </w:p>
        </w:tc>
      </w:tr>
      <w:tr w:rsidR="00EF3A4F" w:rsidRPr="00EF3A4F" w14:paraId="04906741" w14:textId="77777777" w:rsidTr="00EF3A4F">
        <w:trPr>
          <w:trHeight w:val="240"/>
        </w:trPr>
        <w:tc>
          <w:tcPr>
            <w:tcW w:w="1760" w:type="dxa"/>
            <w:tcBorders>
              <w:top w:val="nil"/>
              <w:left w:val="nil"/>
              <w:bottom w:val="nil"/>
              <w:right w:val="nil"/>
            </w:tcBorders>
            <w:shd w:val="clear" w:color="000000" w:fill="FFEE75"/>
            <w:noWrap/>
            <w:vAlign w:val="bottom"/>
            <w:hideMark/>
          </w:tcPr>
          <w:p w14:paraId="49BF606A"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 xml:space="preserve">Izvor </w:t>
            </w:r>
          </w:p>
        </w:tc>
        <w:tc>
          <w:tcPr>
            <w:tcW w:w="1075" w:type="dxa"/>
            <w:tcBorders>
              <w:top w:val="nil"/>
              <w:left w:val="nil"/>
              <w:bottom w:val="nil"/>
              <w:right w:val="nil"/>
            </w:tcBorders>
            <w:shd w:val="clear" w:color="000000" w:fill="FFEE75"/>
            <w:noWrap/>
            <w:vAlign w:val="bottom"/>
            <w:hideMark/>
          </w:tcPr>
          <w:p w14:paraId="4DE28E1C"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1.1.</w:t>
            </w:r>
          </w:p>
        </w:tc>
        <w:tc>
          <w:tcPr>
            <w:tcW w:w="3544" w:type="dxa"/>
            <w:tcBorders>
              <w:top w:val="nil"/>
              <w:left w:val="nil"/>
              <w:bottom w:val="nil"/>
              <w:right w:val="nil"/>
            </w:tcBorders>
            <w:shd w:val="clear" w:color="000000" w:fill="FFEE75"/>
            <w:noWrap/>
            <w:vAlign w:val="bottom"/>
            <w:hideMark/>
          </w:tcPr>
          <w:p w14:paraId="0772AC94"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OPĆI PRIHODI I PRIMICI</w:t>
            </w:r>
          </w:p>
        </w:tc>
        <w:tc>
          <w:tcPr>
            <w:tcW w:w="1307" w:type="dxa"/>
            <w:tcBorders>
              <w:top w:val="nil"/>
              <w:left w:val="nil"/>
              <w:bottom w:val="nil"/>
              <w:right w:val="nil"/>
            </w:tcBorders>
            <w:shd w:val="clear" w:color="000000" w:fill="FFEE75"/>
            <w:noWrap/>
            <w:vAlign w:val="bottom"/>
            <w:hideMark/>
          </w:tcPr>
          <w:p w14:paraId="55536C87"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8.840,00</w:t>
            </w:r>
          </w:p>
        </w:tc>
        <w:tc>
          <w:tcPr>
            <w:tcW w:w="1526" w:type="dxa"/>
            <w:tcBorders>
              <w:top w:val="nil"/>
              <w:left w:val="nil"/>
              <w:bottom w:val="nil"/>
              <w:right w:val="nil"/>
            </w:tcBorders>
            <w:shd w:val="clear" w:color="000000" w:fill="FFEE75"/>
            <w:noWrap/>
            <w:vAlign w:val="bottom"/>
            <w:hideMark/>
          </w:tcPr>
          <w:p w14:paraId="7C774ACF"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8.838,54</w:t>
            </w:r>
          </w:p>
        </w:tc>
        <w:tc>
          <w:tcPr>
            <w:tcW w:w="907" w:type="dxa"/>
            <w:tcBorders>
              <w:top w:val="nil"/>
              <w:left w:val="nil"/>
              <w:bottom w:val="nil"/>
              <w:right w:val="nil"/>
            </w:tcBorders>
            <w:shd w:val="clear" w:color="000000" w:fill="FFEE75"/>
            <w:noWrap/>
            <w:vAlign w:val="bottom"/>
            <w:hideMark/>
          </w:tcPr>
          <w:p w14:paraId="077DEA41"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99,98</w:t>
            </w:r>
          </w:p>
        </w:tc>
      </w:tr>
      <w:tr w:rsidR="00EF3A4F" w:rsidRPr="00EF3A4F" w14:paraId="3420FD71" w14:textId="77777777" w:rsidTr="00EF3A4F">
        <w:trPr>
          <w:trHeight w:val="240"/>
        </w:trPr>
        <w:tc>
          <w:tcPr>
            <w:tcW w:w="1760" w:type="dxa"/>
            <w:tcBorders>
              <w:top w:val="nil"/>
              <w:left w:val="nil"/>
              <w:bottom w:val="nil"/>
              <w:right w:val="nil"/>
            </w:tcBorders>
            <w:shd w:val="clear" w:color="auto" w:fill="auto"/>
            <w:noWrap/>
            <w:vAlign w:val="bottom"/>
            <w:hideMark/>
          </w:tcPr>
          <w:p w14:paraId="32D5DF76"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Aktivnost</w:t>
            </w:r>
          </w:p>
        </w:tc>
        <w:tc>
          <w:tcPr>
            <w:tcW w:w="1075" w:type="dxa"/>
            <w:tcBorders>
              <w:top w:val="nil"/>
              <w:left w:val="nil"/>
              <w:bottom w:val="nil"/>
              <w:right w:val="nil"/>
            </w:tcBorders>
            <w:shd w:val="clear" w:color="auto" w:fill="auto"/>
            <w:noWrap/>
            <w:vAlign w:val="bottom"/>
            <w:hideMark/>
          </w:tcPr>
          <w:p w14:paraId="51EA8A35"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A100472</w:t>
            </w:r>
          </w:p>
        </w:tc>
        <w:tc>
          <w:tcPr>
            <w:tcW w:w="3544" w:type="dxa"/>
            <w:tcBorders>
              <w:top w:val="nil"/>
              <w:left w:val="nil"/>
              <w:bottom w:val="nil"/>
              <w:right w:val="nil"/>
            </w:tcBorders>
            <w:shd w:val="clear" w:color="auto" w:fill="auto"/>
            <w:noWrap/>
            <w:vAlign w:val="bottom"/>
            <w:hideMark/>
          </w:tcPr>
          <w:p w14:paraId="2DC4F304"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FINANCIRANJE PROGRAMSKIH SADRŽAJA ELEKTRONIČKIH MEDIJA</w:t>
            </w:r>
          </w:p>
        </w:tc>
        <w:tc>
          <w:tcPr>
            <w:tcW w:w="1307" w:type="dxa"/>
            <w:tcBorders>
              <w:top w:val="nil"/>
              <w:left w:val="nil"/>
              <w:bottom w:val="nil"/>
              <w:right w:val="nil"/>
            </w:tcBorders>
            <w:shd w:val="clear" w:color="auto" w:fill="auto"/>
            <w:noWrap/>
            <w:vAlign w:val="bottom"/>
            <w:hideMark/>
          </w:tcPr>
          <w:p w14:paraId="77AB992C"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15.000,00</w:t>
            </w:r>
          </w:p>
        </w:tc>
        <w:tc>
          <w:tcPr>
            <w:tcW w:w="1526" w:type="dxa"/>
            <w:tcBorders>
              <w:top w:val="nil"/>
              <w:left w:val="nil"/>
              <w:bottom w:val="nil"/>
              <w:right w:val="nil"/>
            </w:tcBorders>
            <w:shd w:val="clear" w:color="auto" w:fill="auto"/>
            <w:noWrap/>
            <w:vAlign w:val="bottom"/>
            <w:hideMark/>
          </w:tcPr>
          <w:p w14:paraId="0D201A15"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14.999,18</w:t>
            </w:r>
          </w:p>
        </w:tc>
        <w:tc>
          <w:tcPr>
            <w:tcW w:w="907" w:type="dxa"/>
            <w:tcBorders>
              <w:top w:val="nil"/>
              <w:left w:val="nil"/>
              <w:bottom w:val="nil"/>
              <w:right w:val="nil"/>
            </w:tcBorders>
            <w:shd w:val="clear" w:color="auto" w:fill="auto"/>
            <w:noWrap/>
            <w:vAlign w:val="bottom"/>
            <w:hideMark/>
          </w:tcPr>
          <w:p w14:paraId="23955D17"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99,99</w:t>
            </w:r>
          </w:p>
        </w:tc>
      </w:tr>
      <w:tr w:rsidR="00EF3A4F" w:rsidRPr="00EF3A4F" w14:paraId="705AF1F9" w14:textId="77777777" w:rsidTr="00EF3A4F">
        <w:trPr>
          <w:trHeight w:val="240"/>
        </w:trPr>
        <w:tc>
          <w:tcPr>
            <w:tcW w:w="1760" w:type="dxa"/>
            <w:tcBorders>
              <w:top w:val="nil"/>
              <w:left w:val="nil"/>
              <w:bottom w:val="nil"/>
              <w:right w:val="nil"/>
            </w:tcBorders>
            <w:shd w:val="clear" w:color="000000" w:fill="FFEE75"/>
            <w:noWrap/>
            <w:vAlign w:val="bottom"/>
            <w:hideMark/>
          </w:tcPr>
          <w:p w14:paraId="70A7B9D4"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 xml:space="preserve">Izvor </w:t>
            </w:r>
          </w:p>
        </w:tc>
        <w:tc>
          <w:tcPr>
            <w:tcW w:w="1075" w:type="dxa"/>
            <w:tcBorders>
              <w:top w:val="nil"/>
              <w:left w:val="nil"/>
              <w:bottom w:val="nil"/>
              <w:right w:val="nil"/>
            </w:tcBorders>
            <w:shd w:val="clear" w:color="000000" w:fill="FFEE75"/>
            <w:noWrap/>
            <w:vAlign w:val="bottom"/>
            <w:hideMark/>
          </w:tcPr>
          <w:p w14:paraId="6D90FBCA"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5.9.</w:t>
            </w:r>
          </w:p>
        </w:tc>
        <w:tc>
          <w:tcPr>
            <w:tcW w:w="3544" w:type="dxa"/>
            <w:tcBorders>
              <w:top w:val="nil"/>
              <w:left w:val="nil"/>
              <w:bottom w:val="nil"/>
              <w:right w:val="nil"/>
            </w:tcBorders>
            <w:shd w:val="clear" w:color="000000" w:fill="FFEE75"/>
            <w:noWrap/>
            <w:vAlign w:val="bottom"/>
            <w:hideMark/>
          </w:tcPr>
          <w:p w14:paraId="6E18654C" w14:textId="77777777" w:rsidR="00EF3A4F" w:rsidRPr="00EF3A4F" w:rsidRDefault="00EF3A4F" w:rsidP="00EF3A4F">
            <w:pPr>
              <w:spacing w:after="0" w:line="240" w:lineRule="auto"/>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Fond fiskal. izravnanja, ostale tekuće i kapitalne pomoći</w:t>
            </w:r>
          </w:p>
        </w:tc>
        <w:tc>
          <w:tcPr>
            <w:tcW w:w="1307" w:type="dxa"/>
            <w:tcBorders>
              <w:top w:val="nil"/>
              <w:left w:val="nil"/>
              <w:bottom w:val="nil"/>
              <w:right w:val="nil"/>
            </w:tcBorders>
            <w:shd w:val="clear" w:color="000000" w:fill="FFEE75"/>
            <w:noWrap/>
            <w:vAlign w:val="bottom"/>
            <w:hideMark/>
          </w:tcPr>
          <w:p w14:paraId="38F30A9F"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15.000,00</w:t>
            </w:r>
          </w:p>
        </w:tc>
        <w:tc>
          <w:tcPr>
            <w:tcW w:w="1526" w:type="dxa"/>
            <w:tcBorders>
              <w:top w:val="nil"/>
              <w:left w:val="nil"/>
              <w:bottom w:val="nil"/>
              <w:right w:val="nil"/>
            </w:tcBorders>
            <w:shd w:val="clear" w:color="000000" w:fill="FFEE75"/>
            <w:noWrap/>
            <w:vAlign w:val="bottom"/>
            <w:hideMark/>
          </w:tcPr>
          <w:p w14:paraId="5EEB52E5"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14.999,18</w:t>
            </w:r>
          </w:p>
        </w:tc>
        <w:tc>
          <w:tcPr>
            <w:tcW w:w="907" w:type="dxa"/>
            <w:tcBorders>
              <w:top w:val="nil"/>
              <w:left w:val="nil"/>
              <w:bottom w:val="nil"/>
              <w:right w:val="nil"/>
            </w:tcBorders>
            <w:shd w:val="clear" w:color="000000" w:fill="FFEE75"/>
            <w:noWrap/>
            <w:vAlign w:val="bottom"/>
            <w:hideMark/>
          </w:tcPr>
          <w:p w14:paraId="04D812EE" w14:textId="77777777" w:rsidR="00EF3A4F" w:rsidRPr="00EF3A4F" w:rsidRDefault="00EF3A4F" w:rsidP="00EF3A4F">
            <w:pPr>
              <w:spacing w:after="0" w:line="240" w:lineRule="auto"/>
              <w:jc w:val="right"/>
              <w:rPr>
                <w:rFonts w:ascii="Times New Roman" w:eastAsia="Times New Roman" w:hAnsi="Times New Roman" w:cs="Times New Roman"/>
                <w:b/>
                <w:bCs/>
                <w:color w:val="000000"/>
                <w:sz w:val="18"/>
                <w:szCs w:val="18"/>
                <w:lang w:eastAsia="hr-HR"/>
              </w:rPr>
            </w:pPr>
            <w:r w:rsidRPr="00EF3A4F">
              <w:rPr>
                <w:rFonts w:ascii="Times New Roman" w:eastAsia="Times New Roman" w:hAnsi="Times New Roman" w:cs="Times New Roman"/>
                <w:b/>
                <w:bCs/>
                <w:color w:val="000000"/>
                <w:sz w:val="18"/>
                <w:szCs w:val="18"/>
                <w:lang w:eastAsia="hr-HR"/>
              </w:rPr>
              <w:t>99,99</w:t>
            </w:r>
          </w:p>
        </w:tc>
      </w:tr>
    </w:tbl>
    <w:p w14:paraId="50B28C0C" w14:textId="77777777" w:rsidR="00012E38" w:rsidRDefault="00012E38"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62C5D539" w14:textId="77777777" w:rsidR="00FA2AFA" w:rsidRDefault="00FA2AFA" w:rsidP="00FA2AF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C16FEC">
        <w:rPr>
          <w:rFonts w:ascii="Times New Roman" w:hAnsi="Times New Roman" w:cs="Times New Roman"/>
          <w:sz w:val="24"/>
          <w:szCs w:val="24"/>
        </w:rPr>
        <w:lastRenderedPageBreak/>
        <w:t>U okviru programa ovog razdjela planirane su aktivnosti iz nadležnosti Gradonačelnika. Gradonačelnik je nadležan za potporu Maratona lađa kao i proslavu Dana Grada,</w:t>
      </w:r>
      <w:r>
        <w:rPr>
          <w:rFonts w:ascii="Times New Roman" w:hAnsi="Times New Roman" w:cs="Times New Roman"/>
          <w:sz w:val="24"/>
          <w:szCs w:val="24"/>
        </w:rPr>
        <w:t xml:space="preserve"> Obilježavanje šest stotina godina od prvog spomena Metkovića,</w:t>
      </w:r>
      <w:r w:rsidRPr="00C16FEC">
        <w:rPr>
          <w:rFonts w:ascii="Times New Roman" w:hAnsi="Times New Roman" w:cs="Times New Roman"/>
          <w:sz w:val="24"/>
          <w:szCs w:val="24"/>
        </w:rPr>
        <w:t xml:space="preserve"> te su rashodi za ove aktivnost kao i proračunska pričuva planirani u ovom razdjelu.</w:t>
      </w:r>
    </w:p>
    <w:p w14:paraId="5A91D461" w14:textId="77777777" w:rsidR="00FA2AFA" w:rsidRDefault="00FA2AFA" w:rsidP="00FA2AF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278D83ED" w14:textId="77777777" w:rsidR="00FA2AFA" w:rsidRDefault="00FA2AFA" w:rsidP="00FA2AF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F92945">
        <w:rPr>
          <w:rFonts w:ascii="Times New Roman" w:hAnsi="Times New Roman" w:cs="Times New Roman"/>
          <w:b/>
          <w:bCs/>
          <w:sz w:val="24"/>
          <w:szCs w:val="24"/>
        </w:rPr>
        <w:t>POKAZATELJ USPJEŠNOSTI:</w:t>
      </w:r>
      <w:r>
        <w:rPr>
          <w:rFonts w:ascii="Times New Roman" w:hAnsi="Times New Roman" w:cs="Times New Roman"/>
          <w:b/>
          <w:bCs/>
          <w:sz w:val="24"/>
          <w:szCs w:val="24"/>
        </w:rPr>
        <w:t xml:space="preserve"> </w:t>
      </w:r>
      <w:r w:rsidRPr="00F92945">
        <w:rPr>
          <w:rFonts w:ascii="Times New Roman" w:hAnsi="Times New Roman" w:cs="Times New Roman"/>
          <w:b/>
          <w:sz w:val="24"/>
          <w:szCs w:val="24"/>
        </w:rPr>
        <w:t>Najbolji pokazatelj uspješnosti je ostvarenje planiranih programa, projekata i aktivnosti, te njihova kvaliteta. U slučajevima posebnih stanja, mogućnost korištenja proračunske pričuve sukladno Zakonu, te pravodobna isplata naknade, pripadajućih doprinosa i poreza zamjeniku gradonačelnika.</w:t>
      </w:r>
      <w:r>
        <w:rPr>
          <w:rFonts w:ascii="Times New Roman" w:hAnsi="Times New Roman" w:cs="Times New Roman"/>
          <w:b/>
          <w:sz w:val="24"/>
          <w:szCs w:val="24"/>
        </w:rPr>
        <w:t xml:space="preserve"> </w:t>
      </w:r>
      <w:r w:rsidRPr="00F92945">
        <w:rPr>
          <w:rFonts w:ascii="Times New Roman" w:hAnsi="Times New Roman" w:cs="Times New Roman"/>
          <w:b/>
          <w:sz w:val="24"/>
          <w:szCs w:val="24"/>
        </w:rPr>
        <w:t>Sufinanciranjem i financiranjem raznih kulturnih i sportsko-turističkih manifestacija obogatiti društveni život stanovnika Grada Metkovića, pridonošenje brendiranju Grada Metkovića.</w:t>
      </w:r>
    </w:p>
    <w:p w14:paraId="3B29258A" w14:textId="77777777" w:rsidR="00D740CB" w:rsidRDefault="00D740CB" w:rsidP="00FA2AF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13C774A9" w14:textId="77777777" w:rsidR="00D740CB" w:rsidRDefault="00D740CB" w:rsidP="00D740CB">
      <w:pPr>
        <w:autoSpaceDE w:val="0"/>
        <w:autoSpaceDN w:val="0"/>
        <w:adjustRightInd w:val="0"/>
        <w:spacing w:after="0" w:line="240" w:lineRule="auto"/>
        <w:jc w:val="both"/>
        <w:rPr>
          <w:rFonts w:ascii="Times New Roman" w:hAnsi="Times New Roman"/>
          <w:bCs/>
          <w:sz w:val="24"/>
          <w:szCs w:val="24"/>
        </w:rPr>
      </w:pPr>
      <w:r w:rsidRPr="00C3153C">
        <w:rPr>
          <w:rFonts w:ascii="Times New Roman" w:hAnsi="Times New Roman"/>
          <w:bCs/>
          <w:sz w:val="24"/>
          <w:szCs w:val="24"/>
        </w:rPr>
        <w:t xml:space="preserve">U Gradskome kulturnom središtu Metković 09. lipnja 2022. godine je otvoren stručno-znanstveni skup </w:t>
      </w:r>
      <w:r w:rsidRPr="00F92945">
        <w:rPr>
          <w:rFonts w:ascii="Times New Roman" w:hAnsi="Times New Roman"/>
          <w:b/>
          <w:bCs/>
          <w:color w:val="FF0000"/>
          <w:sz w:val="24"/>
          <w:szCs w:val="24"/>
        </w:rPr>
        <w:t>‘Metković 600 godina’</w:t>
      </w:r>
      <w:r w:rsidRPr="00C3153C">
        <w:rPr>
          <w:rFonts w:ascii="Times New Roman" w:hAnsi="Times New Roman"/>
          <w:bCs/>
          <w:sz w:val="24"/>
          <w:szCs w:val="24"/>
        </w:rPr>
        <w:t xml:space="preserve"> koji se održao u organizaciji Grada Metkovića, Sveučilišta u Zadru i Sveučilišta u Dubrovniku.</w:t>
      </w:r>
    </w:p>
    <w:p w14:paraId="5AF72C88" w14:textId="77777777" w:rsidR="00D740CB" w:rsidRPr="00C3153C" w:rsidRDefault="00D740CB" w:rsidP="00D740CB">
      <w:pPr>
        <w:autoSpaceDE w:val="0"/>
        <w:autoSpaceDN w:val="0"/>
        <w:adjustRightInd w:val="0"/>
        <w:spacing w:after="0" w:line="240" w:lineRule="auto"/>
        <w:jc w:val="both"/>
        <w:rPr>
          <w:rFonts w:ascii="Times New Roman" w:hAnsi="Times New Roman"/>
          <w:bCs/>
          <w:sz w:val="24"/>
          <w:szCs w:val="24"/>
        </w:rPr>
      </w:pPr>
    </w:p>
    <w:p w14:paraId="65D33A61" w14:textId="0FFCA5D1" w:rsidR="00D740CB" w:rsidRPr="00C3153C" w:rsidRDefault="00D740CB" w:rsidP="00D740CB">
      <w:pPr>
        <w:autoSpaceDE w:val="0"/>
        <w:autoSpaceDN w:val="0"/>
        <w:adjustRightInd w:val="0"/>
        <w:spacing w:after="0" w:line="240" w:lineRule="auto"/>
        <w:jc w:val="both"/>
        <w:rPr>
          <w:rFonts w:ascii="Times New Roman" w:hAnsi="Times New Roman"/>
          <w:bCs/>
          <w:sz w:val="24"/>
          <w:szCs w:val="24"/>
        </w:rPr>
      </w:pPr>
      <w:r w:rsidRPr="00C3153C">
        <w:rPr>
          <w:rFonts w:ascii="Times New Roman" w:hAnsi="Times New Roman"/>
          <w:bCs/>
          <w:sz w:val="24"/>
          <w:szCs w:val="24"/>
        </w:rPr>
        <w:t xml:space="preserve">Stručno-znanstveni skup ‘Metković 600 godina’ </w:t>
      </w:r>
      <w:r>
        <w:rPr>
          <w:rFonts w:ascii="Times New Roman" w:hAnsi="Times New Roman"/>
          <w:bCs/>
          <w:sz w:val="24"/>
          <w:szCs w:val="24"/>
        </w:rPr>
        <w:t xml:space="preserve">bio je </w:t>
      </w:r>
      <w:r w:rsidRPr="00C3153C">
        <w:rPr>
          <w:rFonts w:ascii="Times New Roman" w:hAnsi="Times New Roman"/>
          <w:bCs/>
          <w:sz w:val="24"/>
          <w:szCs w:val="24"/>
        </w:rPr>
        <w:t>središnji događaj obilježavanja 600. obljetnice od prvoga pisanoga spomena grada Metkovića, a tijekom trodnevnoga programa 80-ak izlagača govorilo je o različitim temama u čijem je fokusu upravo grad Metković.</w:t>
      </w:r>
    </w:p>
    <w:p w14:paraId="333725DF" w14:textId="77777777" w:rsidR="00D740CB" w:rsidRDefault="00D740CB" w:rsidP="00D740CB">
      <w:pPr>
        <w:autoSpaceDE w:val="0"/>
        <w:autoSpaceDN w:val="0"/>
        <w:adjustRightInd w:val="0"/>
        <w:spacing w:after="0" w:line="240" w:lineRule="auto"/>
        <w:jc w:val="both"/>
        <w:rPr>
          <w:rFonts w:ascii="Times New Roman" w:hAnsi="Times New Roman"/>
          <w:bCs/>
          <w:sz w:val="24"/>
          <w:szCs w:val="24"/>
        </w:rPr>
      </w:pPr>
      <w:r w:rsidRPr="00C3153C">
        <w:rPr>
          <w:rFonts w:ascii="Times New Roman" w:hAnsi="Times New Roman"/>
          <w:bCs/>
          <w:sz w:val="24"/>
          <w:szCs w:val="24"/>
        </w:rPr>
        <w:t xml:space="preserve">Predsjednik Organizacijskoga odbora skupa dr. sc. Smiljan Gluščević u svom govoru je podsjetio na pisani dokument u kojem se prvi put spominje ime Metković, a kojega je, u jednom od svojih brojnih istraživanja, pronašao preminuli profesor, dr. sc. Ivan Jurić. Riječ je o prigovoru jednog trgovca na postupanje carinika, a taj dokument iz siječnja 1422., i danas se nalazi u dubrovačkome arhivu. </w:t>
      </w:r>
    </w:p>
    <w:p w14:paraId="60ED9B26" w14:textId="77777777" w:rsidR="00D740CB" w:rsidRDefault="00D740CB" w:rsidP="00D740CB">
      <w:pPr>
        <w:autoSpaceDE w:val="0"/>
        <w:autoSpaceDN w:val="0"/>
        <w:adjustRightInd w:val="0"/>
        <w:spacing w:after="0" w:line="240" w:lineRule="auto"/>
        <w:jc w:val="both"/>
        <w:rPr>
          <w:rFonts w:ascii="Times New Roman" w:hAnsi="Times New Roman"/>
          <w:bCs/>
          <w:sz w:val="24"/>
          <w:szCs w:val="24"/>
        </w:rPr>
      </w:pPr>
    </w:p>
    <w:p w14:paraId="1C61B69D" w14:textId="77777777" w:rsidR="009B5DB5" w:rsidRDefault="00D740CB" w:rsidP="00D740CB">
      <w:pPr>
        <w:pStyle w:val="vijest2"/>
        <w:spacing w:before="0" w:beforeAutospacing="0" w:after="0" w:afterAutospacing="0" w:line="360" w:lineRule="auto"/>
        <w:ind w:left="181" w:right="181" w:firstLine="357"/>
        <w:jc w:val="both"/>
        <w:rPr>
          <w:color w:val="000000"/>
          <w:shd w:val="clear" w:color="auto" w:fill="FAFAFA"/>
        </w:rPr>
      </w:pPr>
      <w:r w:rsidRPr="00C85CE0">
        <w:rPr>
          <w:color w:val="000000"/>
          <w:shd w:val="clear" w:color="auto" w:fill="FAFAFA"/>
        </w:rPr>
        <w:t>„ Jednoga su siječanjskoga dana 1422. dubrovački carinici na Neretvi pod Metkovićem presreli barku gospara Mata Getaldića, kojom je upravljao neki Vukoš. Jesu li Vukoš i njegova posada pokušavali prokrijumčari kakvu robu ili ne, teško je reći. Isto kao što je teško reći jesu li carinici Pero Primić i Stanko Sladinović od Vukoša tražili kakvo mito, a kada je on to odbio sačinili su zapisnik o zaplijenjenoj robi i to: </w:t>
      </w:r>
      <w:r w:rsidRPr="00C85CE0">
        <w:rPr>
          <w:i/>
          <w:iCs/>
          <w:color w:val="000000"/>
          <w:shd w:val="clear" w:color="auto" w:fill="FAFAFA"/>
        </w:rPr>
        <w:t>tri bačve pune vina, ukupno 101 vjedro vina, u novcu dakle trideset velikih perpera, tri vreće žita pune zobi, deset praznih vreća, jednu sklavinu (grubi pokrivač) vrijednosti tri i pol perpera</w:t>
      </w:r>
      <w:r w:rsidRPr="00C85CE0">
        <w:rPr>
          <w:color w:val="000000"/>
          <w:shd w:val="clear" w:color="auto" w:fill="FAFAFA"/>
        </w:rPr>
        <w:t>.</w:t>
      </w:r>
      <w:r w:rsidR="009B5DB5">
        <w:rPr>
          <w:color w:val="000000"/>
          <w:shd w:val="clear" w:color="auto" w:fill="FAFAFA"/>
        </w:rPr>
        <w:t xml:space="preserve"> „</w:t>
      </w:r>
      <w:r w:rsidRPr="00C85CE0">
        <w:rPr>
          <w:color w:val="000000"/>
          <w:shd w:val="clear" w:color="auto" w:fill="FAFAFA"/>
        </w:rPr>
        <w:t xml:space="preserve"> </w:t>
      </w:r>
    </w:p>
    <w:p w14:paraId="71F2661E" w14:textId="39EBF604" w:rsidR="00D740CB" w:rsidRDefault="00D740CB" w:rsidP="009B5DB5">
      <w:pPr>
        <w:pStyle w:val="vijest2"/>
        <w:spacing w:before="0" w:beforeAutospacing="0" w:after="0" w:afterAutospacing="0" w:line="360" w:lineRule="auto"/>
        <w:ind w:left="181" w:right="181"/>
        <w:jc w:val="both"/>
        <w:rPr>
          <w:b/>
          <w:bCs/>
          <w:color w:val="000000"/>
          <w:shd w:val="clear" w:color="auto" w:fill="FAFAFA"/>
        </w:rPr>
      </w:pPr>
      <w:r w:rsidRPr="009B5DB5">
        <w:rPr>
          <w:b/>
          <w:bCs/>
          <w:color w:val="000000"/>
          <w:shd w:val="clear" w:color="auto" w:fill="FAFAFA"/>
        </w:rPr>
        <w:t>Bez obzira na to što nam se danas vrijednost te robe čini nevelikom, dana</w:t>
      </w:r>
      <w:r w:rsidRPr="00C85CE0">
        <w:rPr>
          <w:color w:val="000000"/>
          <w:shd w:val="clear" w:color="auto" w:fill="FAFAFA"/>
        </w:rPr>
        <w:t xml:space="preserve"> </w:t>
      </w:r>
      <w:r w:rsidRPr="00C85CE0">
        <w:rPr>
          <w:b/>
          <w:bCs/>
          <w:color w:val="000000"/>
          <w:shd w:val="clear" w:color="auto" w:fill="FAFAFA"/>
        </w:rPr>
        <w:t>17. siječnja 1422.</w:t>
      </w:r>
      <w:r w:rsidRPr="00C85CE0">
        <w:rPr>
          <w:color w:val="000000"/>
          <w:shd w:val="clear" w:color="auto" w:fill="FAFAFA"/>
        </w:rPr>
        <w:t xml:space="preserve"> </w:t>
      </w:r>
      <w:r w:rsidRPr="00C85CE0">
        <w:rPr>
          <w:b/>
          <w:bCs/>
          <w:color w:val="000000"/>
          <w:shd w:val="clear" w:color="auto" w:fill="FAFAFA"/>
        </w:rPr>
        <w:t>sastavljena je predstavka dubrovačkom knezu Vlahu Sorgi (Sorkočeviću),</w:t>
      </w:r>
      <w:r w:rsidRPr="00C85CE0">
        <w:rPr>
          <w:color w:val="000000"/>
          <w:shd w:val="clear" w:color="auto" w:fill="FAFAFA"/>
        </w:rPr>
        <w:t xml:space="preserve"> </w:t>
      </w:r>
      <w:r w:rsidRPr="00C85CE0">
        <w:rPr>
          <w:b/>
          <w:bCs/>
          <w:color w:val="000000"/>
          <w:shd w:val="clear" w:color="auto" w:fill="FAFAFA"/>
        </w:rPr>
        <w:t xml:space="preserve">koja se danas nalazi u Dubrovačkome arhivu i iz koje se vidi da Metković 2022. godina </w:t>
      </w:r>
      <w:r>
        <w:rPr>
          <w:b/>
          <w:bCs/>
          <w:color w:val="000000"/>
          <w:shd w:val="clear" w:color="auto" w:fill="FAFAFA"/>
        </w:rPr>
        <w:t>slavi</w:t>
      </w:r>
      <w:r w:rsidRPr="00C85CE0">
        <w:rPr>
          <w:b/>
          <w:bCs/>
          <w:color w:val="000000"/>
          <w:shd w:val="clear" w:color="auto" w:fill="FAFAFA"/>
        </w:rPr>
        <w:t xml:space="preserve"> 600 godina od svoga prvog spomena.</w:t>
      </w:r>
    </w:p>
    <w:p w14:paraId="60B7AD1D" w14:textId="77777777" w:rsidR="00D740CB" w:rsidRDefault="00D740CB" w:rsidP="00D740CB">
      <w:pPr>
        <w:autoSpaceDE w:val="0"/>
        <w:autoSpaceDN w:val="0"/>
        <w:adjustRightInd w:val="0"/>
        <w:spacing w:after="0" w:line="240" w:lineRule="auto"/>
        <w:jc w:val="both"/>
        <w:rPr>
          <w:rFonts w:ascii="Times New Roman" w:hAnsi="Times New Roman"/>
          <w:bCs/>
          <w:sz w:val="24"/>
          <w:szCs w:val="24"/>
        </w:rPr>
      </w:pPr>
    </w:p>
    <w:p w14:paraId="737383E9" w14:textId="1665F6BF" w:rsidR="00D740CB" w:rsidRPr="00D740CB" w:rsidRDefault="00D740CB" w:rsidP="00D740CB">
      <w:pPr>
        <w:autoSpaceDE w:val="0"/>
        <w:autoSpaceDN w:val="0"/>
        <w:adjustRightInd w:val="0"/>
        <w:spacing w:after="0" w:line="240" w:lineRule="auto"/>
        <w:jc w:val="both"/>
        <w:rPr>
          <w:rFonts w:ascii="Times New Roman" w:hAnsi="Times New Roman"/>
          <w:b/>
          <w:sz w:val="24"/>
          <w:szCs w:val="24"/>
        </w:rPr>
      </w:pPr>
      <w:r w:rsidRPr="00C3153C">
        <w:rPr>
          <w:rFonts w:ascii="Times New Roman" w:hAnsi="Times New Roman"/>
          <w:bCs/>
          <w:sz w:val="24"/>
          <w:szCs w:val="24"/>
        </w:rPr>
        <w:t xml:space="preserve">Prije nekoliko godina odlučeno je da se značajna obljetnica obilježi različitim događanjima, među kojima je i znanstveno-stručni skup, a sve teme koje </w:t>
      </w:r>
      <w:r>
        <w:rPr>
          <w:rFonts w:ascii="Times New Roman" w:hAnsi="Times New Roman"/>
          <w:bCs/>
          <w:sz w:val="24"/>
          <w:szCs w:val="24"/>
        </w:rPr>
        <w:t>su</w:t>
      </w:r>
      <w:r w:rsidRPr="00C3153C">
        <w:rPr>
          <w:rFonts w:ascii="Times New Roman" w:hAnsi="Times New Roman"/>
          <w:bCs/>
          <w:sz w:val="24"/>
          <w:szCs w:val="24"/>
        </w:rPr>
        <w:t xml:space="preserve"> sudionici izloži</w:t>
      </w:r>
      <w:r>
        <w:rPr>
          <w:rFonts w:ascii="Times New Roman" w:hAnsi="Times New Roman"/>
          <w:bCs/>
          <w:sz w:val="24"/>
          <w:szCs w:val="24"/>
        </w:rPr>
        <w:t xml:space="preserve">li su pretočene i </w:t>
      </w:r>
      <w:r w:rsidRPr="00C3153C">
        <w:rPr>
          <w:rFonts w:ascii="Times New Roman" w:hAnsi="Times New Roman"/>
          <w:bCs/>
          <w:sz w:val="24"/>
          <w:szCs w:val="24"/>
        </w:rPr>
        <w:t xml:space="preserve">objavljene </w:t>
      </w:r>
      <w:r w:rsidRPr="00D740CB">
        <w:rPr>
          <w:rFonts w:ascii="Times New Roman" w:hAnsi="Times New Roman"/>
          <w:b/>
          <w:sz w:val="24"/>
          <w:szCs w:val="24"/>
        </w:rPr>
        <w:t>u Zborniku radova, na gotovo 1300 stranica u dva sveska.</w:t>
      </w:r>
    </w:p>
    <w:p w14:paraId="5BC6537F" w14:textId="77777777" w:rsidR="00D740CB" w:rsidRPr="00C3153C" w:rsidRDefault="00D740CB" w:rsidP="00D740CB">
      <w:pPr>
        <w:autoSpaceDE w:val="0"/>
        <w:autoSpaceDN w:val="0"/>
        <w:adjustRightInd w:val="0"/>
        <w:spacing w:after="0" w:line="240" w:lineRule="auto"/>
        <w:jc w:val="both"/>
        <w:rPr>
          <w:rFonts w:ascii="Times New Roman" w:hAnsi="Times New Roman"/>
          <w:bCs/>
          <w:sz w:val="24"/>
          <w:szCs w:val="24"/>
        </w:rPr>
      </w:pPr>
    </w:p>
    <w:p w14:paraId="31987855" w14:textId="77777777" w:rsidR="00D740CB" w:rsidRPr="00F92945" w:rsidRDefault="00D740CB" w:rsidP="00D740CB">
      <w:pPr>
        <w:autoSpaceDE w:val="0"/>
        <w:autoSpaceDN w:val="0"/>
        <w:adjustRightInd w:val="0"/>
        <w:spacing w:after="0" w:line="240" w:lineRule="auto"/>
        <w:jc w:val="both"/>
        <w:rPr>
          <w:rFonts w:ascii="Times New Roman" w:hAnsi="Times New Roman"/>
          <w:b/>
          <w:bCs/>
          <w:sz w:val="24"/>
          <w:szCs w:val="24"/>
        </w:rPr>
      </w:pPr>
      <w:r w:rsidRPr="00F92945">
        <w:rPr>
          <w:rFonts w:ascii="Times New Roman" w:hAnsi="Times New Roman"/>
          <w:b/>
          <w:bCs/>
          <w:sz w:val="24"/>
          <w:szCs w:val="24"/>
        </w:rPr>
        <w:t>PROGRAM STRUČNOG SKUPA:</w:t>
      </w:r>
    </w:p>
    <w:p w14:paraId="414D23EE" w14:textId="77777777" w:rsidR="00D740CB" w:rsidRPr="00F92945" w:rsidRDefault="00D740CB" w:rsidP="00D740CB">
      <w:pPr>
        <w:autoSpaceDE w:val="0"/>
        <w:autoSpaceDN w:val="0"/>
        <w:adjustRightInd w:val="0"/>
        <w:spacing w:after="0" w:line="240" w:lineRule="auto"/>
        <w:jc w:val="both"/>
        <w:rPr>
          <w:rFonts w:ascii="Times New Roman" w:hAnsi="Times New Roman"/>
          <w:bCs/>
          <w:i/>
          <w:sz w:val="24"/>
          <w:szCs w:val="24"/>
        </w:rPr>
      </w:pPr>
    </w:p>
    <w:p w14:paraId="47682D23" w14:textId="77777777" w:rsidR="00D740CB" w:rsidRPr="00C3153C" w:rsidRDefault="00D740CB" w:rsidP="00D740CB">
      <w:pPr>
        <w:autoSpaceDE w:val="0"/>
        <w:autoSpaceDN w:val="0"/>
        <w:adjustRightInd w:val="0"/>
        <w:spacing w:after="0" w:line="240" w:lineRule="auto"/>
        <w:jc w:val="both"/>
        <w:rPr>
          <w:rFonts w:ascii="Times New Roman" w:hAnsi="Times New Roman"/>
          <w:bCs/>
          <w:sz w:val="24"/>
          <w:szCs w:val="24"/>
        </w:rPr>
      </w:pPr>
      <w:hyperlink r:id="rId14" w:history="1">
        <w:r w:rsidRPr="00C3153C">
          <w:rPr>
            <w:rStyle w:val="Hiperveza"/>
            <w:rFonts w:ascii="Times New Roman" w:hAnsi="Times New Roman"/>
            <w:bCs/>
            <w:sz w:val="24"/>
            <w:szCs w:val="24"/>
          </w:rPr>
          <w:t>https://www.metkovic.hr/wp-content/uploads/2022/06/Program-strucno-znanstvenog-skupa-Metkovic-600-1.pdf</w:t>
        </w:r>
      </w:hyperlink>
    </w:p>
    <w:p w14:paraId="5EB2FE02" w14:textId="77777777" w:rsidR="00D740CB" w:rsidRPr="00F92945" w:rsidRDefault="00D740CB" w:rsidP="00FA2AF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310DB17" w14:textId="154217A7" w:rsidR="00D740CB" w:rsidRPr="00D740CB" w:rsidRDefault="00D740CB" w:rsidP="00D740C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D740CB">
        <w:rPr>
          <w:rFonts w:ascii="Times New Roman" w:hAnsi="Times New Roman" w:cs="Times New Roman"/>
          <w:b/>
          <w:bCs/>
          <w:sz w:val="24"/>
          <w:szCs w:val="24"/>
        </w:rPr>
        <w:t>Zbornik je podijeljen u dva sveska, a sadrži 89 radova od gotovo 130 autora. Izrađeno je 400 primjeraka</w:t>
      </w:r>
      <w:r w:rsidR="009B5DB5">
        <w:rPr>
          <w:rFonts w:ascii="Times New Roman" w:hAnsi="Times New Roman" w:cs="Times New Roman"/>
          <w:b/>
          <w:bCs/>
          <w:sz w:val="24"/>
          <w:szCs w:val="24"/>
        </w:rPr>
        <w:t xml:space="preserve"> u 2024. godini.</w:t>
      </w:r>
    </w:p>
    <w:p w14:paraId="3194DD75" w14:textId="0EF4C38A" w:rsidR="00D740CB" w:rsidRPr="00D740CB" w:rsidRDefault="00D740CB" w:rsidP="00D740C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D740CB">
        <w:rPr>
          <w:rFonts w:ascii="Times New Roman" w:hAnsi="Times New Roman" w:cs="Times New Roman"/>
          <w:sz w:val="24"/>
          <w:szCs w:val="24"/>
        </w:rPr>
        <w:t xml:space="preserve">Među autorima su se našli brojni znanstvenici, stručnjaci i akademici, ali i drugi vrsni poznavatelji metkovske povijesti. Zbornik je podijeljen na devet poglavlja, a među temama koje su autori obrađivali su različita razdoblja povijesti grada, vjerski život, arheologija, obrazovanje, kultura, sport, turizam itd. U Zborniku se nalaze i dodatne teme koje nisu bile predstavljene na Skupu te </w:t>
      </w:r>
      <w:r w:rsidR="009B5DB5">
        <w:rPr>
          <w:rFonts w:ascii="Times New Roman" w:hAnsi="Times New Roman" w:cs="Times New Roman"/>
          <w:sz w:val="24"/>
          <w:szCs w:val="24"/>
        </w:rPr>
        <w:t xml:space="preserve">pretisci </w:t>
      </w:r>
      <w:r w:rsidRPr="00D740CB">
        <w:rPr>
          <w:rFonts w:ascii="Times New Roman" w:hAnsi="Times New Roman" w:cs="Times New Roman"/>
          <w:sz w:val="24"/>
          <w:szCs w:val="24"/>
        </w:rPr>
        <w:t>nekoliko članaka koji su ranije objavljeni u drugim publikacijama.</w:t>
      </w:r>
    </w:p>
    <w:p w14:paraId="3700A26D" w14:textId="77777777" w:rsidR="00D740CB" w:rsidRPr="00D740CB" w:rsidRDefault="00D740CB" w:rsidP="00D740C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2E641008" w14:textId="77777777" w:rsidR="00D740CB" w:rsidRPr="00D740CB" w:rsidRDefault="00D740CB" w:rsidP="00D740C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D740CB">
        <w:rPr>
          <w:rFonts w:ascii="Times New Roman" w:hAnsi="Times New Roman" w:cs="Times New Roman"/>
          <w:sz w:val="24"/>
          <w:szCs w:val="24"/>
        </w:rPr>
        <w:t>Kako je istaknuto prilikom predstavljanja, Zbornik radova je ogroman doprinos u multidisciplinarnom proučavanju i sagledavanju povijesti grada te će biti i od izuzetnoga značaja za buduća istraživanja.</w:t>
      </w:r>
    </w:p>
    <w:p w14:paraId="4FC7D3FA" w14:textId="77777777" w:rsidR="00D740CB" w:rsidRPr="00D740CB" w:rsidRDefault="00D740CB" w:rsidP="00D740C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4CF4A44" w14:textId="0B9FE9FF" w:rsidR="00061BDE" w:rsidRDefault="00D740CB" w:rsidP="00D740C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D740CB">
        <w:rPr>
          <w:rFonts w:ascii="Times New Roman" w:hAnsi="Times New Roman" w:cs="Times New Roman"/>
          <w:sz w:val="24"/>
          <w:szCs w:val="24"/>
        </w:rPr>
        <w:t>Zbornik radova ‘Prvih 600 godina Metkovića: 1422.-2022.’ objavljen je pod pokroviteljstvom Grada Metkovića. Glavni urednik je Smiljan Gluščević. Lekturu i korekturu odradili su Ksenija i Denis Vekić, a grafičko oblikovanje i prijelom Mislav Gluščević.</w:t>
      </w:r>
    </w:p>
    <w:p w14:paraId="2AD69FAE" w14:textId="77777777" w:rsidR="00896628" w:rsidRDefault="00896628" w:rsidP="00D740C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noProof/>
          <w:sz w:val="24"/>
          <w:szCs w:val="24"/>
        </w:rPr>
      </w:pPr>
    </w:p>
    <w:p w14:paraId="40759AD8" w14:textId="1DE30F82" w:rsidR="00896628" w:rsidRDefault="00896628" w:rsidP="0089662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77D22F" wp14:editId="798DAC56">
            <wp:extent cx="3255875" cy="2371725"/>
            <wp:effectExtent l="0" t="0" r="1905" b="0"/>
            <wp:docPr id="1367052666" name="Slika 2" descr="Slika na kojoj se prikazuje tekst, Naslovnica knjige, Publikacija, roma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52666" name="Slika 2" descr="Slika na kojoj se prikazuje tekst, Naslovnica knjige, Publikacija, roman&#10;&#10;Sadržaj generiran umjetnom inteligencijom može biti netočan."/>
                    <pic:cNvPicPr/>
                  </pic:nvPicPr>
                  <pic:blipFill rotWithShape="1">
                    <a:blip r:embed="rId15" cstate="print">
                      <a:extLst>
                        <a:ext uri="{28A0092B-C50C-407E-A947-70E740481C1C}">
                          <a14:useLocalDpi xmlns:a14="http://schemas.microsoft.com/office/drawing/2010/main" val="0"/>
                        </a:ext>
                      </a:extLst>
                    </a:blip>
                    <a:srcRect r="8436"/>
                    <a:stretch/>
                  </pic:blipFill>
                  <pic:spPr bwMode="auto">
                    <a:xfrm>
                      <a:off x="0" y="0"/>
                      <a:ext cx="3270140" cy="2382116"/>
                    </a:xfrm>
                    <a:prstGeom prst="rect">
                      <a:avLst/>
                    </a:prstGeom>
                    <a:ln>
                      <a:noFill/>
                    </a:ln>
                    <a:extLst>
                      <a:ext uri="{53640926-AAD7-44D8-BBD7-CCE9431645EC}">
                        <a14:shadowObscured xmlns:a14="http://schemas.microsoft.com/office/drawing/2010/main"/>
                      </a:ext>
                    </a:extLst>
                  </pic:spPr>
                </pic:pic>
              </a:graphicData>
            </a:graphic>
          </wp:inline>
        </w:drawing>
      </w:r>
    </w:p>
    <w:p w14:paraId="74769BD3" w14:textId="77777777" w:rsidR="009A229C" w:rsidRDefault="009A229C" w:rsidP="00491AF7">
      <w:pPr>
        <w:autoSpaceDE w:val="0"/>
        <w:autoSpaceDN w:val="0"/>
        <w:adjustRightInd w:val="0"/>
        <w:spacing w:after="0" w:line="240" w:lineRule="auto"/>
        <w:jc w:val="both"/>
        <w:rPr>
          <w:rFonts w:ascii="Times New Roman" w:hAnsi="Times New Roman" w:cs="Times New Roman"/>
          <w:sz w:val="24"/>
          <w:szCs w:val="24"/>
        </w:rPr>
      </w:pPr>
      <w:bookmarkStart w:id="2" w:name="_Hlk115773080"/>
    </w:p>
    <w:p w14:paraId="402EB253" w14:textId="0DE710A7"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 xml:space="preserve">odredbama </w:t>
      </w:r>
      <w:r w:rsidRPr="00F30E2E">
        <w:rPr>
          <w:rFonts w:ascii="Times New Roman" w:hAnsi="Times New Roman" w:cs="Times New Roman"/>
          <w:sz w:val="24"/>
          <w:szCs w:val="24"/>
        </w:rPr>
        <w:t xml:space="preserve">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w:t>
      </w:r>
      <w:r>
        <w:rPr>
          <w:rFonts w:ascii="Times New Roman" w:hAnsi="Times New Roman" w:cs="Times New Roman"/>
          <w:sz w:val="24"/>
          <w:szCs w:val="24"/>
        </w:rPr>
        <w:t>66</w:t>
      </w:r>
      <w:r w:rsidRPr="00F30E2E">
        <w:rPr>
          <w:rFonts w:ascii="Times New Roman" w:hAnsi="Times New Roman" w:cs="Times New Roman"/>
          <w:sz w:val="24"/>
          <w:szCs w:val="24"/>
        </w:rPr>
        <w:t>. Zakona utvrđeno je tko odlučuje o korištenju proračunske zalihe te obveza izvještavanja o njezinom korištenju.</w:t>
      </w:r>
    </w:p>
    <w:p w14:paraId="5A7BFABC" w14:textId="77777777"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p>
    <w:p w14:paraId="298CDF77" w14:textId="7DE6B694" w:rsidR="00491AF7" w:rsidRDefault="00FA2AFA" w:rsidP="003847C2">
      <w:pPr>
        <w:autoSpaceDE w:val="0"/>
        <w:autoSpaceDN w:val="0"/>
        <w:adjustRightInd w:val="0"/>
        <w:spacing w:after="0" w:line="240" w:lineRule="auto"/>
        <w:jc w:val="both"/>
        <w:rPr>
          <w:rFonts w:ascii="Times New Roman" w:hAnsi="Times New Roman" w:cs="Times New Roman"/>
          <w:sz w:val="24"/>
          <w:szCs w:val="24"/>
        </w:rPr>
      </w:pPr>
      <w:r w:rsidRPr="00FA2AFA">
        <w:rPr>
          <w:rFonts w:ascii="Times New Roman" w:hAnsi="Times New Roman" w:cs="Times New Roman"/>
          <w:sz w:val="24"/>
          <w:szCs w:val="24"/>
        </w:rPr>
        <w:t>Sukladno Zakonu, člankom 8. Odluke o izvršavanju proračuna za 2024. godinu („Neretvanski glasnik“ br. 13/23 i 6/24) u Proračunu Grada Metkovića za 2024. godinu planirana su sredstva proračunske zalihe u iznosu od 26.545,00 eura (200.000,00 kn), a koja se korist</w:t>
      </w:r>
      <w:r w:rsidR="00061BDE">
        <w:rPr>
          <w:rFonts w:ascii="Times New Roman" w:hAnsi="Times New Roman" w:cs="Times New Roman"/>
          <w:sz w:val="24"/>
          <w:szCs w:val="24"/>
        </w:rPr>
        <w:t>i</w:t>
      </w:r>
      <w:r w:rsidRPr="00FA2AFA">
        <w:rPr>
          <w:rFonts w:ascii="Times New Roman" w:hAnsi="Times New Roman" w:cs="Times New Roman"/>
          <w:sz w:val="24"/>
          <w:szCs w:val="24"/>
        </w:rPr>
        <w:t xml:space="preserve"> za zakonom utvrđene namjene. O korištenju proračunske zalihe odlučuje Gradonačelnik.</w:t>
      </w:r>
    </w:p>
    <w:p w14:paraId="0102DC9F" w14:textId="77777777" w:rsidR="00FA2AFA" w:rsidRPr="00F30E2E" w:rsidRDefault="00FA2AFA" w:rsidP="00491AF7">
      <w:pPr>
        <w:autoSpaceDE w:val="0"/>
        <w:autoSpaceDN w:val="0"/>
        <w:adjustRightInd w:val="0"/>
        <w:spacing w:after="0" w:line="240" w:lineRule="auto"/>
        <w:rPr>
          <w:rFonts w:ascii="Times New Roman" w:hAnsi="Times New Roman" w:cs="Times New Roman"/>
          <w:sz w:val="24"/>
          <w:szCs w:val="24"/>
        </w:rPr>
      </w:pPr>
    </w:p>
    <w:p w14:paraId="09032E0E" w14:textId="5EFE5049" w:rsidR="00023F56" w:rsidRDefault="00491AF7" w:rsidP="009B5DB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 razdoblju od 1.1.202</w:t>
      </w:r>
      <w:r w:rsidR="00FA2AFA">
        <w:rPr>
          <w:rFonts w:ascii="Times New Roman" w:hAnsi="Times New Roman" w:cs="Times New Roman"/>
          <w:b/>
          <w:sz w:val="24"/>
          <w:szCs w:val="24"/>
        </w:rPr>
        <w:t>4</w:t>
      </w:r>
      <w:r>
        <w:rPr>
          <w:rFonts w:ascii="Times New Roman" w:hAnsi="Times New Roman" w:cs="Times New Roman"/>
          <w:b/>
          <w:sz w:val="24"/>
          <w:szCs w:val="24"/>
        </w:rPr>
        <w:t>. do</w:t>
      </w:r>
      <w:r w:rsidR="00FA2AFA">
        <w:rPr>
          <w:rFonts w:ascii="Times New Roman" w:hAnsi="Times New Roman" w:cs="Times New Roman"/>
          <w:b/>
          <w:sz w:val="24"/>
          <w:szCs w:val="24"/>
        </w:rPr>
        <w:t xml:space="preserve"> </w:t>
      </w:r>
      <w:r w:rsidR="00F62D14">
        <w:rPr>
          <w:rFonts w:ascii="Times New Roman" w:hAnsi="Times New Roman" w:cs="Times New Roman"/>
          <w:b/>
          <w:sz w:val="24"/>
          <w:szCs w:val="24"/>
        </w:rPr>
        <w:t>31.12</w:t>
      </w:r>
      <w:r w:rsidRPr="00F30E2E">
        <w:rPr>
          <w:rFonts w:ascii="Times New Roman" w:hAnsi="Times New Roman" w:cs="Times New Roman"/>
          <w:b/>
          <w:sz w:val="24"/>
          <w:szCs w:val="24"/>
        </w:rPr>
        <w:t>.</w:t>
      </w:r>
      <w:r w:rsidR="001D0B0A">
        <w:rPr>
          <w:rFonts w:ascii="Times New Roman" w:hAnsi="Times New Roman" w:cs="Times New Roman"/>
          <w:b/>
          <w:sz w:val="24"/>
          <w:szCs w:val="24"/>
        </w:rPr>
        <w:t>202</w:t>
      </w:r>
      <w:r w:rsidR="00FA2AFA">
        <w:rPr>
          <w:rFonts w:ascii="Times New Roman" w:hAnsi="Times New Roman" w:cs="Times New Roman"/>
          <w:b/>
          <w:sz w:val="24"/>
          <w:szCs w:val="24"/>
        </w:rPr>
        <w:t>4</w:t>
      </w:r>
      <w:r w:rsidR="001D0B0A">
        <w:rPr>
          <w:rFonts w:ascii="Times New Roman" w:hAnsi="Times New Roman" w:cs="Times New Roman"/>
          <w:b/>
          <w:sz w:val="24"/>
          <w:szCs w:val="24"/>
        </w:rPr>
        <w:t>.</w:t>
      </w:r>
      <w:r w:rsidRPr="00F30E2E">
        <w:rPr>
          <w:rFonts w:ascii="Times New Roman" w:hAnsi="Times New Roman" w:cs="Times New Roman"/>
          <w:b/>
          <w:sz w:val="24"/>
          <w:szCs w:val="24"/>
        </w:rPr>
        <w:t xml:space="preserve"> godine nisu se trošila sredstava iz proračunske pričuve.</w:t>
      </w:r>
      <w:bookmarkEnd w:id="2"/>
    </w:p>
    <w:p w14:paraId="0288E0D0" w14:textId="77777777" w:rsidR="009B5DB5" w:rsidRPr="009B5DB5" w:rsidRDefault="009B5DB5" w:rsidP="009B5DB5">
      <w:pPr>
        <w:autoSpaceDE w:val="0"/>
        <w:autoSpaceDN w:val="0"/>
        <w:adjustRightInd w:val="0"/>
        <w:spacing w:after="0" w:line="240" w:lineRule="auto"/>
        <w:jc w:val="both"/>
        <w:rPr>
          <w:rFonts w:ascii="Times New Roman" w:hAnsi="Times New Roman" w:cs="Times New Roman"/>
          <w:b/>
          <w:sz w:val="24"/>
          <w:szCs w:val="24"/>
        </w:rPr>
      </w:pPr>
    </w:p>
    <w:p w14:paraId="71E2E4BB" w14:textId="4120239E" w:rsidR="00373EC8" w:rsidRDefault="00373EC8" w:rsidP="00425624">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73EC8">
        <w:rPr>
          <w:rFonts w:ascii="Times New Roman" w:hAnsi="Times New Roman" w:cs="Times New Roman"/>
          <w:b/>
          <w:bCs/>
          <w:sz w:val="24"/>
          <w:szCs w:val="24"/>
          <w:u w:val="single"/>
        </w:rPr>
        <w:lastRenderedPageBreak/>
        <w:t>RAZDJEL</w:t>
      </w:r>
      <w:r w:rsidRPr="00373EC8">
        <w:rPr>
          <w:rFonts w:ascii="Times New Roman" w:hAnsi="Times New Roman" w:cs="Times New Roman"/>
          <w:b/>
          <w:sz w:val="24"/>
          <w:szCs w:val="24"/>
          <w:u w:val="single"/>
        </w:rPr>
        <w:t>003</w:t>
      </w:r>
      <w:r w:rsidR="00471B8D">
        <w:rPr>
          <w:rFonts w:ascii="Times New Roman" w:hAnsi="Times New Roman" w:cs="Times New Roman"/>
          <w:b/>
          <w:sz w:val="24"/>
          <w:szCs w:val="24"/>
          <w:u w:val="single"/>
        </w:rPr>
        <w:t xml:space="preserve"> </w:t>
      </w:r>
      <w:r w:rsidRPr="00373EC8">
        <w:rPr>
          <w:rFonts w:ascii="Times New Roman" w:hAnsi="Times New Roman" w:cs="Times New Roman"/>
          <w:b/>
          <w:bCs/>
          <w:sz w:val="24"/>
          <w:szCs w:val="24"/>
          <w:u w:val="single"/>
        </w:rPr>
        <w:t>JEDINSTVENI UPRAVNI ODJEL</w:t>
      </w:r>
    </w:p>
    <w:p w14:paraId="286DC9F5" w14:textId="77777777" w:rsidR="00836C62" w:rsidRPr="00373EC8" w:rsidRDefault="00836C62"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16E97554"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1546C945"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POSLOVI JEDINSTVENOG UPRAVNOG ODJELA</w:t>
      </w:r>
    </w:p>
    <w:p w14:paraId="57A426EB"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48BC5BD5" w14:textId="2DD13300"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Financijski plan jedi</w:t>
      </w:r>
      <w:r>
        <w:rPr>
          <w:rFonts w:ascii="Times New Roman" w:hAnsi="Times New Roman" w:cs="Times New Roman"/>
          <w:bCs/>
          <w:sz w:val="24"/>
          <w:szCs w:val="24"/>
        </w:rPr>
        <w:t>nstvenog upravnog odjela za 2024. godinu iznosi</w:t>
      </w:r>
      <w:r w:rsidR="00023F56">
        <w:rPr>
          <w:rFonts w:ascii="Times New Roman" w:hAnsi="Times New Roman" w:cs="Times New Roman"/>
          <w:bCs/>
          <w:sz w:val="24"/>
          <w:szCs w:val="24"/>
        </w:rPr>
        <w:t>o je</w:t>
      </w:r>
      <w:r>
        <w:rPr>
          <w:rFonts w:ascii="Times New Roman" w:hAnsi="Times New Roman" w:cs="Times New Roman"/>
          <w:bCs/>
          <w:sz w:val="24"/>
          <w:szCs w:val="24"/>
        </w:rPr>
        <w:t xml:space="preserve"> </w:t>
      </w:r>
      <w:r w:rsidR="00023F56">
        <w:rPr>
          <w:rFonts w:ascii="Times New Roman" w:hAnsi="Times New Roman" w:cs="Times New Roman"/>
          <w:bCs/>
          <w:sz w:val="24"/>
          <w:szCs w:val="24"/>
        </w:rPr>
        <w:t>465.097,58</w:t>
      </w:r>
      <w:r>
        <w:rPr>
          <w:rFonts w:ascii="Times New Roman" w:hAnsi="Times New Roman" w:cs="Times New Roman"/>
          <w:bCs/>
          <w:sz w:val="24"/>
          <w:szCs w:val="24"/>
        </w:rPr>
        <w:t xml:space="preserve"> eura, a i</w:t>
      </w:r>
      <w:r w:rsidRPr="00373EC8">
        <w:rPr>
          <w:rFonts w:ascii="Times New Roman" w:hAnsi="Times New Roman" w:cs="Times New Roman"/>
          <w:bCs/>
          <w:sz w:val="24"/>
          <w:szCs w:val="24"/>
        </w:rPr>
        <w:t xml:space="preserve">zvršen je u iznosu od </w:t>
      </w:r>
      <w:r w:rsidR="00023F56">
        <w:rPr>
          <w:rFonts w:ascii="Times New Roman" w:hAnsi="Times New Roman" w:cs="Times New Roman"/>
          <w:bCs/>
          <w:sz w:val="24"/>
          <w:szCs w:val="24"/>
        </w:rPr>
        <w:t>379.369,05</w:t>
      </w:r>
      <w:r>
        <w:rPr>
          <w:rFonts w:ascii="Times New Roman" w:hAnsi="Times New Roman" w:cs="Times New Roman"/>
          <w:bCs/>
          <w:sz w:val="24"/>
          <w:szCs w:val="24"/>
        </w:rPr>
        <w:t xml:space="preserve"> eura</w:t>
      </w:r>
      <w:r w:rsidRPr="00373EC8">
        <w:rPr>
          <w:rFonts w:ascii="Times New Roman" w:hAnsi="Times New Roman" w:cs="Times New Roman"/>
          <w:bCs/>
          <w:sz w:val="24"/>
          <w:szCs w:val="24"/>
        </w:rPr>
        <w:t xml:space="preserve"> ili</w:t>
      </w:r>
      <w:r>
        <w:rPr>
          <w:rFonts w:ascii="Times New Roman" w:hAnsi="Times New Roman" w:cs="Times New Roman"/>
          <w:bCs/>
          <w:sz w:val="24"/>
          <w:szCs w:val="24"/>
        </w:rPr>
        <w:t xml:space="preserve"> </w:t>
      </w:r>
      <w:r w:rsidR="00023F56">
        <w:rPr>
          <w:rFonts w:ascii="Times New Roman" w:hAnsi="Times New Roman" w:cs="Times New Roman"/>
          <w:bCs/>
          <w:sz w:val="24"/>
          <w:szCs w:val="24"/>
        </w:rPr>
        <w:t>81,57</w:t>
      </w:r>
      <w:r>
        <w:rPr>
          <w:rFonts w:ascii="Times New Roman" w:hAnsi="Times New Roman" w:cs="Times New Roman"/>
          <w:bCs/>
          <w:sz w:val="24"/>
          <w:szCs w:val="24"/>
        </w:rPr>
        <w:t xml:space="preserve"> %. </w:t>
      </w:r>
    </w:p>
    <w:p w14:paraId="7D1BE05A"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317AE511"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Rashodi Jedinstvenog upravnog odjela za proračunsku godinu, po programima, prikazani su u </w:t>
      </w:r>
      <w:r>
        <w:rPr>
          <w:rFonts w:ascii="Times New Roman" w:hAnsi="Times New Roman" w:cs="Times New Roman"/>
          <w:sz w:val="24"/>
          <w:szCs w:val="24"/>
        </w:rPr>
        <w:t>donjoj tablici.</w:t>
      </w:r>
    </w:p>
    <w:p w14:paraId="52B28721" w14:textId="77777777" w:rsidR="00471B8D" w:rsidRPr="00373EC8"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sz w:val="24"/>
          <w:szCs w:val="24"/>
        </w:rPr>
      </w:pPr>
    </w:p>
    <w:p w14:paraId="25F6E18B" w14:textId="77777777" w:rsidR="00471B8D"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sz w:val="24"/>
          <w:szCs w:val="24"/>
        </w:rPr>
        <w:t xml:space="preserve">Rashode predstavljaju sredstva koje je Odjel utrošio na ostvarenje programskih aktivnosti utvrđenih Planom. </w:t>
      </w:r>
      <w:r w:rsidRPr="003331DD">
        <w:rPr>
          <w:rFonts w:ascii="Times New Roman" w:hAnsi="Times New Roman" w:cs="Times New Roman"/>
          <w:bCs/>
          <w:sz w:val="24"/>
          <w:szCs w:val="24"/>
        </w:rPr>
        <w:t>Izvori sredstava su opći prihodi Grada, iz kojih je pokrivena većina aktivnosti Jedinstvenog upravnog odjela.</w:t>
      </w:r>
    </w:p>
    <w:p w14:paraId="2E70E682" w14:textId="77777777" w:rsidR="00471B8D"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0B376233" w14:textId="77777777" w:rsidR="00471B8D" w:rsidRPr="00D25EFE"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EA2896">
        <w:rPr>
          <w:rFonts w:ascii="Times New Roman" w:hAnsi="Times New Roman" w:cs="Times New Roman"/>
          <w:b/>
          <w:bCs/>
          <w:sz w:val="24"/>
          <w:szCs w:val="24"/>
        </w:rPr>
        <w:t>Program se provodi kroz četrnaest aktivnosti a to su:</w:t>
      </w:r>
    </w:p>
    <w:p w14:paraId="66BEE3B1"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4431DABD"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Materijalno financijski rashodi</w:t>
      </w:r>
      <w:r w:rsidRPr="00EA2896">
        <w:rPr>
          <w:rFonts w:ascii="Times New Roman" w:hAnsi="Times New Roman" w:cs="Times New Roman"/>
          <w:i/>
          <w:iCs/>
          <w:sz w:val="24"/>
          <w:szCs w:val="24"/>
        </w:rPr>
        <w:tab/>
      </w:r>
    </w:p>
    <w:p w14:paraId="47A14B8B"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Strateško planiranje</w:t>
      </w:r>
      <w:r w:rsidRPr="00EA2896">
        <w:rPr>
          <w:rFonts w:ascii="Times New Roman" w:hAnsi="Times New Roman" w:cs="Times New Roman"/>
          <w:i/>
          <w:iCs/>
          <w:sz w:val="24"/>
          <w:szCs w:val="24"/>
        </w:rPr>
        <w:tab/>
      </w:r>
    </w:p>
    <w:p w14:paraId="11DBE6E5"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Zaštita na radu</w:t>
      </w:r>
      <w:r w:rsidRPr="00EA2896">
        <w:rPr>
          <w:rFonts w:ascii="Times New Roman" w:hAnsi="Times New Roman" w:cs="Times New Roman"/>
          <w:i/>
          <w:iCs/>
          <w:sz w:val="24"/>
          <w:szCs w:val="24"/>
        </w:rPr>
        <w:tab/>
      </w:r>
    </w:p>
    <w:p w14:paraId="3C359909"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Stručno osposobljavanje i usavršavanje zaposlenika za javnu nabavu</w:t>
      </w:r>
      <w:r w:rsidRPr="00EA2896">
        <w:rPr>
          <w:rFonts w:ascii="Times New Roman" w:hAnsi="Times New Roman" w:cs="Times New Roman"/>
          <w:i/>
          <w:iCs/>
          <w:sz w:val="24"/>
          <w:szCs w:val="24"/>
        </w:rPr>
        <w:tab/>
      </w:r>
    </w:p>
    <w:p w14:paraId="6F3CD0CC"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Tekuće i investicijsko održavanje zgrade Gradske uprave</w:t>
      </w:r>
      <w:r w:rsidRPr="00EA2896">
        <w:rPr>
          <w:rFonts w:ascii="Times New Roman" w:hAnsi="Times New Roman" w:cs="Times New Roman"/>
          <w:i/>
          <w:iCs/>
          <w:sz w:val="24"/>
          <w:szCs w:val="24"/>
        </w:rPr>
        <w:tab/>
      </w:r>
    </w:p>
    <w:p w14:paraId="0B231CD8"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Javni radovi</w:t>
      </w:r>
      <w:r w:rsidRPr="00EA2896">
        <w:rPr>
          <w:rFonts w:ascii="Times New Roman" w:hAnsi="Times New Roman" w:cs="Times New Roman"/>
          <w:i/>
          <w:iCs/>
          <w:sz w:val="24"/>
          <w:szCs w:val="24"/>
        </w:rPr>
        <w:tab/>
      </w:r>
    </w:p>
    <w:p w14:paraId="5D165253"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Tekuće i investicijsko održavanje dizala u zgradi "Vaga"</w:t>
      </w:r>
      <w:r w:rsidRPr="00EA2896">
        <w:rPr>
          <w:rFonts w:ascii="Times New Roman" w:hAnsi="Times New Roman" w:cs="Times New Roman"/>
          <w:i/>
          <w:iCs/>
          <w:sz w:val="24"/>
          <w:szCs w:val="24"/>
        </w:rPr>
        <w:tab/>
      </w:r>
    </w:p>
    <w:p w14:paraId="3C611B69"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Centralni dojavni sustav u zgradi "Vaga"</w:t>
      </w:r>
      <w:r w:rsidRPr="00EA2896">
        <w:rPr>
          <w:rFonts w:ascii="Times New Roman" w:hAnsi="Times New Roman" w:cs="Times New Roman"/>
          <w:i/>
          <w:iCs/>
          <w:sz w:val="24"/>
          <w:szCs w:val="24"/>
        </w:rPr>
        <w:tab/>
      </w:r>
    </w:p>
    <w:p w14:paraId="74655C24"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Članarine</w:t>
      </w:r>
      <w:r w:rsidRPr="00EA2896">
        <w:rPr>
          <w:rFonts w:ascii="Times New Roman" w:hAnsi="Times New Roman" w:cs="Times New Roman"/>
          <w:i/>
          <w:iCs/>
          <w:sz w:val="24"/>
          <w:szCs w:val="24"/>
        </w:rPr>
        <w:tab/>
      </w:r>
    </w:p>
    <w:p w14:paraId="6F8CB87A"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Ulaganje u poboljšanje zdravstvene zaštite građana Grada Metkovića</w:t>
      </w:r>
      <w:r w:rsidRPr="00EA2896">
        <w:rPr>
          <w:rFonts w:ascii="Times New Roman" w:hAnsi="Times New Roman" w:cs="Times New Roman"/>
          <w:i/>
          <w:iCs/>
          <w:sz w:val="24"/>
          <w:szCs w:val="24"/>
        </w:rPr>
        <w:tab/>
      </w:r>
    </w:p>
    <w:p w14:paraId="048E13A4" w14:textId="7A39BC7C"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 xml:space="preserve">Održavanje poslovnih aplikacija </w:t>
      </w:r>
      <w:r w:rsidR="003847C2">
        <w:rPr>
          <w:rFonts w:ascii="Times New Roman" w:hAnsi="Times New Roman" w:cs="Times New Roman"/>
          <w:i/>
          <w:iCs/>
          <w:sz w:val="24"/>
          <w:szCs w:val="24"/>
        </w:rPr>
        <w:t>Grad i proračunski korisnici</w:t>
      </w:r>
    </w:p>
    <w:p w14:paraId="59941CAB"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Održavanje mrežnog sustava u upravnoj zgradi</w:t>
      </w:r>
      <w:r w:rsidRPr="00EA2896">
        <w:rPr>
          <w:rFonts w:ascii="Times New Roman" w:hAnsi="Times New Roman" w:cs="Times New Roman"/>
          <w:i/>
          <w:iCs/>
          <w:sz w:val="24"/>
          <w:szCs w:val="24"/>
        </w:rPr>
        <w:tab/>
      </w:r>
    </w:p>
    <w:p w14:paraId="221CBEC3" w14:textId="77777777" w:rsidR="00471B8D" w:rsidRPr="00EA2896"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i/>
          <w:iCs/>
          <w:sz w:val="24"/>
          <w:szCs w:val="24"/>
        </w:rPr>
      </w:pPr>
      <w:r w:rsidRPr="00EA2896">
        <w:rPr>
          <w:rFonts w:ascii="Times New Roman" w:hAnsi="Times New Roman" w:cs="Times New Roman"/>
          <w:i/>
          <w:iCs/>
          <w:sz w:val="24"/>
          <w:szCs w:val="24"/>
        </w:rPr>
        <w:t>Održavanje GIS-a</w:t>
      </w:r>
      <w:r w:rsidRPr="00EA2896">
        <w:rPr>
          <w:rFonts w:ascii="Times New Roman" w:hAnsi="Times New Roman" w:cs="Times New Roman"/>
          <w:i/>
          <w:iCs/>
          <w:sz w:val="24"/>
          <w:szCs w:val="24"/>
        </w:rPr>
        <w:tab/>
      </w:r>
    </w:p>
    <w:p w14:paraId="43CF153B" w14:textId="77777777" w:rsidR="00471B8D" w:rsidRDefault="00471B8D" w:rsidP="009A229C">
      <w:pPr>
        <w:widowControl w:val="0"/>
        <w:tabs>
          <w:tab w:val="right" w:pos="1140"/>
          <w:tab w:val="left" w:pos="1230"/>
          <w:tab w:val="left" w:pos="1320"/>
          <w:tab w:val="right" w:pos="7605"/>
          <w:tab w:val="right" w:pos="9420"/>
          <w:tab w:val="right" w:pos="10551"/>
        </w:tabs>
        <w:autoSpaceDE w:val="0"/>
        <w:autoSpaceDN w:val="0"/>
        <w:adjustRightInd w:val="0"/>
        <w:spacing w:after="0"/>
        <w:jc w:val="both"/>
        <w:rPr>
          <w:rFonts w:ascii="Times New Roman" w:hAnsi="Times New Roman" w:cs="Times New Roman"/>
          <w:b/>
          <w:bCs/>
          <w:sz w:val="24"/>
          <w:szCs w:val="24"/>
        </w:rPr>
      </w:pPr>
      <w:r w:rsidRPr="00EA2896">
        <w:rPr>
          <w:rFonts w:ascii="Times New Roman" w:hAnsi="Times New Roman" w:cs="Times New Roman"/>
          <w:i/>
          <w:iCs/>
          <w:sz w:val="24"/>
          <w:szCs w:val="24"/>
        </w:rPr>
        <w:t>Legalizacija nekretnina u vlasništvu Grada Metković</w:t>
      </w:r>
      <w:r w:rsidRPr="00EA2896">
        <w:rPr>
          <w:rFonts w:ascii="Times New Roman" w:hAnsi="Times New Roman" w:cs="Times New Roman"/>
          <w:b/>
          <w:bCs/>
          <w:sz w:val="24"/>
          <w:szCs w:val="24"/>
        </w:rPr>
        <w:tab/>
      </w:r>
    </w:p>
    <w:p w14:paraId="7A6E62D4" w14:textId="77777777" w:rsidR="00471B8D"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77D25C84"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EA2896">
        <w:rPr>
          <w:rFonts w:ascii="Times New Roman" w:hAnsi="Times New Roman" w:cs="Times New Roman"/>
          <w:b/>
          <w:bCs/>
          <w:sz w:val="24"/>
          <w:szCs w:val="24"/>
        </w:rPr>
        <w:t>POKAZATELJ USPJEŠNOSTI:</w:t>
      </w:r>
      <w:r>
        <w:rPr>
          <w:rFonts w:ascii="Times New Roman" w:hAnsi="Times New Roman" w:cs="Times New Roman"/>
          <w:b/>
          <w:bCs/>
          <w:sz w:val="24"/>
          <w:szCs w:val="24"/>
        </w:rPr>
        <w:t xml:space="preserve"> </w:t>
      </w:r>
      <w:r w:rsidRPr="00EA2896">
        <w:rPr>
          <w:rFonts w:ascii="Times New Roman" w:hAnsi="Times New Roman" w:cs="Times New Roman"/>
          <w:sz w:val="24"/>
          <w:szCs w:val="24"/>
        </w:rPr>
        <w:t xml:space="preserve">Programom AKTIVNOSTI I MJERA IZ DJELOKRUGA UPRAVNIH TIJELA GRADA postiže se normalno funkcioniranje Upravne zgrade u smislu održavanja informatičke opreme, održavanje poslovnih aplikacija nužnih za rad, zakupnina za prostor za skladištenje, usluge pravnog savjetovanja, rashodi protokola, te tekućeg ili investicijskog održavanja, </w:t>
      </w:r>
      <w:r w:rsidRPr="00EA2896">
        <w:rPr>
          <w:rFonts w:ascii="Times New Roman" w:hAnsi="Times New Roman" w:cs="Times New Roman"/>
          <w:b/>
          <w:bCs/>
          <w:sz w:val="24"/>
          <w:szCs w:val="24"/>
        </w:rPr>
        <w:t xml:space="preserve">a sve kako bi bio postignut krajnji cilj – najveća moguća razina usluge za sve građane. </w:t>
      </w:r>
      <w:r w:rsidRPr="00EA2896">
        <w:rPr>
          <w:rFonts w:ascii="Times New Roman" w:hAnsi="Times New Roman" w:cs="Times New Roman"/>
          <w:sz w:val="24"/>
          <w:szCs w:val="24"/>
        </w:rPr>
        <w:t>Najbolji pokazatelj uspješnosti je redovno funkcioniranje svih aktivnosti u okviru nadležnosti Jedinstvenog upravnog odjela, uredno i pravovremeno podmirivanje obveza.</w:t>
      </w:r>
    </w:p>
    <w:p w14:paraId="5C343DBF" w14:textId="77777777" w:rsidR="00471B8D" w:rsidRPr="003331DD"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5B31A3B9" w14:textId="7A2C122F"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Nastavno se daje detaljan pregled </w:t>
      </w:r>
      <w:r>
        <w:rPr>
          <w:rFonts w:ascii="Times New Roman" w:hAnsi="Times New Roman" w:cs="Times New Roman"/>
          <w:sz w:val="24"/>
          <w:szCs w:val="24"/>
        </w:rPr>
        <w:t xml:space="preserve">izvršenja rashoda Odjela na dan </w:t>
      </w:r>
      <w:r w:rsidR="00023F56">
        <w:rPr>
          <w:rFonts w:ascii="Times New Roman" w:hAnsi="Times New Roman" w:cs="Times New Roman"/>
          <w:sz w:val="24"/>
          <w:szCs w:val="24"/>
        </w:rPr>
        <w:t>31.12</w:t>
      </w:r>
      <w:r>
        <w:rPr>
          <w:rFonts w:ascii="Times New Roman" w:hAnsi="Times New Roman" w:cs="Times New Roman"/>
          <w:sz w:val="24"/>
          <w:szCs w:val="24"/>
        </w:rPr>
        <w:t>.2024. godine</w:t>
      </w:r>
      <w:r w:rsidRPr="00373EC8">
        <w:rPr>
          <w:rFonts w:ascii="Times New Roman" w:hAnsi="Times New Roman" w:cs="Times New Roman"/>
          <w:sz w:val="24"/>
          <w:szCs w:val="24"/>
        </w:rPr>
        <w:t xml:space="preserve"> u odnosu na planske vrijednosti, po p</w:t>
      </w:r>
      <w:r>
        <w:rPr>
          <w:rFonts w:ascii="Times New Roman" w:hAnsi="Times New Roman" w:cs="Times New Roman"/>
          <w:sz w:val="24"/>
          <w:szCs w:val="24"/>
        </w:rPr>
        <w:t xml:space="preserve">ojedinim </w:t>
      </w:r>
      <w:r w:rsidRPr="00373EC8">
        <w:rPr>
          <w:rFonts w:ascii="Times New Roman" w:hAnsi="Times New Roman" w:cs="Times New Roman"/>
          <w:sz w:val="24"/>
          <w:szCs w:val="24"/>
        </w:rPr>
        <w:t>programima.</w:t>
      </w:r>
    </w:p>
    <w:p w14:paraId="1AFFA450" w14:textId="77777777" w:rsidR="00E825A5" w:rsidRDefault="00E825A5"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34BA18D4" w14:textId="77777777" w:rsidR="00C37D68" w:rsidRDefault="00C37D6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4C837788" w14:textId="77777777" w:rsidR="00C37D68" w:rsidRDefault="00C37D6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4F998516" w14:textId="77777777" w:rsidR="00C37D68" w:rsidRDefault="00C37D6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65CFCBBB" w14:textId="77777777" w:rsidR="00C37D68" w:rsidRDefault="00C37D6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5CFF8B9A" w14:textId="77777777" w:rsidR="00C37D68" w:rsidRDefault="00C37D6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5C4F4403" w14:textId="6FC7BF37" w:rsidR="00C85185" w:rsidRPr="00AE3EA0" w:rsidRDefault="00373EC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eastAsia="Times New Roman" w:hAnsi="Times New Roman" w:cs="Times New Roman"/>
          <w:b/>
          <w:bCs/>
          <w:sz w:val="24"/>
          <w:szCs w:val="24"/>
          <w:lang w:eastAsia="hr-HR"/>
        </w:rPr>
        <w:lastRenderedPageBreak/>
        <w:t>PROGRAM AKTIVNOSTI I MJERA IZ DJELOKRUGA UPRAVNIH TIJELA GRADA</w:t>
      </w:r>
    </w:p>
    <w:p w14:paraId="67F114B5" w14:textId="77777777" w:rsidR="00AE3EA0" w:rsidRDefault="00AE3EA0" w:rsidP="004672F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07DC9CCD" w14:textId="77777777" w:rsidR="009A229C" w:rsidRDefault="009A229C" w:rsidP="00AE3EA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14:paraId="26B459FE" w14:textId="62AC5242" w:rsidR="00AE3EA0" w:rsidRDefault="00425624" w:rsidP="00AE3EA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sidRPr="00425624">
        <w:rPr>
          <w:rFonts w:ascii="Times New Roman" w:hAnsi="Times New Roman" w:cs="Times New Roman"/>
          <w:sz w:val="24"/>
          <w:szCs w:val="24"/>
        </w:rPr>
        <w:t>Tablica br. 1</w:t>
      </w:r>
      <w:r w:rsidR="00676532">
        <w:rPr>
          <w:rFonts w:ascii="Times New Roman" w:hAnsi="Times New Roman" w:cs="Times New Roman"/>
          <w:sz w:val="24"/>
          <w:szCs w:val="24"/>
        </w:rPr>
        <w:t>2.</w:t>
      </w:r>
    </w:p>
    <w:tbl>
      <w:tblPr>
        <w:tblW w:w="9578" w:type="dxa"/>
        <w:tblInd w:w="-284" w:type="dxa"/>
        <w:tblLook w:val="04A0" w:firstRow="1" w:lastRow="0" w:firstColumn="1" w:lastColumn="0" w:noHBand="0" w:noVBand="1"/>
      </w:tblPr>
      <w:tblGrid>
        <w:gridCol w:w="1135"/>
        <w:gridCol w:w="992"/>
        <w:gridCol w:w="3544"/>
        <w:gridCol w:w="1460"/>
        <w:gridCol w:w="1540"/>
        <w:gridCol w:w="907"/>
      </w:tblGrid>
      <w:tr w:rsidR="00023F56" w:rsidRPr="00023F56" w14:paraId="0E75A5D3" w14:textId="77777777" w:rsidTr="00C37D68">
        <w:trPr>
          <w:trHeight w:val="720"/>
        </w:trPr>
        <w:tc>
          <w:tcPr>
            <w:tcW w:w="1135" w:type="dxa"/>
            <w:tcBorders>
              <w:top w:val="nil"/>
              <w:left w:val="nil"/>
              <w:bottom w:val="nil"/>
              <w:right w:val="nil"/>
            </w:tcBorders>
            <w:shd w:val="clear" w:color="auto" w:fill="auto"/>
            <w:noWrap/>
            <w:vAlign w:val="center"/>
            <w:hideMark/>
          </w:tcPr>
          <w:p w14:paraId="4B4B5BF3" w14:textId="77777777" w:rsidR="00023F56" w:rsidRPr="00023F56" w:rsidRDefault="00023F56" w:rsidP="00023F56">
            <w:pPr>
              <w:spacing w:after="0" w:line="240" w:lineRule="auto"/>
              <w:rPr>
                <w:rFonts w:ascii="Times New Roman" w:eastAsia="Times New Roman" w:hAnsi="Times New Roman" w:cs="Times New Roman"/>
                <w:sz w:val="24"/>
                <w:szCs w:val="24"/>
                <w:lang w:eastAsia="hr-HR"/>
              </w:rPr>
            </w:pPr>
          </w:p>
        </w:tc>
        <w:tc>
          <w:tcPr>
            <w:tcW w:w="992" w:type="dxa"/>
            <w:tcBorders>
              <w:top w:val="nil"/>
              <w:left w:val="nil"/>
              <w:bottom w:val="nil"/>
              <w:right w:val="nil"/>
            </w:tcBorders>
            <w:shd w:val="clear" w:color="auto" w:fill="auto"/>
            <w:noWrap/>
            <w:vAlign w:val="center"/>
            <w:hideMark/>
          </w:tcPr>
          <w:p w14:paraId="25134495" w14:textId="77777777" w:rsidR="00023F56" w:rsidRPr="00023F56" w:rsidRDefault="00023F56" w:rsidP="00023F56">
            <w:pPr>
              <w:spacing w:after="0" w:line="240" w:lineRule="auto"/>
              <w:rPr>
                <w:rFonts w:ascii="Times New Roman" w:eastAsia="Times New Roman" w:hAnsi="Times New Roman" w:cs="Times New Roman"/>
                <w:sz w:val="20"/>
                <w:szCs w:val="20"/>
                <w:lang w:eastAsia="hr-HR"/>
              </w:rPr>
            </w:pPr>
          </w:p>
        </w:tc>
        <w:tc>
          <w:tcPr>
            <w:tcW w:w="3544" w:type="dxa"/>
            <w:tcBorders>
              <w:top w:val="nil"/>
              <w:left w:val="nil"/>
              <w:bottom w:val="nil"/>
              <w:right w:val="nil"/>
            </w:tcBorders>
            <w:shd w:val="clear" w:color="auto" w:fill="auto"/>
            <w:noWrap/>
            <w:vAlign w:val="center"/>
            <w:hideMark/>
          </w:tcPr>
          <w:p w14:paraId="6F3AD0A8" w14:textId="77777777" w:rsidR="00023F56" w:rsidRPr="00023F56" w:rsidRDefault="00023F56" w:rsidP="00023F56">
            <w:pPr>
              <w:spacing w:after="0" w:line="240" w:lineRule="auto"/>
              <w:rPr>
                <w:rFonts w:ascii="Times New Roman" w:eastAsia="Times New Roman" w:hAnsi="Times New Roman" w:cs="Times New Roman"/>
                <w:b/>
                <w:bCs/>
                <w:sz w:val="18"/>
                <w:szCs w:val="18"/>
                <w:lang w:eastAsia="hr-HR"/>
              </w:rPr>
            </w:pPr>
            <w:r w:rsidRPr="00023F56">
              <w:rPr>
                <w:rFonts w:ascii="Times New Roman" w:eastAsia="Times New Roman" w:hAnsi="Times New Roman" w:cs="Times New Roman"/>
                <w:b/>
                <w:bCs/>
                <w:sz w:val="18"/>
                <w:szCs w:val="18"/>
                <w:lang w:eastAsia="hr-HR"/>
              </w:rPr>
              <w:t>VRSTA RASHODA / IZDATAKA</w:t>
            </w:r>
          </w:p>
        </w:tc>
        <w:tc>
          <w:tcPr>
            <w:tcW w:w="1460" w:type="dxa"/>
            <w:tcBorders>
              <w:top w:val="nil"/>
              <w:left w:val="nil"/>
              <w:bottom w:val="nil"/>
              <w:right w:val="nil"/>
            </w:tcBorders>
            <w:shd w:val="clear" w:color="auto" w:fill="auto"/>
            <w:vAlign w:val="center"/>
            <w:hideMark/>
          </w:tcPr>
          <w:p w14:paraId="3E63B6A4" w14:textId="77777777" w:rsidR="00023F56" w:rsidRPr="00023F56" w:rsidRDefault="00023F56" w:rsidP="00023F56">
            <w:pPr>
              <w:spacing w:after="0" w:line="240" w:lineRule="auto"/>
              <w:jc w:val="center"/>
              <w:rPr>
                <w:rFonts w:ascii="Times New Roman" w:eastAsia="Times New Roman" w:hAnsi="Times New Roman" w:cs="Times New Roman"/>
                <w:b/>
                <w:bCs/>
                <w:sz w:val="18"/>
                <w:szCs w:val="18"/>
                <w:lang w:eastAsia="hr-HR"/>
              </w:rPr>
            </w:pPr>
            <w:r w:rsidRPr="00023F56">
              <w:rPr>
                <w:rFonts w:ascii="Times New Roman" w:eastAsia="Times New Roman" w:hAnsi="Times New Roman" w:cs="Times New Roman"/>
                <w:b/>
                <w:bCs/>
                <w:sz w:val="18"/>
                <w:szCs w:val="18"/>
                <w:lang w:eastAsia="hr-HR"/>
              </w:rPr>
              <w:t>PLANIRANO 2024.</w:t>
            </w:r>
          </w:p>
        </w:tc>
        <w:tc>
          <w:tcPr>
            <w:tcW w:w="1540" w:type="dxa"/>
            <w:tcBorders>
              <w:top w:val="nil"/>
              <w:left w:val="nil"/>
              <w:bottom w:val="nil"/>
              <w:right w:val="nil"/>
            </w:tcBorders>
            <w:shd w:val="clear" w:color="auto" w:fill="auto"/>
            <w:vAlign w:val="center"/>
            <w:hideMark/>
          </w:tcPr>
          <w:p w14:paraId="126283ED" w14:textId="77777777" w:rsidR="00023F56" w:rsidRPr="00023F56" w:rsidRDefault="00023F56" w:rsidP="00023F56">
            <w:pPr>
              <w:spacing w:after="0" w:line="240" w:lineRule="auto"/>
              <w:jc w:val="center"/>
              <w:rPr>
                <w:rFonts w:ascii="Times New Roman" w:eastAsia="Times New Roman" w:hAnsi="Times New Roman" w:cs="Times New Roman"/>
                <w:b/>
                <w:bCs/>
                <w:sz w:val="18"/>
                <w:szCs w:val="18"/>
                <w:lang w:eastAsia="hr-HR"/>
              </w:rPr>
            </w:pPr>
            <w:r w:rsidRPr="00023F56">
              <w:rPr>
                <w:rFonts w:ascii="Times New Roman" w:eastAsia="Times New Roman" w:hAnsi="Times New Roman" w:cs="Times New Roman"/>
                <w:b/>
                <w:bCs/>
                <w:sz w:val="18"/>
                <w:szCs w:val="18"/>
                <w:lang w:eastAsia="hr-HR"/>
              </w:rPr>
              <w:t>REALIZIRANO 1.1.2024. - 31.12.2024.</w:t>
            </w:r>
          </w:p>
        </w:tc>
        <w:tc>
          <w:tcPr>
            <w:tcW w:w="907" w:type="dxa"/>
            <w:tcBorders>
              <w:top w:val="nil"/>
              <w:left w:val="nil"/>
              <w:bottom w:val="nil"/>
              <w:right w:val="nil"/>
            </w:tcBorders>
            <w:shd w:val="clear" w:color="auto" w:fill="auto"/>
            <w:noWrap/>
            <w:vAlign w:val="center"/>
            <w:hideMark/>
          </w:tcPr>
          <w:p w14:paraId="686BE679" w14:textId="77777777" w:rsidR="00023F56" w:rsidRPr="00023F56" w:rsidRDefault="00023F56" w:rsidP="00023F56">
            <w:pPr>
              <w:spacing w:after="0" w:line="240" w:lineRule="auto"/>
              <w:rPr>
                <w:rFonts w:ascii="Times New Roman" w:eastAsia="Times New Roman" w:hAnsi="Times New Roman" w:cs="Times New Roman"/>
                <w:b/>
                <w:bCs/>
                <w:sz w:val="18"/>
                <w:szCs w:val="18"/>
                <w:lang w:eastAsia="hr-HR"/>
              </w:rPr>
            </w:pPr>
            <w:r w:rsidRPr="00023F56">
              <w:rPr>
                <w:rFonts w:ascii="Times New Roman" w:eastAsia="Times New Roman" w:hAnsi="Times New Roman" w:cs="Times New Roman"/>
                <w:b/>
                <w:bCs/>
                <w:sz w:val="18"/>
                <w:szCs w:val="18"/>
                <w:lang w:eastAsia="hr-HR"/>
              </w:rPr>
              <w:t>INDEKS</w:t>
            </w:r>
          </w:p>
        </w:tc>
      </w:tr>
      <w:tr w:rsidR="00023F56" w:rsidRPr="00023F56" w14:paraId="0A011062" w14:textId="77777777" w:rsidTr="00C37D68">
        <w:trPr>
          <w:trHeight w:val="255"/>
        </w:trPr>
        <w:tc>
          <w:tcPr>
            <w:tcW w:w="1135" w:type="dxa"/>
            <w:tcBorders>
              <w:top w:val="nil"/>
              <w:left w:val="nil"/>
              <w:bottom w:val="nil"/>
              <w:right w:val="nil"/>
            </w:tcBorders>
            <w:shd w:val="clear" w:color="000000" w:fill="000080"/>
            <w:noWrap/>
            <w:vAlign w:val="bottom"/>
            <w:hideMark/>
          </w:tcPr>
          <w:p w14:paraId="5267386A" w14:textId="77777777" w:rsidR="00023F56" w:rsidRPr="00023F56" w:rsidRDefault="00023F56" w:rsidP="00023F56">
            <w:pPr>
              <w:spacing w:after="0" w:line="240" w:lineRule="auto"/>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Razdjel</w:t>
            </w:r>
          </w:p>
        </w:tc>
        <w:tc>
          <w:tcPr>
            <w:tcW w:w="992" w:type="dxa"/>
            <w:tcBorders>
              <w:top w:val="nil"/>
              <w:left w:val="nil"/>
              <w:bottom w:val="nil"/>
              <w:right w:val="nil"/>
            </w:tcBorders>
            <w:shd w:val="clear" w:color="000000" w:fill="000080"/>
            <w:noWrap/>
            <w:vAlign w:val="bottom"/>
            <w:hideMark/>
          </w:tcPr>
          <w:p w14:paraId="5CEC0D27" w14:textId="77777777" w:rsidR="00023F56" w:rsidRPr="00023F56" w:rsidRDefault="00023F56" w:rsidP="00023F56">
            <w:pPr>
              <w:spacing w:after="0" w:line="240" w:lineRule="auto"/>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003</w:t>
            </w:r>
          </w:p>
        </w:tc>
        <w:tc>
          <w:tcPr>
            <w:tcW w:w="3544" w:type="dxa"/>
            <w:tcBorders>
              <w:top w:val="nil"/>
              <w:left w:val="nil"/>
              <w:bottom w:val="nil"/>
              <w:right w:val="nil"/>
            </w:tcBorders>
            <w:shd w:val="clear" w:color="000000" w:fill="000080"/>
            <w:noWrap/>
            <w:vAlign w:val="bottom"/>
            <w:hideMark/>
          </w:tcPr>
          <w:p w14:paraId="66C1786B" w14:textId="77777777" w:rsidR="00023F56" w:rsidRPr="00023F56" w:rsidRDefault="00023F56" w:rsidP="00023F56">
            <w:pPr>
              <w:spacing w:after="0" w:line="240" w:lineRule="auto"/>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JEDINSTVENI UPRAVNI ODJEL</w:t>
            </w:r>
          </w:p>
        </w:tc>
        <w:tc>
          <w:tcPr>
            <w:tcW w:w="1460" w:type="dxa"/>
            <w:tcBorders>
              <w:top w:val="nil"/>
              <w:left w:val="nil"/>
              <w:bottom w:val="nil"/>
              <w:right w:val="nil"/>
            </w:tcBorders>
            <w:shd w:val="clear" w:color="000000" w:fill="000080"/>
            <w:noWrap/>
            <w:vAlign w:val="bottom"/>
            <w:hideMark/>
          </w:tcPr>
          <w:p w14:paraId="27358640" w14:textId="77777777" w:rsidR="00023F56" w:rsidRPr="00023F56" w:rsidRDefault="00023F56" w:rsidP="00023F56">
            <w:pPr>
              <w:spacing w:after="0" w:line="240" w:lineRule="auto"/>
              <w:jc w:val="right"/>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465.097,58</w:t>
            </w:r>
          </w:p>
        </w:tc>
        <w:tc>
          <w:tcPr>
            <w:tcW w:w="1540" w:type="dxa"/>
            <w:tcBorders>
              <w:top w:val="nil"/>
              <w:left w:val="nil"/>
              <w:bottom w:val="nil"/>
              <w:right w:val="nil"/>
            </w:tcBorders>
            <w:shd w:val="clear" w:color="000000" w:fill="000080"/>
            <w:noWrap/>
            <w:vAlign w:val="bottom"/>
            <w:hideMark/>
          </w:tcPr>
          <w:p w14:paraId="4B6C15DF" w14:textId="77777777" w:rsidR="00023F56" w:rsidRPr="00023F56" w:rsidRDefault="00023F56" w:rsidP="00023F56">
            <w:pPr>
              <w:spacing w:after="0" w:line="240" w:lineRule="auto"/>
              <w:jc w:val="right"/>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379.369,05</w:t>
            </w:r>
          </w:p>
        </w:tc>
        <w:tc>
          <w:tcPr>
            <w:tcW w:w="907" w:type="dxa"/>
            <w:tcBorders>
              <w:top w:val="nil"/>
              <w:left w:val="nil"/>
              <w:bottom w:val="nil"/>
              <w:right w:val="nil"/>
            </w:tcBorders>
            <w:shd w:val="clear" w:color="000000" w:fill="000080"/>
            <w:noWrap/>
            <w:vAlign w:val="bottom"/>
            <w:hideMark/>
          </w:tcPr>
          <w:p w14:paraId="0C8FF6F0" w14:textId="77777777" w:rsidR="00023F56" w:rsidRPr="00023F56" w:rsidRDefault="00023F56" w:rsidP="00023F56">
            <w:pPr>
              <w:spacing w:after="0" w:line="240" w:lineRule="auto"/>
              <w:jc w:val="right"/>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81,57</w:t>
            </w:r>
          </w:p>
        </w:tc>
      </w:tr>
      <w:tr w:rsidR="00023F56" w:rsidRPr="00023F56" w14:paraId="4000EC6E" w14:textId="77777777" w:rsidTr="00C37D68">
        <w:trPr>
          <w:trHeight w:val="255"/>
        </w:trPr>
        <w:tc>
          <w:tcPr>
            <w:tcW w:w="1135" w:type="dxa"/>
            <w:tcBorders>
              <w:top w:val="nil"/>
              <w:left w:val="nil"/>
              <w:bottom w:val="nil"/>
              <w:right w:val="nil"/>
            </w:tcBorders>
            <w:shd w:val="clear" w:color="000000" w:fill="0000FF"/>
            <w:noWrap/>
            <w:vAlign w:val="bottom"/>
            <w:hideMark/>
          </w:tcPr>
          <w:p w14:paraId="65DE461B" w14:textId="77777777" w:rsidR="00023F56" w:rsidRPr="00023F56" w:rsidRDefault="00023F56" w:rsidP="00023F56">
            <w:pPr>
              <w:spacing w:after="0" w:line="240" w:lineRule="auto"/>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Glava</w:t>
            </w:r>
          </w:p>
        </w:tc>
        <w:tc>
          <w:tcPr>
            <w:tcW w:w="992" w:type="dxa"/>
            <w:tcBorders>
              <w:top w:val="nil"/>
              <w:left w:val="nil"/>
              <w:bottom w:val="nil"/>
              <w:right w:val="nil"/>
            </w:tcBorders>
            <w:shd w:val="clear" w:color="000000" w:fill="0000FF"/>
            <w:noWrap/>
            <w:vAlign w:val="bottom"/>
            <w:hideMark/>
          </w:tcPr>
          <w:p w14:paraId="1B347717" w14:textId="77777777" w:rsidR="00023F56" w:rsidRPr="00023F56" w:rsidRDefault="00023F56" w:rsidP="00023F56">
            <w:pPr>
              <w:spacing w:after="0" w:line="240" w:lineRule="auto"/>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00301</w:t>
            </w:r>
          </w:p>
        </w:tc>
        <w:tc>
          <w:tcPr>
            <w:tcW w:w="3544" w:type="dxa"/>
            <w:tcBorders>
              <w:top w:val="nil"/>
              <w:left w:val="nil"/>
              <w:bottom w:val="nil"/>
              <w:right w:val="nil"/>
            </w:tcBorders>
            <w:shd w:val="clear" w:color="000000" w:fill="0000FF"/>
            <w:noWrap/>
            <w:vAlign w:val="bottom"/>
            <w:hideMark/>
          </w:tcPr>
          <w:p w14:paraId="46C97BCE" w14:textId="77777777" w:rsidR="00023F56" w:rsidRPr="00023F56" w:rsidRDefault="00023F56" w:rsidP="00023F56">
            <w:pPr>
              <w:spacing w:after="0" w:line="240" w:lineRule="auto"/>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JEDINSTVENI UPRAVNI ODJEL</w:t>
            </w:r>
          </w:p>
        </w:tc>
        <w:tc>
          <w:tcPr>
            <w:tcW w:w="1460" w:type="dxa"/>
            <w:tcBorders>
              <w:top w:val="nil"/>
              <w:left w:val="nil"/>
              <w:bottom w:val="nil"/>
              <w:right w:val="nil"/>
            </w:tcBorders>
            <w:shd w:val="clear" w:color="000000" w:fill="0000FF"/>
            <w:noWrap/>
            <w:vAlign w:val="bottom"/>
            <w:hideMark/>
          </w:tcPr>
          <w:p w14:paraId="3A9F6E7E" w14:textId="77777777" w:rsidR="00023F56" w:rsidRPr="00023F56" w:rsidRDefault="00023F56" w:rsidP="00023F56">
            <w:pPr>
              <w:spacing w:after="0" w:line="240" w:lineRule="auto"/>
              <w:jc w:val="right"/>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465.097,58</w:t>
            </w:r>
          </w:p>
        </w:tc>
        <w:tc>
          <w:tcPr>
            <w:tcW w:w="1540" w:type="dxa"/>
            <w:tcBorders>
              <w:top w:val="nil"/>
              <w:left w:val="nil"/>
              <w:bottom w:val="nil"/>
              <w:right w:val="nil"/>
            </w:tcBorders>
            <w:shd w:val="clear" w:color="000000" w:fill="0000FF"/>
            <w:noWrap/>
            <w:vAlign w:val="bottom"/>
            <w:hideMark/>
          </w:tcPr>
          <w:p w14:paraId="115EBDC1" w14:textId="77777777" w:rsidR="00023F56" w:rsidRPr="00023F56" w:rsidRDefault="00023F56" w:rsidP="00023F56">
            <w:pPr>
              <w:spacing w:after="0" w:line="240" w:lineRule="auto"/>
              <w:jc w:val="right"/>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379.369,05</w:t>
            </w:r>
          </w:p>
        </w:tc>
        <w:tc>
          <w:tcPr>
            <w:tcW w:w="907" w:type="dxa"/>
            <w:tcBorders>
              <w:top w:val="nil"/>
              <w:left w:val="nil"/>
              <w:bottom w:val="nil"/>
              <w:right w:val="nil"/>
            </w:tcBorders>
            <w:shd w:val="clear" w:color="000000" w:fill="0000FF"/>
            <w:noWrap/>
            <w:vAlign w:val="bottom"/>
            <w:hideMark/>
          </w:tcPr>
          <w:p w14:paraId="7AA250C1" w14:textId="77777777" w:rsidR="00023F56" w:rsidRPr="00023F56" w:rsidRDefault="00023F56" w:rsidP="00023F56">
            <w:pPr>
              <w:spacing w:after="0" w:line="240" w:lineRule="auto"/>
              <w:jc w:val="right"/>
              <w:rPr>
                <w:rFonts w:ascii="Times New Roman" w:eastAsia="Times New Roman" w:hAnsi="Times New Roman" w:cs="Times New Roman"/>
                <w:b/>
                <w:bCs/>
                <w:color w:val="FFFFFF"/>
                <w:sz w:val="20"/>
                <w:szCs w:val="20"/>
                <w:lang w:eastAsia="hr-HR"/>
              </w:rPr>
            </w:pPr>
            <w:r w:rsidRPr="00023F56">
              <w:rPr>
                <w:rFonts w:ascii="Times New Roman" w:eastAsia="Times New Roman" w:hAnsi="Times New Roman" w:cs="Times New Roman"/>
                <w:b/>
                <w:bCs/>
                <w:color w:val="FFFFFF"/>
                <w:sz w:val="20"/>
                <w:szCs w:val="20"/>
                <w:lang w:eastAsia="hr-HR"/>
              </w:rPr>
              <w:t>81,57</w:t>
            </w:r>
          </w:p>
        </w:tc>
      </w:tr>
      <w:tr w:rsidR="00023F56" w:rsidRPr="00023F56" w14:paraId="68BD1A3E" w14:textId="77777777" w:rsidTr="00C37D68">
        <w:trPr>
          <w:trHeight w:val="255"/>
        </w:trPr>
        <w:tc>
          <w:tcPr>
            <w:tcW w:w="1135" w:type="dxa"/>
            <w:tcBorders>
              <w:top w:val="nil"/>
              <w:left w:val="nil"/>
              <w:bottom w:val="nil"/>
              <w:right w:val="nil"/>
            </w:tcBorders>
            <w:shd w:val="clear" w:color="000000" w:fill="CCCCFF"/>
            <w:noWrap/>
            <w:vAlign w:val="bottom"/>
            <w:hideMark/>
          </w:tcPr>
          <w:p w14:paraId="7E7B1C96"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5404A485"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1001</w:t>
            </w:r>
          </w:p>
        </w:tc>
        <w:tc>
          <w:tcPr>
            <w:tcW w:w="3544" w:type="dxa"/>
            <w:tcBorders>
              <w:top w:val="nil"/>
              <w:left w:val="nil"/>
              <w:bottom w:val="nil"/>
              <w:right w:val="nil"/>
            </w:tcBorders>
            <w:shd w:val="clear" w:color="000000" w:fill="CCCCFF"/>
            <w:noWrap/>
            <w:vAlign w:val="bottom"/>
            <w:hideMark/>
          </w:tcPr>
          <w:p w14:paraId="5128703C"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PROGRAM AKTIVNOSTI I MJERA IZ DJELOKRUGA UPRAVNIH TIJELA GRADA</w:t>
            </w:r>
          </w:p>
        </w:tc>
        <w:tc>
          <w:tcPr>
            <w:tcW w:w="1460" w:type="dxa"/>
            <w:tcBorders>
              <w:top w:val="nil"/>
              <w:left w:val="nil"/>
              <w:bottom w:val="nil"/>
              <w:right w:val="nil"/>
            </w:tcBorders>
            <w:shd w:val="clear" w:color="000000" w:fill="CCCCFF"/>
            <w:noWrap/>
            <w:vAlign w:val="bottom"/>
            <w:hideMark/>
          </w:tcPr>
          <w:p w14:paraId="1766998C"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404.847,58</w:t>
            </w:r>
          </w:p>
        </w:tc>
        <w:tc>
          <w:tcPr>
            <w:tcW w:w="1540" w:type="dxa"/>
            <w:tcBorders>
              <w:top w:val="nil"/>
              <w:left w:val="nil"/>
              <w:bottom w:val="nil"/>
              <w:right w:val="nil"/>
            </w:tcBorders>
            <w:shd w:val="clear" w:color="000000" w:fill="CCCCFF"/>
            <w:noWrap/>
            <w:vAlign w:val="bottom"/>
            <w:hideMark/>
          </w:tcPr>
          <w:p w14:paraId="561D4AF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325.952,72</w:t>
            </w:r>
          </w:p>
        </w:tc>
        <w:tc>
          <w:tcPr>
            <w:tcW w:w="907" w:type="dxa"/>
            <w:tcBorders>
              <w:top w:val="nil"/>
              <w:left w:val="nil"/>
              <w:bottom w:val="nil"/>
              <w:right w:val="nil"/>
            </w:tcBorders>
            <w:shd w:val="clear" w:color="000000" w:fill="CCCCFF"/>
            <w:noWrap/>
            <w:vAlign w:val="bottom"/>
            <w:hideMark/>
          </w:tcPr>
          <w:p w14:paraId="3CD23EB9"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80,51</w:t>
            </w:r>
          </w:p>
        </w:tc>
      </w:tr>
      <w:tr w:rsidR="00023F56" w:rsidRPr="00023F56" w14:paraId="6F28BE28" w14:textId="77777777" w:rsidTr="00C37D68">
        <w:trPr>
          <w:trHeight w:val="255"/>
        </w:trPr>
        <w:tc>
          <w:tcPr>
            <w:tcW w:w="1135" w:type="dxa"/>
            <w:tcBorders>
              <w:top w:val="nil"/>
              <w:left w:val="nil"/>
              <w:bottom w:val="nil"/>
              <w:right w:val="nil"/>
            </w:tcBorders>
            <w:shd w:val="clear" w:color="auto" w:fill="auto"/>
            <w:noWrap/>
            <w:vAlign w:val="bottom"/>
            <w:hideMark/>
          </w:tcPr>
          <w:p w14:paraId="39A4B0F6"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7E25B18B"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A100001</w:t>
            </w:r>
          </w:p>
        </w:tc>
        <w:tc>
          <w:tcPr>
            <w:tcW w:w="3544" w:type="dxa"/>
            <w:tcBorders>
              <w:top w:val="nil"/>
              <w:left w:val="nil"/>
              <w:bottom w:val="nil"/>
              <w:right w:val="nil"/>
            </w:tcBorders>
            <w:shd w:val="clear" w:color="auto" w:fill="auto"/>
            <w:noWrap/>
            <w:vAlign w:val="bottom"/>
            <w:hideMark/>
          </w:tcPr>
          <w:p w14:paraId="07191C15"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MATERIJALNO FINANCIJSKI RASHODI</w:t>
            </w:r>
          </w:p>
        </w:tc>
        <w:tc>
          <w:tcPr>
            <w:tcW w:w="1460" w:type="dxa"/>
            <w:tcBorders>
              <w:top w:val="nil"/>
              <w:left w:val="nil"/>
              <w:bottom w:val="nil"/>
              <w:right w:val="nil"/>
            </w:tcBorders>
            <w:shd w:val="clear" w:color="auto" w:fill="auto"/>
            <w:noWrap/>
            <w:vAlign w:val="bottom"/>
            <w:hideMark/>
          </w:tcPr>
          <w:p w14:paraId="69570B65"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208.214,76</w:t>
            </w:r>
          </w:p>
        </w:tc>
        <w:tc>
          <w:tcPr>
            <w:tcW w:w="1540" w:type="dxa"/>
            <w:tcBorders>
              <w:top w:val="nil"/>
              <w:left w:val="nil"/>
              <w:bottom w:val="nil"/>
              <w:right w:val="nil"/>
            </w:tcBorders>
            <w:shd w:val="clear" w:color="auto" w:fill="auto"/>
            <w:noWrap/>
            <w:vAlign w:val="bottom"/>
            <w:hideMark/>
          </w:tcPr>
          <w:p w14:paraId="4B5D239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194.323,28</w:t>
            </w:r>
          </w:p>
        </w:tc>
        <w:tc>
          <w:tcPr>
            <w:tcW w:w="907" w:type="dxa"/>
            <w:tcBorders>
              <w:top w:val="nil"/>
              <w:left w:val="nil"/>
              <w:bottom w:val="nil"/>
              <w:right w:val="nil"/>
            </w:tcBorders>
            <w:shd w:val="clear" w:color="auto" w:fill="auto"/>
            <w:noWrap/>
            <w:vAlign w:val="bottom"/>
            <w:hideMark/>
          </w:tcPr>
          <w:p w14:paraId="4F2C3CE3"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93,33</w:t>
            </w:r>
          </w:p>
        </w:tc>
      </w:tr>
      <w:tr w:rsidR="00023F56" w:rsidRPr="00023F56" w14:paraId="25747B56" w14:textId="77777777" w:rsidTr="00C37D68">
        <w:trPr>
          <w:trHeight w:val="255"/>
        </w:trPr>
        <w:tc>
          <w:tcPr>
            <w:tcW w:w="1135" w:type="dxa"/>
            <w:tcBorders>
              <w:top w:val="nil"/>
              <w:left w:val="nil"/>
              <w:bottom w:val="nil"/>
              <w:right w:val="nil"/>
            </w:tcBorders>
            <w:shd w:val="clear" w:color="000000" w:fill="FFCC00"/>
            <w:noWrap/>
            <w:vAlign w:val="bottom"/>
            <w:hideMark/>
          </w:tcPr>
          <w:p w14:paraId="091401BD"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5F937737"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375164B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892150D"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207.750,00</w:t>
            </w:r>
          </w:p>
        </w:tc>
        <w:tc>
          <w:tcPr>
            <w:tcW w:w="1540" w:type="dxa"/>
            <w:tcBorders>
              <w:top w:val="nil"/>
              <w:left w:val="nil"/>
              <w:bottom w:val="nil"/>
              <w:right w:val="nil"/>
            </w:tcBorders>
            <w:shd w:val="clear" w:color="000000" w:fill="FFCC00"/>
            <w:noWrap/>
            <w:vAlign w:val="bottom"/>
            <w:hideMark/>
          </w:tcPr>
          <w:p w14:paraId="273E79A1"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193.940,96</w:t>
            </w:r>
          </w:p>
        </w:tc>
        <w:tc>
          <w:tcPr>
            <w:tcW w:w="907" w:type="dxa"/>
            <w:tcBorders>
              <w:top w:val="nil"/>
              <w:left w:val="nil"/>
              <w:bottom w:val="nil"/>
              <w:right w:val="nil"/>
            </w:tcBorders>
            <w:shd w:val="clear" w:color="000000" w:fill="FFCC00"/>
            <w:noWrap/>
            <w:vAlign w:val="bottom"/>
            <w:hideMark/>
          </w:tcPr>
          <w:p w14:paraId="22CCCA2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93,35</w:t>
            </w:r>
          </w:p>
        </w:tc>
      </w:tr>
      <w:tr w:rsidR="00023F56" w:rsidRPr="00023F56" w14:paraId="66477BF5" w14:textId="77777777" w:rsidTr="00C37D68">
        <w:trPr>
          <w:trHeight w:val="255"/>
        </w:trPr>
        <w:tc>
          <w:tcPr>
            <w:tcW w:w="1135" w:type="dxa"/>
            <w:tcBorders>
              <w:top w:val="nil"/>
              <w:left w:val="nil"/>
              <w:bottom w:val="nil"/>
              <w:right w:val="nil"/>
            </w:tcBorders>
            <w:shd w:val="clear" w:color="000000" w:fill="FFCC00"/>
            <w:noWrap/>
            <w:vAlign w:val="bottom"/>
            <w:hideMark/>
          </w:tcPr>
          <w:p w14:paraId="00AC501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6D8823AB"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5.9.</w:t>
            </w:r>
          </w:p>
        </w:tc>
        <w:tc>
          <w:tcPr>
            <w:tcW w:w="3544" w:type="dxa"/>
            <w:tcBorders>
              <w:top w:val="nil"/>
              <w:left w:val="nil"/>
              <w:bottom w:val="nil"/>
              <w:right w:val="nil"/>
            </w:tcBorders>
            <w:shd w:val="clear" w:color="000000" w:fill="FFCC00"/>
            <w:noWrap/>
            <w:vAlign w:val="bottom"/>
            <w:hideMark/>
          </w:tcPr>
          <w:p w14:paraId="1ACD3742"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Fond fiskal. izravnanja, ostale tekuće i kapitalne pomoći</w:t>
            </w:r>
          </w:p>
        </w:tc>
        <w:tc>
          <w:tcPr>
            <w:tcW w:w="1460" w:type="dxa"/>
            <w:tcBorders>
              <w:top w:val="nil"/>
              <w:left w:val="nil"/>
              <w:bottom w:val="nil"/>
              <w:right w:val="nil"/>
            </w:tcBorders>
            <w:shd w:val="clear" w:color="000000" w:fill="FFCC00"/>
            <w:noWrap/>
            <w:vAlign w:val="bottom"/>
            <w:hideMark/>
          </w:tcPr>
          <w:p w14:paraId="4DCD9FC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464,76</w:t>
            </w:r>
          </w:p>
        </w:tc>
        <w:tc>
          <w:tcPr>
            <w:tcW w:w="1540" w:type="dxa"/>
            <w:tcBorders>
              <w:top w:val="nil"/>
              <w:left w:val="nil"/>
              <w:bottom w:val="nil"/>
              <w:right w:val="nil"/>
            </w:tcBorders>
            <w:shd w:val="clear" w:color="000000" w:fill="FFCC00"/>
            <w:noWrap/>
            <w:vAlign w:val="bottom"/>
            <w:hideMark/>
          </w:tcPr>
          <w:p w14:paraId="6477E6C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382,32</w:t>
            </w:r>
          </w:p>
        </w:tc>
        <w:tc>
          <w:tcPr>
            <w:tcW w:w="907" w:type="dxa"/>
            <w:tcBorders>
              <w:top w:val="nil"/>
              <w:left w:val="nil"/>
              <w:bottom w:val="nil"/>
              <w:right w:val="nil"/>
            </w:tcBorders>
            <w:shd w:val="clear" w:color="000000" w:fill="FFCC00"/>
            <w:noWrap/>
            <w:vAlign w:val="bottom"/>
            <w:hideMark/>
          </w:tcPr>
          <w:p w14:paraId="66DDCE7D"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82,26</w:t>
            </w:r>
          </w:p>
        </w:tc>
      </w:tr>
      <w:tr w:rsidR="00023F56" w:rsidRPr="00023F56" w14:paraId="0A8C5B83" w14:textId="77777777" w:rsidTr="00C37D68">
        <w:trPr>
          <w:trHeight w:val="255"/>
        </w:trPr>
        <w:tc>
          <w:tcPr>
            <w:tcW w:w="1135" w:type="dxa"/>
            <w:tcBorders>
              <w:top w:val="nil"/>
              <w:left w:val="nil"/>
              <w:bottom w:val="nil"/>
              <w:right w:val="nil"/>
            </w:tcBorders>
            <w:shd w:val="clear" w:color="auto" w:fill="auto"/>
            <w:noWrap/>
            <w:vAlign w:val="bottom"/>
            <w:hideMark/>
          </w:tcPr>
          <w:p w14:paraId="5F6B4B15"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322C3FBE"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A100119</w:t>
            </w:r>
          </w:p>
        </w:tc>
        <w:tc>
          <w:tcPr>
            <w:tcW w:w="3544" w:type="dxa"/>
            <w:tcBorders>
              <w:top w:val="nil"/>
              <w:left w:val="nil"/>
              <w:bottom w:val="nil"/>
              <w:right w:val="nil"/>
            </w:tcBorders>
            <w:shd w:val="clear" w:color="auto" w:fill="auto"/>
            <w:noWrap/>
            <w:vAlign w:val="bottom"/>
            <w:hideMark/>
          </w:tcPr>
          <w:p w14:paraId="66963111"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STRATEŠKO PLANIRANJE</w:t>
            </w:r>
          </w:p>
        </w:tc>
        <w:tc>
          <w:tcPr>
            <w:tcW w:w="1460" w:type="dxa"/>
            <w:tcBorders>
              <w:top w:val="nil"/>
              <w:left w:val="nil"/>
              <w:bottom w:val="nil"/>
              <w:right w:val="nil"/>
            </w:tcBorders>
            <w:shd w:val="clear" w:color="auto" w:fill="auto"/>
            <w:noWrap/>
            <w:vAlign w:val="bottom"/>
            <w:hideMark/>
          </w:tcPr>
          <w:p w14:paraId="2AE5393C"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43.000,00</w:t>
            </w:r>
          </w:p>
        </w:tc>
        <w:tc>
          <w:tcPr>
            <w:tcW w:w="1540" w:type="dxa"/>
            <w:tcBorders>
              <w:top w:val="nil"/>
              <w:left w:val="nil"/>
              <w:bottom w:val="nil"/>
              <w:right w:val="nil"/>
            </w:tcBorders>
            <w:shd w:val="clear" w:color="auto" w:fill="auto"/>
            <w:noWrap/>
            <w:vAlign w:val="bottom"/>
            <w:hideMark/>
          </w:tcPr>
          <w:p w14:paraId="36D1876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6.911,25</w:t>
            </w:r>
          </w:p>
        </w:tc>
        <w:tc>
          <w:tcPr>
            <w:tcW w:w="907" w:type="dxa"/>
            <w:tcBorders>
              <w:top w:val="nil"/>
              <w:left w:val="nil"/>
              <w:bottom w:val="nil"/>
              <w:right w:val="nil"/>
            </w:tcBorders>
            <w:shd w:val="clear" w:color="auto" w:fill="auto"/>
            <w:noWrap/>
            <w:vAlign w:val="bottom"/>
            <w:hideMark/>
          </w:tcPr>
          <w:p w14:paraId="1F43E3F1"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16,07</w:t>
            </w:r>
          </w:p>
        </w:tc>
      </w:tr>
      <w:tr w:rsidR="00023F56" w:rsidRPr="00023F56" w14:paraId="6017DEFC" w14:textId="77777777" w:rsidTr="00C37D68">
        <w:trPr>
          <w:trHeight w:val="255"/>
        </w:trPr>
        <w:tc>
          <w:tcPr>
            <w:tcW w:w="1135" w:type="dxa"/>
            <w:tcBorders>
              <w:top w:val="nil"/>
              <w:left w:val="nil"/>
              <w:bottom w:val="nil"/>
              <w:right w:val="nil"/>
            </w:tcBorders>
            <w:shd w:val="clear" w:color="000000" w:fill="FFCC00"/>
            <w:noWrap/>
            <w:vAlign w:val="bottom"/>
            <w:hideMark/>
          </w:tcPr>
          <w:p w14:paraId="459F6497"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0EE2D0F2"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5.5.</w:t>
            </w:r>
          </w:p>
        </w:tc>
        <w:tc>
          <w:tcPr>
            <w:tcW w:w="3544" w:type="dxa"/>
            <w:tcBorders>
              <w:top w:val="nil"/>
              <w:left w:val="nil"/>
              <w:bottom w:val="nil"/>
              <w:right w:val="nil"/>
            </w:tcBorders>
            <w:shd w:val="clear" w:color="000000" w:fill="FFCC00"/>
            <w:noWrap/>
            <w:vAlign w:val="bottom"/>
            <w:hideMark/>
          </w:tcPr>
          <w:p w14:paraId="2E769075"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1590A95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19.078,90</w:t>
            </w:r>
          </w:p>
        </w:tc>
        <w:tc>
          <w:tcPr>
            <w:tcW w:w="1540" w:type="dxa"/>
            <w:tcBorders>
              <w:top w:val="nil"/>
              <w:left w:val="nil"/>
              <w:bottom w:val="nil"/>
              <w:right w:val="nil"/>
            </w:tcBorders>
            <w:shd w:val="clear" w:color="000000" w:fill="FFCC00"/>
            <w:noWrap/>
            <w:vAlign w:val="bottom"/>
            <w:hideMark/>
          </w:tcPr>
          <w:p w14:paraId="69BDBB28"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2EC1E917"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r w:rsidR="00023F56" w:rsidRPr="00023F56" w14:paraId="7A744031" w14:textId="77777777" w:rsidTr="00C37D68">
        <w:trPr>
          <w:trHeight w:val="255"/>
        </w:trPr>
        <w:tc>
          <w:tcPr>
            <w:tcW w:w="1135" w:type="dxa"/>
            <w:tcBorders>
              <w:top w:val="nil"/>
              <w:left w:val="nil"/>
              <w:bottom w:val="nil"/>
              <w:right w:val="nil"/>
            </w:tcBorders>
            <w:shd w:val="clear" w:color="000000" w:fill="FFCC00"/>
            <w:noWrap/>
            <w:vAlign w:val="bottom"/>
            <w:hideMark/>
          </w:tcPr>
          <w:p w14:paraId="0ED25C44"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372A53B4"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5.9.</w:t>
            </w:r>
          </w:p>
        </w:tc>
        <w:tc>
          <w:tcPr>
            <w:tcW w:w="3544" w:type="dxa"/>
            <w:tcBorders>
              <w:top w:val="nil"/>
              <w:left w:val="nil"/>
              <w:bottom w:val="nil"/>
              <w:right w:val="nil"/>
            </w:tcBorders>
            <w:shd w:val="clear" w:color="000000" w:fill="FFCC00"/>
            <w:noWrap/>
            <w:vAlign w:val="bottom"/>
            <w:hideMark/>
          </w:tcPr>
          <w:p w14:paraId="6DD9E04D"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Fond fiskal. izravnanja, ostale tekuće i kapitalne pomoći</w:t>
            </w:r>
          </w:p>
        </w:tc>
        <w:tc>
          <w:tcPr>
            <w:tcW w:w="1460" w:type="dxa"/>
            <w:tcBorders>
              <w:top w:val="nil"/>
              <w:left w:val="nil"/>
              <w:bottom w:val="nil"/>
              <w:right w:val="nil"/>
            </w:tcBorders>
            <w:shd w:val="clear" w:color="000000" w:fill="FFCC00"/>
            <w:noWrap/>
            <w:vAlign w:val="bottom"/>
            <w:hideMark/>
          </w:tcPr>
          <w:p w14:paraId="5A7EE7D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23.921,10</w:t>
            </w:r>
          </w:p>
        </w:tc>
        <w:tc>
          <w:tcPr>
            <w:tcW w:w="1540" w:type="dxa"/>
            <w:tcBorders>
              <w:top w:val="nil"/>
              <w:left w:val="nil"/>
              <w:bottom w:val="nil"/>
              <w:right w:val="nil"/>
            </w:tcBorders>
            <w:shd w:val="clear" w:color="000000" w:fill="FFCC00"/>
            <w:noWrap/>
            <w:vAlign w:val="bottom"/>
            <w:hideMark/>
          </w:tcPr>
          <w:p w14:paraId="51917607"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6.911,25</w:t>
            </w:r>
          </w:p>
        </w:tc>
        <w:tc>
          <w:tcPr>
            <w:tcW w:w="907" w:type="dxa"/>
            <w:tcBorders>
              <w:top w:val="nil"/>
              <w:left w:val="nil"/>
              <w:bottom w:val="nil"/>
              <w:right w:val="nil"/>
            </w:tcBorders>
            <w:shd w:val="clear" w:color="000000" w:fill="FFCC00"/>
            <w:noWrap/>
            <w:vAlign w:val="bottom"/>
            <w:hideMark/>
          </w:tcPr>
          <w:p w14:paraId="5469D098"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28,89</w:t>
            </w:r>
          </w:p>
        </w:tc>
      </w:tr>
      <w:tr w:rsidR="00023F56" w:rsidRPr="00023F56" w14:paraId="697A471A" w14:textId="77777777" w:rsidTr="00C37D68">
        <w:trPr>
          <w:trHeight w:val="255"/>
        </w:trPr>
        <w:tc>
          <w:tcPr>
            <w:tcW w:w="1135" w:type="dxa"/>
            <w:tcBorders>
              <w:top w:val="nil"/>
              <w:left w:val="nil"/>
              <w:bottom w:val="nil"/>
              <w:right w:val="nil"/>
            </w:tcBorders>
            <w:shd w:val="clear" w:color="auto" w:fill="auto"/>
            <w:noWrap/>
            <w:vAlign w:val="bottom"/>
            <w:hideMark/>
          </w:tcPr>
          <w:p w14:paraId="58CF83FF"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2C07B291"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A100121</w:t>
            </w:r>
          </w:p>
        </w:tc>
        <w:tc>
          <w:tcPr>
            <w:tcW w:w="3544" w:type="dxa"/>
            <w:tcBorders>
              <w:top w:val="nil"/>
              <w:left w:val="nil"/>
              <w:bottom w:val="nil"/>
              <w:right w:val="nil"/>
            </w:tcBorders>
            <w:shd w:val="clear" w:color="auto" w:fill="auto"/>
            <w:noWrap/>
            <w:vAlign w:val="bottom"/>
            <w:hideMark/>
          </w:tcPr>
          <w:p w14:paraId="3E5A31D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ZAŠTITA NA RADU</w:t>
            </w:r>
          </w:p>
        </w:tc>
        <w:tc>
          <w:tcPr>
            <w:tcW w:w="1460" w:type="dxa"/>
            <w:tcBorders>
              <w:top w:val="nil"/>
              <w:left w:val="nil"/>
              <w:bottom w:val="nil"/>
              <w:right w:val="nil"/>
            </w:tcBorders>
            <w:shd w:val="clear" w:color="auto" w:fill="auto"/>
            <w:noWrap/>
            <w:vAlign w:val="bottom"/>
            <w:hideMark/>
          </w:tcPr>
          <w:p w14:paraId="2537557C"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1.000,00</w:t>
            </w:r>
          </w:p>
        </w:tc>
        <w:tc>
          <w:tcPr>
            <w:tcW w:w="1540" w:type="dxa"/>
            <w:tcBorders>
              <w:top w:val="nil"/>
              <w:left w:val="nil"/>
              <w:bottom w:val="nil"/>
              <w:right w:val="nil"/>
            </w:tcBorders>
            <w:shd w:val="clear" w:color="auto" w:fill="auto"/>
            <w:noWrap/>
            <w:vAlign w:val="bottom"/>
            <w:hideMark/>
          </w:tcPr>
          <w:p w14:paraId="56D72EF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1832A1E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r w:rsidR="00023F56" w:rsidRPr="00023F56" w14:paraId="561689D4" w14:textId="77777777" w:rsidTr="00C37D68">
        <w:trPr>
          <w:trHeight w:val="255"/>
        </w:trPr>
        <w:tc>
          <w:tcPr>
            <w:tcW w:w="1135" w:type="dxa"/>
            <w:tcBorders>
              <w:top w:val="nil"/>
              <w:left w:val="nil"/>
              <w:bottom w:val="nil"/>
              <w:right w:val="nil"/>
            </w:tcBorders>
            <w:shd w:val="clear" w:color="000000" w:fill="FFCC00"/>
            <w:noWrap/>
            <w:vAlign w:val="bottom"/>
            <w:hideMark/>
          </w:tcPr>
          <w:p w14:paraId="13069A06"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7F4F8908"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2948E23B"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6C1BC1A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1.000,00</w:t>
            </w:r>
          </w:p>
        </w:tc>
        <w:tc>
          <w:tcPr>
            <w:tcW w:w="1540" w:type="dxa"/>
            <w:tcBorders>
              <w:top w:val="nil"/>
              <w:left w:val="nil"/>
              <w:bottom w:val="nil"/>
              <w:right w:val="nil"/>
            </w:tcBorders>
            <w:shd w:val="clear" w:color="000000" w:fill="FFCC00"/>
            <w:noWrap/>
            <w:vAlign w:val="bottom"/>
            <w:hideMark/>
          </w:tcPr>
          <w:p w14:paraId="7FE21EA7"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20BEE2F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r w:rsidR="00023F56" w:rsidRPr="00023F56" w14:paraId="33AA1448" w14:textId="77777777" w:rsidTr="00C37D68">
        <w:trPr>
          <w:trHeight w:val="255"/>
        </w:trPr>
        <w:tc>
          <w:tcPr>
            <w:tcW w:w="1135" w:type="dxa"/>
            <w:tcBorders>
              <w:top w:val="nil"/>
              <w:left w:val="nil"/>
              <w:bottom w:val="nil"/>
              <w:right w:val="nil"/>
            </w:tcBorders>
            <w:shd w:val="clear" w:color="auto" w:fill="auto"/>
            <w:noWrap/>
            <w:vAlign w:val="bottom"/>
            <w:hideMark/>
          </w:tcPr>
          <w:p w14:paraId="39B27144"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0DB02316"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A100131</w:t>
            </w:r>
          </w:p>
        </w:tc>
        <w:tc>
          <w:tcPr>
            <w:tcW w:w="3544" w:type="dxa"/>
            <w:tcBorders>
              <w:top w:val="nil"/>
              <w:left w:val="nil"/>
              <w:bottom w:val="nil"/>
              <w:right w:val="nil"/>
            </w:tcBorders>
            <w:shd w:val="clear" w:color="auto" w:fill="auto"/>
            <w:noWrap/>
            <w:vAlign w:val="bottom"/>
            <w:hideMark/>
          </w:tcPr>
          <w:p w14:paraId="393EAD41"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STRUČNO OSPOSOBLJAVANJE I USAVRŠAVANJE ZAPOSLENIKA ZA JAVNU NABAVU</w:t>
            </w:r>
          </w:p>
        </w:tc>
        <w:tc>
          <w:tcPr>
            <w:tcW w:w="1460" w:type="dxa"/>
            <w:tcBorders>
              <w:top w:val="nil"/>
              <w:left w:val="nil"/>
              <w:bottom w:val="nil"/>
              <w:right w:val="nil"/>
            </w:tcBorders>
            <w:shd w:val="clear" w:color="auto" w:fill="auto"/>
            <w:noWrap/>
            <w:vAlign w:val="bottom"/>
            <w:hideMark/>
          </w:tcPr>
          <w:p w14:paraId="34895B2C"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550,00</w:t>
            </w:r>
          </w:p>
        </w:tc>
        <w:tc>
          <w:tcPr>
            <w:tcW w:w="1540" w:type="dxa"/>
            <w:tcBorders>
              <w:top w:val="nil"/>
              <w:left w:val="nil"/>
              <w:bottom w:val="nil"/>
              <w:right w:val="nil"/>
            </w:tcBorders>
            <w:shd w:val="clear" w:color="auto" w:fill="auto"/>
            <w:noWrap/>
            <w:vAlign w:val="bottom"/>
            <w:hideMark/>
          </w:tcPr>
          <w:p w14:paraId="147B888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62320300"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r w:rsidR="00023F56" w:rsidRPr="00023F56" w14:paraId="7ABF11F0" w14:textId="77777777" w:rsidTr="00C37D68">
        <w:trPr>
          <w:trHeight w:val="255"/>
        </w:trPr>
        <w:tc>
          <w:tcPr>
            <w:tcW w:w="1135" w:type="dxa"/>
            <w:tcBorders>
              <w:top w:val="nil"/>
              <w:left w:val="nil"/>
              <w:bottom w:val="nil"/>
              <w:right w:val="nil"/>
            </w:tcBorders>
            <w:shd w:val="clear" w:color="000000" w:fill="FFCC00"/>
            <w:noWrap/>
            <w:vAlign w:val="bottom"/>
            <w:hideMark/>
          </w:tcPr>
          <w:p w14:paraId="1ED8DC9C"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009406F8"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49DC17B5"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1B865CC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550,00</w:t>
            </w:r>
          </w:p>
        </w:tc>
        <w:tc>
          <w:tcPr>
            <w:tcW w:w="1540" w:type="dxa"/>
            <w:tcBorders>
              <w:top w:val="nil"/>
              <w:left w:val="nil"/>
              <w:bottom w:val="nil"/>
              <w:right w:val="nil"/>
            </w:tcBorders>
            <w:shd w:val="clear" w:color="000000" w:fill="FFCC00"/>
            <w:noWrap/>
            <w:vAlign w:val="bottom"/>
            <w:hideMark/>
          </w:tcPr>
          <w:p w14:paraId="0CA17A43"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29DC128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r w:rsidR="00023F56" w:rsidRPr="00023F56" w14:paraId="72E8A27E" w14:textId="77777777" w:rsidTr="00C37D68">
        <w:trPr>
          <w:trHeight w:val="255"/>
        </w:trPr>
        <w:tc>
          <w:tcPr>
            <w:tcW w:w="1135" w:type="dxa"/>
            <w:tcBorders>
              <w:top w:val="nil"/>
              <w:left w:val="nil"/>
              <w:bottom w:val="nil"/>
              <w:right w:val="nil"/>
            </w:tcBorders>
            <w:shd w:val="clear" w:color="auto" w:fill="auto"/>
            <w:noWrap/>
            <w:vAlign w:val="bottom"/>
            <w:hideMark/>
          </w:tcPr>
          <w:p w14:paraId="0F20290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5FD31A0E"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A100156</w:t>
            </w:r>
          </w:p>
        </w:tc>
        <w:tc>
          <w:tcPr>
            <w:tcW w:w="3544" w:type="dxa"/>
            <w:tcBorders>
              <w:top w:val="nil"/>
              <w:left w:val="nil"/>
              <w:bottom w:val="nil"/>
              <w:right w:val="nil"/>
            </w:tcBorders>
            <w:shd w:val="clear" w:color="auto" w:fill="auto"/>
            <w:noWrap/>
            <w:vAlign w:val="bottom"/>
            <w:hideMark/>
          </w:tcPr>
          <w:p w14:paraId="409B787B"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TEKUĆE I INVESTICIJSKO ODRŽAVANJE ZGRADE GRADSKE UPRAVE</w:t>
            </w:r>
          </w:p>
        </w:tc>
        <w:tc>
          <w:tcPr>
            <w:tcW w:w="1460" w:type="dxa"/>
            <w:tcBorders>
              <w:top w:val="nil"/>
              <w:left w:val="nil"/>
              <w:bottom w:val="nil"/>
              <w:right w:val="nil"/>
            </w:tcBorders>
            <w:shd w:val="clear" w:color="auto" w:fill="auto"/>
            <w:noWrap/>
            <w:vAlign w:val="bottom"/>
            <w:hideMark/>
          </w:tcPr>
          <w:p w14:paraId="2769E80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24.000,00</w:t>
            </w:r>
          </w:p>
        </w:tc>
        <w:tc>
          <w:tcPr>
            <w:tcW w:w="1540" w:type="dxa"/>
            <w:tcBorders>
              <w:top w:val="nil"/>
              <w:left w:val="nil"/>
              <w:bottom w:val="nil"/>
              <w:right w:val="nil"/>
            </w:tcBorders>
            <w:shd w:val="clear" w:color="auto" w:fill="auto"/>
            <w:noWrap/>
            <w:vAlign w:val="bottom"/>
            <w:hideMark/>
          </w:tcPr>
          <w:p w14:paraId="24F6B96C"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2.116,25</w:t>
            </w:r>
          </w:p>
        </w:tc>
        <w:tc>
          <w:tcPr>
            <w:tcW w:w="907" w:type="dxa"/>
            <w:tcBorders>
              <w:top w:val="nil"/>
              <w:left w:val="nil"/>
              <w:bottom w:val="nil"/>
              <w:right w:val="nil"/>
            </w:tcBorders>
            <w:shd w:val="clear" w:color="auto" w:fill="auto"/>
            <w:noWrap/>
            <w:vAlign w:val="bottom"/>
            <w:hideMark/>
          </w:tcPr>
          <w:p w14:paraId="28342127"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8,82</w:t>
            </w:r>
          </w:p>
        </w:tc>
      </w:tr>
      <w:tr w:rsidR="00023F56" w:rsidRPr="00023F56" w14:paraId="39349B52" w14:textId="77777777" w:rsidTr="00C37D68">
        <w:trPr>
          <w:trHeight w:val="255"/>
        </w:trPr>
        <w:tc>
          <w:tcPr>
            <w:tcW w:w="1135" w:type="dxa"/>
            <w:tcBorders>
              <w:top w:val="nil"/>
              <w:left w:val="nil"/>
              <w:bottom w:val="nil"/>
              <w:right w:val="nil"/>
            </w:tcBorders>
            <w:shd w:val="clear" w:color="000000" w:fill="FFCC00"/>
            <w:noWrap/>
            <w:vAlign w:val="bottom"/>
            <w:hideMark/>
          </w:tcPr>
          <w:p w14:paraId="61AEA6FE"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04495BC8"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0D52C4A7"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B4EE89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24.000,00</w:t>
            </w:r>
          </w:p>
        </w:tc>
        <w:tc>
          <w:tcPr>
            <w:tcW w:w="1540" w:type="dxa"/>
            <w:tcBorders>
              <w:top w:val="nil"/>
              <w:left w:val="nil"/>
              <w:bottom w:val="nil"/>
              <w:right w:val="nil"/>
            </w:tcBorders>
            <w:shd w:val="clear" w:color="000000" w:fill="FFCC00"/>
            <w:noWrap/>
            <w:vAlign w:val="bottom"/>
            <w:hideMark/>
          </w:tcPr>
          <w:p w14:paraId="5D3E1CAF"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2.116,25</w:t>
            </w:r>
          </w:p>
        </w:tc>
        <w:tc>
          <w:tcPr>
            <w:tcW w:w="907" w:type="dxa"/>
            <w:tcBorders>
              <w:top w:val="nil"/>
              <w:left w:val="nil"/>
              <w:bottom w:val="nil"/>
              <w:right w:val="nil"/>
            </w:tcBorders>
            <w:shd w:val="clear" w:color="000000" w:fill="FFCC00"/>
            <w:noWrap/>
            <w:vAlign w:val="bottom"/>
            <w:hideMark/>
          </w:tcPr>
          <w:p w14:paraId="32DF3D0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8,82</w:t>
            </w:r>
          </w:p>
        </w:tc>
      </w:tr>
      <w:tr w:rsidR="00023F56" w:rsidRPr="00023F56" w14:paraId="20305C8F" w14:textId="77777777" w:rsidTr="00C37D68">
        <w:trPr>
          <w:trHeight w:val="255"/>
        </w:trPr>
        <w:tc>
          <w:tcPr>
            <w:tcW w:w="1135" w:type="dxa"/>
            <w:tcBorders>
              <w:top w:val="nil"/>
              <w:left w:val="nil"/>
              <w:bottom w:val="nil"/>
              <w:right w:val="nil"/>
            </w:tcBorders>
            <w:shd w:val="clear" w:color="auto" w:fill="auto"/>
            <w:noWrap/>
            <w:vAlign w:val="bottom"/>
            <w:hideMark/>
          </w:tcPr>
          <w:p w14:paraId="32375C9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10E8422F"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A100161</w:t>
            </w:r>
          </w:p>
        </w:tc>
        <w:tc>
          <w:tcPr>
            <w:tcW w:w="3544" w:type="dxa"/>
            <w:tcBorders>
              <w:top w:val="nil"/>
              <w:left w:val="nil"/>
              <w:bottom w:val="nil"/>
              <w:right w:val="nil"/>
            </w:tcBorders>
            <w:shd w:val="clear" w:color="auto" w:fill="auto"/>
            <w:noWrap/>
            <w:vAlign w:val="bottom"/>
            <w:hideMark/>
          </w:tcPr>
          <w:p w14:paraId="393FCE6E"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STRUČNO OSPOSOBLJAVANJE ZA RAD BEZ ZASNIVANJA RADNOG ODNOSA</w:t>
            </w:r>
          </w:p>
        </w:tc>
        <w:tc>
          <w:tcPr>
            <w:tcW w:w="1460" w:type="dxa"/>
            <w:tcBorders>
              <w:top w:val="nil"/>
              <w:left w:val="nil"/>
              <w:bottom w:val="nil"/>
              <w:right w:val="nil"/>
            </w:tcBorders>
            <w:shd w:val="clear" w:color="auto" w:fill="auto"/>
            <w:noWrap/>
            <w:vAlign w:val="bottom"/>
            <w:hideMark/>
          </w:tcPr>
          <w:p w14:paraId="5FDF2521"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717,82</w:t>
            </w:r>
          </w:p>
        </w:tc>
        <w:tc>
          <w:tcPr>
            <w:tcW w:w="1540" w:type="dxa"/>
            <w:tcBorders>
              <w:top w:val="nil"/>
              <w:left w:val="nil"/>
              <w:bottom w:val="nil"/>
              <w:right w:val="nil"/>
            </w:tcBorders>
            <w:shd w:val="clear" w:color="auto" w:fill="auto"/>
            <w:noWrap/>
            <w:vAlign w:val="bottom"/>
            <w:hideMark/>
          </w:tcPr>
          <w:p w14:paraId="0EA054A8"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37DC7990"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r w:rsidR="00023F56" w:rsidRPr="00023F56" w14:paraId="783EBEBD" w14:textId="77777777" w:rsidTr="00C37D68">
        <w:trPr>
          <w:trHeight w:val="255"/>
        </w:trPr>
        <w:tc>
          <w:tcPr>
            <w:tcW w:w="1135" w:type="dxa"/>
            <w:tcBorders>
              <w:top w:val="nil"/>
              <w:left w:val="nil"/>
              <w:bottom w:val="nil"/>
              <w:right w:val="nil"/>
            </w:tcBorders>
            <w:shd w:val="clear" w:color="000000" w:fill="FFCC00"/>
            <w:noWrap/>
            <w:vAlign w:val="bottom"/>
            <w:hideMark/>
          </w:tcPr>
          <w:p w14:paraId="7A5BAC38"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29EACB1E"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5.1.</w:t>
            </w:r>
          </w:p>
        </w:tc>
        <w:tc>
          <w:tcPr>
            <w:tcW w:w="3544" w:type="dxa"/>
            <w:tcBorders>
              <w:top w:val="nil"/>
              <w:left w:val="nil"/>
              <w:bottom w:val="nil"/>
              <w:right w:val="nil"/>
            </w:tcBorders>
            <w:shd w:val="clear" w:color="000000" w:fill="FFCC00"/>
            <w:noWrap/>
            <w:vAlign w:val="bottom"/>
            <w:hideMark/>
          </w:tcPr>
          <w:p w14:paraId="2F7F1198"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POMOĆI</w:t>
            </w:r>
          </w:p>
        </w:tc>
        <w:tc>
          <w:tcPr>
            <w:tcW w:w="1460" w:type="dxa"/>
            <w:tcBorders>
              <w:top w:val="nil"/>
              <w:left w:val="nil"/>
              <w:bottom w:val="nil"/>
              <w:right w:val="nil"/>
            </w:tcBorders>
            <w:shd w:val="clear" w:color="000000" w:fill="FFCC00"/>
            <w:noWrap/>
            <w:vAlign w:val="bottom"/>
            <w:hideMark/>
          </w:tcPr>
          <w:p w14:paraId="38D2C9F0"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717,82</w:t>
            </w:r>
          </w:p>
        </w:tc>
        <w:tc>
          <w:tcPr>
            <w:tcW w:w="1540" w:type="dxa"/>
            <w:tcBorders>
              <w:top w:val="nil"/>
              <w:left w:val="nil"/>
              <w:bottom w:val="nil"/>
              <w:right w:val="nil"/>
            </w:tcBorders>
            <w:shd w:val="clear" w:color="000000" w:fill="FFCC00"/>
            <w:noWrap/>
            <w:vAlign w:val="bottom"/>
            <w:hideMark/>
          </w:tcPr>
          <w:p w14:paraId="0999CE3D"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6C89A9A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r w:rsidR="00023F56" w:rsidRPr="00023F56" w14:paraId="1C53599B" w14:textId="77777777" w:rsidTr="00C37D68">
        <w:trPr>
          <w:trHeight w:val="255"/>
        </w:trPr>
        <w:tc>
          <w:tcPr>
            <w:tcW w:w="1135" w:type="dxa"/>
            <w:tcBorders>
              <w:top w:val="nil"/>
              <w:left w:val="nil"/>
              <w:bottom w:val="nil"/>
              <w:right w:val="nil"/>
            </w:tcBorders>
            <w:shd w:val="clear" w:color="auto" w:fill="auto"/>
            <w:noWrap/>
            <w:vAlign w:val="bottom"/>
            <w:hideMark/>
          </w:tcPr>
          <w:p w14:paraId="1A284CB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17143CFC"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A100184</w:t>
            </w:r>
          </w:p>
        </w:tc>
        <w:tc>
          <w:tcPr>
            <w:tcW w:w="3544" w:type="dxa"/>
            <w:tcBorders>
              <w:top w:val="nil"/>
              <w:left w:val="nil"/>
              <w:bottom w:val="nil"/>
              <w:right w:val="nil"/>
            </w:tcBorders>
            <w:shd w:val="clear" w:color="auto" w:fill="auto"/>
            <w:noWrap/>
            <w:vAlign w:val="bottom"/>
            <w:hideMark/>
          </w:tcPr>
          <w:p w14:paraId="7E7458F9"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TEKUĆE I INVESTICIJSKO ODRŽAVANJE DIZALA U ZGRADI "VAGA"</w:t>
            </w:r>
          </w:p>
        </w:tc>
        <w:tc>
          <w:tcPr>
            <w:tcW w:w="1460" w:type="dxa"/>
            <w:tcBorders>
              <w:top w:val="nil"/>
              <w:left w:val="nil"/>
              <w:bottom w:val="nil"/>
              <w:right w:val="nil"/>
            </w:tcBorders>
            <w:shd w:val="clear" w:color="auto" w:fill="auto"/>
            <w:noWrap/>
            <w:vAlign w:val="bottom"/>
            <w:hideMark/>
          </w:tcPr>
          <w:p w14:paraId="508648F5"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4.000,00</w:t>
            </w:r>
          </w:p>
        </w:tc>
        <w:tc>
          <w:tcPr>
            <w:tcW w:w="1540" w:type="dxa"/>
            <w:tcBorders>
              <w:top w:val="nil"/>
              <w:left w:val="nil"/>
              <w:bottom w:val="nil"/>
              <w:right w:val="nil"/>
            </w:tcBorders>
            <w:shd w:val="clear" w:color="auto" w:fill="auto"/>
            <w:noWrap/>
            <w:vAlign w:val="bottom"/>
            <w:hideMark/>
          </w:tcPr>
          <w:p w14:paraId="4AA9CCA0"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1.312,40</w:t>
            </w:r>
          </w:p>
        </w:tc>
        <w:tc>
          <w:tcPr>
            <w:tcW w:w="907" w:type="dxa"/>
            <w:tcBorders>
              <w:top w:val="nil"/>
              <w:left w:val="nil"/>
              <w:bottom w:val="nil"/>
              <w:right w:val="nil"/>
            </w:tcBorders>
            <w:shd w:val="clear" w:color="auto" w:fill="auto"/>
            <w:noWrap/>
            <w:vAlign w:val="bottom"/>
            <w:hideMark/>
          </w:tcPr>
          <w:p w14:paraId="6F1BE5FF"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32,81</w:t>
            </w:r>
          </w:p>
        </w:tc>
      </w:tr>
      <w:tr w:rsidR="00023F56" w:rsidRPr="00023F56" w14:paraId="0D1783C1" w14:textId="77777777" w:rsidTr="00C37D68">
        <w:trPr>
          <w:trHeight w:val="255"/>
        </w:trPr>
        <w:tc>
          <w:tcPr>
            <w:tcW w:w="1135" w:type="dxa"/>
            <w:tcBorders>
              <w:top w:val="nil"/>
              <w:left w:val="nil"/>
              <w:bottom w:val="nil"/>
              <w:right w:val="nil"/>
            </w:tcBorders>
            <w:shd w:val="clear" w:color="000000" w:fill="FFCC00"/>
            <w:noWrap/>
            <w:vAlign w:val="bottom"/>
            <w:hideMark/>
          </w:tcPr>
          <w:p w14:paraId="44A14D6D"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7B241853"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32C61E2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5800E6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4.000,00</w:t>
            </w:r>
          </w:p>
        </w:tc>
        <w:tc>
          <w:tcPr>
            <w:tcW w:w="1540" w:type="dxa"/>
            <w:tcBorders>
              <w:top w:val="nil"/>
              <w:left w:val="nil"/>
              <w:bottom w:val="nil"/>
              <w:right w:val="nil"/>
            </w:tcBorders>
            <w:shd w:val="clear" w:color="000000" w:fill="FFCC00"/>
            <w:noWrap/>
            <w:vAlign w:val="bottom"/>
            <w:hideMark/>
          </w:tcPr>
          <w:p w14:paraId="4CB50A10"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1.312,40</w:t>
            </w:r>
          </w:p>
        </w:tc>
        <w:tc>
          <w:tcPr>
            <w:tcW w:w="907" w:type="dxa"/>
            <w:tcBorders>
              <w:top w:val="nil"/>
              <w:left w:val="nil"/>
              <w:bottom w:val="nil"/>
              <w:right w:val="nil"/>
            </w:tcBorders>
            <w:shd w:val="clear" w:color="000000" w:fill="FFCC00"/>
            <w:noWrap/>
            <w:vAlign w:val="bottom"/>
            <w:hideMark/>
          </w:tcPr>
          <w:p w14:paraId="584FEBD7"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32,81</w:t>
            </w:r>
          </w:p>
        </w:tc>
      </w:tr>
      <w:tr w:rsidR="00023F56" w:rsidRPr="00023F56" w14:paraId="7C15AAF4" w14:textId="77777777" w:rsidTr="00C37D68">
        <w:trPr>
          <w:trHeight w:val="255"/>
        </w:trPr>
        <w:tc>
          <w:tcPr>
            <w:tcW w:w="1135" w:type="dxa"/>
            <w:tcBorders>
              <w:top w:val="nil"/>
              <w:left w:val="nil"/>
              <w:bottom w:val="nil"/>
              <w:right w:val="nil"/>
            </w:tcBorders>
            <w:shd w:val="clear" w:color="auto" w:fill="auto"/>
            <w:noWrap/>
            <w:vAlign w:val="bottom"/>
            <w:hideMark/>
          </w:tcPr>
          <w:p w14:paraId="5A26452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0936B771"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A100185</w:t>
            </w:r>
          </w:p>
        </w:tc>
        <w:tc>
          <w:tcPr>
            <w:tcW w:w="3544" w:type="dxa"/>
            <w:tcBorders>
              <w:top w:val="nil"/>
              <w:left w:val="nil"/>
              <w:bottom w:val="nil"/>
              <w:right w:val="nil"/>
            </w:tcBorders>
            <w:shd w:val="clear" w:color="auto" w:fill="auto"/>
            <w:noWrap/>
            <w:vAlign w:val="bottom"/>
            <w:hideMark/>
          </w:tcPr>
          <w:p w14:paraId="13282339"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CENTRALNI DOJAVNI SUSTAV U ZGRADI "VAGA"</w:t>
            </w:r>
          </w:p>
        </w:tc>
        <w:tc>
          <w:tcPr>
            <w:tcW w:w="1460" w:type="dxa"/>
            <w:tcBorders>
              <w:top w:val="nil"/>
              <w:left w:val="nil"/>
              <w:bottom w:val="nil"/>
              <w:right w:val="nil"/>
            </w:tcBorders>
            <w:shd w:val="clear" w:color="auto" w:fill="auto"/>
            <w:noWrap/>
            <w:vAlign w:val="bottom"/>
            <w:hideMark/>
          </w:tcPr>
          <w:p w14:paraId="05DC0BE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995,00</w:t>
            </w:r>
          </w:p>
        </w:tc>
        <w:tc>
          <w:tcPr>
            <w:tcW w:w="1540" w:type="dxa"/>
            <w:tcBorders>
              <w:top w:val="nil"/>
              <w:left w:val="nil"/>
              <w:bottom w:val="nil"/>
              <w:right w:val="nil"/>
            </w:tcBorders>
            <w:shd w:val="clear" w:color="auto" w:fill="auto"/>
            <w:noWrap/>
            <w:vAlign w:val="bottom"/>
            <w:hideMark/>
          </w:tcPr>
          <w:p w14:paraId="65C0D68F"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995,40</w:t>
            </w:r>
          </w:p>
        </w:tc>
        <w:tc>
          <w:tcPr>
            <w:tcW w:w="907" w:type="dxa"/>
            <w:tcBorders>
              <w:top w:val="nil"/>
              <w:left w:val="nil"/>
              <w:bottom w:val="nil"/>
              <w:right w:val="nil"/>
            </w:tcBorders>
            <w:shd w:val="clear" w:color="auto" w:fill="auto"/>
            <w:noWrap/>
            <w:vAlign w:val="bottom"/>
            <w:hideMark/>
          </w:tcPr>
          <w:p w14:paraId="31F416A6"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100,04</w:t>
            </w:r>
          </w:p>
        </w:tc>
      </w:tr>
      <w:tr w:rsidR="00023F56" w:rsidRPr="00023F56" w14:paraId="1F57C0AE" w14:textId="77777777" w:rsidTr="00C37D68">
        <w:trPr>
          <w:trHeight w:val="255"/>
        </w:trPr>
        <w:tc>
          <w:tcPr>
            <w:tcW w:w="1135" w:type="dxa"/>
            <w:tcBorders>
              <w:top w:val="nil"/>
              <w:left w:val="nil"/>
              <w:bottom w:val="nil"/>
              <w:right w:val="nil"/>
            </w:tcBorders>
            <w:shd w:val="clear" w:color="000000" w:fill="FFCC00"/>
            <w:noWrap/>
            <w:vAlign w:val="bottom"/>
            <w:hideMark/>
          </w:tcPr>
          <w:p w14:paraId="664C4BDF"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1807A652"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7884586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83F4ABF"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995,00</w:t>
            </w:r>
          </w:p>
        </w:tc>
        <w:tc>
          <w:tcPr>
            <w:tcW w:w="1540" w:type="dxa"/>
            <w:tcBorders>
              <w:top w:val="nil"/>
              <w:left w:val="nil"/>
              <w:bottom w:val="nil"/>
              <w:right w:val="nil"/>
            </w:tcBorders>
            <w:shd w:val="clear" w:color="000000" w:fill="FFCC00"/>
            <w:noWrap/>
            <w:vAlign w:val="bottom"/>
            <w:hideMark/>
          </w:tcPr>
          <w:p w14:paraId="7F233C3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995,40</w:t>
            </w:r>
          </w:p>
        </w:tc>
        <w:tc>
          <w:tcPr>
            <w:tcW w:w="907" w:type="dxa"/>
            <w:tcBorders>
              <w:top w:val="nil"/>
              <w:left w:val="nil"/>
              <w:bottom w:val="nil"/>
              <w:right w:val="nil"/>
            </w:tcBorders>
            <w:shd w:val="clear" w:color="000000" w:fill="FFCC00"/>
            <w:noWrap/>
            <w:vAlign w:val="bottom"/>
            <w:hideMark/>
          </w:tcPr>
          <w:p w14:paraId="05C98749"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100,04</w:t>
            </w:r>
          </w:p>
        </w:tc>
      </w:tr>
      <w:tr w:rsidR="00023F56" w:rsidRPr="00023F56" w14:paraId="0415A32E" w14:textId="77777777" w:rsidTr="00C37D68">
        <w:trPr>
          <w:trHeight w:val="255"/>
        </w:trPr>
        <w:tc>
          <w:tcPr>
            <w:tcW w:w="1135" w:type="dxa"/>
            <w:tcBorders>
              <w:top w:val="nil"/>
              <w:left w:val="nil"/>
              <w:bottom w:val="nil"/>
              <w:right w:val="nil"/>
            </w:tcBorders>
            <w:shd w:val="clear" w:color="auto" w:fill="auto"/>
            <w:noWrap/>
            <w:vAlign w:val="bottom"/>
            <w:hideMark/>
          </w:tcPr>
          <w:p w14:paraId="04879FCB"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6209D449"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A100258</w:t>
            </w:r>
          </w:p>
        </w:tc>
        <w:tc>
          <w:tcPr>
            <w:tcW w:w="3544" w:type="dxa"/>
            <w:tcBorders>
              <w:top w:val="nil"/>
              <w:left w:val="nil"/>
              <w:bottom w:val="nil"/>
              <w:right w:val="nil"/>
            </w:tcBorders>
            <w:shd w:val="clear" w:color="auto" w:fill="auto"/>
            <w:noWrap/>
            <w:vAlign w:val="bottom"/>
            <w:hideMark/>
          </w:tcPr>
          <w:p w14:paraId="2E21CE6F"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ČLANARINE</w:t>
            </w:r>
          </w:p>
        </w:tc>
        <w:tc>
          <w:tcPr>
            <w:tcW w:w="1460" w:type="dxa"/>
            <w:tcBorders>
              <w:top w:val="nil"/>
              <w:left w:val="nil"/>
              <w:bottom w:val="nil"/>
              <w:right w:val="nil"/>
            </w:tcBorders>
            <w:shd w:val="clear" w:color="auto" w:fill="auto"/>
            <w:noWrap/>
            <w:vAlign w:val="bottom"/>
            <w:hideMark/>
          </w:tcPr>
          <w:p w14:paraId="61F950F6"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4.700,00</w:t>
            </w:r>
          </w:p>
        </w:tc>
        <w:tc>
          <w:tcPr>
            <w:tcW w:w="1540" w:type="dxa"/>
            <w:tcBorders>
              <w:top w:val="nil"/>
              <w:left w:val="nil"/>
              <w:bottom w:val="nil"/>
              <w:right w:val="nil"/>
            </w:tcBorders>
            <w:shd w:val="clear" w:color="auto" w:fill="auto"/>
            <w:noWrap/>
            <w:vAlign w:val="bottom"/>
            <w:hideMark/>
          </w:tcPr>
          <w:p w14:paraId="34A3E900"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4.671,64</w:t>
            </w:r>
          </w:p>
        </w:tc>
        <w:tc>
          <w:tcPr>
            <w:tcW w:w="907" w:type="dxa"/>
            <w:tcBorders>
              <w:top w:val="nil"/>
              <w:left w:val="nil"/>
              <w:bottom w:val="nil"/>
              <w:right w:val="nil"/>
            </w:tcBorders>
            <w:shd w:val="clear" w:color="auto" w:fill="auto"/>
            <w:noWrap/>
            <w:vAlign w:val="bottom"/>
            <w:hideMark/>
          </w:tcPr>
          <w:p w14:paraId="0F2E739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99,40</w:t>
            </w:r>
          </w:p>
        </w:tc>
      </w:tr>
      <w:tr w:rsidR="00023F56" w:rsidRPr="00023F56" w14:paraId="10A12BD7" w14:textId="77777777" w:rsidTr="00C37D68">
        <w:trPr>
          <w:trHeight w:val="255"/>
        </w:trPr>
        <w:tc>
          <w:tcPr>
            <w:tcW w:w="1135" w:type="dxa"/>
            <w:tcBorders>
              <w:top w:val="nil"/>
              <w:left w:val="nil"/>
              <w:bottom w:val="nil"/>
              <w:right w:val="nil"/>
            </w:tcBorders>
            <w:shd w:val="clear" w:color="000000" w:fill="FFCC00"/>
            <w:noWrap/>
            <w:vAlign w:val="bottom"/>
            <w:hideMark/>
          </w:tcPr>
          <w:p w14:paraId="4D21D315"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25ABAF63"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46742BE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1C4121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4.700,00</w:t>
            </w:r>
          </w:p>
        </w:tc>
        <w:tc>
          <w:tcPr>
            <w:tcW w:w="1540" w:type="dxa"/>
            <w:tcBorders>
              <w:top w:val="nil"/>
              <w:left w:val="nil"/>
              <w:bottom w:val="nil"/>
              <w:right w:val="nil"/>
            </w:tcBorders>
            <w:shd w:val="clear" w:color="000000" w:fill="FFCC00"/>
            <w:noWrap/>
            <w:vAlign w:val="bottom"/>
            <w:hideMark/>
          </w:tcPr>
          <w:p w14:paraId="09F6841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4.671,64</w:t>
            </w:r>
          </w:p>
        </w:tc>
        <w:tc>
          <w:tcPr>
            <w:tcW w:w="907" w:type="dxa"/>
            <w:tcBorders>
              <w:top w:val="nil"/>
              <w:left w:val="nil"/>
              <w:bottom w:val="nil"/>
              <w:right w:val="nil"/>
            </w:tcBorders>
            <w:shd w:val="clear" w:color="000000" w:fill="FFCC00"/>
            <w:noWrap/>
            <w:vAlign w:val="bottom"/>
            <w:hideMark/>
          </w:tcPr>
          <w:p w14:paraId="51359BA7"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99,40</w:t>
            </w:r>
          </w:p>
        </w:tc>
      </w:tr>
      <w:tr w:rsidR="00023F56" w:rsidRPr="00023F56" w14:paraId="29D217D7" w14:textId="77777777" w:rsidTr="00C37D68">
        <w:trPr>
          <w:trHeight w:val="255"/>
        </w:trPr>
        <w:tc>
          <w:tcPr>
            <w:tcW w:w="1135" w:type="dxa"/>
            <w:tcBorders>
              <w:top w:val="nil"/>
              <w:left w:val="nil"/>
              <w:bottom w:val="nil"/>
              <w:right w:val="nil"/>
            </w:tcBorders>
            <w:shd w:val="clear" w:color="auto" w:fill="auto"/>
            <w:noWrap/>
            <w:vAlign w:val="bottom"/>
            <w:hideMark/>
          </w:tcPr>
          <w:p w14:paraId="121B863D"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44F98F4D"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A100379</w:t>
            </w:r>
          </w:p>
        </w:tc>
        <w:tc>
          <w:tcPr>
            <w:tcW w:w="3544" w:type="dxa"/>
            <w:tcBorders>
              <w:top w:val="nil"/>
              <w:left w:val="nil"/>
              <w:bottom w:val="nil"/>
              <w:right w:val="nil"/>
            </w:tcBorders>
            <w:shd w:val="clear" w:color="auto" w:fill="auto"/>
            <w:noWrap/>
            <w:vAlign w:val="bottom"/>
            <w:hideMark/>
          </w:tcPr>
          <w:p w14:paraId="34FB5F34"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ULAGANJE U POBOLJŠANJE ZDRAVSTVENE ZAŠTITE GRAĐANA GRADA METKOVIĆA</w:t>
            </w:r>
          </w:p>
        </w:tc>
        <w:tc>
          <w:tcPr>
            <w:tcW w:w="1460" w:type="dxa"/>
            <w:tcBorders>
              <w:top w:val="nil"/>
              <w:left w:val="nil"/>
              <w:bottom w:val="nil"/>
              <w:right w:val="nil"/>
            </w:tcBorders>
            <w:shd w:val="clear" w:color="auto" w:fill="auto"/>
            <w:noWrap/>
            <w:vAlign w:val="bottom"/>
            <w:hideMark/>
          </w:tcPr>
          <w:p w14:paraId="2A802CC0"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72.810,00</w:t>
            </w:r>
          </w:p>
        </w:tc>
        <w:tc>
          <w:tcPr>
            <w:tcW w:w="1540" w:type="dxa"/>
            <w:tcBorders>
              <w:top w:val="nil"/>
              <w:left w:val="nil"/>
              <w:bottom w:val="nil"/>
              <w:right w:val="nil"/>
            </w:tcBorders>
            <w:shd w:val="clear" w:color="auto" w:fill="auto"/>
            <w:noWrap/>
            <w:vAlign w:val="bottom"/>
            <w:hideMark/>
          </w:tcPr>
          <w:p w14:paraId="124199F2"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72.780,00</w:t>
            </w:r>
          </w:p>
        </w:tc>
        <w:tc>
          <w:tcPr>
            <w:tcW w:w="907" w:type="dxa"/>
            <w:tcBorders>
              <w:top w:val="nil"/>
              <w:left w:val="nil"/>
              <w:bottom w:val="nil"/>
              <w:right w:val="nil"/>
            </w:tcBorders>
            <w:shd w:val="clear" w:color="auto" w:fill="auto"/>
            <w:noWrap/>
            <w:vAlign w:val="bottom"/>
            <w:hideMark/>
          </w:tcPr>
          <w:p w14:paraId="79BB845F"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99,96</w:t>
            </w:r>
          </w:p>
        </w:tc>
      </w:tr>
      <w:tr w:rsidR="00023F56" w:rsidRPr="00023F56" w14:paraId="7FB8D1D7" w14:textId="77777777" w:rsidTr="00C37D68">
        <w:trPr>
          <w:trHeight w:val="255"/>
        </w:trPr>
        <w:tc>
          <w:tcPr>
            <w:tcW w:w="1135" w:type="dxa"/>
            <w:tcBorders>
              <w:top w:val="nil"/>
              <w:left w:val="nil"/>
              <w:bottom w:val="nil"/>
              <w:right w:val="nil"/>
            </w:tcBorders>
            <w:shd w:val="clear" w:color="000000" w:fill="FFCC00"/>
            <w:noWrap/>
            <w:vAlign w:val="bottom"/>
            <w:hideMark/>
          </w:tcPr>
          <w:p w14:paraId="7BE95929"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420E73B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3F7A8DE6"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BA27689"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6.450,00</w:t>
            </w:r>
          </w:p>
        </w:tc>
        <w:tc>
          <w:tcPr>
            <w:tcW w:w="1540" w:type="dxa"/>
            <w:tcBorders>
              <w:top w:val="nil"/>
              <w:left w:val="nil"/>
              <w:bottom w:val="nil"/>
              <w:right w:val="nil"/>
            </w:tcBorders>
            <w:shd w:val="clear" w:color="000000" w:fill="FFCC00"/>
            <w:noWrap/>
            <w:vAlign w:val="bottom"/>
            <w:hideMark/>
          </w:tcPr>
          <w:p w14:paraId="02AA58A3"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6.420,00</w:t>
            </w:r>
          </w:p>
        </w:tc>
        <w:tc>
          <w:tcPr>
            <w:tcW w:w="907" w:type="dxa"/>
            <w:tcBorders>
              <w:top w:val="nil"/>
              <w:left w:val="nil"/>
              <w:bottom w:val="nil"/>
              <w:right w:val="nil"/>
            </w:tcBorders>
            <w:shd w:val="clear" w:color="000000" w:fill="FFCC00"/>
            <w:noWrap/>
            <w:vAlign w:val="bottom"/>
            <w:hideMark/>
          </w:tcPr>
          <w:p w14:paraId="5C172A26"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99,53</w:t>
            </w:r>
          </w:p>
        </w:tc>
      </w:tr>
      <w:tr w:rsidR="00023F56" w:rsidRPr="00023F56" w14:paraId="6F665453" w14:textId="77777777" w:rsidTr="00C37D68">
        <w:trPr>
          <w:trHeight w:val="255"/>
        </w:trPr>
        <w:tc>
          <w:tcPr>
            <w:tcW w:w="1135" w:type="dxa"/>
            <w:tcBorders>
              <w:top w:val="nil"/>
              <w:left w:val="nil"/>
              <w:bottom w:val="nil"/>
              <w:right w:val="nil"/>
            </w:tcBorders>
            <w:shd w:val="clear" w:color="000000" w:fill="FFCC00"/>
            <w:noWrap/>
            <w:vAlign w:val="bottom"/>
            <w:hideMark/>
          </w:tcPr>
          <w:p w14:paraId="7057145F"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57B576AC"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5.9.</w:t>
            </w:r>
          </w:p>
        </w:tc>
        <w:tc>
          <w:tcPr>
            <w:tcW w:w="3544" w:type="dxa"/>
            <w:tcBorders>
              <w:top w:val="nil"/>
              <w:left w:val="nil"/>
              <w:bottom w:val="nil"/>
              <w:right w:val="nil"/>
            </w:tcBorders>
            <w:shd w:val="clear" w:color="000000" w:fill="FFCC00"/>
            <w:noWrap/>
            <w:vAlign w:val="bottom"/>
            <w:hideMark/>
          </w:tcPr>
          <w:p w14:paraId="67968F8E"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Fond fiskal. izravnanja, ostale tekuće i kapitalne pomoći</w:t>
            </w:r>
          </w:p>
        </w:tc>
        <w:tc>
          <w:tcPr>
            <w:tcW w:w="1460" w:type="dxa"/>
            <w:tcBorders>
              <w:top w:val="nil"/>
              <w:left w:val="nil"/>
              <w:bottom w:val="nil"/>
              <w:right w:val="nil"/>
            </w:tcBorders>
            <w:shd w:val="clear" w:color="000000" w:fill="FFCC00"/>
            <w:noWrap/>
            <w:vAlign w:val="bottom"/>
            <w:hideMark/>
          </w:tcPr>
          <w:p w14:paraId="160E2A15"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66.360,00</w:t>
            </w:r>
          </w:p>
        </w:tc>
        <w:tc>
          <w:tcPr>
            <w:tcW w:w="1540" w:type="dxa"/>
            <w:tcBorders>
              <w:top w:val="nil"/>
              <w:left w:val="nil"/>
              <w:bottom w:val="nil"/>
              <w:right w:val="nil"/>
            </w:tcBorders>
            <w:shd w:val="clear" w:color="000000" w:fill="FFCC00"/>
            <w:noWrap/>
            <w:vAlign w:val="bottom"/>
            <w:hideMark/>
          </w:tcPr>
          <w:p w14:paraId="387125E5"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66.360,00</w:t>
            </w:r>
          </w:p>
        </w:tc>
        <w:tc>
          <w:tcPr>
            <w:tcW w:w="907" w:type="dxa"/>
            <w:tcBorders>
              <w:top w:val="nil"/>
              <w:left w:val="nil"/>
              <w:bottom w:val="nil"/>
              <w:right w:val="nil"/>
            </w:tcBorders>
            <w:shd w:val="clear" w:color="000000" w:fill="FFCC00"/>
            <w:noWrap/>
            <w:vAlign w:val="bottom"/>
            <w:hideMark/>
          </w:tcPr>
          <w:p w14:paraId="67C799D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100,00</w:t>
            </w:r>
          </w:p>
        </w:tc>
      </w:tr>
      <w:tr w:rsidR="00023F56" w:rsidRPr="00023F56" w14:paraId="127C9D66" w14:textId="77777777" w:rsidTr="00C37D68">
        <w:trPr>
          <w:trHeight w:val="255"/>
        </w:trPr>
        <w:tc>
          <w:tcPr>
            <w:tcW w:w="1135" w:type="dxa"/>
            <w:tcBorders>
              <w:top w:val="nil"/>
              <w:left w:val="nil"/>
              <w:bottom w:val="nil"/>
              <w:right w:val="nil"/>
            </w:tcBorders>
            <w:shd w:val="clear" w:color="auto" w:fill="auto"/>
            <w:noWrap/>
            <w:vAlign w:val="bottom"/>
            <w:hideMark/>
          </w:tcPr>
          <w:p w14:paraId="43BDF853"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69EC71E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A100421</w:t>
            </w:r>
          </w:p>
        </w:tc>
        <w:tc>
          <w:tcPr>
            <w:tcW w:w="3544" w:type="dxa"/>
            <w:tcBorders>
              <w:top w:val="nil"/>
              <w:left w:val="nil"/>
              <w:bottom w:val="nil"/>
              <w:right w:val="nil"/>
            </w:tcBorders>
            <w:shd w:val="clear" w:color="auto" w:fill="auto"/>
            <w:noWrap/>
            <w:vAlign w:val="bottom"/>
            <w:hideMark/>
          </w:tcPr>
          <w:p w14:paraId="2ED98388"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Održavanje poslovnih aplikacija GRAD i PRORAČUNSKI KORISNICI</w:t>
            </w:r>
          </w:p>
        </w:tc>
        <w:tc>
          <w:tcPr>
            <w:tcW w:w="1460" w:type="dxa"/>
            <w:tcBorders>
              <w:top w:val="nil"/>
              <w:left w:val="nil"/>
              <w:bottom w:val="nil"/>
              <w:right w:val="nil"/>
            </w:tcBorders>
            <w:shd w:val="clear" w:color="auto" w:fill="auto"/>
            <w:noWrap/>
            <w:vAlign w:val="bottom"/>
            <w:hideMark/>
          </w:tcPr>
          <w:p w14:paraId="6997B41F"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34.000,00</w:t>
            </w:r>
          </w:p>
        </w:tc>
        <w:tc>
          <w:tcPr>
            <w:tcW w:w="1540" w:type="dxa"/>
            <w:tcBorders>
              <w:top w:val="nil"/>
              <w:left w:val="nil"/>
              <w:bottom w:val="nil"/>
              <w:right w:val="nil"/>
            </w:tcBorders>
            <w:shd w:val="clear" w:color="auto" w:fill="auto"/>
            <w:noWrap/>
            <w:vAlign w:val="bottom"/>
            <w:hideMark/>
          </w:tcPr>
          <w:p w14:paraId="7BE6008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33.842,50</w:t>
            </w:r>
          </w:p>
        </w:tc>
        <w:tc>
          <w:tcPr>
            <w:tcW w:w="907" w:type="dxa"/>
            <w:tcBorders>
              <w:top w:val="nil"/>
              <w:left w:val="nil"/>
              <w:bottom w:val="nil"/>
              <w:right w:val="nil"/>
            </w:tcBorders>
            <w:shd w:val="clear" w:color="auto" w:fill="auto"/>
            <w:noWrap/>
            <w:vAlign w:val="bottom"/>
            <w:hideMark/>
          </w:tcPr>
          <w:p w14:paraId="41AFDB4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99,54</w:t>
            </w:r>
          </w:p>
        </w:tc>
      </w:tr>
      <w:tr w:rsidR="00023F56" w:rsidRPr="00023F56" w14:paraId="66C2B46D" w14:textId="77777777" w:rsidTr="00C37D68">
        <w:trPr>
          <w:trHeight w:val="255"/>
        </w:trPr>
        <w:tc>
          <w:tcPr>
            <w:tcW w:w="1135" w:type="dxa"/>
            <w:tcBorders>
              <w:top w:val="nil"/>
              <w:left w:val="nil"/>
              <w:bottom w:val="nil"/>
              <w:right w:val="nil"/>
            </w:tcBorders>
            <w:shd w:val="clear" w:color="000000" w:fill="FFCC00"/>
            <w:noWrap/>
            <w:vAlign w:val="bottom"/>
            <w:hideMark/>
          </w:tcPr>
          <w:p w14:paraId="51AEFAA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40D336D5"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01EB5283"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BC929D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34.000,00</w:t>
            </w:r>
          </w:p>
        </w:tc>
        <w:tc>
          <w:tcPr>
            <w:tcW w:w="1540" w:type="dxa"/>
            <w:tcBorders>
              <w:top w:val="nil"/>
              <w:left w:val="nil"/>
              <w:bottom w:val="nil"/>
              <w:right w:val="nil"/>
            </w:tcBorders>
            <w:shd w:val="clear" w:color="000000" w:fill="FFCC00"/>
            <w:noWrap/>
            <w:vAlign w:val="bottom"/>
            <w:hideMark/>
          </w:tcPr>
          <w:p w14:paraId="2F578E3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33.842,50</w:t>
            </w:r>
          </w:p>
        </w:tc>
        <w:tc>
          <w:tcPr>
            <w:tcW w:w="907" w:type="dxa"/>
            <w:tcBorders>
              <w:top w:val="nil"/>
              <w:left w:val="nil"/>
              <w:bottom w:val="nil"/>
              <w:right w:val="nil"/>
            </w:tcBorders>
            <w:shd w:val="clear" w:color="000000" w:fill="FFCC00"/>
            <w:noWrap/>
            <w:vAlign w:val="bottom"/>
            <w:hideMark/>
          </w:tcPr>
          <w:p w14:paraId="4CF8257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99,54</w:t>
            </w:r>
          </w:p>
        </w:tc>
      </w:tr>
      <w:tr w:rsidR="00023F56" w:rsidRPr="00023F56" w14:paraId="27FFD0A1" w14:textId="77777777" w:rsidTr="00C37D68">
        <w:trPr>
          <w:trHeight w:val="255"/>
        </w:trPr>
        <w:tc>
          <w:tcPr>
            <w:tcW w:w="1135" w:type="dxa"/>
            <w:tcBorders>
              <w:top w:val="nil"/>
              <w:left w:val="nil"/>
              <w:bottom w:val="nil"/>
              <w:right w:val="nil"/>
            </w:tcBorders>
            <w:shd w:val="clear" w:color="auto" w:fill="auto"/>
            <w:noWrap/>
            <w:vAlign w:val="bottom"/>
            <w:hideMark/>
          </w:tcPr>
          <w:p w14:paraId="5690A425"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05F60486"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A100482</w:t>
            </w:r>
          </w:p>
        </w:tc>
        <w:tc>
          <w:tcPr>
            <w:tcW w:w="3544" w:type="dxa"/>
            <w:tcBorders>
              <w:top w:val="nil"/>
              <w:left w:val="nil"/>
              <w:bottom w:val="nil"/>
              <w:right w:val="nil"/>
            </w:tcBorders>
            <w:shd w:val="clear" w:color="auto" w:fill="auto"/>
            <w:noWrap/>
            <w:vAlign w:val="bottom"/>
            <w:hideMark/>
          </w:tcPr>
          <w:p w14:paraId="4A183D6E"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ODRŽAVANJE MREŽNOG SUSTAVA U UPRAVNOJ ZGRADI</w:t>
            </w:r>
          </w:p>
        </w:tc>
        <w:tc>
          <w:tcPr>
            <w:tcW w:w="1460" w:type="dxa"/>
            <w:tcBorders>
              <w:top w:val="nil"/>
              <w:left w:val="nil"/>
              <w:bottom w:val="nil"/>
              <w:right w:val="nil"/>
            </w:tcBorders>
            <w:shd w:val="clear" w:color="auto" w:fill="auto"/>
            <w:noWrap/>
            <w:vAlign w:val="bottom"/>
            <w:hideMark/>
          </w:tcPr>
          <w:p w14:paraId="1EF97A02"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1.300,00</w:t>
            </w:r>
          </w:p>
        </w:tc>
        <w:tc>
          <w:tcPr>
            <w:tcW w:w="1540" w:type="dxa"/>
            <w:tcBorders>
              <w:top w:val="nil"/>
              <w:left w:val="nil"/>
              <w:bottom w:val="nil"/>
              <w:right w:val="nil"/>
            </w:tcBorders>
            <w:shd w:val="clear" w:color="auto" w:fill="auto"/>
            <w:noWrap/>
            <w:vAlign w:val="bottom"/>
            <w:hideMark/>
          </w:tcPr>
          <w:p w14:paraId="63CA586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64AEFBD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r w:rsidR="00023F56" w:rsidRPr="00023F56" w14:paraId="6C36A386" w14:textId="77777777" w:rsidTr="00C37D68">
        <w:trPr>
          <w:trHeight w:val="255"/>
        </w:trPr>
        <w:tc>
          <w:tcPr>
            <w:tcW w:w="1135" w:type="dxa"/>
            <w:tcBorders>
              <w:top w:val="nil"/>
              <w:left w:val="nil"/>
              <w:bottom w:val="nil"/>
              <w:right w:val="nil"/>
            </w:tcBorders>
            <w:shd w:val="clear" w:color="000000" w:fill="FFCC00"/>
            <w:noWrap/>
            <w:vAlign w:val="bottom"/>
            <w:hideMark/>
          </w:tcPr>
          <w:p w14:paraId="1BF37773"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lastRenderedPageBreak/>
              <w:t xml:space="preserve">Izvor </w:t>
            </w:r>
          </w:p>
        </w:tc>
        <w:tc>
          <w:tcPr>
            <w:tcW w:w="992" w:type="dxa"/>
            <w:tcBorders>
              <w:top w:val="nil"/>
              <w:left w:val="nil"/>
              <w:bottom w:val="nil"/>
              <w:right w:val="nil"/>
            </w:tcBorders>
            <w:shd w:val="clear" w:color="000000" w:fill="FFCC00"/>
            <w:noWrap/>
            <w:vAlign w:val="bottom"/>
            <w:hideMark/>
          </w:tcPr>
          <w:p w14:paraId="663A2AC7"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5.9.</w:t>
            </w:r>
          </w:p>
        </w:tc>
        <w:tc>
          <w:tcPr>
            <w:tcW w:w="3544" w:type="dxa"/>
            <w:tcBorders>
              <w:top w:val="nil"/>
              <w:left w:val="nil"/>
              <w:bottom w:val="nil"/>
              <w:right w:val="nil"/>
            </w:tcBorders>
            <w:shd w:val="clear" w:color="000000" w:fill="FFCC00"/>
            <w:noWrap/>
            <w:vAlign w:val="bottom"/>
            <w:hideMark/>
          </w:tcPr>
          <w:p w14:paraId="6087F061"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Fond fiskal. izravnanja, ostale tekuće i kapitalne pomoći</w:t>
            </w:r>
          </w:p>
        </w:tc>
        <w:tc>
          <w:tcPr>
            <w:tcW w:w="1460" w:type="dxa"/>
            <w:tcBorders>
              <w:top w:val="nil"/>
              <w:left w:val="nil"/>
              <w:bottom w:val="nil"/>
              <w:right w:val="nil"/>
            </w:tcBorders>
            <w:shd w:val="clear" w:color="000000" w:fill="FFCC00"/>
            <w:noWrap/>
            <w:vAlign w:val="bottom"/>
            <w:hideMark/>
          </w:tcPr>
          <w:p w14:paraId="5A1D9C2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1.300,00</w:t>
            </w:r>
          </w:p>
        </w:tc>
        <w:tc>
          <w:tcPr>
            <w:tcW w:w="1540" w:type="dxa"/>
            <w:tcBorders>
              <w:top w:val="nil"/>
              <w:left w:val="nil"/>
              <w:bottom w:val="nil"/>
              <w:right w:val="nil"/>
            </w:tcBorders>
            <w:shd w:val="clear" w:color="000000" w:fill="FFCC00"/>
            <w:noWrap/>
            <w:vAlign w:val="bottom"/>
            <w:hideMark/>
          </w:tcPr>
          <w:p w14:paraId="3CFC084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2BD6D859"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r w:rsidR="00023F56" w:rsidRPr="00023F56" w14:paraId="0C85ABC9" w14:textId="77777777" w:rsidTr="00C37D68">
        <w:trPr>
          <w:trHeight w:val="255"/>
        </w:trPr>
        <w:tc>
          <w:tcPr>
            <w:tcW w:w="1135" w:type="dxa"/>
            <w:tcBorders>
              <w:top w:val="nil"/>
              <w:left w:val="nil"/>
              <w:bottom w:val="nil"/>
              <w:right w:val="nil"/>
            </w:tcBorders>
            <w:shd w:val="clear" w:color="auto" w:fill="auto"/>
            <w:noWrap/>
            <w:vAlign w:val="bottom"/>
            <w:hideMark/>
          </w:tcPr>
          <w:p w14:paraId="072C39AE"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46AD6E33"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A100483</w:t>
            </w:r>
          </w:p>
        </w:tc>
        <w:tc>
          <w:tcPr>
            <w:tcW w:w="3544" w:type="dxa"/>
            <w:tcBorders>
              <w:top w:val="nil"/>
              <w:left w:val="nil"/>
              <w:bottom w:val="nil"/>
              <w:right w:val="nil"/>
            </w:tcBorders>
            <w:shd w:val="clear" w:color="auto" w:fill="auto"/>
            <w:noWrap/>
            <w:vAlign w:val="bottom"/>
            <w:hideMark/>
          </w:tcPr>
          <w:p w14:paraId="066977E4"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ODRŽAVANJE GIS-a</w:t>
            </w:r>
          </w:p>
        </w:tc>
        <w:tc>
          <w:tcPr>
            <w:tcW w:w="1460" w:type="dxa"/>
            <w:tcBorders>
              <w:top w:val="nil"/>
              <w:left w:val="nil"/>
              <w:bottom w:val="nil"/>
              <w:right w:val="nil"/>
            </w:tcBorders>
            <w:shd w:val="clear" w:color="auto" w:fill="auto"/>
            <w:noWrap/>
            <w:vAlign w:val="bottom"/>
            <w:hideMark/>
          </w:tcPr>
          <w:p w14:paraId="172925BF"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9.560,00</w:t>
            </w:r>
          </w:p>
        </w:tc>
        <w:tc>
          <w:tcPr>
            <w:tcW w:w="1540" w:type="dxa"/>
            <w:tcBorders>
              <w:top w:val="nil"/>
              <w:left w:val="nil"/>
              <w:bottom w:val="nil"/>
              <w:right w:val="nil"/>
            </w:tcBorders>
            <w:shd w:val="clear" w:color="auto" w:fill="auto"/>
            <w:noWrap/>
            <w:vAlign w:val="bottom"/>
            <w:hideMark/>
          </w:tcPr>
          <w:p w14:paraId="2099C18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9.000,00</w:t>
            </w:r>
          </w:p>
        </w:tc>
        <w:tc>
          <w:tcPr>
            <w:tcW w:w="907" w:type="dxa"/>
            <w:tcBorders>
              <w:top w:val="nil"/>
              <w:left w:val="nil"/>
              <w:bottom w:val="nil"/>
              <w:right w:val="nil"/>
            </w:tcBorders>
            <w:shd w:val="clear" w:color="auto" w:fill="auto"/>
            <w:noWrap/>
            <w:vAlign w:val="bottom"/>
            <w:hideMark/>
          </w:tcPr>
          <w:p w14:paraId="45A2AAF7"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94,14</w:t>
            </w:r>
          </w:p>
        </w:tc>
      </w:tr>
      <w:tr w:rsidR="00023F56" w:rsidRPr="00023F56" w14:paraId="04B226F2" w14:textId="77777777" w:rsidTr="00C37D68">
        <w:trPr>
          <w:trHeight w:val="255"/>
        </w:trPr>
        <w:tc>
          <w:tcPr>
            <w:tcW w:w="1135" w:type="dxa"/>
            <w:tcBorders>
              <w:top w:val="nil"/>
              <w:left w:val="nil"/>
              <w:bottom w:val="nil"/>
              <w:right w:val="nil"/>
            </w:tcBorders>
            <w:shd w:val="clear" w:color="000000" w:fill="FFCC00"/>
            <w:noWrap/>
            <w:vAlign w:val="bottom"/>
            <w:hideMark/>
          </w:tcPr>
          <w:p w14:paraId="7F1C00A1"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70510CAF"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70607A8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048741D"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9.560,00</w:t>
            </w:r>
          </w:p>
        </w:tc>
        <w:tc>
          <w:tcPr>
            <w:tcW w:w="1540" w:type="dxa"/>
            <w:tcBorders>
              <w:top w:val="nil"/>
              <w:left w:val="nil"/>
              <w:bottom w:val="nil"/>
              <w:right w:val="nil"/>
            </w:tcBorders>
            <w:shd w:val="clear" w:color="000000" w:fill="FFCC00"/>
            <w:noWrap/>
            <w:vAlign w:val="bottom"/>
            <w:hideMark/>
          </w:tcPr>
          <w:p w14:paraId="369B60DD"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9.000,00</w:t>
            </w:r>
          </w:p>
        </w:tc>
        <w:tc>
          <w:tcPr>
            <w:tcW w:w="907" w:type="dxa"/>
            <w:tcBorders>
              <w:top w:val="nil"/>
              <w:left w:val="nil"/>
              <w:bottom w:val="nil"/>
              <w:right w:val="nil"/>
            </w:tcBorders>
            <w:shd w:val="clear" w:color="000000" w:fill="FFCC00"/>
            <w:noWrap/>
            <w:vAlign w:val="bottom"/>
            <w:hideMark/>
          </w:tcPr>
          <w:p w14:paraId="01DFE072"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94,14</w:t>
            </w:r>
          </w:p>
        </w:tc>
      </w:tr>
      <w:tr w:rsidR="00023F56" w:rsidRPr="00023F56" w14:paraId="14AD7743" w14:textId="77777777" w:rsidTr="00C37D68">
        <w:trPr>
          <w:trHeight w:val="255"/>
        </w:trPr>
        <w:tc>
          <w:tcPr>
            <w:tcW w:w="1135" w:type="dxa"/>
            <w:tcBorders>
              <w:top w:val="nil"/>
              <w:left w:val="nil"/>
              <w:bottom w:val="nil"/>
              <w:right w:val="nil"/>
            </w:tcBorders>
            <w:shd w:val="clear" w:color="000000" w:fill="CCCCFF"/>
            <w:noWrap/>
            <w:vAlign w:val="bottom"/>
            <w:hideMark/>
          </w:tcPr>
          <w:p w14:paraId="418CC7DD"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50DC51B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1037</w:t>
            </w:r>
          </w:p>
        </w:tc>
        <w:tc>
          <w:tcPr>
            <w:tcW w:w="3544" w:type="dxa"/>
            <w:tcBorders>
              <w:top w:val="nil"/>
              <w:left w:val="nil"/>
              <w:bottom w:val="nil"/>
              <w:right w:val="nil"/>
            </w:tcBorders>
            <w:shd w:val="clear" w:color="000000" w:fill="CCCCFF"/>
            <w:noWrap/>
            <w:vAlign w:val="bottom"/>
            <w:hideMark/>
          </w:tcPr>
          <w:p w14:paraId="2F381F11"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PROGRAM ULAGANJA U GRADSKU UPRAVU</w:t>
            </w:r>
          </w:p>
        </w:tc>
        <w:tc>
          <w:tcPr>
            <w:tcW w:w="1460" w:type="dxa"/>
            <w:tcBorders>
              <w:top w:val="nil"/>
              <w:left w:val="nil"/>
              <w:bottom w:val="nil"/>
              <w:right w:val="nil"/>
            </w:tcBorders>
            <w:shd w:val="clear" w:color="000000" w:fill="CCCCFF"/>
            <w:noWrap/>
            <w:vAlign w:val="bottom"/>
            <w:hideMark/>
          </w:tcPr>
          <w:p w14:paraId="170CA87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14.850,00</w:t>
            </w:r>
          </w:p>
        </w:tc>
        <w:tc>
          <w:tcPr>
            <w:tcW w:w="1540" w:type="dxa"/>
            <w:tcBorders>
              <w:top w:val="nil"/>
              <w:left w:val="nil"/>
              <w:bottom w:val="nil"/>
              <w:right w:val="nil"/>
            </w:tcBorders>
            <w:shd w:val="clear" w:color="000000" w:fill="CCCCFF"/>
            <w:noWrap/>
            <w:vAlign w:val="bottom"/>
            <w:hideMark/>
          </w:tcPr>
          <w:p w14:paraId="5BA8B107"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10.325,09</w:t>
            </w:r>
          </w:p>
        </w:tc>
        <w:tc>
          <w:tcPr>
            <w:tcW w:w="907" w:type="dxa"/>
            <w:tcBorders>
              <w:top w:val="nil"/>
              <w:left w:val="nil"/>
              <w:bottom w:val="nil"/>
              <w:right w:val="nil"/>
            </w:tcBorders>
            <w:shd w:val="clear" w:color="000000" w:fill="CCCCFF"/>
            <w:noWrap/>
            <w:vAlign w:val="bottom"/>
            <w:hideMark/>
          </w:tcPr>
          <w:p w14:paraId="719C4FC7"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69,53</w:t>
            </w:r>
          </w:p>
        </w:tc>
      </w:tr>
      <w:tr w:rsidR="00023F56" w:rsidRPr="00023F56" w14:paraId="7450BA96" w14:textId="77777777" w:rsidTr="00C37D68">
        <w:trPr>
          <w:trHeight w:val="255"/>
        </w:trPr>
        <w:tc>
          <w:tcPr>
            <w:tcW w:w="1135" w:type="dxa"/>
            <w:tcBorders>
              <w:top w:val="nil"/>
              <w:left w:val="nil"/>
              <w:bottom w:val="nil"/>
              <w:right w:val="nil"/>
            </w:tcBorders>
            <w:shd w:val="clear" w:color="auto" w:fill="auto"/>
            <w:noWrap/>
            <w:vAlign w:val="bottom"/>
            <w:hideMark/>
          </w:tcPr>
          <w:p w14:paraId="5DC50374"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auto" w:fill="auto"/>
            <w:noWrap/>
            <w:vAlign w:val="bottom"/>
            <w:hideMark/>
          </w:tcPr>
          <w:p w14:paraId="6A22693B"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K100016</w:t>
            </w:r>
          </w:p>
        </w:tc>
        <w:tc>
          <w:tcPr>
            <w:tcW w:w="3544" w:type="dxa"/>
            <w:tcBorders>
              <w:top w:val="nil"/>
              <w:left w:val="nil"/>
              <w:bottom w:val="nil"/>
              <w:right w:val="nil"/>
            </w:tcBorders>
            <w:shd w:val="clear" w:color="auto" w:fill="auto"/>
            <w:noWrap/>
            <w:vAlign w:val="bottom"/>
            <w:hideMark/>
          </w:tcPr>
          <w:p w14:paraId="452BF272"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NABAVA RAČUNALA I RAČUNALNE OPREME ZA POTREBE GRADSKE UPRAVE</w:t>
            </w:r>
          </w:p>
        </w:tc>
        <w:tc>
          <w:tcPr>
            <w:tcW w:w="1460" w:type="dxa"/>
            <w:tcBorders>
              <w:top w:val="nil"/>
              <w:left w:val="nil"/>
              <w:bottom w:val="nil"/>
              <w:right w:val="nil"/>
            </w:tcBorders>
            <w:shd w:val="clear" w:color="auto" w:fill="auto"/>
            <w:noWrap/>
            <w:vAlign w:val="bottom"/>
            <w:hideMark/>
          </w:tcPr>
          <w:p w14:paraId="4200DC7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10.250,00</w:t>
            </w:r>
          </w:p>
        </w:tc>
        <w:tc>
          <w:tcPr>
            <w:tcW w:w="1540" w:type="dxa"/>
            <w:tcBorders>
              <w:top w:val="nil"/>
              <w:left w:val="nil"/>
              <w:bottom w:val="nil"/>
              <w:right w:val="nil"/>
            </w:tcBorders>
            <w:shd w:val="clear" w:color="auto" w:fill="auto"/>
            <w:noWrap/>
            <w:vAlign w:val="bottom"/>
            <w:hideMark/>
          </w:tcPr>
          <w:p w14:paraId="3616FEB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7.763,62</w:t>
            </w:r>
          </w:p>
        </w:tc>
        <w:tc>
          <w:tcPr>
            <w:tcW w:w="907" w:type="dxa"/>
            <w:tcBorders>
              <w:top w:val="nil"/>
              <w:left w:val="nil"/>
              <w:bottom w:val="nil"/>
              <w:right w:val="nil"/>
            </w:tcBorders>
            <w:shd w:val="clear" w:color="auto" w:fill="auto"/>
            <w:noWrap/>
            <w:vAlign w:val="bottom"/>
            <w:hideMark/>
          </w:tcPr>
          <w:p w14:paraId="2B36E736"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75,74</w:t>
            </w:r>
          </w:p>
        </w:tc>
      </w:tr>
      <w:tr w:rsidR="00023F56" w:rsidRPr="00023F56" w14:paraId="5FD232FA" w14:textId="77777777" w:rsidTr="00C37D68">
        <w:trPr>
          <w:trHeight w:val="255"/>
        </w:trPr>
        <w:tc>
          <w:tcPr>
            <w:tcW w:w="1135" w:type="dxa"/>
            <w:tcBorders>
              <w:top w:val="nil"/>
              <w:left w:val="nil"/>
              <w:bottom w:val="nil"/>
              <w:right w:val="nil"/>
            </w:tcBorders>
            <w:shd w:val="clear" w:color="000000" w:fill="FFCC00"/>
            <w:noWrap/>
            <w:vAlign w:val="bottom"/>
            <w:hideMark/>
          </w:tcPr>
          <w:p w14:paraId="581300A1"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6C0C0F4E"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25B415F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8BBEE5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10.250,00</w:t>
            </w:r>
          </w:p>
        </w:tc>
        <w:tc>
          <w:tcPr>
            <w:tcW w:w="1540" w:type="dxa"/>
            <w:tcBorders>
              <w:top w:val="nil"/>
              <w:left w:val="nil"/>
              <w:bottom w:val="nil"/>
              <w:right w:val="nil"/>
            </w:tcBorders>
            <w:shd w:val="clear" w:color="000000" w:fill="FFCC00"/>
            <w:noWrap/>
            <w:vAlign w:val="bottom"/>
            <w:hideMark/>
          </w:tcPr>
          <w:p w14:paraId="2CB437C2"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7.763,62</w:t>
            </w:r>
          </w:p>
        </w:tc>
        <w:tc>
          <w:tcPr>
            <w:tcW w:w="907" w:type="dxa"/>
            <w:tcBorders>
              <w:top w:val="nil"/>
              <w:left w:val="nil"/>
              <w:bottom w:val="nil"/>
              <w:right w:val="nil"/>
            </w:tcBorders>
            <w:shd w:val="clear" w:color="000000" w:fill="FFCC00"/>
            <w:noWrap/>
            <w:vAlign w:val="bottom"/>
            <w:hideMark/>
          </w:tcPr>
          <w:p w14:paraId="18CBDC61"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75,74</w:t>
            </w:r>
          </w:p>
        </w:tc>
      </w:tr>
      <w:tr w:rsidR="00023F56" w:rsidRPr="00023F56" w14:paraId="66A187E1" w14:textId="77777777" w:rsidTr="00C37D68">
        <w:trPr>
          <w:trHeight w:val="255"/>
        </w:trPr>
        <w:tc>
          <w:tcPr>
            <w:tcW w:w="1135" w:type="dxa"/>
            <w:tcBorders>
              <w:top w:val="nil"/>
              <w:left w:val="nil"/>
              <w:bottom w:val="nil"/>
              <w:right w:val="nil"/>
            </w:tcBorders>
            <w:shd w:val="clear" w:color="auto" w:fill="auto"/>
            <w:noWrap/>
            <w:vAlign w:val="bottom"/>
            <w:hideMark/>
          </w:tcPr>
          <w:p w14:paraId="1DFA947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auto" w:fill="auto"/>
            <w:noWrap/>
            <w:vAlign w:val="bottom"/>
            <w:hideMark/>
          </w:tcPr>
          <w:p w14:paraId="311D4A94"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K100163</w:t>
            </w:r>
          </w:p>
        </w:tc>
        <w:tc>
          <w:tcPr>
            <w:tcW w:w="3544" w:type="dxa"/>
            <w:tcBorders>
              <w:top w:val="nil"/>
              <w:left w:val="nil"/>
              <w:bottom w:val="nil"/>
              <w:right w:val="nil"/>
            </w:tcBorders>
            <w:shd w:val="clear" w:color="auto" w:fill="auto"/>
            <w:noWrap/>
            <w:vAlign w:val="bottom"/>
            <w:hideMark/>
          </w:tcPr>
          <w:p w14:paraId="4BC2EAF4"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NABAVA OSTALE OPREME ZA POTREBE GRADSKE UPRAVE</w:t>
            </w:r>
          </w:p>
        </w:tc>
        <w:tc>
          <w:tcPr>
            <w:tcW w:w="1460" w:type="dxa"/>
            <w:tcBorders>
              <w:top w:val="nil"/>
              <w:left w:val="nil"/>
              <w:bottom w:val="nil"/>
              <w:right w:val="nil"/>
            </w:tcBorders>
            <w:shd w:val="clear" w:color="auto" w:fill="auto"/>
            <w:noWrap/>
            <w:vAlign w:val="bottom"/>
            <w:hideMark/>
          </w:tcPr>
          <w:p w14:paraId="0FBC6EA8"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2.000,00</w:t>
            </w:r>
          </w:p>
        </w:tc>
        <w:tc>
          <w:tcPr>
            <w:tcW w:w="1540" w:type="dxa"/>
            <w:tcBorders>
              <w:top w:val="nil"/>
              <w:left w:val="nil"/>
              <w:bottom w:val="nil"/>
              <w:right w:val="nil"/>
            </w:tcBorders>
            <w:shd w:val="clear" w:color="auto" w:fill="auto"/>
            <w:noWrap/>
            <w:vAlign w:val="bottom"/>
            <w:hideMark/>
          </w:tcPr>
          <w:p w14:paraId="4AEDD89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1.396,85</w:t>
            </w:r>
          </w:p>
        </w:tc>
        <w:tc>
          <w:tcPr>
            <w:tcW w:w="907" w:type="dxa"/>
            <w:tcBorders>
              <w:top w:val="nil"/>
              <w:left w:val="nil"/>
              <w:bottom w:val="nil"/>
              <w:right w:val="nil"/>
            </w:tcBorders>
            <w:shd w:val="clear" w:color="auto" w:fill="auto"/>
            <w:noWrap/>
            <w:vAlign w:val="bottom"/>
            <w:hideMark/>
          </w:tcPr>
          <w:p w14:paraId="219B8748"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69,84</w:t>
            </w:r>
          </w:p>
        </w:tc>
      </w:tr>
      <w:tr w:rsidR="00023F56" w:rsidRPr="00023F56" w14:paraId="79563FDE" w14:textId="77777777" w:rsidTr="00C37D68">
        <w:trPr>
          <w:trHeight w:val="255"/>
        </w:trPr>
        <w:tc>
          <w:tcPr>
            <w:tcW w:w="1135" w:type="dxa"/>
            <w:tcBorders>
              <w:top w:val="nil"/>
              <w:left w:val="nil"/>
              <w:bottom w:val="nil"/>
              <w:right w:val="nil"/>
            </w:tcBorders>
            <w:shd w:val="clear" w:color="000000" w:fill="FFCC00"/>
            <w:noWrap/>
            <w:vAlign w:val="bottom"/>
            <w:hideMark/>
          </w:tcPr>
          <w:p w14:paraId="5DE6C1D1"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78A64B29"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1E9E54BD"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B259F6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2.000,00</w:t>
            </w:r>
          </w:p>
        </w:tc>
        <w:tc>
          <w:tcPr>
            <w:tcW w:w="1540" w:type="dxa"/>
            <w:tcBorders>
              <w:top w:val="nil"/>
              <w:left w:val="nil"/>
              <w:bottom w:val="nil"/>
              <w:right w:val="nil"/>
            </w:tcBorders>
            <w:shd w:val="clear" w:color="000000" w:fill="FFCC00"/>
            <w:noWrap/>
            <w:vAlign w:val="bottom"/>
            <w:hideMark/>
          </w:tcPr>
          <w:p w14:paraId="2D618DA9"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1.396,85</w:t>
            </w:r>
          </w:p>
        </w:tc>
        <w:tc>
          <w:tcPr>
            <w:tcW w:w="907" w:type="dxa"/>
            <w:tcBorders>
              <w:top w:val="nil"/>
              <w:left w:val="nil"/>
              <w:bottom w:val="nil"/>
              <w:right w:val="nil"/>
            </w:tcBorders>
            <w:shd w:val="clear" w:color="000000" w:fill="FFCC00"/>
            <w:noWrap/>
            <w:vAlign w:val="bottom"/>
            <w:hideMark/>
          </w:tcPr>
          <w:p w14:paraId="1284524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69,84</w:t>
            </w:r>
          </w:p>
        </w:tc>
      </w:tr>
      <w:tr w:rsidR="00023F56" w:rsidRPr="00023F56" w14:paraId="16EE0437" w14:textId="77777777" w:rsidTr="00C37D68">
        <w:trPr>
          <w:trHeight w:val="255"/>
        </w:trPr>
        <w:tc>
          <w:tcPr>
            <w:tcW w:w="1135" w:type="dxa"/>
            <w:tcBorders>
              <w:top w:val="nil"/>
              <w:left w:val="nil"/>
              <w:bottom w:val="nil"/>
              <w:right w:val="nil"/>
            </w:tcBorders>
            <w:shd w:val="clear" w:color="auto" w:fill="auto"/>
            <w:noWrap/>
            <w:vAlign w:val="bottom"/>
            <w:hideMark/>
          </w:tcPr>
          <w:p w14:paraId="7CDD171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auto" w:fill="auto"/>
            <w:noWrap/>
            <w:vAlign w:val="bottom"/>
            <w:hideMark/>
          </w:tcPr>
          <w:p w14:paraId="48CAC4E9"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K100164</w:t>
            </w:r>
          </w:p>
        </w:tc>
        <w:tc>
          <w:tcPr>
            <w:tcW w:w="3544" w:type="dxa"/>
            <w:tcBorders>
              <w:top w:val="nil"/>
              <w:left w:val="nil"/>
              <w:bottom w:val="nil"/>
              <w:right w:val="nil"/>
            </w:tcBorders>
            <w:shd w:val="clear" w:color="auto" w:fill="auto"/>
            <w:noWrap/>
            <w:vAlign w:val="bottom"/>
            <w:hideMark/>
          </w:tcPr>
          <w:p w14:paraId="25F1017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NABAVA NAMJEŠTAJA ZA POTREBE GRADSKE UPRAVE</w:t>
            </w:r>
          </w:p>
        </w:tc>
        <w:tc>
          <w:tcPr>
            <w:tcW w:w="1460" w:type="dxa"/>
            <w:tcBorders>
              <w:top w:val="nil"/>
              <w:left w:val="nil"/>
              <w:bottom w:val="nil"/>
              <w:right w:val="nil"/>
            </w:tcBorders>
            <w:shd w:val="clear" w:color="auto" w:fill="auto"/>
            <w:noWrap/>
            <w:vAlign w:val="bottom"/>
            <w:hideMark/>
          </w:tcPr>
          <w:p w14:paraId="29D26F3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2.600,00</w:t>
            </w:r>
          </w:p>
        </w:tc>
        <w:tc>
          <w:tcPr>
            <w:tcW w:w="1540" w:type="dxa"/>
            <w:tcBorders>
              <w:top w:val="nil"/>
              <w:left w:val="nil"/>
              <w:bottom w:val="nil"/>
              <w:right w:val="nil"/>
            </w:tcBorders>
            <w:shd w:val="clear" w:color="auto" w:fill="auto"/>
            <w:noWrap/>
            <w:vAlign w:val="bottom"/>
            <w:hideMark/>
          </w:tcPr>
          <w:p w14:paraId="0900D51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1.164,62</w:t>
            </w:r>
          </w:p>
        </w:tc>
        <w:tc>
          <w:tcPr>
            <w:tcW w:w="907" w:type="dxa"/>
            <w:tcBorders>
              <w:top w:val="nil"/>
              <w:left w:val="nil"/>
              <w:bottom w:val="nil"/>
              <w:right w:val="nil"/>
            </w:tcBorders>
            <w:shd w:val="clear" w:color="auto" w:fill="auto"/>
            <w:noWrap/>
            <w:vAlign w:val="bottom"/>
            <w:hideMark/>
          </w:tcPr>
          <w:p w14:paraId="7FFC8E5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44,79</w:t>
            </w:r>
          </w:p>
        </w:tc>
      </w:tr>
      <w:tr w:rsidR="00023F56" w:rsidRPr="00023F56" w14:paraId="7F63EF5E" w14:textId="77777777" w:rsidTr="00C37D68">
        <w:trPr>
          <w:trHeight w:val="255"/>
        </w:trPr>
        <w:tc>
          <w:tcPr>
            <w:tcW w:w="1135" w:type="dxa"/>
            <w:tcBorders>
              <w:top w:val="nil"/>
              <w:left w:val="nil"/>
              <w:bottom w:val="nil"/>
              <w:right w:val="nil"/>
            </w:tcBorders>
            <w:shd w:val="clear" w:color="000000" w:fill="FFCC00"/>
            <w:noWrap/>
            <w:vAlign w:val="bottom"/>
            <w:hideMark/>
          </w:tcPr>
          <w:p w14:paraId="44246CA6"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4468FEC3"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0B024C3F"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233B259"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2.600,00</w:t>
            </w:r>
          </w:p>
        </w:tc>
        <w:tc>
          <w:tcPr>
            <w:tcW w:w="1540" w:type="dxa"/>
            <w:tcBorders>
              <w:top w:val="nil"/>
              <w:left w:val="nil"/>
              <w:bottom w:val="nil"/>
              <w:right w:val="nil"/>
            </w:tcBorders>
            <w:shd w:val="clear" w:color="000000" w:fill="FFCC00"/>
            <w:noWrap/>
            <w:vAlign w:val="bottom"/>
            <w:hideMark/>
          </w:tcPr>
          <w:p w14:paraId="444DF9A4"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1.164,62</w:t>
            </w:r>
          </w:p>
        </w:tc>
        <w:tc>
          <w:tcPr>
            <w:tcW w:w="907" w:type="dxa"/>
            <w:tcBorders>
              <w:top w:val="nil"/>
              <w:left w:val="nil"/>
              <w:bottom w:val="nil"/>
              <w:right w:val="nil"/>
            </w:tcBorders>
            <w:shd w:val="clear" w:color="000000" w:fill="FFCC00"/>
            <w:noWrap/>
            <w:vAlign w:val="bottom"/>
            <w:hideMark/>
          </w:tcPr>
          <w:p w14:paraId="7E6EE569"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44,79</w:t>
            </w:r>
          </w:p>
        </w:tc>
      </w:tr>
      <w:tr w:rsidR="00023F56" w:rsidRPr="00023F56" w14:paraId="3A181CD9" w14:textId="77777777" w:rsidTr="00C37D68">
        <w:trPr>
          <w:trHeight w:val="255"/>
        </w:trPr>
        <w:tc>
          <w:tcPr>
            <w:tcW w:w="1135" w:type="dxa"/>
            <w:tcBorders>
              <w:top w:val="nil"/>
              <w:left w:val="nil"/>
              <w:bottom w:val="nil"/>
              <w:right w:val="nil"/>
            </w:tcBorders>
            <w:shd w:val="clear" w:color="000000" w:fill="CCCCFF"/>
            <w:noWrap/>
            <w:vAlign w:val="bottom"/>
            <w:hideMark/>
          </w:tcPr>
          <w:p w14:paraId="37E2DDA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Program</w:t>
            </w:r>
          </w:p>
        </w:tc>
        <w:tc>
          <w:tcPr>
            <w:tcW w:w="992" w:type="dxa"/>
            <w:tcBorders>
              <w:top w:val="nil"/>
              <w:left w:val="nil"/>
              <w:bottom w:val="nil"/>
              <w:right w:val="nil"/>
            </w:tcBorders>
            <w:shd w:val="clear" w:color="000000" w:fill="CCCCFF"/>
            <w:noWrap/>
            <w:vAlign w:val="bottom"/>
            <w:hideMark/>
          </w:tcPr>
          <w:p w14:paraId="155E879F"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1042</w:t>
            </w:r>
          </w:p>
        </w:tc>
        <w:tc>
          <w:tcPr>
            <w:tcW w:w="3544" w:type="dxa"/>
            <w:tcBorders>
              <w:top w:val="nil"/>
              <w:left w:val="nil"/>
              <w:bottom w:val="nil"/>
              <w:right w:val="nil"/>
            </w:tcBorders>
            <w:shd w:val="clear" w:color="000000" w:fill="CCCCFF"/>
            <w:noWrap/>
            <w:vAlign w:val="bottom"/>
            <w:hideMark/>
          </w:tcPr>
          <w:p w14:paraId="66858F77"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PROGRAM UPRAVLJANJA IMOVINOM</w:t>
            </w:r>
          </w:p>
        </w:tc>
        <w:tc>
          <w:tcPr>
            <w:tcW w:w="1460" w:type="dxa"/>
            <w:tcBorders>
              <w:top w:val="nil"/>
              <w:left w:val="nil"/>
              <w:bottom w:val="nil"/>
              <w:right w:val="nil"/>
            </w:tcBorders>
            <w:shd w:val="clear" w:color="000000" w:fill="CCCCFF"/>
            <w:noWrap/>
            <w:vAlign w:val="bottom"/>
            <w:hideMark/>
          </w:tcPr>
          <w:p w14:paraId="2CDDA49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45.400,00</w:t>
            </w:r>
          </w:p>
        </w:tc>
        <w:tc>
          <w:tcPr>
            <w:tcW w:w="1540" w:type="dxa"/>
            <w:tcBorders>
              <w:top w:val="nil"/>
              <w:left w:val="nil"/>
              <w:bottom w:val="nil"/>
              <w:right w:val="nil"/>
            </w:tcBorders>
            <w:shd w:val="clear" w:color="000000" w:fill="CCCCFF"/>
            <w:noWrap/>
            <w:vAlign w:val="bottom"/>
            <w:hideMark/>
          </w:tcPr>
          <w:p w14:paraId="4E0119D0"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43.091,24</w:t>
            </w:r>
          </w:p>
        </w:tc>
        <w:tc>
          <w:tcPr>
            <w:tcW w:w="907" w:type="dxa"/>
            <w:tcBorders>
              <w:top w:val="nil"/>
              <w:left w:val="nil"/>
              <w:bottom w:val="nil"/>
              <w:right w:val="nil"/>
            </w:tcBorders>
            <w:shd w:val="clear" w:color="000000" w:fill="CCCCFF"/>
            <w:noWrap/>
            <w:vAlign w:val="bottom"/>
            <w:hideMark/>
          </w:tcPr>
          <w:p w14:paraId="1B48274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94,91</w:t>
            </w:r>
          </w:p>
        </w:tc>
      </w:tr>
      <w:tr w:rsidR="00023F56" w:rsidRPr="00023F56" w14:paraId="0A38A9FD" w14:textId="77777777" w:rsidTr="00C37D68">
        <w:trPr>
          <w:trHeight w:val="255"/>
        </w:trPr>
        <w:tc>
          <w:tcPr>
            <w:tcW w:w="1135" w:type="dxa"/>
            <w:tcBorders>
              <w:top w:val="nil"/>
              <w:left w:val="nil"/>
              <w:bottom w:val="nil"/>
              <w:right w:val="nil"/>
            </w:tcBorders>
            <w:shd w:val="clear" w:color="auto" w:fill="auto"/>
            <w:noWrap/>
            <w:vAlign w:val="bottom"/>
            <w:hideMark/>
          </w:tcPr>
          <w:p w14:paraId="4A1777F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Aktivnost</w:t>
            </w:r>
          </w:p>
        </w:tc>
        <w:tc>
          <w:tcPr>
            <w:tcW w:w="992" w:type="dxa"/>
            <w:tcBorders>
              <w:top w:val="nil"/>
              <w:left w:val="nil"/>
              <w:bottom w:val="nil"/>
              <w:right w:val="nil"/>
            </w:tcBorders>
            <w:shd w:val="clear" w:color="auto" w:fill="auto"/>
            <w:noWrap/>
            <w:vAlign w:val="bottom"/>
            <w:hideMark/>
          </w:tcPr>
          <w:p w14:paraId="01611A7E"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A100152</w:t>
            </w:r>
          </w:p>
        </w:tc>
        <w:tc>
          <w:tcPr>
            <w:tcW w:w="3544" w:type="dxa"/>
            <w:tcBorders>
              <w:top w:val="nil"/>
              <w:left w:val="nil"/>
              <w:bottom w:val="nil"/>
              <w:right w:val="nil"/>
            </w:tcBorders>
            <w:shd w:val="clear" w:color="auto" w:fill="auto"/>
            <w:noWrap/>
            <w:vAlign w:val="bottom"/>
            <w:hideMark/>
          </w:tcPr>
          <w:p w14:paraId="05420142"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ODRŽAVANJE SLUŽBENOG VOZILA</w:t>
            </w:r>
          </w:p>
        </w:tc>
        <w:tc>
          <w:tcPr>
            <w:tcW w:w="1460" w:type="dxa"/>
            <w:tcBorders>
              <w:top w:val="nil"/>
              <w:left w:val="nil"/>
              <w:bottom w:val="nil"/>
              <w:right w:val="nil"/>
            </w:tcBorders>
            <w:shd w:val="clear" w:color="auto" w:fill="auto"/>
            <w:noWrap/>
            <w:vAlign w:val="bottom"/>
            <w:hideMark/>
          </w:tcPr>
          <w:p w14:paraId="5036FE45"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38.000,00</w:t>
            </w:r>
          </w:p>
        </w:tc>
        <w:tc>
          <w:tcPr>
            <w:tcW w:w="1540" w:type="dxa"/>
            <w:tcBorders>
              <w:top w:val="nil"/>
              <w:left w:val="nil"/>
              <w:bottom w:val="nil"/>
              <w:right w:val="nil"/>
            </w:tcBorders>
            <w:shd w:val="clear" w:color="auto" w:fill="auto"/>
            <w:noWrap/>
            <w:vAlign w:val="bottom"/>
            <w:hideMark/>
          </w:tcPr>
          <w:p w14:paraId="68C5725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35.811,71</w:t>
            </w:r>
          </w:p>
        </w:tc>
        <w:tc>
          <w:tcPr>
            <w:tcW w:w="907" w:type="dxa"/>
            <w:tcBorders>
              <w:top w:val="nil"/>
              <w:left w:val="nil"/>
              <w:bottom w:val="nil"/>
              <w:right w:val="nil"/>
            </w:tcBorders>
            <w:shd w:val="clear" w:color="auto" w:fill="auto"/>
            <w:noWrap/>
            <w:vAlign w:val="bottom"/>
            <w:hideMark/>
          </w:tcPr>
          <w:p w14:paraId="79C15DC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94,24</w:t>
            </w:r>
          </w:p>
        </w:tc>
      </w:tr>
      <w:tr w:rsidR="00023F56" w:rsidRPr="00023F56" w14:paraId="6969AC95" w14:textId="77777777" w:rsidTr="00C37D68">
        <w:trPr>
          <w:trHeight w:val="255"/>
        </w:trPr>
        <w:tc>
          <w:tcPr>
            <w:tcW w:w="1135" w:type="dxa"/>
            <w:tcBorders>
              <w:top w:val="nil"/>
              <w:left w:val="nil"/>
              <w:bottom w:val="nil"/>
              <w:right w:val="nil"/>
            </w:tcBorders>
            <w:shd w:val="clear" w:color="000000" w:fill="FFCC00"/>
            <w:noWrap/>
            <w:vAlign w:val="bottom"/>
            <w:hideMark/>
          </w:tcPr>
          <w:p w14:paraId="3ADE1605"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74FF7FC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1.1.</w:t>
            </w:r>
          </w:p>
        </w:tc>
        <w:tc>
          <w:tcPr>
            <w:tcW w:w="3544" w:type="dxa"/>
            <w:tcBorders>
              <w:top w:val="nil"/>
              <w:left w:val="nil"/>
              <w:bottom w:val="nil"/>
              <w:right w:val="nil"/>
            </w:tcBorders>
            <w:shd w:val="clear" w:color="000000" w:fill="FFCC00"/>
            <w:noWrap/>
            <w:vAlign w:val="bottom"/>
            <w:hideMark/>
          </w:tcPr>
          <w:p w14:paraId="08D4E2F6"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6A13B4BB"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5.000,00</w:t>
            </w:r>
          </w:p>
        </w:tc>
        <w:tc>
          <w:tcPr>
            <w:tcW w:w="1540" w:type="dxa"/>
            <w:tcBorders>
              <w:top w:val="nil"/>
              <w:left w:val="nil"/>
              <w:bottom w:val="nil"/>
              <w:right w:val="nil"/>
            </w:tcBorders>
            <w:shd w:val="clear" w:color="000000" w:fill="FFCC00"/>
            <w:noWrap/>
            <w:vAlign w:val="bottom"/>
            <w:hideMark/>
          </w:tcPr>
          <w:p w14:paraId="11096113"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3.057,39</w:t>
            </w:r>
          </w:p>
        </w:tc>
        <w:tc>
          <w:tcPr>
            <w:tcW w:w="907" w:type="dxa"/>
            <w:tcBorders>
              <w:top w:val="nil"/>
              <w:left w:val="nil"/>
              <w:bottom w:val="nil"/>
              <w:right w:val="nil"/>
            </w:tcBorders>
            <w:shd w:val="clear" w:color="000000" w:fill="FFCC00"/>
            <w:noWrap/>
            <w:vAlign w:val="bottom"/>
            <w:hideMark/>
          </w:tcPr>
          <w:p w14:paraId="2FDDC209"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61,15</w:t>
            </w:r>
          </w:p>
        </w:tc>
      </w:tr>
      <w:tr w:rsidR="00023F56" w:rsidRPr="00023F56" w14:paraId="18994A3E" w14:textId="77777777" w:rsidTr="00C37D68">
        <w:trPr>
          <w:trHeight w:val="255"/>
        </w:trPr>
        <w:tc>
          <w:tcPr>
            <w:tcW w:w="1135" w:type="dxa"/>
            <w:tcBorders>
              <w:top w:val="nil"/>
              <w:left w:val="nil"/>
              <w:bottom w:val="nil"/>
              <w:right w:val="nil"/>
            </w:tcBorders>
            <w:shd w:val="clear" w:color="000000" w:fill="FFCC00"/>
            <w:noWrap/>
            <w:vAlign w:val="bottom"/>
            <w:hideMark/>
          </w:tcPr>
          <w:p w14:paraId="160EBDC0"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4E923E9F"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5.9.</w:t>
            </w:r>
          </w:p>
        </w:tc>
        <w:tc>
          <w:tcPr>
            <w:tcW w:w="3544" w:type="dxa"/>
            <w:tcBorders>
              <w:top w:val="nil"/>
              <w:left w:val="nil"/>
              <w:bottom w:val="nil"/>
              <w:right w:val="nil"/>
            </w:tcBorders>
            <w:shd w:val="clear" w:color="000000" w:fill="FFCC00"/>
            <w:noWrap/>
            <w:vAlign w:val="bottom"/>
            <w:hideMark/>
          </w:tcPr>
          <w:p w14:paraId="5B794BBA"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Fond fiskal. izravnanja, ostale tekuće i kapitalne pomoći</w:t>
            </w:r>
          </w:p>
        </w:tc>
        <w:tc>
          <w:tcPr>
            <w:tcW w:w="1460" w:type="dxa"/>
            <w:tcBorders>
              <w:top w:val="nil"/>
              <w:left w:val="nil"/>
              <w:bottom w:val="nil"/>
              <w:right w:val="nil"/>
            </w:tcBorders>
            <w:shd w:val="clear" w:color="000000" w:fill="FFCC00"/>
            <w:noWrap/>
            <w:vAlign w:val="bottom"/>
            <w:hideMark/>
          </w:tcPr>
          <w:p w14:paraId="575B02F9"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33.000,00</w:t>
            </w:r>
          </w:p>
        </w:tc>
        <w:tc>
          <w:tcPr>
            <w:tcW w:w="1540" w:type="dxa"/>
            <w:tcBorders>
              <w:top w:val="nil"/>
              <w:left w:val="nil"/>
              <w:bottom w:val="nil"/>
              <w:right w:val="nil"/>
            </w:tcBorders>
            <w:shd w:val="clear" w:color="000000" w:fill="FFCC00"/>
            <w:noWrap/>
            <w:vAlign w:val="bottom"/>
            <w:hideMark/>
          </w:tcPr>
          <w:p w14:paraId="598DF395"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32.754,32</w:t>
            </w:r>
          </w:p>
        </w:tc>
        <w:tc>
          <w:tcPr>
            <w:tcW w:w="907" w:type="dxa"/>
            <w:tcBorders>
              <w:top w:val="nil"/>
              <w:left w:val="nil"/>
              <w:bottom w:val="nil"/>
              <w:right w:val="nil"/>
            </w:tcBorders>
            <w:shd w:val="clear" w:color="000000" w:fill="FFCC00"/>
            <w:noWrap/>
            <w:vAlign w:val="bottom"/>
            <w:hideMark/>
          </w:tcPr>
          <w:p w14:paraId="35C66EE6"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99,26</w:t>
            </w:r>
          </w:p>
        </w:tc>
      </w:tr>
      <w:tr w:rsidR="00023F56" w:rsidRPr="00023F56" w14:paraId="35FD3EEB" w14:textId="77777777" w:rsidTr="00C37D68">
        <w:trPr>
          <w:trHeight w:val="255"/>
        </w:trPr>
        <w:tc>
          <w:tcPr>
            <w:tcW w:w="1135" w:type="dxa"/>
            <w:tcBorders>
              <w:top w:val="nil"/>
              <w:left w:val="nil"/>
              <w:bottom w:val="nil"/>
              <w:right w:val="nil"/>
            </w:tcBorders>
            <w:shd w:val="clear" w:color="auto" w:fill="auto"/>
            <w:noWrap/>
            <w:vAlign w:val="bottom"/>
            <w:hideMark/>
          </w:tcPr>
          <w:p w14:paraId="4BC1FA73"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auto" w:fill="auto"/>
            <w:noWrap/>
            <w:vAlign w:val="bottom"/>
            <w:hideMark/>
          </w:tcPr>
          <w:p w14:paraId="6BB1E404"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K100104</w:t>
            </w:r>
          </w:p>
        </w:tc>
        <w:tc>
          <w:tcPr>
            <w:tcW w:w="3544" w:type="dxa"/>
            <w:tcBorders>
              <w:top w:val="nil"/>
              <w:left w:val="nil"/>
              <w:bottom w:val="nil"/>
              <w:right w:val="nil"/>
            </w:tcBorders>
            <w:shd w:val="clear" w:color="auto" w:fill="auto"/>
            <w:noWrap/>
            <w:vAlign w:val="bottom"/>
            <w:hideMark/>
          </w:tcPr>
          <w:p w14:paraId="22857048"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OBNOVA ZEMLJIŠNE KNJIGE ZA K.O. METKOVIĆ</w:t>
            </w:r>
          </w:p>
        </w:tc>
        <w:tc>
          <w:tcPr>
            <w:tcW w:w="1460" w:type="dxa"/>
            <w:tcBorders>
              <w:top w:val="nil"/>
              <w:left w:val="nil"/>
              <w:bottom w:val="nil"/>
              <w:right w:val="nil"/>
            </w:tcBorders>
            <w:shd w:val="clear" w:color="auto" w:fill="auto"/>
            <w:noWrap/>
            <w:vAlign w:val="bottom"/>
            <w:hideMark/>
          </w:tcPr>
          <w:p w14:paraId="74313353"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7.300,00</w:t>
            </w:r>
          </w:p>
        </w:tc>
        <w:tc>
          <w:tcPr>
            <w:tcW w:w="1540" w:type="dxa"/>
            <w:tcBorders>
              <w:top w:val="nil"/>
              <w:left w:val="nil"/>
              <w:bottom w:val="nil"/>
              <w:right w:val="nil"/>
            </w:tcBorders>
            <w:shd w:val="clear" w:color="auto" w:fill="auto"/>
            <w:noWrap/>
            <w:vAlign w:val="bottom"/>
            <w:hideMark/>
          </w:tcPr>
          <w:p w14:paraId="1E8AE7B2"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7.279,53</w:t>
            </w:r>
          </w:p>
        </w:tc>
        <w:tc>
          <w:tcPr>
            <w:tcW w:w="907" w:type="dxa"/>
            <w:tcBorders>
              <w:top w:val="nil"/>
              <w:left w:val="nil"/>
              <w:bottom w:val="nil"/>
              <w:right w:val="nil"/>
            </w:tcBorders>
            <w:shd w:val="clear" w:color="auto" w:fill="auto"/>
            <w:noWrap/>
            <w:vAlign w:val="bottom"/>
            <w:hideMark/>
          </w:tcPr>
          <w:p w14:paraId="51E76AE9"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99,72</w:t>
            </w:r>
          </w:p>
        </w:tc>
      </w:tr>
      <w:tr w:rsidR="00023F56" w:rsidRPr="00023F56" w14:paraId="6D480058" w14:textId="77777777" w:rsidTr="00C37D68">
        <w:trPr>
          <w:trHeight w:val="255"/>
        </w:trPr>
        <w:tc>
          <w:tcPr>
            <w:tcW w:w="1135" w:type="dxa"/>
            <w:tcBorders>
              <w:top w:val="nil"/>
              <w:left w:val="nil"/>
              <w:bottom w:val="nil"/>
              <w:right w:val="nil"/>
            </w:tcBorders>
            <w:shd w:val="clear" w:color="000000" w:fill="FFCC00"/>
            <w:noWrap/>
            <w:vAlign w:val="bottom"/>
            <w:hideMark/>
          </w:tcPr>
          <w:p w14:paraId="4F6381C8"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3776A947"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4.1.</w:t>
            </w:r>
          </w:p>
        </w:tc>
        <w:tc>
          <w:tcPr>
            <w:tcW w:w="3544" w:type="dxa"/>
            <w:tcBorders>
              <w:top w:val="nil"/>
              <w:left w:val="nil"/>
              <w:bottom w:val="nil"/>
              <w:right w:val="nil"/>
            </w:tcBorders>
            <w:shd w:val="clear" w:color="000000" w:fill="FFCC00"/>
            <w:noWrap/>
            <w:vAlign w:val="bottom"/>
            <w:hideMark/>
          </w:tcPr>
          <w:p w14:paraId="5E48D78B"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PRIHODI OD ZAKUPA POLJOPRIVREDNOG ZEM. U VLASNIŠTVU RH</w:t>
            </w:r>
          </w:p>
        </w:tc>
        <w:tc>
          <w:tcPr>
            <w:tcW w:w="1460" w:type="dxa"/>
            <w:tcBorders>
              <w:top w:val="nil"/>
              <w:left w:val="nil"/>
              <w:bottom w:val="nil"/>
              <w:right w:val="nil"/>
            </w:tcBorders>
            <w:shd w:val="clear" w:color="000000" w:fill="FFCC00"/>
            <w:noWrap/>
            <w:vAlign w:val="bottom"/>
            <w:hideMark/>
          </w:tcPr>
          <w:p w14:paraId="2B81C5AA"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7.300,00</w:t>
            </w:r>
          </w:p>
        </w:tc>
        <w:tc>
          <w:tcPr>
            <w:tcW w:w="1540" w:type="dxa"/>
            <w:tcBorders>
              <w:top w:val="nil"/>
              <w:left w:val="nil"/>
              <w:bottom w:val="nil"/>
              <w:right w:val="nil"/>
            </w:tcBorders>
            <w:shd w:val="clear" w:color="000000" w:fill="FFCC00"/>
            <w:noWrap/>
            <w:vAlign w:val="bottom"/>
            <w:hideMark/>
          </w:tcPr>
          <w:p w14:paraId="2C88E041"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7.279,53</w:t>
            </w:r>
          </w:p>
        </w:tc>
        <w:tc>
          <w:tcPr>
            <w:tcW w:w="907" w:type="dxa"/>
            <w:tcBorders>
              <w:top w:val="nil"/>
              <w:left w:val="nil"/>
              <w:bottom w:val="nil"/>
              <w:right w:val="nil"/>
            </w:tcBorders>
            <w:shd w:val="clear" w:color="000000" w:fill="FFCC00"/>
            <w:noWrap/>
            <w:vAlign w:val="bottom"/>
            <w:hideMark/>
          </w:tcPr>
          <w:p w14:paraId="1A0FDAC2"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99,72</w:t>
            </w:r>
          </w:p>
        </w:tc>
      </w:tr>
      <w:tr w:rsidR="00023F56" w:rsidRPr="00023F56" w14:paraId="5F31A8C6" w14:textId="77777777" w:rsidTr="00C37D68">
        <w:trPr>
          <w:trHeight w:val="255"/>
        </w:trPr>
        <w:tc>
          <w:tcPr>
            <w:tcW w:w="1135" w:type="dxa"/>
            <w:tcBorders>
              <w:top w:val="nil"/>
              <w:left w:val="nil"/>
              <w:bottom w:val="nil"/>
              <w:right w:val="nil"/>
            </w:tcBorders>
            <w:shd w:val="clear" w:color="auto" w:fill="auto"/>
            <w:noWrap/>
            <w:vAlign w:val="bottom"/>
            <w:hideMark/>
          </w:tcPr>
          <w:p w14:paraId="7E420ED3"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Kapitalni projekt</w:t>
            </w:r>
          </w:p>
        </w:tc>
        <w:tc>
          <w:tcPr>
            <w:tcW w:w="992" w:type="dxa"/>
            <w:tcBorders>
              <w:top w:val="nil"/>
              <w:left w:val="nil"/>
              <w:bottom w:val="nil"/>
              <w:right w:val="nil"/>
            </w:tcBorders>
            <w:shd w:val="clear" w:color="auto" w:fill="auto"/>
            <w:noWrap/>
            <w:vAlign w:val="bottom"/>
            <w:hideMark/>
          </w:tcPr>
          <w:p w14:paraId="473FB35B"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K100460</w:t>
            </w:r>
          </w:p>
        </w:tc>
        <w:tc>
          <w:tcPr>
            <w:tcW w:w="3544" w:type="dxa"/>
            <w:tcBorders>
              <w:top w:val="nil"/>
              <w:left w:val="nil"/>
              <w:bottom w:val="nil"/>
              <w:right w:val="nil"/>
            </w:tcBorders>
            <w:shd w:val="clear" w:color="auto" w:fill="auto"/>
            <w:noWrap/>
            <w:vAlign w:val="bottom"/>
            <w:hideMark/>
          </w:tcPr>
          <w:p w14:paraId="71D089E4"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ULAGANJE U DRUŠTVENI DOM DUBRAVICA</w:t>
            </w:r>
          </w:p>
        </w:tc>
        <w:tc>
          <w:tcPr>
            <w:tcW w:w="1460" w:type="dxa"/>
            <w:tcBorders>
              <w:top w:val="nil"/>
              <w:left w:val="nil"/>
              <w:bottom w:val="nil"/>
              <w:right w:val="nil"/>
            </w:tcBorders>
            <w:shd w:val="clear" w:color="auto" w:fill="auto"/>
            <w:noWrap/>
            <w:vAlign w:val="bottom"/>
            <w:hideMark/>
          </w:tcPr>
          <w:p w14:paraId="6846D5E1"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100,00</w:t>
            </w:r>
          </w:p>
        </w:tc>
        <w:tc>
          <w:tcPr>
            <w:tcW w:w="1540" w:type="dxa"/>
            <w:tcBorders>
              <w:top w:val="nil"/>
              <w:left w:val="nil"/>
              <w:bottom w:val="nil"/>
              <w:right w:val="nil"/>
            </w:tcBorders>
            <w:shd w:val="clear" w:color="auto" w:fill="auto"/>
            <w:noWrap/>
            <w:vAlign w:val="bottom"/>
            <w:hideMark/>
          </w:tcPr>
          <w:p w14:paraId="008801D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7CBC4F0D"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r w:rsidR="00023F56" w:rsidRPr="00023F56" w14:paraId="109AEFDF" w14:textId="77777777" w:rsidTr="00C37D68">
        <w:trPr>
          <w:trHeight w:val="255"/>
        </w:trPr>
        <w:tc>
          <w:tcPr>
            <w:tcW w:w="1135" w:type="dxa"/>
            <w:tcBorders>
              <w:top w:val="nil"/>
              <w:left w:val="nil"/>
              <w:bottom w:val="nil"/>
              <w:right w:val="nil"/>
            </w:tcBorders>
            <w:shd w:val="clear" w:color="000000" w:fill="FFCC00"/>
            <w:noWrap/>
            <w:vAlign w:val="bottom"/>
            <w:hideMark/>
          </w:tcPr>
          <w:p w14:paraId="0F248D79"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 xml:space="preserve">Izvor </w:t>
            </w:r>
          </w:p>
        </w:tc>
        <w:tc>
          <w:tcPr>
            <w:tcW w:w="992" w:type="dxa"/>
            <w:tcBorders>
              <w:top w:val="nil"/>
              <w:left w:val="nil"/>
              <w:bottom w:val="nil"/>
              <w:right w:val="nil"/>
            </w:tcBorders>
            <w:shd w:val="clear" w:color="000000" w:fill="FFCC00"/>
            <w:noWrap/>
            <w:vAlign w:val="bottom"/>
            <w:hideMark/>
          </w:tcPr>
          <w:p w14:paraId="085410C2"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5.9.</w:t>
            </w:r>
          </w:p>
        </w:tc>
        <w:tc>
          <w:tcPr>
            <w:tcW w:w="3544" w:type="dxa"/>
            <w:tcBorders>
              <w:top w:val="nil"/>
              <w:left w:val="nil"/>
              <w:bottom w:val="nil"/>
              <w:right w:val="nil"/>
            </w:tcBorders>
            <w:shd w:val="clear" w:color="000000" w:fill="FFCC00"/>
            <w:noWrap/>
            <w:vAlign w:val="bottom"/>
            <w:hideMark/>
          </w:tcPr>
          <w:p w14:paraId="1C13A5FD" w14:textId="77777777" w:rsidR="00023F56" w:rsidRPr="00023F56" w:rsidRDefault="00023F56" w:rsidP="00023F56">
            <w:pPr>
              <w:spacing w:after="0" w:line="240" w:lineRule="auto"/>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Fond fiskal. izravnanja, ostale tekuće i kapitalne pomoći</w:t>
            </w:r>
          </w:p>
        </w:tc>
        <w:tc>
          <w:tcPr>
            <w:tcW w:w="1460" w:type="dxa"/>
            <w:tcBorders>
              <w:top w:val="nil"/>
              <w:left w:val="nil"/>
              <w:bottom w:val="nil"/>
              <w:right w:val="nil"/>
            </w:tcBorders>
            <w:shd w:val="clear" w:color="000000" w:fill="FFCC00"/>
            <w:noWrap/>
            <w:vAlign w:val="bottom"/>
            <w:hideMark/>
          </w:tcPr>
          <w:p w14:paraId="38D3A7A3"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100,00</w:t>
            </w:r>
          </w:p>
        </w:tc>
        <w:tc>
          <w:tcPr>
            <w:tcW w:w="1540" w:type="dxa"/>
            <w:tcBorders>
              <w:top w:val="nil"/>
              <w:left w:val="nil"/>
              <w:bottom w:val="nil"/>
              <w:right w:val="nil"/>
            </w:tcBorders>
            <w:shd w:val="clear" w:color="000000" w:fill="FFCC00"/>
            <w:noWrap/>
            <w:vAlign w:val="bottom"/>
            <w:hideMark/>
          </w:tcPr>
          <w:p w14:paraId="2AD2F20E"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799CD4C1" w14:textId="77777777" w:rsidR="00023F56" w:rsidRPr="00023F56" w:rsidRDefault="00023F56" w:rsidP="00023F56">
            <w:pPr>
              <w:spacing w:after="0" w:line="240" w:lineRule="auto"/>
              <w:jc w:val="right"/>
              <w:rPr>
                <w:rFonts w:ascii="Times New Roman" w:eastAsia="Times New Roman" w:hAnsi="Times New Roman" w:cs="Times New Roman"/>
                <w:b/>
                <w:bCs/>
                <w:color w:val="000000"/>
                <w:sz w:val="20"/>
                <w:szCs w:val="20"/>
                <w:lang w:eastAsia="hr-HR"/>
              </w:rPr>
            </w:pPr>
            <w:r w:rsidRPr="00023F56">
              <w:rPr>
                <w:rFonts w:ascii="Times New Roman" w:eastAsia="Times New Roman" w:hAnsi="Times New Roman" w:cs="Times New Roman"/>
                <w:b/>
                <w:bCs/>
                <w:color w:val="000000"/>
                <w:sz w:val="20"/>
                <w:szCs w:val="20"/>
                <w:lang w:eastAsia="hr-HR"/>
              </w:rPr>
              <w:t>0,00</w:t>
            </w:r>
          </w:p>
        </w:tc>
      </w:tr>
    </w:tbl>
    <w:p w14:paraId="4C8431F5" w14:textId="77777777" w:rsidR="00023F56" w:rsidRDefault="00023F56" w:rsidP="00AE3EA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14:paraId="0FD9BBEB" w14:textId="77777777" w:rsidR="00C85185" w:rsidRPr="00373EC8" w:rsidRDefault="00C85185"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3933E60A"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Najistaknutije aktivnosti i njihovo izvršenje;</w:t>
      </w:r>
    </w:p>
    <w:p w14:paraId="170CEC58"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65D3B639" w14:textId="21D799F5" w:rsidR="00471B8D" w:rsidRPr="004F3BD1"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Aktivnost A100001 – Materijalno-financijski rashodi – izvršena je  u iznosu od </w:t>
      </w:r>
      <w:r w:rsidR="00327ABF">
        <w:rPr>
          <w:rFonts w:ascii="Times New Roman" w:eastAsia="Times New Roman" w:hAnsi="Times New Roman" w:cs="Times New Roman"/>
          <w:b/>
          <w:bCs/>
          <w:sz w:val="24"/>
          <w:szCs w:val="24"/>
          <w:lang w:eastAsia="hr-HR"/>
        </w:rPr>
        <w:t>194.323,28</w:t>
      </w:r>
      <w:r>
        <w:rPr>
          <w:rFonts w:ascii="Times New Roman" w:eastAsia="Times New Roman" w:hAnsi="Times New Roman" w:cs="Times New Roman"/>
          <w:b/>
          <w:bCs/>
          <w:sz w:val="24"/>
          <w:szCs w:val="24"/>
          <w:lang w:eastAsia="hr-HR"/>
        </w:rPr>
        <w:t xml:space="preserve"> eura (</w:t>
      </w:r>
      <w:r w:rsidR="00327ABF">
        <w:rPr>
          <w:rFonts w:ascii="Times New Roman" w:eastAsia="Times New Roman" w:hAnsi="Times New Roman" w:cs="Times New Roman"/>
          <w:b/>
          <w:bCs/>
          <w:sz w:val="24"/>
          <w:szCs w:val="24"/>
          <w:lang w:eastAsia="hr-HR"/>
        </w:rPr>
        <w:t>93,33</w:t>
      </w:r>
      <w:r>
        <w:rPr>
          <w:rFonts w:ascii="Times New Roman" w:eastAsia="Times New Roman" w:hAnsi="Times New Roman" w:cs="Times New Roman"/>
          <w:b/>
          <w:bCs/>
          <w:sz w:val="24"/>
          <w:szCs w:val="24"/>
          <w:lang w:eastAsia="hr-HR"/>
        </w:rPr>
        <w:t xml:space="preserve"> %), </w:t>
      </w:r>
      <w:r w:rsidRPr="004F3BD1">
        <w:rPr>
          <w:rFonts w:ascii="Times New Roman" w:eastAsia="Times New Roman" w:hAnsi="Times New Roman" w:cs="Times New Roman"/>
          <w:sz w:val="24"/>
          <w:szCs w:val="24"/>
          <w:lang w:eastAsia="hr-HR"/>
        </w:rPr>
        <w:t>a odnose se na troškove ostale usluge promidžbe i informiranja, zakupnine i najamnine za građevinske objekte, poslovni prostor za skladištenje, usluge odvjetnika i pravnog savjetovanja, ostale računalne usluge, reprezentacija, ostale pristojbe i naknade, troškovi sudskih postupaka, te rashodi protokola (vijenci, cvijeće, svijeće i slično).</w:t>
      </w:r>
    </w:p>
    <w:p w14:paraId="060282C6"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295FA625"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5575A677"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4672FD">
        <w:rPr>
          <w:rFonts w:ascii="Times New Roman" w:eastAsia="Times New Roman" w:hAnsi="Times New Roman" w:cs="Times New Roman"/>
          <w:b/>
          <w:sz w:val="24"/>
          <w:szCs w:val="24"/>
          <w:lang w:eastAsia="hr-HR"/>
        </w:rPr>
        <w:t>Akt. A100379 – Ulaganje u poboljšanje zdravstvene zaštite građana Grada Metkovića</w:t>
      </w:r>
      <w:r>
        <w:rPr>
          <w:rFonts w:ascii="Times New Roman" w:eastAsia="Times New Roman" w:hAnsi="Times New Roman" w:cs="Times New Roman"/>
          <w:bCs/>
          <w:sz w:val="24"/>
          <w:szCs w:val="24"/>
          <w:lang w:eastAsia="hr-HR"/>
        </w:rPr>
        <w:t>–</w:t>
      </w:r>
    </w:p>
    <w:p w14:paraId="73FE441F" w14:textId="12B27949" w:rsidR="00327ABF" w:rsidRDefault="00471B8D" w:rsidP="00C2734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831F1">
        <w:rPr>
          <w:rFonts w:ascii="Times New Roman" w:eastAsia="Times New Roman" w:hAnsi="Times New Roman" w:cs="Times New Roman"/>
          <w:bCs/>
          <w:sz w:val="24"/>
          <w:szCs w:val="24"/>
          <w:lang w:eastAsia="hr-HR"/>
        </w:rPr>
        <w:t xml:space="preserve">Na dan </w:t>
      </w:r>
      <w:r w:rsidR="00327ABF">
        <w:rPr>
          <w:rFonts w:ascii="Times New Roman" w:eastAsia="Times New Roman" w:hAnsi="Times New Roman" w:cs="Times New Roman"/>
          <w:bCs/>
          <w:sz w:val="24"/>
          <w:szCs w:val="24"/>
          <w:lang w:eastAsia="hr-HR"/>
        </w:rPr>
        <w:t>31.12</w:t>
      </w:r>
      <w:r w:rsidR="00C27344">
        <w:rPr>
          <w:rFonts w:ascii="Times New Roman" w:eastAsia="Times New Roman" w:hAnsi="Times New Roman" w:cs="Times New Roman"/>
          <w:bCs/>
          <w:sz w:val="24"/>
          <w:szCs w:val="24"/>
          <w:lang w:eastAsia="hr-HR"/>
        </w:rPr>
        <w:t>.2024</w:t>
      </w:r>
      <w:r w:rsidRPr="00B831F1">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g.</w:t>
      </w:r>
      <w:r w:rsidRPr="00B831F1">
        <w:rPr>
          <w:rFonts w:ascii="Times New Roman" w:eastAsia="Times New Roman" w:hAnsi="Times New Roman" w:cs="Times New Roman"/>
          <w:bCs/>
          <w:sz w:val="24"/>
          <w:szCs w:val="24"/>
          <w:lang w:eastAsia="hr-HR"/>
        </w:rPr>
        <w:t xml:space="preserve"> izvršenje je </w:t>
      </w:r>
      <w:r w:rsidR="00327ABF">
        <w:rPr>
          <w:rFonts w:ascii="Times New Roman" w:eastAsia="Times New Roman" w:hAnsi="Times New Roman" w:cs="Times New Roman"/>
          <w:b/>
          <w:sz w:val="24"/>
          <w:szCs w:val="24"/>
          <w:lang w:eastAsia="hr-HR"/>
        </w:rPr>
        <w:t>72.780,00</w:t>
      </w:r>
      <w:r w:rsidRPr="00C27344">
        <w:rPr>
          <w:rFonts w:ascii="Times New Roman" w:eastAsia="Times New Roman" w:hAnsi="Times New Roman" w:cs="Times New Roman"/>
          <w:b/>
          <w:sz w:val="24"/>
          <w:szCs w:val="24"/>
          <w:lang w:eastAsia="hr-HR"/>
        </w:rPr>
        <w:t xml:space="preserve"> eura</w:t>
      </w:r>
      <w:r w:rsidR="00C27344" w:rsidRPr="00C27344">
        <w:rPr>
          <w:rFonts w:ascii="Times New Roman" w:eastAsia="Times New Roman" w:hAnsi="Times New Roman" w:cs="Times New Roman"/>
          <w:b/>
          <w:sz w:val="24"/>
          <w:szCs w:val="24"/>
          <w:lang w:eastAsia="hr-HR"/>
        </w:rPr>
        <w:t>, a odnosi se na sufinanciranje sljedećih aktivnosti u Domu zdravlja Metković</w:t>
      </w:r>
      <w:r w:rsidR="006A6DF3">
        <w:rPr>
          <w:rFonts w:ascii="Times New Roman" w:eastAsia="Times New Roman" w:hAnsi="Times New Roman" w:cs="Times New Roman"/>
          <w:b/>
          <w:sz w:val="24"/>
          <w:szCs w:val="24"/>
          <w:lang w:eastAsia="hr-HR"/>
        </w:rPr>
        <w:t xml:space="preserve"> i</w:t>
      </w:r>
      <w:r w:rsidR="006A6DF3" w:rsidRPr="006A6DF3">
        <w:t xml:space="preserve"> </w:t>
      </w:r>
      <w:r w:rsidR="006A6DF3" w:rsidRPr="006A6DF3">
        <w:rPr>
          <w:rFonts w:ascii="Times New Roman" w:eastAsia="Times New Roman" w:hAnsi="Times New Roman" w:cs="Times New Roman"/>
          <w:b/>
          <w:sz w:val="24"/>
          <w:szCs w:val="24"/>
          <w:lang w:eastAsia="hr-HR"/>
        </w:rPr>
        <w:t>Zavod</w:t>
      </w:r>
      <w:r w:rsidR="006A6DF3">
        <w:rPr>
          <w:rFonts w:ascii="Times New Roman" w:eastAsia="Times New Roman" w:hAnsi="Times New Roman" w:cs="Times New Roman"/>
          <w:b/>
          <w:sz w:val="24"/>
          <w:szCs w:val="24"/>
          <w:lang w:eastAsia="hr-HR"/>
        </w:rPr>
        <w:t>u</w:t>
      </w:r>
      <w:r w:rsidR="006A6DF3" w:rsidRPr="006A6DF3">
        <w:rPr>
          <w:rFonts w:ascii="Times New Roman" w:eastAsia="Times New Roman" w:hAnsi="Times New Roman" w:cs="Times New Roman"/>
          <w:b/>
          <w:sz w:val="24"/>
          <w:szCs w:val="24"/>
          <w:lang w:eastAsia="hr-HR"/>
        </w:rPr>
        <w:t xml:space="preserve"> za hitnu medicinu Dubrovačko-neretvanske županije</w:t>
      </w:r>
      <w:r w:rsidR="00C37D68">
        <w:rPr>
          <w:rFonts w:ascii="Times New Roman" w:eastAsia="Times New Roman" w:hAnsi="Times New Roman" w:cs="Times New Roman"/>
          <w:b/>
          <w:sz w:val="24"/>
          <w:szCs w:val="24"/>
          <w:lang w:eastAsia="hr-HR"/>
        </w:rPr>
        <w:t xml:space="preserve"> Ispostava Metković</w:t>
      </w:r>
      <w:r w:rsidR="006A6DF3">
        <w:rPr>
          <w:rFonts w:ascii="Times New Roman" w:eastAsia="Times New Roman" w:hAnsi="Times New Roman" w:cs="Times New Roman"/>
          <w:b/>
          <w:sz w:val="24"/>
          <w:szCs w:val="24"/>
          <w:lang w:eastAsia="hr-HR"/>
        </w:rPr>
        <w:t>:</w:t>
      </w:r>
    </w:p>
    <w:p w14:paraId="1D8018F2" w14:textId="73E6D531" w:rsidR="00471B8D" w:rsidRPr="006A6DF3" w:rsidRDefault="006A6DF3" w:rsidP="00C2734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6A6DF3">
        <w:rPr>
          <w:rFonts w:ascii="Times New Roman" w:eastAsia="Times New Roman" w:hAnsi="Times New Roman" w:cs="Times New Roman"/>
          <w:bCs/>
          <w:sz w:val="24"/>
          <w:szCs w:val="24"/>
          <w:lang w:eastAsia="hr-HR"/>
        </w:rPr>
        <w:t>T</w:t>
      </w:r>
      <w:r w:rsidR="00C27344" w:rsidRPr="006A6DF3">
        <w:rPr>
          <w:rFonts w:ascii="Times New Roman" w:eastAsia="Times New Roman" w:hAnsi="Times New Roman" w:cs="Times New Roman"/>
          <w:bCs/>
          <w:sz w:val="24"/>
          <w:szCs w:val="24"/>
          <w:lang w:eastAsia="hr-HR"/>
        </w:rPr>
        <w:t>roškovi</w:t>
      </w:r>
      <w:r w:rsidR="00C27344" w:rsidRPr="00FE3AB9">
        <w:rPr>
          <w:rFonts w:ascii="Times New Roman" w:eastAsia="Times New Roman" w:hAnsi="Times New Roman" w:cs="Times New Roman"/>
          <w:bCs/>
          <w:sz w:val="24"/>
          <w:szCs w:val="24"/>
          <w:lang w:eastAsia="hr-HR"/>
        </w:rPr>
        <w:t xml:space="preserve"> nadzora laboratorijskih nalaza Opće bolnice Zadar – ukupan iznos u 2024. godini 6.530,36 eura, troškovi najma stanova: dr. Delev (ginekolog), dr. Đogaš, dr. Marić i dr. Buntić (obiteljska medicina) - ukupan iznos u 2024. godini 8.100,00 eura</w:t>
      </w:r>
      <w:r w:rsidR="00327ABF">
        <w:rPr>
          <w:rFonts w:ascii="Times New Roman" w:eastAsia="Times New Roman" w:hAnsi="Times New Roman" w:cs="Times New Roman"/>
          <w:bCs/>
          <w:sz w:val="24"/>
          <w:szCs w:val="24"/>
          <w:lang w:eastAsia="hr-HR"/>
        </w:rPr>
        <w:t>,</w:t>
      </w:r>
      <w:r w:rsidR="00C27344" w:rsidRPr="00FE3AB9">
        <w:rPr>
          <w:rFonts w:ascii="Times New Roman" w:eastAsia="Times New Roman" w:hAnsi="Times New Roman" w:cs="Times New Roman"/>
          <w:bCs/>
          <w:sz w:val="24"/>
          <w:szCs w:val="24"/>
          <w:lang w:eastAsia="hr-HR"/>
        </w:rPr>
        <w:t xml:space="preserve"> trošak izrade projektne dokumentacije unutarnjeg uređenja prostora radiologije zbog dolaska CT uređaja - ukupan iznos 9.000,00 eura</w:t>
      </w:r>
      <w:r w:rsidR="00327ABF">
        <w:rPr>
          <w:rFonts w:ascii="Times New Roman" w:eastAsia="Times New Roman" w:hAnsi="Times New Roman" w:cs="Times New Roman"/>
          <w:bCs/>
          <w:sz w:val="24"/>
          <w:szCs w:val="24"/>
          <w:lang w:eastAsia="hr-HR"/>
        </w:rPr>
        <w:t>, 2.140 eura za kupovinu 1 AVD uređaja za Dom zdravlja Metković</w:t>
      </w:r>
      <w:r>
        <w:rPr>
          <w:rFonts w:ascii="Times New Roman" w:eastAsia="Times New Roman" w:hAnsi="Times New Roman" w:cs="Times New Roman"/>
          <w:bCs/>
          <w:sz w:val="24"/>
          <w:szCs w:val="24"/>
          <w:lang w:eastAsia="hr-HR"/>
        </w:rPr>
        <w:t xml:space="preserve">, financiranje popravka digitalizatora mamografskog uređaja – 2.712,50 eura, financiranje 2 popravka sterilizatora – 2.714,66 te nabavka nove računalne opreme u obnovljenom prostoru Odjela radiologije – 1.287,48 eura. </w:t>
      </w:r>
      <w:r w:rsidRPr="006A6DF3">
        <w:rPr>
          <w:rFonts w:ascii="Times New Roman" w:eastAsia="Times New Roman" w:hAnsi="Times New Roman" w:cs="Times New Roman"/>
          <w:b/>
          <w:sz w:val="24"/>
          <w:szCs w:val="24"/>
          <w:lang w:eastAsia="hr-HR"/>
        </w:rPr>
        <w:t>Sveukupno za Dom zdravlja Metković u 2024. financiranje iznosi 32.485,00 eura.</w:t>
      </w:r>
    </w:p>
    <w:p w14:paraId="6B2E6C24" w14:textId="0D9E096C" w:rsidR="00327ABF" w:rsidRPr="00B96EE3" w:rsidRDefault="00327ABF" w:rsidP="00C2734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96EE3">
        <w:rPr>
          <w:rFonts w:ascii="Times New Roman" w:eastAsia="Times New Roman" w:hAnsi="Times New Roman" w:cs="Times New Roman"/>
          <w:b/>
          <w:sz w:val="24"/>
          <w:szCs w:val="24"/>
          <w:lang w:eastAsia="hr-HR"/>
        </w:rPr>
        <w:lastRenderedPageBreak/>
        <w:t>Zavod za hitnu medicinu Dubrovačko-neretvanske županije dobio je 33.875,00 eura za financiranje nabave defibrilatora za Ispostavu u Metkoviću.</w:t>
      </w:r>
    </w:p>
    <w:p w14:paraId="59631956" w14:textId="2ADAD956" w:rsidR="00327ABF" w:rsidRPr="00794C65" w:rsidRDefault="00327ABF" w:rsidP="00327ABF">
      <w:pPr>
        <w:spacing w:after="0" w:line="240" w:lineRule="auto"/>
        <w:jc w:val="both"/>
        <w:rPr>
          <w:rFonts w:ascii="Times New Roman" w:hAnsi="Times New Roman"/>
          <w:b/>
          <w:sz w:val="24"/>
          <w:szCs w:val="24"/>
        </w:rPr>
      </w:pPr>
      <w:r>
        <w:rPr>
          <w:rFonts w:ascii="Times New Roman" w:hAnsi="Times New Roman"/>
          <w:b/>
          <w:sz w:val="24"/>
          <w:szCs w:val="24"/>
        </w:rPr>
        <w:t xml:space="preserve">Iznos od 6.420,00 </w:t>
      </w:r>
      <w:r w:rsidR="00A57E4B">
        <w:rPr>
          <w:rFonts w:ascii="Times New Roman" w:hAnsi="Times New Roman"/>
          <w:b/>
          <w:sz w:val="24"/>
          <w:szCs w:val="24"/>
        </w:rPr>
        <w:t xml:space="preserve">iskorišten je </w:t>
      </w:r>
      <w:r>
        <w:rPr>
          <w:rFonts w:ascii="Times New Roman" w:hAnsi="Times New Roman"/>
          <w:b/>
          <w:sz w:val="24"/>
          <w:szCs w:val="24"/>
        </w:rPr>
        <w:t xml:space="preserve">za </w:t>
      </w:r>
      <w:r w:rsidRPr="00794C65">
        <w:rPr>
          <w:rFonts w:ascii="Times New Roman" w:hAnsi="Times New Roman"/>
          <w:b/>
          <w:sz w:val="24"/>
          <w:szCs w:val="24"/>
        </w:rPr>
        <w:t xml:space="preserve">kupovinu </w:t>
      </w:r>
      <w:r>
        <w:rPr>
          <w:rFonts w:ascii="Times New Roman" w:hAnsi="Times New Roman"/>
          <w:b/>
          <w:sz w:val="24"/>
          <w:szCs w:val="24"/>
        </w:rPr>
        <w:t xml:space="preserve">3 </w:t>
      </w:r>
      <w:r w:rsidRPr="00794C65">
        <w:rPr>
          <w:rFonts w:ascii="Times New Roman" w:hAnsi="Times New Roman"/>
          <w:b/>
          <w:sz w:val="24"/>
          <w:szCs w:val="24"/>
        </w:rPr>
        <w:t>AVD uređaja za naše sportske terene.</w:t>
      </w:r>
    </w:p>
    <w:p w14:paraId="49CFE304" w14:textId="77777777" w:rsidR="00327ABF" w:rsidRPr="00794C65" w:rsidRDefault="00327ABF" w:rsidP="00327ABF">
      <w:pPr>
        <w:spacing w:after="0" w:line="240" w:lineRule="auto"/>
        <w:jc w:val="both"/>
        <w:rPr>
          <w:rFonts w:ascii="Times New Roman" w:eastAsia="Times New Roman" w:hAnsi="Times New Roman"/>
          <w:bCs/>
          <w:sz w:val="24"/>
          <w:szCs w:val="24"/>
          <w:lang w:eastAsia="hr-HR"/>
        </w:rPr>
      </w:pPr>
      <w:r w:rsidRPr="00794C65">
        <w:rPr>
          <w:rFonts w:ascii="Times New Roman" w:eastAsia="Times New Roman" w:hAnsi="Times New Roman"/>
          <w:bCs/>
          <w:sz w:val="24"/>
          <w:szCs w:val="24"/>
          <w:lang w:eastAsia="hr-HR"/>
        </w:rPr>
        <w:t>Automatski vanjski defibrilator (AVD) je jednostavan prijenosni uređaj koji spašava ljudske živote isporukom kontroliranog električnog šoka osobama sa srčanim zastojem. Za njih AVD predstavlja najbolji lijek.</w:t>
      </w:r>
    </w:p>
    <w:p w14:paraId="4744E413" w14:textId="77777777" w:rsidR="00327ABF" w:rsidRDefault="00327ABF" w:rsidP="00327ABF">
      <w:pPr>
        <w:spacing w:after="0" w:line="240" w:lineRule="auto"/>
        <w:jc w:val="both"/>
        <w:rPr>
          <w:rFonts w:ascii="Times New Roman" w:eastAsia="Times New Roman" w:hAnsi="Times New Roman"/>
          <w:bCs/>
          <w:sz w:val="24"/>
          <w:szCs w:val="24"/>
          <w:lang w:eastAsia="hr-HR"/>
        </w:rPr>
      </w:pPr>
      <w:r w:rsidRPr="00794C65">
        <w:rPr>
          <w:rFonts w:ascii="Times New Roman" w:eastAsia="Times New Roman" w:hAnsi="Times New Roman"/>
          <w:bCs/>
          <w:sz w:val="24"/>
          <w:szCs w:val="24"/>
          <w:lang w:eastAsia="hr-HR"/>
        </w:rPr>
        <w:t>Srce se zbog električnog šoka može ponovno pokrenuti i život osobe može biti spašen.</w:t>
      </w:r>
    </w:p>
    <w:p w14:paraId="38EE7BA7" w14:textId="77777777" w:rsidR="00327ABF" w:rsidRDefault="00327ABF" w:rsidP="00327ABF">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Više o kampanji na;</w:t>
      </w:r>
    </w:p>
    <w:p w14:paraId="300A8BD6" w14:textId="77777777" w:rsidR="00327ABF" w:rsidRDefault="00327ABF" w:rsidP="00327ABF">
      <w:pPr>
        <w:spacing w:after="0" w:line="240" w:lineRule="auto"/>
        <w:jc w:val="both"/>
        <w:rPr>
          <w:rFonts w:ascii="Times New Roman" w:eastAsia="Times New Roman" w:hAnsi="Times New Roman"/>
          <w:bCs/>
          <w:sz w:val="24"/>
          <w:szCs w:val="24"/>
          <w:lang w:eastAsia="hr-HR"/>
        </w:rPr>
      </w:pPr>
      <w:hyperlink r:id="rId16" w:history="1">
        <w:r w:rsidRPr="00E27632">
          <w:rPr>
            <w:rStyle w:val="Hiperveza"/>
            <w:rFonts w:ascii="Times New Roman" w:eastAsia="Times New Roman" w:hAnsi="Times New Roman"/>
            <w:bCs/>
            <w:sz w:val="24"/>
            <w:szCs w:val="24"/>
            <w:lang w:eastAsia="hr-HR"/>
          </w:rPr>
          <w:t>https://ozivi.me/o-kampanji/</w:t>
        </w:r>
      </w:hyperlink>
    </w:p>
    <w:p w14:paraId="5649BD1A"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5E86955"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lang w:eastAsia="hr-HR"/>
        </w:rPr>
      </w:pPr>
      <w:r w:rsidRPr="00FE3AB9">
        <w:rPr>
          <w:rFonts w:ascii="Times New Roman" w:eastAsia="Times New Roman" w:hAnsi="Times New Roman" w:cs="Times New Roman"/>
          <w:b/>
          <w:i/>
          <w:iCs/>
          <w:sz w:val="24"/>
          <w:szCs w:val="24"/>
          <w:lang w:eastAsia="hr-HR"/>
        </w:rPr>
        <w:t xml:space="preserve">U 2023. Grad je financirao 2.375,00 eura za pripremu terena za helikoptersku službu, 33.180,70 eura Dubrovačko-neretvanskoj županiji temeljem Sporazuma o zajedničkom ulaganju u provedbu Projekta „Centar za djecu s poteškoćama u razvoju – Ruka prijatelja“. </w:t>
      </w:r>
    </w:p>
    <w:p w14:paraId="201DC862"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FE3AB9">
        <w:rPr>
          <w:rFonts w:ascii="Times New Roman" w:eastAsia="Times New Roman" w:hAnsi="Times New Roman" w:cs="Times New Roman"/>
          <w:bCs/>
          <w:i/>
          <w:iCs/>
          <w:sz w:val="24"/>
          <w:szCs w:val="24"/>
          <w:lang w:eastAsia="hr-HR"/>
        </w:rPr>
        <w:t>Centar će biti smješten u neiskorištenome dijelu zgrade Dnevne bolnice Metković, a u njemu će se pružati usluge djeci s poteškoćama u razvoju iz Metkovića i doline Neretve, ali i iz ostalih dijelova Dubrovačko-neretvanske županije.</w:t>
      </w:r>
    </w:p>
    <w:p w14:paraId="319D1DA9"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FE3AB9">
        <w:rPr>
          <w:rFonts w:ascii="Times New Roman" w:eastAsia="Times New Roman" w:hAnsi="Times New Roman" w:cs="Times New Roman"/>
          <w:bCs/>
          <w:i/>
          <w:iCs/>
          <w:sz w:val="24"/>
          <w:szCs w:val="24"/>
          <w:lang w:eastAsia="hr-HR"/>
        </w:rPr>
        <w:t>Vrijednost investicije je oko 398.168,42 eura (3 milijuna kuna). Veći dio sufinancira Dubrovačko-neretvanska županija, Grad Metković participira s 33.180,70 eura (250 tisuća kn), a dio sredstava je osigurano putem natječaja Ministarstva regionalnoga razvoja i fondova EU.</w:t>
      </w:r>
    </w:p>
    <w:p w14:paraId="37729876"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FE3AB9">
        <w:rPr>
          <w:rFonts w:ascii="Times New Roman" w:eastAsia="Times New Roman" w:hAnsi="Times New Roman" w:cs="Times New Roman"/>
          <w:b/>
          <w:i/>
          <w:iCs/>
          <w:sz w:val="24"/>
          <w:szCs w:val="24"/>
          <w:lang w:eastAsia="hr-HR"/>
        </w:rPr>
        <w:t xml:space="preserve">33.179,27 eura Domu zdravlja Metković </w:t>
      </w:r>
      <w:r w:rsidRPr="00FE3AB9">
        <w:rPr>
          <w:rFonts w:ascii="Times New Roman" w:eastAsia="Times New Roman" w:hAnsi="Times New Roman" w:cs="Times New Roman"/>
          <w:bCs/>
          <w:i/>
          <w:iCs/>
          <w:sz w:val="24"/>
          <w:szCs w:val="24"/>
          <w:lang w:eastAsia="hr-HR"/>
        </w:rPr>
        <w:t>za troškove nadzora laboratorijskih nalaza od strane Opće bolnice Zadar - ukupan iznos za 2023. godinu 16.669,80 eur,  troškove najma stanova dr. Delev, dr. Marić, dr. Buntić, dr. Gubeljić – ukupan iznos 10.940,52 eur, te troškove pripravnosti djelatnika sanitetskog prijevoza –5.568,95 eura.</w:t>
      </w:r>
    </w:p>
    <w:p w14:paraId="424FC55A"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lang w:eastAsia="hr-HR"/>
        </w:rPr>
      </w:pPr>
      <w:r w:rsidRPr="00FE3AB9">
        <w:rPr>
          <w:rFonts w:ascii="Times New Roman" w:eastAsia="Times New Roman" w:hAnsi="Times New Roman" w:cs="Times New Roman"/>
          <w:b/>
          <w:i/>
          <w:iCs/>
          <w:sz w:val="24"/>
          <w:szCs w:val="24"/>
          <w:lang w:eastAsia="hr-HR"/>
        </w:rPr>
        <w:t>S 33.180,73 eura</w:t>
      </w:r>
      <w:r w:rsidRPr="00FE3AB9">
        <w:rPr>
          <w:rFonts w:ascii="Times New Roman" w:eastAsia="Times New Roman" w:hAnsi="Times New Roman" w:cs="Times New Roman"/>
          <w:bCs/>
          <w:i/>
          <w:iCs/>
          <w:sz w:val="24"/>
          <w:szCs w:val="24"/>
          <w:lang w:eastAsia="hr-HR"/>
        </w:rPr>
        <w:t xml:space="preserve">  financiran je nad-standard </w:t>
      </w:r>
      <w:r w:rsidRPr="00FE3AB9">
        <w:rPr>
          <w:rFonts w:ascii="Times New Roman" w:eastAsia="Times New Roman" w:hAnsi="Times New Roman" w:cs="Times New Roman"/>
          <w:b/>
          <w:i/>
          <w:iCs/>
          <w:sz w:val="24"/>
          <w:szCs w:val="24"/>
          <w:lang w:eastAsia="hr-HR"/>
        </w:rPr>
        <w:t>Hitne medicinske službe u Metkoviću.</w:t>
      </w:r>
    </w:p>
    <w:p w14:paraId="0952E969"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p>
    <w:p w14:paraId="4CD12135" w14:textId="77777777" w:rsidR="00471B8D" w:rsidRPr="00DE34C3"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color w:val="000000" w:themeColor="text1"/>
          <w:sz w:val="24"/>
          <w:szCs w:val="24"/>
          <w:lang w:eastAsia="hr-HR"/>
        </w:rPr>
      </w:pPr>
      <w:r w:rsidRPr="00DE34C3">
        <w:rPr>
          <w:rFonts w:ascii="Times New Roman" w:eastAsia="Times New Roman" w:hAnsi="Times New Roman" w:cs="Times New Roman"/>
          <w:bCs/>
          <w:i/>
          <w:iCs/>
          <w:color w:val="000000" w:themeColor="text1"/>
          <w:sz w:val="24"/>
          <w:szCs w:val="24"/>
          <w:lang w:eastAsia="hr-HR"/>
        </w:rPr>
        <w:t xml:space="preserve">Grad uz financiranje nad-standarda Hitne medicinske službe (249.996,00 kuna), je financirao u </w:t>
      </w:r>
      <w:r w:rsidRPr="00DE34C3">
        <w:rPr>
          <w:rFonts w:ascii="Times New Roman" w:eastAsia="Times New Roman" w:hAnsi="Times New Roman" w:cs="Times New Roman"/>
          <w:b/>
          <w:i/>
          <w:iCs/>
          <w:color w:val="000000" w:themeColor="text1"/>
          <w:sz w:val="24"/>
          <w:szCs w:val="24"/>
          <w:lang w:eastAsia="hr-HR"/>
        </w:rPr>
        <w:t xml:space="preserve">2022. godini  </w:t>
      </w:r>
      <w:r w:rsidRPr="00DE34C3">
        <w:rPr>
          <w:rFonts w:ascii="Times New Roman" w:eastAsia="Times New Roman" w:hAnsi="Times New Roman" w:cs="Times New Roman"/>
          <w:bCs/>
          <w:i/>
          <w:iCs/>
          <w:color w:val="000000" w:themeColor="text1"/>
          <w:sz w:val="24"/>
          <w:szCs w:val="24"/>
          <w:lang w:eastAsia="hr-HR"/>
        </w:rPr>
        <w:t>i troškove nadzora laboratorijskih nalaza od strane Opće bolnice Zadar u vrijednosti 151.022,34 kn,  troškove najma stanova za liječnike ( Delev, Stojanovski, Gubeljić) u vrijednosti  49.600,00 kn, troškove pripravnosti djelatnika sanitetskog prijevoza ( prijevoz COVID pacijenata neradnim danima) u vrijednosti 49.377,66 kn (ukupno 250.000,00 kn).</w:t>
      </w:r>
    </w:p>
    <w:p w14:paraId="0A6475A6" w14:textId="77777777" w:rsidR="00342870" w:rsidRDefault="00342870"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lang w:eastAsia="hr-HR"/>
        </w:rPr>
      </w:pPr>
    </w:p>
    <w:p w14:paraId="0DF3D3B6" w14:textId="062667B0" w:rsidR="00471B8D" w:rsidRPr="00DE34C3"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DE34C3">
        <w:rPr>
          <w:rFonts w:ascii="Times New Roman" w:eastAsia="Times New Roman" w:hAnsi="Times New Roman" w:cs="Times New Roman"/>
          <w:b/>
          <w:i/>
          <w:iCs/>
          <w:sz w:val="24"/>
          <w:szCs w:val="24"/>
          <w:lang w:eastAsia="hr-HR"/>
        </w:rPr>
        <w:t>U 2021. godini</w:t>
      </w:r>
      <w:r w:rsidRPr="00DE34C3">
        <w:rPr>
          <w:rFonts w:ascii="Times New Roman" w:eastAsia="Times New Roman" w:hAnsi="Times New Roman" w:cs="Times New Roman"/>
          <w:bCs/>
          <w:i/>
          <w:iCs/>
          <w:sz w:val="24"/>
          <w:szCs w:val="24"/>
          <w:lang w:eastAsia="hr-HR"/>
        </w:rPr>
        <w:t xml:space="preserve"> osigurao se novac za plaćanje jedne specijalizacije Domu zdravlja Metković, sufinanciranje troškova nabavke klima uređaja za Hitnu pomoć Metković, te sufinanciranje nabavke opreme u Domu zdravlja - stomatološka stolica (</w:t>
      </w:r>
      <w:r w:rsidRPr="00DE34C3">
        <w:rPr>
          <w:rFonts w:ascii="Times New Roman" w:eastAsia="Times New Roman" w:hAnsi="Times New Roman" w:cs="Times New Roman"/>
          <w:b/>
          <w:i/>
          <w:iCs/>
          <w:sz w:val="24"/>
          <w:szCs w:val="24"/>
          <w:u w:val="single"/>
          <w:lang w:eastAsia="hr-HR"/>
        </w:rPr>
        <w:t>ukupno 497.105,68 kn</w:t>
      </w:r>
      <w:r w:rsidRPr="00DE34C3">
        <w:rPr>
          <w:rFonts w:ascii="Times New Roman" w:eastAsia="Times New Roman" w:hAnsi="Times New Roman" w:cs="Times New Roman"/>
          <w:bCs/>
          <w:i/>
          <w:iCs/>
          <w:sz w:val="24"/>
          <w:szCs w:val="24"/>
          <w:lang w:eastAsia="hr-HR"/>
        </w:rPr>
        <w:t>).</w:t>
      </w:r>
    </w:p>
    <w:p w14:paraId="2CF7AAE5" w14:textId="77777777" w:rsidR="00342870" w:rsidRDefault="00342870"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lang w:eastAsia="hr-HR"/>
        </w:rPr>
      </w:pPr>
    </w:p>
    <w:p w14:paraId="5E0D9E58" w14:textId="4B02294F" w:rsidR="00471B8D" w:rsidRPr="00DE34C3"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u w:val="single"/>
          <w:lang w:eastAsia="hr-HR"/>
        </w:rPr>
      </w:pPr>
      <w:r w:rsidRPr="00DE34C3">
        <w:rPr>
          <w:rFonts w:ascii="Times New Roman" w:eastAsia="Times New Roman" w:hAnsi="Times New Roman" w:cs="Times New Roman"/>
          <w:b/>
          <w:i/>
          <w:iCs/>
          <w:sz w:val="24"/>
          <w:szCs w:val="24"/>
          <w:lang w:eastAsia="hr-HR"/>
        </w:rPr>
        <w:t>2020. godine</w:t>
      </w:r>
      <w:r w:rsidRPr="00DE34C3">
        <w:rPr>
          <w:rFonts w:ascii="Times New Roman" w:eastAsia="Times New Roman" w:hAnsi="Times New Roman" w:cs="Times New Roman"/>
          <w:bCs/>
          <w:i/>
          <w:iCs/>
          <w:sz w:val="24"/>
          <w:szCs w:val="24"/>
          <w:lang w:eastAsia="hr-HR"/>
        </w:rPr>
        <w:t xml:space="preserve"> Grad je uz financiranje nad-standarda Hitne medicinske službe, financirao i smještaj voditelju medicinsko-biokemijskog laboratorija Doma zdravlja Metković, te je drugom dijelu godine osigurao prelazak prijeko potrebnog ginekologa (isplaćeni troškovi specijalizacije Domu zdravlja Virovitica). </w:t>
      </w:r>
      <w:r w:rsidRPr="00DE34C3">
        <w:rPr>
          <w:rFonts w:ascii="Times New Roman" w:eastAsia="Times New Roman" w:hAnsi="Times New Roman" w:cs="Times New Roman"/>
          <w:b/>
          <w:i/>
          <w:iCs/>
          <w:sz w:val="24"/>
          <w:szCs w:val="24"/>
          <w:lang w:eastAsia="hr-HR"/>
        </w:rPr>
        <w:t xml:space="preserve">Ukupno isplaćeno </w:t>
      </w:r>
      <w:r w:rsidRPr="00DE34C3">
        <w:rPr>
          <w:rFonts w:ascii="Times New Roman" w:eastAsia="Times New Roman" w:hAnsi="Times New Roman" w:cs="Times New Roman"/>
          <w:b/>
          <w:i/>
          <w:iCs/>
          <w:sz w:val="24"/>
          <w:szCs w:val="24"/>
          <w:u w:val="single"/>
          <w:lang w:eastAsia="hr-HR"/>
        </w:rPr>
        <w:t>546.744,72 kuna.</w:t>
      </w:r>
    </w:p>
    <w:p w14:paraId="75F9BB10" w14:textId="77777777" w:rsidR="00342870" w:rsidRDefault="00342870"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lang w:eastAsia="hr-HR"/>
        </w:rPr>
      </w:pPr>
    </w:p>
    <w:p w14:paraId="4B807CC5" w14:textId="3463DBF3"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DE34C3">
        <w:rPr>
          <w:rFonts w:ascii="Times New Roman" w:eastAsia="Times New Roman" w:hAnsi="Times New Roman" w:cs="Times New Roman"/>
          <w:b/>
          <w:i/>
          <w:iCs/>
          <w:sz w:val="24"/>
          <w:szCs w:val="24"/>
          <w:lang w:eastAsia="hr-HR"/>
        </w:rPr>
        <w:t xml:space="preserve">2019. godine </w:t>
      </w:r>
      <w:r w:rsidRPr="00DE34C3">
        <w:rPr>
          <w:rFonts w:ascii="Times New Roman" w:eastAsia="Times New Roman" w:hAnsi="Times New Roman" w:cs="Times New Roman"/>
          <w:bCs/>
          <w:i/>
          <w:iCs/>
          <w:sz w:val="24"/>
          <w:szCs w:val="24"/>
          <w:lang w:eastAsia="hr-HR"/>
        </w:rPr>
        <w:t>Grad je izdvojio ukupno 505 tisuća kuna za poboljšanje zdravstvene zaštite. S 200 tisuća kuna smo financirali kupnju inkubatora za hitan prijevoz vitalno ugrožene novorođenčadi i dojenčadi do 6 kilograma težine. Inkubator, koji uz sebe ima i transkutanibilirubinometar i pulsnioksimetar znatno će unaprijediti zdravstvenu zaštitu u Domu zdravlja u Metkoviću i šire. Od velike je pomoći za naše pedijatre, za naše ginekologe, kao i za hitnu službu. Kupljen je i hematološki analizator s potrebnim reagensima za potrebe dežurne ambulante i 2 CRP analizatora s potrebnim testovima za potrebe pedijatrijskih ambulanti. Dodatnih 200 tisuća kuna je iskoristio Zavod za hitnu medicinu za sufinanciranje nabavke vozila za hitnu pomoć.</w:t>
      </w:r>
    </w:p>
    <w:p w14:paraId="3AEFAE9A" w14:textId="77777777" w:rsidR="00342870" w:rsidRDefault="00342870"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p>
    <w:p w14:paraId="1B3F7380"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p>
    <w:p w14:paraId="6C3EB87C" w14:textId="626AA100" w:rsidR="00471B8D" w:rsidRDefault="00471B8D" w:rsidP="00F0486F">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eastAsia="Times New Roman" w:hAnsi="Times New Roman" w:cs="Times New Roman"/>
          <w:bCs/>
          <w:i/>
          <w:iCs/>
          <w:sz w:val="24"/>
          <w:szCs w:val="24"/>
          <w:lang w:eastAsia="hr-HR"/>
        </w:rPr>
      </w:pPr>
      <w:r>
        <w:rPr>
          <w:rFonts w:ascii="Times New Roman" w:eastAsia="Times New Roman" w:hAnsi="Times New Roman" w:cs="Times New Roman"/>
          <w:bCs/>
          <w:i/>
          <w:iCs/>
          <w:sz w:val="24"/>
          <w:szCs w:val="24"/>
          <w:lang w:eastAsia="hr-HR"/>
        </w:rPr>
        <w:lastRenderedPageBreak/>
        <w:t>Tablica br. 1</w:t>
      </w:r>
      <w:r w:rsidR="00676532">
        <w:rPr>
          <w:rFonts w:ascii="Times New Roman" w:eastAsia="Times New Roman" w:hAnsi="Times New Roman" w:cs="Times New Roman"/>
          <w:bCs/>
          <w:i/>
          <w:iCs/>
          <w:sz w:val="24"/>
          <w:szCs w:val="24"/>
          <w:lang w:eastAsia="hr-HR"/>
        </w:rPr>
        <w:t>3</w:t>
      </w:r>
      <w:r>
        <w:rPr>
          <w:rFonts w:ascii="Times New Roman" w:eastAsia="Times New Roman" w:hAnsi="Times New Roman" w:cs="Times New Roman"/>
          <w:bCs/>
          <w:i/>
          <w:iCs/>
          <w:sz w:val="24"/>
          <w:szCs w:val="24"/>
          <w:lang w:eastAsia="hr-HR"/>
        </w:rPr>
        <w:t xml:space="preserve">. Ukupna ulaganja u zdravstvo u </w:t>
      </w:r>
      <w:r w:rsidR="00F0486F">
        <w:rPr>
          <w:rFonts w:ascii="Times New Roman" w:eastAsia="Times New Roman" w:hAnsi="Times New Roman" w:cs="Times New Roman"/>
          <w:bCs/>
          <w:i/>
          <w:iCs/>
          <w:sz w:val="24"/>
          <w:szCs w:val="24"/>
          <w:lang w:eastAsia="hr-HR"/>
        </w:rPr>
        <w:t>6</w:t>
      </w:r>
      <w:r>
        <w:rPr>
          <w:rFonts w:ascii="Times New Roman" w:eastAsia="Times New Roman" w:hAnsi="Times New Roman" w:cs="Times New Roman"/>
          <w:bCs/>
          <w:i/>
          <w:iCs/>
          <w:sz w:val="24"/>
          <w:szCs w:val="24"/>
          <w:lang w:eastAsia="hr-HR"/>
        </w:rPr>
        <w:t xml:space="preserve"> godina:</w:t>
      </w:r>
    </w:p>
    <w:tbl>
      <w:tblPr>
        <w:tblW w:w="6800" w:type="dxa"/>
        <w:jc w:val="center"/>
        <w:tblLook w:val="04A0" w:firstRow="1" w:lastRow="0" w:firstColumn="1" w:lastColumn="0" w:noHBand="0" w:noVBand="1"/>
      </w:tblPr>
      <w:tblGrid>
        <w:gridCol w:w="1843"/>
        <w:gridCol w:w="3668"/>
        <w:gridCol w:w="1289"/>
      </w:tblGrid>
      <w:tr w:rsidR="00F0486F" w:rsidRPr="00F0486F" w14:paraId="7515F6E4" w14:textId="77777777" w:rsidTr="00F0486F">
        <w:trPr>
          <w:trHeight w:val="585"/>
          <w:jc w:val="center"/>
        </w:trPr>
        <w:tc>
          <w:tcPr>
            <w:tcW w:w="6800" w:type="dxa"/>
            <w:gridSpan w:val="3"/>
            <w:tcBorders>
              <w:top w:val="nil"/>
              <w:left w:val="nil"/>
              <w:bottom w:val="nil"/>
              <w:right w:val="nil"/>
            </w:tcBorders>
            <w:shd w:val="clear" w:color="000000" w:fill="D9D9D9"/>
            <w:vAlign w:val="center"/>
            <w:hideMark/>
          </w:tcPr>
          <w:p w14:paraId="1C04895A" w14:textId="77777777" w:rsidR="00F0486F" w:rsidRPr="00F0486F" w:rsidRDefault="00F0486F" w:rsidP="00F0486F">
            <w:pPr>
              <w:spacing w:after="0" w:line="240" w:lineRule="auto"/>
              <w:jc w:val="center"/>
              <w:rPr>
                <w:rFonts w:ascii="Bookman Old Style" w:eastAsia="Times New Roman" w:hAnsi="Bookman Old Style" w:cs="Times New Roman"/>
                <w:b/>
                <w:bCs/>
                <w:color w:val="000000"/>
                <w:lang w:eastAsia="hr-HR"/>
              </w:rPr>
            </w:pPr>
            <w:r w:rsidRPr="00F0486F">
              <w:rPr>
                <w:rFonts w:ascii="Bookman Old Style" w:eastAsia="Times New Roman" w:hAnsi="Bookman Old Style" w:cs="Times New Roman"/>
                <w:b/>
                <w:bCs/>
                <w:color w:val="000000"/>
                <w:lang w:eastAsia="hr-HR"/>
              </w:rPr>
              <w:t>Ulaganje u zdravstvenu zaštitu u Gradu Metkoviću u razdoblju od 2019. do 2024. godine</w:t>
            </w:r>
          </w:p>
        </w:tc>
      </w:tr>
      <w:tr w:rsidR="00F0486F" w:rsidRPr="00F0486F" w14:paraId="6F1FEEFF" w14:textId="77777777" w:rsidTr="00F0486F">
        <w:trPr>
          <w:trHeight w:val="300"/>
          <w:jc w:val="center"/>
        </w:trPr>
        <w:tc>
          <w:tcPr>
            <w:tcW w:w="1843" w:type="dxa"/>
            <w:tcBorders>
              <w:top w:val="nil"/>
              <w:left w:val="nil"/>
              <w:bottom w:val="nil"/>
              <w:right w:val="nil"/>
            </w:tcBorders>
            <w:shd w:val="clear" w:color="auto" w:fill="auto"/>
            <w:noWrap/>
            <w:vAlign w:val="bottom"/>
            <w:hideMark/>
          </w:tcPr>
          <w:p w14:paraId="66AD87AE" w14:textId="77777777" w:rsidR="00F0486F" w:rsidRPr="00F0486F" w:rsidRDefault="00F0486F" w:rsidP="00F0486F">
            <w:pPr>
              <w:spacing w:after="0" w:line="240" w:lineRule="auto"/>
              <w:jc w:val="center"/>
              <w:rPr>
                <w:rFonts w:ascii="Bookman Old Style" w:eastAsia="Times New Roman" w:hAnsi="Bookman Old Style" w:cs="Times New Roman"/>
                <w:b/>
                <w:bCs/>
                <w:color w:val="000000"/>
                <w:lang w:eastAsia="hr-HR"/>
              </w:rPr>
            </w:pPr>
          </w:p>
        </w:tc>
        <w:tc>
          <w:tcPr>
            <w:tcW w:w="3668" w:type="dxa"/>
            <w:tcBorders>
              <w:top w:val="nil"/>
              <w:left w:val="nil"/>
              <w:bottom w:val="nil"/>
              <w:right w:val="nil"/>
            </w:tcBorders>
            <w:shd w:val="clear" w:color="auto" w:fill="auto"/>
            <w:noWrap/>
            <w:vAlign w:val="bottom"/>
            <w:hideMark/>
          </w:tcPr>
          <w:p w14:paraId="2A3B0BFC"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U eurima</w:t>
            </w:r>
          </w:p>
        </w:tc>
        <w:tc>
          <w:tcPr>
            <w:tcW w:w="1289" w:type="dxa"/>
            <w:tcBorders>
              <w:top w:val="nil"/>
              <w:left w:val="nil"/>
              <w:bottom w:val="nil"/>
              <w:right w:val="nil"/>
            </w:tcBorders>
            <w:shd w:val="clear" w:color="auto" w:fill="auto"/>
            <w:noWrap/>
            <w:vAlign w:val="bottom"/>
            <w:hideMark/>
          </w:tcPr>
          <w:p w14:paraId="364779FF"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p>
        </w:tc>
      </w:tr>
      <w:tr w:rsidR="00F0486F" w:rsidRPr="00F0486F" w14:paraId="2FFD4E88" w14:textId="77777777" w:rsidTr="00F0486F">
        <w:trPr>
          <w:trHeight w:val="300"/>
          <w:jc w:val="center"/>
        </w:trPr>
        <w:tc>
          <w:tcPr>
            <w:tcW w:w="1843" w:type="dxa"/>
            <w:tcBorders>
              <w:top w:val="nil"/>
              <w:left w:val="nil"/>
              <w:bottom w:val="nil"/>
              <w:right w:val="nil"/>
            </w:tcBorders>
            <w:shd w:val="clear" w:color="000000" w:fill="92D050"/>
            <w:noWrap/>
            <w:vAlign w:val="bottom"/>
            <w:hideMark/>
          </w:tcPr>
          <w:p w14:paraId="372091CA"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Godina</w:t>
            </w:r>
          </w:p>
        </w:tc>
        <w:tc>
          <w:tcPr>
            <w:tcW w:w="3668" w:type="dxa"/>
            <w:tcBorders>
              <w:top w:val="nil"/>
              <w:left w:val="nil"/>
              <w:bottom w:val="nil"/>
              <w:right w:val="nil"/>
            </w:tcBorders>
            <w:shd w:val="clear" w:color="000000" w:fill="92D050"/>
            <w:noWrap/>
            <w:vAlign w:val="bottom"/>
            <w:hideMark/>
          </w:tcPr>
          <w:p w14:paraId="7785D49C" w14:textId="2FAF5B7C"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Iznos</w:t>
            </w:r>
          </w:p>
        </w:tc>
        <w:tc>
          <w:tcPr>
            <w:tcW w:w="1289" w:type="dxa"/>
            <w:tcBorders>
              <w:top w:val="nil"/>
              <w:left w:val="nil"/>
              <w:bottom w:val="nil"/>
              <w:right w:val="nil"/>
            </w:tcBorders>
            <w:shd w:val="clear" w:color="auto" w:fill="auto"/>
            <w:noWrap/>
            <w:vAlign w:val="bottom"/>
            <w:hideMark/>
          </w:tcPr>
          <w:p w14:paraId="643A69E4"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p>
        </w:tc>
      </w:tr>
      <w:tr w:rsidR="00F0486F" w:rsidRPr="00F0486F" w14:paraId="79C509D9" w14:textId="77777777" w:rsidTr="00F0486F">
        <w:trPr>
          <w:trHeight w:val="300"/>
          <w:jc w:val="center"/>
        </w:trPr>
        <w:tc>
          <w:tcPr>
            <w:tcW w:w="1843" w:type="dxa"/>
            <w:tcBorders>
              <w:top w:val="nil"/>
              <w:left w:val="nil"/>
              <w:bottom w:val="nil"/>
              <w:right w:val="nil"/>
            </w:tcBorders>
            <w:shd w:val="clear" w:color="auto" w:fill="auto"/>
            <w:noWrap/>
            <w:vAlign w:val="bottom"/>
            <w:hideMark/>
          </w:tcPr>
          <w:p w14:paraId="23BA972B"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2019.</w:t>
            </w:r>
          </w:p>
        </w:tc>
        <w:tc>
          <w:tcPr>
            <w:tcW w:w="3668" w:type="dxa"/>
            <w:tcBorders>
              <w:top w:val="nil"/>
              <w:left w:val="nil"/>
              <w:bottom w:val="nil"/>
              <w:right w:val="nil"/>
            </w:tcBorders>
            <w:shd w:val="clear" w:color="auto" w:fill="auto"/>
            <w:noWrap/>
            <w:vAlign w:val="bottom"/>
            <w:hideMark/>
          </w:tcPr>
          <w:p w14:paraId="48460557"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67.025,02</w:t>
            </w:r>
          </w:p>
        </w:tc>
        <w:tc>
          <w:tcPr>
            <w:tcW w:w="1289" w:type="dxa"/>
            <w:tcBorders>
              <w:top w:val="nil"/>
              <w:left w:val="nil"/>
              <w:bottom w:val="nil"/>
              <w:right w:val="nil"/>
            </w:tcBorders>
            <w:shd w:val="clear" w:color="auto" w:fill="auto"/>
            <w:noWrap/>
            <w:vAlign w:val="bottom"/>
            <w:hideMark/>
          </w:tcPr>
          <w:p w14:paraId="4147C7B4"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p>
        </w:tc>
      </w:tr>
      <w:tr w:rsidR="00F0486F" w:rsidRPr="00F0486F" w14:paraId="17F3B949" w14:textId="77777777" w:rsidTr="00F0486F">
        <w:trPr>
          <w:trHeight w:val="300"/>
          <w:jc w:val="center"/>
        </w:trPr>
        <w:tc>
          <w:tcPr>
            <w:tcW w:w="1843" w:type="dxa"/>
            <w:tcBorders>
              <w:top w:val="nil"/>
              <w:left w:val="nil"/>
              <w:bottom w:val="nil"/>
              <w:right w:val="nil"/>
            </w:tcBorders>
            <w:shd w:val="clear" w:color="auto" w:fill="auto"/>
            <w:noWrap/>
            <w:vAlign w:val="bottom"/>
            <w:hideMark/>
          </w:tcPr>
          <w:p w14:paraId="1717B249"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2020.</w:t>
            </w:r>
          </w:p>
        </w:tc>
        <w:tc>
          <w:tcPr>
            <w:tcW w:w="3668" w:type="dxa"/>
            <w:tcBorders>
              <w:top w:val="nil"/>
              <w:left w:val="nil"/>
              <w:bottom w:val="nil"/>
              <w:right w:val="nil"/>
            </w:tcBorders>
            <w:shd w:val="clear" w:color="auto" w:fill="auto"/>
            <w:noWrap/>
            <w:vAlign w:val="bottom"/>
            <w:hideMark/>
          </w:tcPr>
          <w:p w14:paraId="031F5617"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72.565,49</w:t>
            </w:r>
          </w:p>
        </w:tc>
        <w:tc>
          <w:tcPr>
            <w:tcW w:w="1289" w:type="dxa"/>
            <w:tcBorders>
              <w:top w:val="nil"/>
              <w:left w:val="nil"/>
              <w:bottom w:val="nil"/>
              <w:right w:val="nil"/>
            </w:tcBorders>
            <w:shd w:val="clear" w:color="auto" w:fill="auto"/>
            <w:noWrap/>
            <w:vAlign w:val="bottom"/>
            <w:hideMark/>
          </w:tcPr>
          <w:p w14:paraId="64367357"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p>
        </w:tc>
      </w:tr>
      <w:tr w:rsidR="00F0486F" w:rsidRPr="00F0486F" w14:paraId="0406D4D3" w14:textId="77777777" w:rsidTr="00F0486F">
        <w:trPr>
          <w:trHeight w:val="300"/>
          <w:jc w:val="center"/>
        </w:trPr>
        <w:tc>
          <w:tcPr>
            <w:tcW w:w="1843" w:type="dxa"/>
            <w:tcBorders>
              <w:top w:val="nil"/>
              <w:left w:val="nil"/>
              <w:bottom w:val="nil"/>
              <w:right w:val="nil"/>
            </w:tcBorders>
            <w:shd w:val="clear" w:color="auto" w:fill="auto"/>
            <w:noWrap/>
            <w:vAlign w:val="bottom"/>
            <w:hideMark/>
          </w:tcPr>
          <w:p w14:paraId="7C17E67B"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2021.</w:t>
            </w:r>
          </w:p>
        </w:tc>
        <w:tc>
          <w:tcPr>
            <w:tcW w:w="3668" w:type="dxa"/>
            <w:tcBorders>
              <w:top w:val="nil"/>
              <w:left w:val="nil"/>
              <w:bottom w:val="nil"/>
              <w:right w:val="nil"/>
            </w:tcBorders>
            <w:shd w:val="clear" w:color="auto" w:fill="auto"/>
            <w:noWrap/>
            <w:vAlign w:val="bottom"/>
            <w:hideMark/>
          </w:tcPr>
          <w:p w14:paraId="3BF1E908"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65.977,26</w:t>
            </w:r>
          </w:p>
        </w:tc>
        <w:tc>
          <w:tcPr>
            <w:tcW w:w="1289" w:type="dxa"/>
            <w:tcBorders>
              <w:top w:val="nil"/>
              <w:left w:val="nil"/>
              <w:bottom w:val="nil"/>
              <w:right w:val="nil"/>
            </w:tcBorders>
            <w:shd w:val="clear" w:color="auto" w:fill="auto"/>
            <w:noWrap/>
            <w:vAlign w:val="bottom"/>
            <w:hideMark/>
          </w:tcPr>
          <w:p w14:paraId="4A85A48F"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p>
        </w:tc>
      </w:tr>
      <w:tr w:rsidR="00F0486F" w:rsidRPr="00F0486F" w14:paraId="122DC760" w14:textId="77777777" w:rsidTr="00F0486F">
        <w:trPr>
          <w:trHeight w:val="300"/>
          <w:jc w:val="center"/>
        </w:trPr>
        <w:tc>
          <w:tcPr>
            <w:tcW w:w="1843" w:type="dxa"/>
            <w:tcBorders>
              <w:top w:val="nil"/>
              <w:left w:val="nil"/>
              <w:bottom w:val="nil"/>
              <w:right w:val="nil"/>
            </w:tcBorders>
            <w:shd w:val="clear" w:color="auto" w:fill="auto"/>
            <w:noWrap/>
            <w:vAlign w:val="bottom"/>
            <w:hideMark/>
          </w:tcPr>
          <w:p w14:paraId="151F5216"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2022.</w:t>
            </w:r>
          </w:p>
        </w:tc>
        <w:tc>
          <w:tcPr>
            <w:tcW w:w="3668" w:type="dxa"/>
            <w:tcBorders>
              <w:top w:val="nil"/>
              <w:left w:val="nil"/>
              <w:bottom w:val="nil"/>
              <w:right w:val="nil"/>
            </w:tcBorders>
            <w:shd w:val="clear" w:color="auto" w:fill="auto"/>
            <w:noWrap/>
            <w:vAlign w:val="bottom"/>
            <w:hideMark/>
          </w:tcPr>
          <w:p w14:paraId="6D9CC8A4"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66.360,87</w:t>
            </w:r>
          </w:p>
        </w:tc>
        <w:tc>
          <w:tcPr>
            <w:tcW w:w="1289" w:type="dxa"/>
            <w:tcBorders>
              <w:top w:val="nil"/>
              <w:left w:val="nil"/>
              <w:bottom w:val="nil"/>
              <w:right w:val="nil"/>
            </w:tcBorders>
            <w:shd w:val="clear" w:color="auto" w:fill="auto"/>
            <w:noWrap/>
            <w:vAlign w:val="bottom"/>
            <w:hideMark/>
          </w:tcPr>
          <w:p w14:paraId="32CA33B0"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p>
        </w:tc>
      </w:tr>
      <w:tr w:rsidR="00F0486F" w:rsidRPr="00F0486F" w14:paraId="4BE8D622" w14:textId="77777777" w:rsidTr="00F0486F">
        <w:trPr>
          <w:trHeight w:val="300"/>
          <w:jc w:val="center"/>
        </w:trPr>
        <w:tc>
          <w:tcPr>
            <w:tcW w:w="1843" w:type="dxa"/>
            <w:tcBorders>
              <w:top w:val="nil"/>
              <w:left w:val="nil"/>
              <w:bottom w:val="nil"/>
              <w:right w:val="nil"/>
            </w:tcBorders>
            <w:shd w:val="clear" w:color="auto" w:fill="auto"/>
            <w:noWrap/>
            <w:vAlign w:val="bottom"/>
            <w:hideMark/>
          </w:tcPr>
          <w:p w14:paraId="01465897"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2023.</w:t>
            </w:r>
          </w:p>
        </w:tc>
        <w:tc>
          <w:tcPr>
            <w:tcW w:w="3668" w:type="dxa"/>
            <w:tcBorders>
              <w:top w:val="nil"/>
              <w:left w:val="nil"/>
              <w:bottom w:val="nil"/>
              <w:right w:val="nil"/>
            </w:tcBorders>
            <w:shd w:val="clear" w:color="auto" w:fill="auto"/>
            <w:noWrap/>
            <w:vAlign w:val="bottom"/>
            <w:hideMark/>
          </w:tcPr>
          <w:p w14:paraId="02C13A81"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101.915,70</w:t>
            </w:r>
          </w:p>
        </w:tc>
        <w:tc>
          <w:tcPr>
            <w:tcW w:w="1289" w:type="dxa"/>
            <w:tcBorders>
              <w:top w:val="nil"/>
              <w:left w:val="nil"/>
              <w:bottom w:val="nil"/>
              <w:right w:val="nil"/>
            </w:tcBorders>
            <w:shd w:val="clear" w:color="auto" w:fill="auto"/>
            <w:noWrap/>
            <w:vAlign w:val="bottom"/>
            <w:hideMark/>
          </w:tcPr>
          <w:p w14:paraId="49EE0955"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p>
        </w:tc>
      </w:tr>
      <w:tr w:rsidR="00F0486F" w:rsidRPr="00F0486F" w14:paraId="3C2A04C7" w14:textId="77777777" w:rsidTr="00F0486F">
        <w:trPr>
          <w:trHeight w:val="300"/>
          <w:jc w:val="center"/>
        </w:trPr>
        <w:tc>
          <w:tcPr>
            <w:tcW w:w="1843" w:type="dxa"/>
            <w:tcBorders>
              <w:top w:val="nil"/>
              <w:left w:val="nil"/>
              <w:bottom w:val="nil"/>
              <w:right w:val="nil"/>
            </w:tcBorders>
            <w:shd w:val="clear" w:color="auto" w:fill="auto"/>
            <w:noWrap/>
            <w:vAlign w:val="bottom"/>
            <w:hideMark/>
          </w:tcPr>
          <w:p w14:paraId="3E6BB62F"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2024.</w:t>
            </w:r>
          </w:p>
        </w:tc>
        <w:tc>
          <w:tcPr>
            <w:tcW w:w="3668" w:type="dxa"/>
            <w:tcBorders>
              <w:top w:val="nil"/>
              <w:left w:val="nil"/>
              <w:bottom w:val="nil"/>
              <w:right w:val="nil"/>
            </w:tcBorders>
            <w:shd w:val="clear" w:color="auto" w:fill="auto"/>
            <w:noWrap/>
            <w:vAlign w:val="bottom"/>
            <w:hideMark/>
          </w:tcPr>
          <w:p w14:paraId="45390F20"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r w:rsidRPr="00F0486F">
              <w:rPr>
                <w:rFonts w:ascii="Bookman Old Style" w:eastAsia="Times New Roman" w:hAnsi="Bookman Old Style" w:cs="Times New Roman"/>
                <w:color w:val="000000"/>
                <w:lang w:eastAsia="hr-HR"/>
              </w:rPr>
              <w:t>72.780,00</w:t>
            </w:r>
          </w:p>
        </w:tc>
        <w:tc>
          <w:tcPr>
            <w:tcW w:w="1289" w:type="dxa"/>
            <w:tcBorders>
              <w:top w:val="nil"/>
              <w:left w:val="nil"/>
              <w:bottom w:val="nil"/>
              <w:right w:val="nil"/>
            </w:tcBorders>
            <w:shd w:val="clear" w:color="auto" w:fill="auto"/>
            <w:noWrap/>
            <w:vAlign w:val="bottom"/>
            <w:hideMark/>
          </w:tcPr>
          <w:p w14:paraId="3906279A" w14:textId="77777777" w:rsidR="00F0486F" w:rsidRPr="00F0486F" w:rsidRDefault="00F0486F" w:rsidP="00F0486F">
            <w:pPr>
              <w:spacing w:after="0" w:line="240" w:lineRule="auto"/>
              <w:jc w:val="center"/>
              <w:rPr>
                <w:rFonts w:ascii="Bookman Old Style" w:eastAsia="Times New Roman" w:hAnsi="Bookman Old Style" w:cs="Times New Roman"/>
                <w:color w:val="000000"/>
                <w:lang w:eastAsia="hr-HR"/>
              </w:rPr>
            </w:pPr>
          </w:p>
        </w:tc>
      </w:tr>
      <w:tr w:rsidR="00F0486F" w:rsidRPr="00F0486F" w14:paraId="1A8ACA47" w14:textId="77777777" w:rsidTr="00F0486F">
        <w:trPr>
          <w:trHeight w:val="300"/>
          <w:jc w:val="center"/>
        </w:trPr>
        <w:tc>
          <w:tcPr>
            <w:tcW w:w="1843" w:type="dxa"/>
            <w:tcBorders>
              <w:top w:val="nil"/>
              <w:left w:val="nil"/>
              <w:bottom w:val="nil"/>
              <w:right w:val="nil"/>
            </w:tcBorders>
            <w:shd w:val="clear" w:color="auto" w:fill="auto"/>
            <w:noWrap/>
            <w:vAlign w:val="bottom"/>
            <w:hideMark/>
          </w:tcPr>
          <w:p w14:paraId="33062B39" w14:textId="77777777" w:rsidR="00F0486F" w:rsidRPr="00F0486F" w:rsidRDefault="00F0486F" w:rsidP="00F0486F">
            <w:pPr>
              <w:spacing w:after="0" w:line="240" w:lineRule="auto"/>
              <w:jc w:val="center"/>
              <w:rPr>
                <w:rFonts w:ascii="Times New Roman" w:eastAsia="Times New Roman" w:hAnsi="Times New Roman" w:cs="Times New Roman"/>
                <w:sz w:val="20"/>
                <w:szCs w:val="20"/>
                <w:lang w:eastAsia="hr-HR"/>
              </w:rPr>
            </w:pPr>
          </w:p>
        </w:tc>
        <w:tc>
          <w:tcPr>
            <w:tcW w:w="3668" w:type="dxa"/>
            <w:tcBorders>
              <w:top w:val="nil"/>
              <w:left w:val="nil"/>
              <w:bottom w:val="nil"/>
              <w:right w:val="nil"/>
            </w:tcBorders>
            <w:shd w:val="clear" w:color="000000" w:fill="92D050"/>
            <w:noWrap/>
            <w:vAlign w:val="bottom"/>
            <w:hideMark/>
          </w:tcPr>
          <w:p w14:paraId="0EB4F6E3" w14:textId="6579B622" w:rsidR="00F0486F" w:rsidRPr="00F0486F" w:rsidRDefault="00F0486F" w:rsidP="00F0486F">
            <w:pPr>
              <w:spacing w:after="0" w:line="240" w:lineRule="auto"/>
              <w:jc w:val="center"/>
              <w:rPr>
                <w:rFonts w:ascii="Bookman Old Style" w:eastAsia="Times New Roman" w:hAnsi="Bookman Old Style" w:cs="Times New Roman"/>
                <w:b/>
                <w:bCs/>
                <w:i/>
                <w:iCs/>
                <w:color w:val="000000"/>
                <w:lang w:eastAsia="hr-HR"/>
              </w:rPr>
            </w:pPr>
            <w:r w:rsidRPr="00F0486F">
              <w:rPr>
                <w:rFonts w:ascii="Bookman Old Style" w:eastAsia="Times New Roman" w:hAnsi="Bookman Old Style" w:cs="Times New Roman"/>
                <w:b/>
                <w:bCs/>
                <w:i/>
                <w:iCs/>
                <w:color w:val="000000"/>
                <w:lang w:eastAsia="hr-HR"/>
              </w:rPr>
              <w:t>446.624,3</w:t>
            </w:r>
            <w:r w:rsidR="00342870">
              <w:rPr>
                <w:rFonts w:ascii="Bookman Old Style" w:eastAsia="Times New Roman" w:hAnsi="Bookman Old Style" w:cs="Times New Roman"/>
                <w:b/>
                <w:bCs/>
                <w:i/>
                <w:iCs/>
                <w:color w:val="000000"/>
                <w:lang w:eastAsia="hr-HR"/>
              </w:rPr>
              <w:t>4</w:t>
            </w:r>
          </w:p>
        </w:tc>
        <w:tc>
          <w:tcPr>
            <w:tcW w:w="1289" w:type="dxa"/>
            <w:tcBorders>
              <w:top w:val="nil"/>
              <w:left w:val="nil"/>
              <w:bottom w:val="nil"/>
              <w:right w:val="nil"/>
            </w:tcBorders>
            <w:shd w:val="clear" w:color="000000" w:fill="92D050"/>
            <w:noWrap/>
            <w:vAlign w:val="bottom"/>
            <w:hideMark/>
          </w:tcPr>
          <w:p w14:paraId="4F701963" w14:textId="77777777" w:rsidR="00F0486F" w:rsidRPr="00F0486F" w:rsidRDefault="00F0486F" w:rsidP="00F0486F">
            <w:pPr>
              <w:spacing w:after="0" w:line="240" w:lineRule="auto"/>
              <w:jc w:val="center"/>
              <w:rPr>
                <w:rFonts w:ascii="Bookman Old Style" w:eastAsia="Times New Roman" w:hAnsi="Bookman Old Style" w:cs="Times New Roman"/>
                <w:b/>
                <w:bCs/>
                <w:i/>
                <w:iCs/>
                <w:color w:val="000000"/>
                <w:lang w:eastAsia="hr-HR"/>
              </w:rPr>
            </w:pPr>
            <w:r w:rsidRPr="00F0486F">
              <w:rPr>
                <w:rFonts w:ascii="Bookman Old Style" w:eastAsia="Times New Roman" w:hAnsi="Bookman Old Style" w:cs="Times New Roman"/>
                <w:b/>
                <w:bCs/>
                <w:i/>
                <w:iCs/>
                <w:color w:val="000000"/>
                <w:lang w:eastAsia="hr-HR"/>
              </w:rPr>
              <w:t>eura</w:t>
            </w:r>
          </w:p>
        </w:tc>
      </w:tr>
      <w:tr w:rsidR="00F0486F" w:rsidRPr="00F0486F" w14:paraId="556B46E3" w14:textId="77777777" w:rsidTr="00F0486F">
        <w:trPr>
          <w:trHeight w:val="300"/>
          <w:jc w:val="center"/>
        </w:trPr>
        <w:tc>
          <w:tcPr>
            <w:tcW w:w="1843" w:type="dxa"/>
            <w:tcBorders>
              <w:top w:val="nil"/>
              <w:left w:val="nil"/>
              <w:bottom w:val="nil"/>
              <w:right w:val="nil"/>
            </w:tcBorders>
            <w:shd w:val="clear" w:color="auto" w:fill="auto"/>
            <w:noWrap/>
            <w:vAlign w:val="bottom"/>
            <w:hideMark/>
          </w:tcPr>
          <w:p w14:paraId="597EBB11" w14:textId="77777777" w:rsidR="00F0486F" w:rsidRPr="00F0486F" w:rsidRDefault="00F0486F" w:rsidP="00F0486F">
            <w:pPr>
              <w:spacing w:after="0" w:line="240" w:lineRule="auto"/>
              <w:jc w:val="center"/>
              <w:rPr>
                <w:rFonts w:ascii="Bookman Old Style" w:eastAsia="Times New Roman" w:hAnsi="Bookman Old Style" w:cs="Times New Roman"/>
                <w:b/>
                <w:bCs/>
                <w:i/>
                <w:iCs/>
                <w:color w:val="000000"/>
                <w:lang w:eastAsia="hr-HR"/>
              </w:rPr>
            </w:pPr>
          </w:p>
        </w:tc>
        <w:tc>
          <w:tcPr>
            <w:tcW w:w="3668" w:type="dxa"/>
            <w:tcBorders>
              <w:top w:val="nil"/>
              <w:left w:val="nil"/>
              <w:bottom w:val="nil"/>
              <w:right w:val="nil"/>
            </w:tcBorders>
            <w:shd w:val="clear" w:color="000000" w:fill="92D050"/>
            <w:noWrap/>
            <w:vAlign w:val="bottom"/>
            <w:hideMark/>
          </w:tcPr>
          <w:p w14:paraId="6DDB5AA2" w14:textId="5D61634E" w:rsidR="00F0486F" w:rsidRPr="00F0486F" w:rsidRDefault="00F0486F" w:rsidP="00F0486F">
            <w:pPr>
              <w:spacing w:after="0" w:line="240" w:lineRule="auto"/>
              <w:jc w:val="center"/>
              <w:rPr>
                <w:rFonts w:ascii="Bookman Old Style" w:eastAsia="Times New Roman" w:hAnsi="Bookman Old Style" w:cs="Times New Roman"/>
                <w:b/>
                <w:bCs/>
                <w:i/>
                <w:iCs/>
                <w:color w:val="000000"/>
                <w:lang w:eastAsia="hr-HR"/>
              </w:rPr>
            </w:pPr>
            <w:r w:rsidRPr="00F0486F">
              <w:rPr>
                <w:rFonts w:ascii="Bookman Old Style" w:eastAsia="Times New Roman" w:hAnsi="Bookman Old Style" w:cs="Times New Roman"/>
                <w:b/>
                <w:bCs/>
                <w:i/>
                <w:iCs/>
                <w:color w:val="000000"/>
                <w:lang w:eastAsia="hr-HR"/>
              </w:rPr>
              <w:t>3.365.091,</w:t>
            </w:r>
            <w:r w:rsidR="00342870">
              <w:rPr>
                <w:rFonts w:ascii="Bookman Old Style" w:eastAsia="Times New Roman" w:hAnsi="Bookman Old Style" w:cs="Times New Roman"/>
                <w:b/>
                <w:bCs/>
                <w:i/>
                <w:iCs/>
                <w:color w:val="000000"/>
                <w:lang w:eastAsia="hr-HR"/>
              </w:rPr>
              <w:t>09</w:t>
            </w:r>
          </w:p>
        </w:tc>
        <w:tc>
          <w:tcPr>
            <w:tcW w:w="1289" w:type="dxa"/>
            <w:tcBorders>
              <w:top w:val="nil"/>
              <w:left w:val="nil"/>
              <w:bottom w:val="nil"/>
              <w:right w:val="nil"/>
            </w:tcBorders>
            <w:shd w:val="clear" w:color="000000" w:fill="92D050"/>
            <w:noWrap/>
            <w:vAlign w:val="bottom"/>
            <w:hideMark/>
          </w:tcPr>
          <w:p w14:paraId="1330E26E" w14:textId="77777777" w:rsidR="00F0486F" w:rsidRPr="00F0486F" w:rsidRDefault="00F0486F" w:rsidP="00F0486F">
            <w:pPr>
              <w:spacing w:after="0" w:line="240" w:lineRule="auto"/>
              <w:jc w:val="center"/>
              <w:rPr>
                <w:rFonts w:ascii="Bookman Old Style" w:eastAsia="Times New Roman" w:hAnsi="Bookman Old Style" w:cs="Times New Roman"/>
                <w:b/>
                <w:bCs/>
                <w:i/>
                <w:iCs/>
                <w:color w:val="000000"/>
                <w:lang w:eastAsia="hr-HR"/>
              </w:rPr>
            </w:pPr>
            <w:r w:rsidRPr="00F0486F">
              <w:rPr>
                <w:rFonts w:ascii="Bookman Old Style" w:eastAsia="Times New Roman" w:hAnsi="Bookman Old Style" w:cs="Times New Roman"/>
                <w:b/>
                <w:bCs/>
                <w:i/>
                <w:iCs/>
                <w:color w:val="000000"/>
                <w:lang w:eastAsia="hr-HR"/>
              </w:rPr>
              <w:t>kn</w:t>
            </w:r>
          </w:p>
        </w:tc>
      </w:tr>
    </w:tbl>
    <w:p w14:paraId="7665CBA0" w14:textId="77777777" w:rsidR="00471B8D" w:rsidRPr="00D82075" w:rsidRDefault="00471B8D" w:rsidP="00F0486F">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rPr>
      </w:pPr>
    </w:p>
    <w:p w14:paraId="6C131BE7" w14:textId="77777777" w:rsidR="00F0486F" w:rsidRDefault="00F0486F"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3A419DE7" w14:textId="75557FC2"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Program ULAGANJA U GRADSKU UPRAVU</w:t>
      </w:r>
    </w:p>
    <w:p w14:paraId="02538C9A"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5A458FB7" w14:textId="77777777" w:rsidR="00471B8D" w:rsidRDefault="00471B8D" w:rsidP="0015575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Programom se provode aktivnosti nabave opreme za potrebe gradske uprave. Cilj programa je normalno funkcioniranje i poboljšanje uvjeta rada gradske uprave. Sredstvima planiranim i utrošenim u okviru ovog programa realizirane su aktivnosti navedene u gornjoj tablici.</w:t>
      </w:r>
    </w:p>
    <w:p w14:paraId="39A739EC" w14:textId="7D98E8EB" w:rsidR="00471B8D" w:rsidRPr="00373EC8" w:rsidRDefault="00471B8D" w:rsidP="0015575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 ulaganja u gradsku upravu izvršen je u iznosu od </w:t>
      </w:r>
      <w:r w:rsidR="00155757">
        <w:rPr>
          <w:rFonts w:ascii="Times New Roman" w:hAnsi="Times New Roman" w:cs="Times New Roman"/>
          <w:sz w:val="24"/>
          <w:szCs w:val="24"/>
        </w:rPr>
        <w:t>10.325,09</w:t>
      </w:r>
      <w:r>
        <w:rPr>
          <w:rFonts w:ascii="Times New Roman" w:hAnsi="Times New Roman" w:cs="Times New Roman"/>
          <w:sz w:val="24"/>
          <w:szCs w:val="24"/>
        </w:rPr>
        <w:t xml:space="preserve"> eura ili </w:t>
      </w:r>
      <w:r w:rsidR="00155757">
        <w:rPr>
          <w:rFonts w:ascii="Times New Roman" w:hAnsi="Times New Roman" w:cs="Times New Roman"/>
          <w:sz w:val="24"/>
          <w:szCs w:val="24"/>
        </w:rPr>
        <w:t>69,53</w:t>
      </w:r>
      <w:r>
        <w:rPr>
          <w:rFonts w:ascii="Times New Roman" w:hAnsi="Times New Roman" w:cs="Times New Roman"/>
          <w:sz w:val="24"/>
          <w:szCs w:val="24"/>
        </w:rPr>
        <w:t xml:space="preserve"> % godišnjeg Plana.</w:t>
      </w:r>
    </w:p>
    <w:p w14:paraId="5F65E66D"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6345DFAD"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 xml:space="preserve">Program UPRAVLJANJE IMOVINOM </w:t>
      </w:r>
    </w:p>
    <w:p w14:paraId="0AA2E843"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26B501D9"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Ostvarenjem programa kroz aktivnosti ulaganje u dokumente upravljanja imovinom, obnovu zemljišnih knjiga i upravljanjem ostalom gradskom imovinom postiže se cilj unapređenja poslovanja gradske uprave kao i sređivanja imovinsko-zemljišnih odnosa koji imaju za krajnji cilj poboljšanje prometa nekretninama te povećanu gospodarsku aktivnost. Za ostvarenje ovog programa planirana i utrošena sredstva prikazana su u gornjoj tablici.</w:t>
      </w:r>
    </w:p>
    <w:p w14:paraId="09149B75"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69C7EC3" w14:textId="75C7F658"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b/>
          <w:bCs/>
          <w:sz w:val="24"/>
          <w:szCs w:val="24"/>
        </w:rPr>
        <w:t xml:space="preserve">Program je izvršen u iznosu od </w:t>
      </w:r>
      <w:r w:rsidR="00155757">
        <w:rPr>
          <w:rFonts w:ascii="Times New Roman" w:eastAsia="Times New Roman" w:hAnsi="Times New Roman" w:cs="Times New Roman"/>
          <w:b/>
          <w:bCs/>
          <w:color w:val="000000"/>
          <w:sz w:val="24"/>
          <w:szCs w:val="24"/>
          <w:lang w:eastAsia="hr-HR"/>
        </w:rPr>
        <w:t>43.091,24</w:t>
      </w:r>
      <w:r>
        <w:rPr>
          <w:rFonts w:ascii="Times New Roman" w:eastAsia="Times New Roman" w:hAnsi="Times New Roman" w:cs="Times New Roman"/>
          <w:b/>
          <w:bCs/>
          <w:color w:val="000000"/>
          <w:sz w:val="24"/>
          <w:szCs w:val="24"/>
          <w:lang w:eastAsia="hr-HR"/>
        </w:rPr>
        <w:t xml:space="preserve"> eura</w:t>
      </w:r>
      <w:r w:rsidRPr="00373EC8">
        <w:rPr>
          <w:rFonts w:ascii="Times New Roman" w:hAnsi="Times New Roman" w:cs="Times New Roman"/>
          <w:b/>
          <w:bCs/>
          <w:sz w:val="24"/>
          <w:szCs w:val="24"/>
        </w:rPr>
        <w:t xml:space="preserve"> što je </w:t>
      </w:r>
      <w:r w:rsidR="00155757">
        <w:rPr>
          <w:rFonts w:ascii="Times New Roman" w:hAnsi="Times New Roman" w:cs="Times New Roman"/>
          <w:b/>
          <w:bCs/>
          <w:sz w:val="24"/>
          <w:szCs w:val="24"/>
        </w:rPr>
        <w:t>94,91</w:t>
      </w:r>
      <w:r>
        <w:rPr>
          <w:rFonts w:ascii="Times New Roman" w:hAnsi="Times New Roman" w:cs="Times New Roman"/>
          <w:b/>
          <w:bCs/>
          <w:sz w:val="24"/>
          <w:szCs w:val="24"/>
        </w:rPr>
        <w:t xml:space="preserve"> </w:t>
      </w:r>
      <w:r w:rsidRPr="00373EC8">
        <w:rPr>
          <w:rFonts w:ascii="Times New Roman" w:hAnsi="Times New Roman" w:cs="Times New Roman"/>
          <w:b/>
          <w:bCs/>
          <w:sz w:val="24"/>
          <w:szCs w:val="24"/>
        </w:rPr>
        <w:t>% u odnosu na Plan.</w:t>
      </w:r>
    </w:p>
    <w:p w14:paraId="6CB805EF"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6AC88ED8" w14:textId="2444F4F0"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373EC8">
        <w:rPr>
          <w:rFonts w:ascii="Times New Roman" w:hAnsi="Times New Roman" w:cs="Times New Roman"/>
          <w:bCs/>
          <w:sz w:val="24"/>
          <w:szCs w:val="24"/>
        </w:rPr>
        <w:t>Jedna od aktivnosti pokrenutih u 2015. godini u okviru ovog Programa je Obnova zemljišne knjige za K.O. Metković (aktivnost K000104). Dana 24. veljače 2015. godine potpisan je Sporazum o sufinanciranju poslova obnove zemljišne knjige za K.O. Metković Klasa: 932-04/15-01/01 između Ministarstva pravosuđa, Općinskog suda u Metkoviću i Grada Metkovića. Tim Sporazumom Grad se obvezao platiti 350.000,00 kn</w:t>
      </w:r>
      <w:r w:rsidR="00155757">
        <w:rPr>
          <w:rFonts w:ascii="Times New Roman" w:hAnsi="Times New Roman" w:cs="Times New Roman"/>
          <w:bCs/>
          <w:sz w:val="24"/>
          <w:szCs w:val="24"/>
        </w:rPr>
        <w:t xml:space="preserve"> (46.452,98 eura)</w:t>
      </w:r>
      <w:r w:rsidRPr="00373EC8">
        <w:rPr>
          <w:rFonts w:ascii="Times New Roman" w:hAnsi="Times New Roman" w:cs="Times New Roman"/>
          <w:bCs/>
          <w:sz w:val="24"/>
          <w:szCs w:val="24"/>
        </w:rPr>
        <w:t xml:space="preserve"> Općinskom sudu Metković i to 30.000,00 kn</w:t>
      </w:r>
      <w:r w:rsidR="00155757">
        <w:rPr>
          <w:rFonts w:ascii="Times New Roman" w:hAnsi="Times New Roman" w:cs="Times New Roman"/>
          <w:bCs/>
          <w:sz w:val="24"/>
          <w:szCs w:val="24"/>
        </w:rPr>
        <w:t xml:space="preserve"> (3.981,68 eura)</w:t>
      </w:r>
      <w:r w:rsidRPr="00373EC8">
        <w:rPr>
          <w:rFonts w:ascii="Times New Roman" w:hAnsi="Times New Roman" w:cs="Times New Roman"/>
          <w:bCs/>
          <w:sz w:val="24"/>
          <w:szCs w:val="24"/>
        </w:rPr>
        <w:t xml:space="preserve"> svaka tri mjeseca počevši od ožujka 2015. godine. </w:t>
      </w:r>
      <w:r w:rsidRPr="00342870">
        <w:rPr>
          <w:rFonts w:ascii="Times New Roman" w:hAnsi="Times New Roman" w:cs="Times New Roman"/>
          <w:b/>
          <w:sz w:val="24"/>
          <w:szCs w:val="24"/>
        </w:rPr>
        <w:t>Posebnim ugovorima je regulirano plaćanje naknade povjerenicima koji rade na obnovi zemljišne knjige</w:t>
      </w:r>
      <w:r w:rsidR="00342870">
        <w:rPr>
          <w:rFonts w:ascii="Times New Roman" w:hAnsi="Times New Roman" w:cs="Times New Roman"/>
          <w:b/>
          <w:sz w:val="24"/>
          <w:szCs w:val="24"/>
        </w:rPr>
        <w:t xml:space="preserve"> i rashod od 7.279,53 € se odnosi upravo na to.</w:t>
      </w:r>
    </w:p>
    <w:p w14:paraId="25010E4B" w14:textId="77777777" w:rsidR="00342870" w:rsidRDefault="00342870"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4828F2EE" w14:textId="77777777" w:rsidR="00342870" w:rsidRDefault="00342870"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20654E8B" w14:textId="77777777" w:rsidR="00342870" w:rsidRDefault="00342870"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5EE60FF8" w14:textId="77777777" w:rsidR="00342870" w:rsidRDefault="00342870"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7FAE40B" w14:textId="77777777" w:rsidR="00342870" w:rsidRDefault="00342870"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22A732F4" w14:textId="77777777" w:rsidR="00342870" w:rsidRPr="00342870" w:rsidRDefault="00342870"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2B1CD966"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0CCCEB4F"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46973360" w14:textId="77777777" w:rsidR="00E20017" w:rsidRDefault="00E20017"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319AC391" w14:textId="77777777" w:rsidR="00373EC8" w:rsidRPr="00373EC8" w:rsidRDefault="00373EC8" w:rsidP="00AD69C5">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73EC8">
        <w:rPr>
          <w:rFonts w:ascii="Times New Roman" w:hAnsi="Times New Roman" w:cs="Times New Roman"/>
          <w:b/>
          <w:bCs/>
          <w:sz w:val="24"/>
          <w:szCs w:val="24"/>
          <w:u w:val="single"/>
        </w:rPr>
        <w:lastRenderedPageBreak/>
        <w:t>RAZDJEL</w:t>
      </w:r>
      <w:r w:rsidRPr="00373EC8">
        <w:rPr>
          <w:rFonts w:ascii="Times New Roman" w:hAnsi="Times New Roman" w:cs="Times New Roman"/>
          <w:b/>
          <w:sz w:val="24"/>
          <w:szCs w:val="24"/>
          <w:u w:val="single"/>
        </w:rPr>
        <w:t xml:space="preserve"> 004 </w:t>
      </w:r>
      <w:r w:rsidRPr="00373EC8">
        <w:rPr>
          <w:rFonts w:ascii="Times New Roman" w:hAnsi="Times New Roman" w:cs="Times New Roman"/>
          <w:b/>
          <w:bCs/>
          <w:sz w:val="24"/>
          <w:szCs w:val="24"/>
          <w:u w:val="single"/>
        </w:rPr>
        <w:t xml:space="preserve">ODSJEK ZA UPRAVNO-PRAVNE </w:t>
      </w:r>
      <w:r w:rsidRPr="00373EC8">
        <w:rPr>
          <w:rFonts w:ascii="Times New Roman" w:hAnsi="Times New Roman" w:cs="Times New Roman"/>
          <w:b/>
          <w:sz w:val="24"/>
          <w:szCs w:val="24"/>
          <w:u w:val="single"/>
        </w:rPr>
        <w:tab/>
      </w:r>
      <w:r w:rsidRPr="00373EC8">
        <w:rPr>
          <w:rFonts w:ascii="Times New Roman" w:hAnsi="Times New Roman" w:cs="Times New Roman"/>
          <w:b/>
          <w:bCs/>
          <w:sz w:val="24"/>
          <w:szCs w:val="24"/>
          <w:u w:val="single"/>
        </w:rPr>
        <w:t>POSLOVE, DRUŠTVENE DJELATNOSTI I OPĆE POSLOVE</w:t>
      </w:r>
    </w:p>
    <w:p w14:paraId="194D556A"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46D27EC7"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3542011E" w14:textId="77777777" w:rsidR="001456AE" w:rsidRPr="00DE34C3"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Ovaj razdjel ima 4 proračunska korisnika čiji su financijski planovi uključeni u posebne glave. </w:t>
      </w:r>
    </w:p>
    <w:p w14:paraId="4031B4D7" w14:textId="77777777" w:rsidR="001456AE" w:rsidRP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p>
    <w:p w14:paraId="4DF366E2" w14:textId="77777777" w:rsidR="001456AE" w:rsidRP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1456AE">
        <w:rPr>
          <w:rFonts w:ascii="Times New Roman" w:hAnsi="Times New Roman" w:cs="Times New Roman"/>
          <w:bCs/>
          <w:i/>
          <w:iCs/>
          <w:sz w:val="24"/>
          <w:szCs w:val="24"/>
        </w:rPr>
        <w:t>1.</w:t>
      </w:r>
      <w:r w:rsidRPr="001456AE">
        <w:rPr>
          <w:rFonts w:ascii="Times New Roman" w:hAnsi="Times New Roman" w:cs="Times New Roman"/>
          <w:bCs/>
          <w:i/>
          <w:iCs/>
          <w:sz w:val="24"/>
          <w:szCs w:val="24"/>
        </w:rPr>
        <w:tab/>
        <w:t>Ustanova za kulturu i sport Metković, RKP 32027</w:t>
      </w:r>
    </w:p>
    <w:p w14:paraId="0DBED095" w14:textId="77777777" w:rsidR="001456AE" w:rsidRP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1456AE">
        <w:rPr>
          <w:rFonts w:ascii="Times New Roman" w:hAnsi="Times New Roman" w:cs="Times New Roman"/>
          <w:bCs/>
          <w:i/>
          <w:iCs/>
          <w:sz w:val="24"/>
          <w:szCs w:val="24"/>
        </w:rPr>
        <w:t>2.</w:t>
      </w:r>
      <w:r w:rsidRPr="001456AE">
        <w:rPr>
          <w:rFonts w:ascii="Times New Roman" w:hAnsi="Times New Roman" w:cs="Times New Roman"/>
          <w:bCs/>
          <w:i/>
          <w:iCs/>
          <w:sz w:val="24"/>
          <w:szCs w:val="24"/>
        </w:rPr>
        <w:tab/>
        <w:t>Dječji vrtić Metković, RKP 32035</w:t>
      </w:r>
    </w:p>
    <w:p w14:paraId="6C54ADDB" w14:textId="77777777" w:rsidR="001456AE" w:rsidRP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1456AE">
        <w:rPr>
          <w:rFonts w:ascii="Times New Roman" w:hAnsi="Times New Roman" w:cs="Times New Roman"/>
          <w:bCs/>
          <w:i/>
          <w:iCs/>
          <w:sz w:val="24"/>
          <w:szCs w:val="24"/>
        </w:rPr>
        <w:t>3.</w:t>
      </w:r>
      <w:r w:rsidRPr="001456AE">
        <w:rPr>
          <w:rFonts w:ascii="Times New Roman" w:hAnsi="Times New Roman" w:cs="Times New Roman"/>
          <w:bCs/>
          <w:i/>
          <w:iCs/>
          <w:sz w:val="24"/>
          <w:szCs w:val="24"/>
        </w:rPr>
        <w:tab/>
        <w:t>Gradska knjižnica Metković, RKP 42223</w:t>
      </w:r>
    </w:p>
    <w:p w14:paraId="079EA093" w14:textId="77777777" w:rsidR="001456AE" w:rsidRP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1456AE">
        <w:rPr>
          <w:rFonts w:ascii="Times New Roman" w:hAnsi="Times New Roman" w:cs="Times New Roman"/>
          <w:bCs/>
          <w:i/>
          <w:iCs/>
          <w:sz w:val="24"/>
          <w:szCs w:val="24"/>
        </w:rPr>
        <w:t>4.</w:t>
      </w:r>
      <w:r w:rsidRPr="001456AE">
        <w:rPr>
          <w:rFonts w:ascii="Times New Roman" w:hAnsi="Times New Roman" w:cs="Times New Roman"/>
          <w:bCs/>
          <w:i/>
          <w:iCs/>
          <w:sz w:val="24"/>
          <w:szCs w:val="24"/>
        </w:rPr>
        <w:tab/>
        <w:t>Prirodoslovni muzej Metković, RKP 47869</w:t>
      </w:r>
    </w:p>
    <w:p w14:paraId="6B82DE2C" w14:textId="77777777" w:rsidR="001456AE" w:rsidRPr="00DE34C3"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169235B9" w14:textId="5709AE13" w:rsidR="001456AE" w:rsidRPr="00DE34C3"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155757">
        <w:rPr>
          <w:rFonts w:ascii="Times New Roman" w:hAnsi="Times New Roman" w:cs="Times New Roman"/>
          <w:b/>
          <w:sz w:val="24"/>
          <w:szCs w:val="24"/>
        </w:rPr>
        <w:t>Financijski plan Odsjeka za upravno-pravne poslove, društvene djelatnosti i opće poslove (Glava 00401) iznosi</w:t>
      </w:r>
      <w:r w:rsidR="00155757" w:rsidRPr="00155757">
        <w:rPr>
          <w:rFonts w:ascii="Times New Roman" w:hAnsi="Times New Roman" w:cs="Times New Roman"/>
          <w:b/>
          <w:sz w:val="24"/>
          <w:szCs w:val="24"/>
        </w:rPr>
        <w:t>o je</w:t>
      </w:r>
      <w:r w:rsidRPr="00155757">
        <w:rPr>
          <w:rFonts w:ascii="Times New Roman" w:hAnsi="Times New Roman" w:cs="Times New Roman"/>
          <w:b/>
          <w:sz w:val="24"/>
          <w:szCs w:val="24"/>
        </w:rPr>
        <w:t xml:space="preserve"> </w:t>
      </w:r>
      <w:r w:rsidR="00155757" w:rsidRPr="00155757">
        <w:rPr>
          <w:rFonts w:ascii="Times New Roman" w:hAnsi="Times New Roman" w:cs="Times New Roman"/>
          <w:b/>
          <w:sz w:val="24"/>
          <w:szCs w:val="24"/>
        </w:rPr>
        <w:t>3.033.867,82</w:t>
      </w:r>
      <w:r w:rsidRPr="00155757">
        <w:rPr>
          <w:rFonts w:ascii="Times New Roman" w:hAnsi="Times New Roman" w:cs="Times New Roman"/>
          <w:b/>
          <w:sz w:val="24"/>
          <w:szCs w:val="24"/>
        </w:rPr>
        <w:t xml:space="preserve"> eura, a realiziran je do </w:t>
      </w:r>
      <w:r w:rsidR="00155757" w:rsidRPr="00155757">
        <w:rPr>
          <w:rFonts w:ascii="Times New Roman" w:hAnsi="Times New Roman" w:cs="Times New Roman"/>
          <w:b/>
          <w:sz w:val="24"/>
          <w:szCs w:val="24"/>
        </w:rPr>
        <w:t>31.12</w:t>
      </w:r>
      <w:r w:rsidRPr="00155757">
        <w:rPr>
          <w:rFonts w:ascii="Times New Roman" w:hAnsi="Times New Roman" w:cs="Times New Roman"/>
          <w:b/>
          <w:sz w:val="24"/>
          <w:szCs w:val="24"/>
        </w:rPr>
        <w:t xml:space="preserve">.2024. g. u iznosu </w:t>
      </w:r>
      <w:r w:rsidR="00155757" w:rsidRPr="00155757">
        <w:rPr>
          <w:rFonts w:ascii="Times New Roman" w:hAnsi="Times New Roman" w:cs="Times New Roman"/>
          <w:b/>
          <w:sz w:val="24"/>
          <w:szCs w:val="24"/>
        </w:rPr>
        <w:t>2.725.545,04</w:t>
      </w:r>
      <w:r w:rsidRPr="00155757">
        <w:rPr>
          <w:rFonts w:ascii="Times New Roman" w:hAnsi="Times New Roman" w:cs="Times New Roman"/>
          <w:b/>
          <w:sz w:val="24"/>
          <w:szCs w:val="24"/>
        </w:rPr>
        <w:t xml:space="preserve"> eura ili </w:t>
      </w:r>
      <w:r w:rsidR="00342870">
        <w:rPr>
          <w:rFonts w:ascii="Times New Roman" w:hAnsi="Times New Roman" w:cs="Times New Roman"/>
          <w:b/>
          <w:sz w:val="24"/>
          <w:szCs w:val="24"/>
        </w:rPr>
        <w:t xml:space="preserve">gotovo </w:t>
      </w:r>
      <w:r w:rsidR="00155757" w:rsidRPr="00155757">
        <w:rPr>
          <w:rFonts w:ascii="Times New Roman" w:hAnsi="Times New Roman" w:cs="Times New Roman"/>
          <w:b/>
          <w:sz w:val="24"/>
          <w:szCs w:val="24"/>
        </w:rPr>
        <w:t>90</w:t>
      </w:r>
      <w:r w:rsidRPr="00155757">
        <w:rPr>
          <w:rFonts w:ascii="Times New Roman" w:hAnsi="Times New Roman" w:cs="Times New Roman"/>
          <w:b/>
          <w:sz w:val="24"/>
          <w:szCs w:val="24"/>
        </w:rPr>
        <w:t xml:space="preserve"> % Plana.</w:t>
      </w:r>
      <w:r w:rsidRPr="00DE34C3">
        <w:rPr>
          <w:rFonts w:ascii="Times New Roman" w:hAnsi="Times New Roman" w:cs="Times New Roman"/>
          <w:bCs/>
          <w:sz w:val="24"/>
          <w:szCs w:val="24"/>
        </w:rPr>
        <w:t xml:space="preserve">  Ustrojstvo i djelokrug rada Odsjeka za upravno-pravne poslove, društvene djelatnosti i opće poslove utvrđeni su Odlukom o ustrojstvu i djelokrugu jedinstvenog upravnog odjela Grada Metkovića (Neretvanski glasnik br. 4/14). Odsjek za upravno-pravne poslove, društvene djelatnosti i opće poslove obavlja upravne i stručne poslove iz samoupravnog djelokruga Grada u oblasti skrbi o djeci predškolske dobi, prateći i usklađujući djelovanja dječjih vrtića na području Grada, obavlja upravne poslove iz oblasti školstva, kulture, športa, tehničke kulture, informiranja, socijalne skrbi, zdravstva, te usklađuje rad ustanova i organizacija koje djeluju u tim oblastima. </w:t>
      </w:r>
    </w:p>
    <w:p w14:paraId="0223B7E1" w14:textId="77777777" w:rsidR="001456AE" w:rsidRPr="00DE34C3"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        Priprema nacrte akata koji se odnose na društvene djelatnosti, priprema i prati izvršenje programa javnih potreba u kulturi, športu i socijalnog programa Grada.</w:t>
      </w:r>
    </w:p>
    <w:p w14:paraId="2F51D2A9" w14:textId="77777777" w:rsidR="001456AE" w:rsidRPr="00DE34C3"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        Vodi brigu o pravilnoj primjeni propisa o uredskom poslovanju i čuvanju arhivske građe, obavlja poslove ekonomata, održavanja, čuvanja, čišćenja zgrade i prostorija u kojima djeluje Upravni odjel, Odsjeci i službe Grada.</w:t>
      </w:r>
    </w:p>
    <w:p w14:paraId="710B5F68"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        Obavlja poslove prijemnog ureda, arhive i otpreme pošte, te druge poslove iz oblasti društvenih djelatnosti, ako su oni u nadležnosti Grada.</w:t>
      </w:r>
    </w:p>
    <w:p w14:paraId="7D42FD47"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5C580A99" w14:textId="061AC749" w:rsidR="001456AE" w:rsidRPr="00D82075"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662A8">
        <w:rPr>
          <w:rFonts w:ascii="Times New Roman" w:hAnsi="Times New Roman" w:cs="Times New Roman"/>
          <w:b/>
          <w:sz w:val="24"/>
          <w:szCs w:val="24"/>
        </w:rPr>
        <w:t xml:space="preserve">Rashodi </w:t>
      </w:r>
      <w:r w:rsidRPr="008662A8">
        <w:rPr>
          <w:rFonts w:ascii="Times New Roman" w:hAnsi="Times New Roman" w:cs="Times New Roman"/>
          <w:b/>
          <w:bCs/>
          <w:sz w:val="24"/>
          <w:szCs w:val="24"/>
        </w:rPr>
        <w:t>Odsjeka za upravno-pravne poslove, društvene djelatnosti i opće poslove</w:t>
      </w:r>
      <w:r w:rsidRPr="008662A8">
        <w:rPr>
          <w:rFonts w:ascii="Times New Roman" w:hAnsi="Times New Roman" w:cs="Times New Roman"/>
          <w:b/>
          <w:sz w:val="24"/>
          <w:szCs w:val="24"/>
        </w:rPr>
        <w:t xml:space="preserve"> za 20</w:t>
      </w:r>
      <w:r>
        <w:rPr>
          <w:rFonts w:ascii="Times New Roman" w:hAnsi="Times New Roman" w:cs="Times New Roman"/>
          <w:b/>
          <w:sz w:val="24"/>
          <w:szCs w:val="24"/>
        </w:rPr>
        <w:t>24</w:t>
      </w:r>
      <w:r w:rsidRPr="008662A8">
        <w:rPr>
          <w:rFonts w:ascii="Times New Roman" w:hAnsi="Times New Roman" w:cs="Times New Roman"/>
          <w:b/>
          <w:sz w:val="24"/>
          <w:szCs w:val="24"/>
        </w:rPr>
        <w:t>. proračunsku godinu, po programima, prikazani su u tablici:</w:t>
      </w:r>
    </w:p>
    <w:p w14:paraId="4EDE54CF" w14:textId="77777777" w:rsidR="004A0B00" w:rsidRDefault="004A0B00"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3B9ECAE" w14:textId="77EEB34C" w:rsidR="00676532" w:rsidRDefault="00676532"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br. 14.</w:t>
      </w:r>
    </w:p>
    <w:tbl>
      <w:tblPr>
        <w:tblW w:w="9815" w:type="dxa"/>
        <w:tblInd w:w="-284" w:type="dxa"/>
        <w:tblLook w:val="04A0" w:firstRow="1" w:lastRow="0" w:firstColumn="1" w:lastColumn="0" w:noHBand="0" w:noVBand="1"/>
      </w:tblPr>
      <w:tblGrid>
        <w:gridCol w:w="1050"/>
        <w:gridCol w:w="972"/>
        <w:gridCol w:w="4109"/>
        <w:gridCol w:w="1307"/>
        <w:gridCol w:w="1507"/>
        <w:gridCol w:w="907"/>
      </w:tblGrid>
      <w:tr w:rsidR="00A453FD" w:rsidRPr="00A453FD" w14:paraId="0BAB9F52" w14:textId="77777777" w:rsidTr="00342870">
        <w:trPr>
          <w:trHeight w:val="720"/>
        </w:trPr>
        <w:tc>
          <w:tcPr>
            <w:tcW w:w="1050" w:type="dxa"/>
            <w:tcBorders>
              <w:top w:val="nil"/>
              <w:left w:val="nil"/>
              <w:bottom w:val="nil"/>
              <w:right w:val="nil"/>
            </w:tcBorders>
            <w:shd w:val="clear" w:color="auto" w:fill="auto"/>
            <w:noWrap/>
            <w:vAlign w:val="center"/>
            <w:hideMark/>
          </w:tcPr>
          <w:p w14:paraId="38DADC84" w14:textId="77777777" w:rsidR="00A453FD" w:rsidRPr="00A453FD" w:rsidRDefault="00A453FD" w:rsidP="00A453FD">
            <w:pPr>
              <w:spacing w:after="0" w:line="240" w:lineRule="auto"/>
              <w:rPr>
                <w:rFonts w:ascii="Times New Roman" w:eastAsia="Times New Roman" w:hAnsi="Times New Roman" w:cs="Times New Roman"/>
                <w:sz w:val="24"/>
                <w:szCs w:val="24"/>
                <w:lang w:eastAsia="hr-HR"/>
              </w:rPr>
            </w:pPr>
          </w:p>
        </w:tc>
        <w:tc>
          <w:tcPr>
            <w:tcW w:w="935" w:type="dxa"/>
            <w:tcBorders>
              <w:top w:val="nil"/>
              <w:left w:val="nil"/>
              <w:bottom w:val="nil"/>
              <w:right w:val="nil"/>
            </w:tcBorders>
            <w:shd w:val="clear" w:color="auto" w:fill="auto"/>
            <w:noWrap/>
            <w:vAlign w:val="center"/>
            <w:hideMark/>
          </w:tcPr>
          <w:p w14:paraId="3F4A8FE4" w14:textId="77777777" w:rsidR="00A453FD" w:rsidRPr="00A453FD" w:rsidRDefault="00A453FD" w:rsidP="00A453FD">
            <w:pPr>
              <w:spacing w:after="0" w:line="240" w:lineRule="auto"/>
              <w:rPr>
                <w:rFonts w:ascii="Times New Roman" w:eastAsia="Times New Roman" w:hAnsi="Times New Roman" w:cs="Times New Roman"/>
                <w:sz w:val="20"/>
                <w:szCs w:val="20"/>
                <w:lang w:eastAsia="hr-HR"/>
              </w:rPr>
            </w:pPr>
          </w:p>
        </w:tc>
        <w:tc>
          <w:tcPr>
            <w:tcW w:w="4109" w:type="dxa"/>
            <w:tcBorders>
              <w:top w:val="nil"/>
              <w:left w:val="nil"/>
              <w:bottom w:val="nil"/>
              <w:right w:val="nil"/>
            </w:tcBorders>
            <w:shd w:val="clear" w:color="auto" w:fill="auto"/>
            <w:noWrap/>
            <w:vAlign w:val="center"/>
            <w:hideMark/>
          </w:tcPr>
          <w:p w14:paraId="2A7EF2CC" w14:textId="77777777" w:rsidR="00A453FD" w:rsidRPr="00A453FD" w:rsidRDefault="00A453FD" w:rsidP="00A453FD">
            <w:pPr>
              <w:spacing w:after="0" w:line="240" w:lineRule="auto"/>
              <w:rPr>
                <w:rFonts w:ascii="Times New Roman" w:eastAsia="Times New Roman" w:hAnsi="Times New Roman" w:cs="Times New Roman"/>
                <w:b/>
                <w:bCs/>
                <w:sz w:val="18"/>
                <w:szCs w:val="18"/>
                <w:lang w:eastAsia="hr-HR"/>
              </w:rPr>
            </w:pPr>
            <w:r w:rsidRPr="00A453FD">
              <w:rPr>
                <w:rFonts w:ascii="Times New Roman" w:eastAsia="Times New Roman" w:hAnsi="Times New Roman" w:cs="Times New Roman"/>
                <w:b/>
                <w:bCs/>
                <w:sz w:val="18"/>
                <w:szCs w:val="18"/>
                <w:lang w:eastAsia="hr-HR"/>
              </w:rPr>
              <w:t>VRSTA RASHODA / IZDATAKA</w:t>
            </w:r>
          </w:p>
        </w:tc>
        <w:tc>
          <w:tcPr>
            <w:tcW w:w="1307" w:type="dxa"/>
            <w:tcBorders>
              <w:top w:val="nil"/>
              <w:left w:val="nil"/>
              <w:bottom w:val="nil"/>
              <w:right w:val="nil"/>
            </w:tcBorders>
            <w:shd w:val="clear" w:color="auto" w:fill="auto"/>
            <w:vAlign w:val="center"/>
            <w:hideMark/>
          </w:tcPr>
          <w:p w14:paraId="63355533" w14:textId="77777777" w:rsidR="00A453FD" w:rsidRPr="00A453FD" w:rsidRDefault="00A453FD" w:rsidP="00A453FD">
            <w:pPr>
              <w:spacing w:after="0" w:line="240" w:lineRule="auto"/>
              <w:jc w:val="center"/>
              <w:rPr>
                <w:rFonts w:ascii="Times New Roman" w:eastAsia="Times New Roman" w:hAnsi="Times New Roman" w:cs="Times New Roman"/>
                <w:b/>
                <w:bCs/>
                <w:sz w:val="18"/>
                <w:szCs w:val="18"/>
                <w:lang w:eastAsia="hr-HR"/>
              </w:rPr>
            </w:pPr>
            <w:r w:rsidRPr="00A453FD">
              <w:rPr>
                <w:rFonts w:ascii="Times New Roman" w:eastAsia="Times New Roman" w:hAnsi="Times New Roman" w:cs="Times New Roman"/>
                <w:b/>
                <w:bCs/>
                <w:sz w:val="18"/>
                <w:szCs w:val="18"/>
                <w:lang w:eastAsia="hr-HR"/>
              </w:rPr>
              <w:t>PLANIRANO 2024.</w:t>
            </w:r>
          </w:p>
        </w:tc>
        <w:tc>
          <w:tcPr>
            <w:tcW w:w="1507" w:type="dxa"/>
            <w:tcBorders>
              <w:top w:val="nil"/>
              <w:left w:val="nil"/>
              <w:bottom w:val="nil"/>
              <w:right w:val="nil"/>
            </w:tcBorders>
            <w:shd w:val="clear" w:color="auto" w:fill="auto"/>
            <w:vAlign w:val="center"/>
            <w:hideMark/>
          </w:tcPr>
          <w:p w14:paraId="10125E3F" w14:textId="77777777" w:rsidR="00A453FD" w:rsidRPr="00A453FD" w:rsidRDefault="00A453FD" w:rsidP="00A453FD">
            <w:pPr>
              <w:spacing w:after="0" w:line="240" w:lineRule="auto"/>
              <w:jc w:val="center"/>
              <w:rPr>
                <w:rFonts w:ascii="Times New Roman" w:eastAsia="Times New Roman" w:hAnsi="Times New Roman" w:cs="Times New Roman"/>
                <w:b/>
                <w:bCs/>
                <w:sz w:val="18"/>
                <w:szCs w:val="18"/>
                <w:lang w:eastAsia="hr-HR"/>
              </w:rPr>
            </w:pPr>
            <w:r w:rsidRPr="00A453FD">
              <w:rPr>
                <w:rFonts w:ascii="Times New Roman" w:eastAsia="Times New Roman" w:hAnsi="Times New Roman" w:cs="Times New Roman"/>
                <w:b/>
                <w:bCs/>
                <w:sz w:val="18"/>
                <w:szCs w:val="18"/>
                <w:lang w:eastAsia="hr-HR"/>
              </w:rPr>
              <w:t>REALIZIRANO 1.1.2024. - 31.12.2024.</w:t>
            </w:r>
          </w:p>
        </w:tc>
        <w:tc>
          <w:tcPr>
            <w:tcW w:w="907" w:type="dxa"/>
            <w:tcBorders>
              <w:top w:val="nil"/>
              <w:left w:val="nil"/>
              <w:bottom w:val="nil"/>
              <w:right w:val="nil"/>
            </w:tcBorders>
            <w:shd w:val="clear" w:color="auto" w:fill="auto"/>
            <w:noWrap/>
            <w:vAlign w:val="center"/>
            <w:hideMark/>
          </w:tcPr>
          <w:p w14:paraId="2BB64CC3" w14:textId="77777777" w:rsidR="00A453FD" w:rsidRPr="00A453FD" w:rsidRDefault="00A453FD" w:rsidP="00A453FD">
            <w:pPr>
              <w:spacing w:after="0" w:line="240" w:lineRule="auto"/>
              <w:rPr>
                <w:rFonts w:ascii="Times New Roman" w:eastAsia="Times New Roman" w:hAnsi="Times New Roman" w:cs="Times New Roman"/>
                <w:b/>
                <w:bCs/>
                <w:sz w:val="18"/>
                <w:szCs w:val="18"/>
                <w:lang w:eastAsia="hr-HR"/>
              </w:rPr>
            </w:pPr>
            <w:r w:rsidRPr="00A453FD">
              <w:rPr>
                <w:rFonts w:ascii="Times New Roman" w:eastAsia="Times New Roman" w:hAnsi="Times New Roman" w:cs="Times New Roman"/>
                <w:b/>
                <w:bCs/>
                <w:sz w:val="18"/>
                <w:szCs w:val="18"/>
                <w:lang w:eastAsia="hr-HR"/>
              </w:rPr>
              <w:t>INDEKS</w:t>
            </w:r>
          </w:p>
        </w:tc>
      </w:tr>
      <w:tr w:rsidR="00A453FD" w:rsidRPr="00A453FD" w14:paraId="635FBA71" w14:textId="77777777" w:rsidTr="00342870">
        <w:trPr>
          <w:trHeight w:val="255"/>
        </w:trPr>
        <w:tc>
          <w:tcPr>
            <w:tcW w:w="1050" w:type="dxa"/>
            <w:tcBorders>
              <w:top w:val="nil"/>
              <w:left w:val="nil"/>
              <w:bottom w:val="nil"/>
              <w:right w:val="nil"/>
            </w:tcBorders>
            <w:shd w:val="clear" w:color="000000" w:fill="000080"/>
            <w:noWrap/>
            <w:vAlign w:val="bottom"/>
            <w:hideMark/>
          </w:tcPr>
          <w:p w14:paraId="520BD565" w14:textId="77777777" w:rsidR="00A453FD" w:rsidRPr="00A453FD" w:rsidRDefault="00A453FD" w:rsidP="00A453FD">
            <w:pPr>
              <w:spacing w:after="0" w:line="240" w:lineRule="auto"/>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Razdjel</w:t>
            </w:r>
          </w:p>
        </w:tc>
        <w:tc>
          <w:tcPr>
            <w:tcW w:w="935" w:type="dxa"/>
            <w:tcBorders>
              <w:top w:val="nil"/>
              <w:left w:val="nil"/>
              <w:bottom w:val="nil"/>
              <w:right w:val="nil"/>
            </w:tcBorders>
            <w:shd w:val="clear" w:color="000000" w:fill="000080"/>
            <w:noWrap/>
            <w:vAlign w:val="bottom"/>
            <w:hideMark/>
          </w:tcPr>
          <w:p w14:paraId="2B065DE8" w14:textId="77777777" w:rsidR="00A453FD" w:rsidRPr="00A453FD" w:rsidRDefault="00A453FD" w:rsidP="00A453FD">
            <w:pPr>
              <w:spacing w:after="0" w:line="240" w:lineRule="auto"/>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004</w:t>
            </w:r>
          </w:p>
        </w:tc>
        <w:tc>
          <w:tcPr>
            <w:tcW w:w="4109" w:type="dxa"/>
            <w:tcBorders>
              <w:top w:val="nil"/>
              <w:left w:val="nil"/>
              <w:bottom w:val="nil"/>
              <w:right w:val="nil"/>
            </w:tcBorders>
            <w:shd w:val="clear" w:color="000000" w:fill="000080"/>
            <w:noWrap/>
            <w:vAlign w:val="bottom"/>
            <w:hideMark/>
          </w:tcPr>
          <w:p w14:paraId="2E4D5B6F" w14:textId="77777777" w:rsidR="00A453FD" w:rsidRPr="00A453FD" w:rsidRDefault="00A453FD" w:rsidP="00A453FD">
            <w:pPr>
              <w:spacing w:after="0" w:line="240" w:lineRule="auto"/>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ODSJEK ZA UPRAVNO-PRAVNE POSLOVE, DRUŠTVENE DJELATNOSTI I OPĆE POSLOVE</w:t>
            </w:r>
          </w:p>
        </w:tc>
        <w:tc>
          <w:tcPr>
            <w:tcW w:w="1307" w:type="dxa"/>
            <w:tcBorders>
              <w:top w:val="nil"/>
              <w:left w:val="nil"/>
              <w:bottom w:val="nil"/>
              <w:right w:val="nil"/>
            </w:tcBorders>
            <w:shd w:val="clear" w:color="000000" w:fill="000080"/>
            <w:noWrap/>
            <w:vAlign w:val="bottom"/>
            <w:hideMark/>
          </w:tcPr>
          <w:p w14:paraId="68B9761B" w14:textId="77777777" w:rsidR="00A453FD" w:rsidRPr="00A453FD" w:rsidRDefault="00A453FD" w:rsidP="00A453FD">
            <w:pPr>
              <w:spacing w:after="0" w:line="240" w:lineRule="auto"/>
              <w:jc w:val="right"/>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7.056.692,04</w:t>
            </w:r>
          </w:p>
        </w:tc>
        <w:tc>
          <w:tcPr>
            <w:tcW w:w="1507" w:type="dxa"/>
            <w:tcBorders>
              <w:top w:val="nil"/>
              <w:left w:val="nil"/>
              <w:bottom w:val="nil"/>
              <w:right w:val="nil"/>
            </w:tcBorders>
            <w:shd w:val="clear" w:color="000000" w:fill="000080"/>
            <w:noWrap/>
            <w:vAlign w:val="bottom"/>
            <w:hideMark/>
          </w:tcPr>
          <w:p w14:paraId="2DF4E046" w14:textId="77777777" w:rsidR="00A453FD" w:rsidRPr="00A453FD" w:rsidRDefault="00A453FD" w:rsidP="00A453FD">
            <w:pPr>
              <w:spacing w:after="0" w:line="240" w:lineRule="auto"/>
              <w:jc w:val="right"/>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6.355.616,09</w:t>
            </w:r>
          </w:p>
        </w:tc>
        <w:tc>
          <w:tcPr>
            <w:tcW w:w="907" w:type="dxa"/>
            <w:tcBorders>
              <w:top w:val="nil"/>
              <w:left w:val="nil"/>
              <w:bottom w:val="nil"/>
              <w:right w:val="nil"/>
            </w:tcBorders>
            <w:shd w:val="clear" w:color="000000" w:fill="000080"/>
            <w:noWrap/>
            <w:vAlign w:val="bottom"/>
            <w:hideMark/>
          </w:tcPr>
          <w:p w14:paraId="264C9793" w14:textId="77777777" w:rsidR="00A453FD" w:rsidRPr="00A453FD" w:rsidRDefault="00A453FD" w:rsidP="00A453FD">
            <w:pPr>
              <w:spacing w:after="0" w:line="240" w:lineRule="auto"/>
              <w:jc w:val="right"/>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90,07</w:t>
            </w:r>
          </w:p>
        </w:tc>
      </w:tr>
      <w:tr w:rsidR="00A453FD" w:rsidRPr="00A453FD" w14:paraId="0F698A57" w14:textId="77777777" w:rsidTr="00342870">
        <w:trPr>
          <w:trHeight w:val="255"/>
        </w:trPr>
        <w:tc>
          <w:tcPr>
            <w:tcW w:w="1050" w:type="dxa"/>
            <w:tcBorders>
              <w:top w:val="nil"/>
              <w:left w:val="nil"/>
              <w:bottom w:val="nil"/>
              <w:right w:val="nil"/>
            </w:tcBorders>
            <w:shd w:val="clear" w:color="000000" w:fill="0000FF"/>
            <w:noWrap/>
            <w:vAlign w:val="bottom"/>
            <w:hideMark/>
          </w:tcPr>
          <w:p w14:paraId="6A806B4C" w14:textId="77777777" w:rsidR="00A453FD" w:rsidRPr="00A453FD" w:rsidRDefault="00A453FD" w:rsidP="00A453FD">
            <w:pPr>
              <w:spacing w:after="0" w:line="240" w:lineRule="auto"/>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Glava</w:t>
            </w:r>
          </w:p>
        </w:tc>
        <w:tc>
          <w:tcPr>
            <w:tcW w:w="935" w:type="dxa"/>
            <w:tcBorders>
              <w:top w:val="nil"/>
              <w:left w:val="nil"/>
              <w:bottom w:val="nil"/>
              <w:right w:val="nil"/>
            </w:tcBorders>
            <w:shd w:val="clear" w:color="000000" w:fill="0000FF"/>
            <w:noWrap/>
            <w:vAlign w:val="bottom"/>
            <w:hideMark/>
          </w:tcPr>
          <w:p w14:paraId="5BA1322D" w14:textId="77777777" w:rsidR="00A453FD" w:rsidRPr="00A453FD" w:rsidRDefault="00A453FD" w:rsidP="00A453FD">
            <w:pPr>
              <w:spacing w:after="0" w:line="240" w:lineRule="auto"/>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00401</w:t>
            </w:r>
          </w:p>
        </w:tc>
        <w:tc>
          <w:tcPr>
            <w:tcW w:w="4109" w:type="dxa"/>
            <w:tcBorders>
              <w:top w:val="nil"/>
              <w:left w:val="nil"/>
              <w:bottom w:val="nil"/>
              <w:right w:val="nil"/>
            </w:tcBorders>
            <w:shd w:val="clear" w:color="000000" w:fill="0000FF"/>
            <w:noWrap/>
            <w:vAlign w:val="bottom"/>
            <w:hideMark/>
          </w:tcPr>
          <w:p w14:paraId="520ED3F2" w14:textId="77777777" w:rsidR="00A453FD" w:rsidRPr="00A453FD" w:rsidRDefault="00A453FD" w:rsidP="00A453FD">
            <w:pPr>
              <w:spacing w:after="0" w:line="240" w:lineRule="auto"/>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ODSJEK ZA UPRAVNO-PRAVNE POSLOVE, DRUŠTVENE DJELATNOSTI I OPĆE POSLOVE</w:t>
            </w:r>
          </w:p>
        </w:tc>
        <w:tc>
          <w:tcPr>
            <w:tcW w:w="1307" w:type="dxa"/>
            <w:tcBorders>
              <w:top w:val="nil"/>
              <w:left w:val="nil"/>
              <w:bottom w:val="nil"/>
              <w:right w:val="nil"/>
            </w:tcBorders>
            <w:shd w:val="clear" w:color="000000" w:fill="0000FF"/>
            <w:noWrap/>
            <w:vAlign w:val="bottom"/>
            <w:hideMark/>
          </w:tcPr>
          <w:p w14:paraId="1DE5BE76" w14:textId="77777777" w:rsidR="00A453FD" w:rsidRPr="00A453FD" w:rsidRDefault="00A453FD" w:rsidP="00A453FD">
            <w:pPr>
              <w:spacing w:after="0" w:line="240" w:lineRule="auto"/>
              <w:jc w:val="right"/>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3.033.867,82</w:t>
            </w:r>
          </w:p>
        </w:tc>
        <w:tc>
          <w:tcPr>
            <w:tcW w:w="1507" w:type="dxa"/>
            <w:tcBorders>
              <w:top w:val="nil"/>
              <w:left w:val="nil"/>
              <w:bottom w:val="nil"/>
              <w:right w:val="nil"/>
            </w:tcBorders>
            <w:shd w:val="clear" w:color="000000" w:fill="0000FF"/>
            <w:noWrap/>
            <w:vAlign w:val="bottom"/>
            <w:hideMark/>
          </w:tcPr>
          <w:p w14:paraId="11C87CA7" w14:textId="77777777" w:rsidR="00A453FD" w:rsidRPr="00A453FD" w:rsidRDefault="00A453FD" w:rsidP="00A453FD">
            <w:pPr>
              <w:spacing w:after="0" w:line="240" w:lineRule="auto"/>
              <w:jc w:val="right"/>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2.725.545,04</w:t>
            </w:r>
          </w:p>
        </w:tc>
        <w:tc>
          <w:tcPr>
            <w:tcW w:w="907" w:type="dxa"/>
            <w:tcBorders>
              <w:top w:val="nil"/>
              <w:left w:val="nil"/>
              <w:bottom w:val="nil"/>
              <w:right w:val="nil"/>
            </w:tcBorders>
            <w:shd w:val="clear" w:color="000000" w:fill="0000FF"/>
            <w:noWrap/>
            <w:vAlign w:val="bottom"/>
            <w:hideMark/>
          </w:tcPr>
          <w:p w14:paraId="5362C698" w14:textId="77777777" w:rsidR="00A453FD" w:rsidRPr="00A453FD" w:rsidRDefault="00A453FD" w:rsidP="00A453FD">
            <w:pPr>
              <w:spacing w:after="0" w:line="240" w:lineRule="auto"/>
              <w:jc w:val="right"/>
              <w:rPr>
                <w:rFonts w:ascii="Times New Roman" w:eastAsia="Times New Roman" w:hAnsi="Times New Roman" w:cs="Times New Roman"/>
                <w:b/>
                <w:bCs/>
                <w:color w:val="FFFFFF"/>
                <w:sz w:val="20"/>
                <w:szCs w:val="20"/>
                <w:lang w:eastAsia="hr-HR"/>
              </w:rPr>
            </w:pPr>
            <w:r w:rsidRPr="00A453FD">
              <w:rPr>
                <w:rFonts w:ascii="Times New Roman" w:eastAsia="Times New Roman" w:hAnsi="Times New Roman" w:cs="Times New Roman"/>
                <w:b/>
                <w:bCs/>
                <w:color w:val="FFFFFF"/>
                <w:sz w:val="20"/>
                <w:szCs w:val="20"/>
                <w:lang w:eastAsia="hr-HR"/>
              </w:rPr>
              <w:t>89,84</w:t>
            </w:r>
          </w:p>
        </w:tc>
      </w:tr>
      <w:tr w:rsidR="00A453FD" w:rsidRPr="00A453FD" w14:paraId="2662FC7C" w14:textId="77777777" w:rsidTr="00342870">
        <w:trPr>
          <w:trHeight w:val="255"/>
        </w:trPr>
        <w:tc>
          <w:tcPr>
            <w:tcW w:w="1050" w:type="dxa"/>
            <w:tcBorders>
              <w:top w:val="nil"/>
              <w:left w:val="nil"/>
              <w:bottom w:val="nil"/>
              <w:right w:val="nil"/>
            </w:tcBorders>
            <w:shd w:val="clear" w:color="000000" w:fill="CCCCFF"/>
            <w:noWrap/>
            <w:vAlign w:val="bottom"/>
            <w:hideMark/>
          </w:tcPr>
          <w:p w14:paraId="5EECEC4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w:t>
            </w:r>
          </w:p>
        </w:tc>
        <w:tc>
          <w:tcPr>
            <w:tcW w:w="935" w:type="dxa"/>
            <w:tcBorders>
              <w:top w:val="nil"/>
              <w:left w:val="nil"/>
              <w:bottom w:val="nil"/>
              <w:right w:val="nil"/>
            </w:tcBorders>
            <w:shd w:val="clear" w:color="000000" w:fill="CCCCFF"/>
            <w:noWrap/>
            <w:vAlign w:val="bottom"/>
            <w:hideMark/>
          </w:tcPr>
          <w:p w14:paraId="4230E38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1010</w:t>
            </w:r>
          </w:p>
        </w:tc>
        <w:tc>
          <w:tcPr>
            <w:tcW w:w="4109" w:type="dxa"/>
            <w:tcBorders>
              <w:top w:val="nil"/>
              <w:left w:val="nil"/>
              <w:bottom w:val="nil"/>
              <w:right w:val="nil"/>
            </w:tcBorders>
            <w:shd w:val="clear" w:color="000000" w:fill="CCCCFF"/>
            <w:noWrap/>
            <w:vAlign w:val="bottom"/>
            <w:hideMark/>
          </w:tcPr>
          <w:p w14:paraId="6896021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 JAVNIH POTREBA U KULTURI</w:t>
            </w:r>
          </w:p>
        </w:tc>
        <w:tc>
          <w:tcPr>
            <w:tcW w:w="1307" w:type="dxa"/>
            <w:tcBorders>
              <w:top w:val="nil"/>
              <w:left w:val="nil"/>
              <w:bottom w:val="nil"/>
              <w:right w:val="nil"/>
            </w:tcBorders>
            <w:shd w:val="clear" w:color="000000" w:fill="CCCCFF"/>
            <w:noWrap/>
            <w:vAlign w:val="bottom"/>
            <w:hideMark/>
          </w:tcPr>
          <w:p w14:paraId="5DDC22B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127.030,00</w:t>
            </w:r>
          </w:p>
        </w:tc>
        <w:tc>
          <w:tcPr>
            <w:tcW w:w="1507" w:type="dxa"/>
            <w:tcBorders>
              <w:top w:val="nil"/>
              <w:left w:val="nil"/>
              <w:bottom w:val="nil"/>
              <w:right w:val="nil"/>
            </w:tcBorders>
            <w:shd w:val="clear" w:color="000000" w:fill="CCCCFF"/>
            <w:noWrap/>
            <w:vAlign w:val="bottom"/>
            <w:hideMark/>
          </w:tcPr>
          <w:p w14:paraId="612BF2C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89.451,88</w:t>
            </w:r>
          </w:p>
        </w:tc>
        <w:tc>
          <w:tcPr>
            <w:tcW w:w="907" w:type="dxa"/>
            <w:tcBorders>
              <w:top w:val="nil"/>
              <w:left w:val="nil"/>
              <w:bottom w:val="nil"/>
              <w:right w:val="nil"/>
            </w:tcBorders>
            <w:shd w:val="clear" w:color="000000" w:fill="CCCCFF"/>
            <w:noWrap/>
            <w:vAlign w:val="bottom"/>
            <w:hideMark/>
          </w:tcPr>
          <w:p w14:paraId="6E0DE6F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70,42</w:t>
            </w:r>
          </w:p>
        </w:tc>
      </w:tr>
      <w:tr w:rsidR="00A453FD" w:rsidRPr="00A453FD" w14:paraId="15B62FD2" w14:textId="77777777" w:rsidTr="00342870">
        <w:trPr>
          <w:trHeight w:val="255"/>
        </w:trPr>
        <w:tc>
          <w:tcPr>
            <w:tcW w:w="1050" w:type="dxa"/>
            <w:tcBorders>
              <w:top w:val="nil"/>
              <w:left w:val="nil"/>
              <w:bottom w:val="nil"/>
              <w:right w:val="nil"/>
            </w:tcBorders>
            <w:shd w:val="clear" w:color="auto" w:fill="auto"/>
            <w:noWrap/>
            <w:vAlign w:val="bottom"/>
            <w:hideMark/>
          </w:tcPr>
          <w:p w14:paraId="3E7CD7A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566AA4E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A100297</w:t>
            </w:r>
          </w:p>
        </w:tc>
        <w:tc>
          <w:tcPr>
            <w:tcW w:w="4109" w:type="dxa"/>
            <w:tcBorders>
              <w:top w:val="nil"/>
              <w:left w:val="nil"/>
              <w:bottom w:val="nil"/>
              <w:right w:val="nil"/>
            </w:tcBorders>
            <w:shd w:val="clear" w:color="auto" w:fill="auto"/>
            <w:noWrap/>
            <w:vAlign w:val="bottom"/>
            <w:hideMark/>
          </w:tcPr>
          <w:p w14:paraId="5445B77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POTPORE KORISNICIMA KROZ PROGRAM JAVNIH POTREBA U KULTURI</w:t>
            </w:r>
          </w:p>
        </w:tc>
        <w:tc>
          <w:tcPr>
            <w:tcW w:w="1307" w:type="dxa"/>
            <w:tcBorders>
              <w:top w:val="nil"/>
              <w:left w:val="nil"/>
              <w:bottom w:val="nil"/>
              <w:right w:val="nil"/>
            </w:tcBorders>
            <w:shd w:val="clear" w:color="auto" w:fill="auto"/>
            <w:noWrap/>
            <w:vAlign w:val="bottom"/>
            <w:hideMark/>
          </w:tcPr>
          <w:p w14:paraId="119D3AB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51.330,00</w:t>
            </w:r>
          </w:p>
        </w:tc>
        <w:tc>
          <w:tcPr>
            <w:tcW w:w="1507" w:type="dxa"/>
            <w:tcBorders>
              <w:top w:val="nil"/>
              <w:left w:val="nil"/>
              <w:bottom w:val="nil"/>
              <w:right w:val="nil"/>
            </w:tcBorders>
            <w:shd w:val="clear" w:color="auto" w:fill="auto"/>
            <w:noWrap/>
            <w:vAlign w:val="bottom"/>
            <w:hideMark/>
          </w:tcPr>
          <w:p w14:paraId="57E30F9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50.300,00</w:t>
            </w:r>
          </w:p>
        </w:tc>
        <w:tc>
          <w:tcPr>
            <w:tcW w:w="907" w:type="dxa"/>
            <w:tcBorders>
              <w:top w:val="nil"/>
              <w:left w:val="nil"/>
              <w:bottom w:val="nil"/>
              <w:right w:val="nil"/>
            </w:tcBorders>
            <w:shd w:val="clear" w:color="auto" w:fill="auto"/>
            <w:noWrap/>
            <w:vAlign w:val="bottom"/>
            <w:hideMark/>
          </w:tcPr>
          <w:p w14:paraId="3CDA172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97,99</w:t>
            </w:r>
          </w:p>
        </w:tc>
      </w:tr>
      <w:tr w:rsidR="00A453FD" w:rsidRPr="00A453FD" w14:paraId="6535D791" w14:textId="77777777" w:rsidTr="00342870">
        <w:trPr>
          <w:trHeight w:val="255"/>
        </w:trPr>
        <w:tc>
          <w:tcPr>
            <w:tcW w:w="1050" w:type="dxa"/>
            <w:tcBorders>
              <w:top w:val="nil"/>
              <w:left w:val="nil"/>
              <w:bottom w:val="nil"/>
              <w:right w:val="nil"/>
            </w:tcBorders>
            <w:shd w:val="clear" w:color="000000" w:fill="FFCC00"/>
            <w:noWrap/>
            <w:vAlign w:val="bottom"/>
            <w:hideMark/>
          </w:tcPr>
          <w:p w14:paraId="0955552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29B1303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0D93361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638E420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51.330,00</w:t>
            </w:r>
          </w:p>
        </w:tc>
        <w:tc>
          <w:tcPr>
            <w:tcW w:w="1507" w:type="dxa"/>
            <w:tcBorders>
              <w:top w:val="nil"/>
              <w:left w:val="nil"/>
              <w:bottom w:val="nil"/>
              <w:right w:val="nil"/>
            </w:tcBorders>
            <w:shd w:val="clear" w:color="000000" w:fill="FFCC00"/>
            <w:noWrap/>
            <w:vAlign w:val="bottom"/>
            <w:hideMark/>
          </w:tcPr>
          <w:p w14:paraId="6388F40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50.300,00</w:t>
            </w:r>
          </w:p>
        </w:tc>
        <w:tc>
          <w:tcPr>
            <w:tcW w:w="907" w:type="dxa"/>
            <w:tcBorders>
              <w:top w:val="nil"/>
              <w:left w:val="nil"/>
              <w:bottom w:val="nil"/>
              <w:right w:val="nil"/>
            </w:tcBorders>
            <w:shd w:val="clear" w:color="000000" w:fill="FFCC00"/>
            <w:noWrap/>
            <w:vAlign w:val="bottom"/>
            <w:hideMark/>
          </w:tcPr>
          <w:p w14:paraId="1807257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97,99</w:t>
            </w:r>
          </w:p>
        </w:tc>
      </w:tr>
      <w:tr w:rsidR="00A453FD" w:rsidRPr="00A453FD" w14:paraId="08269D91" w14:textId="77777777" w:rsidTr="00342870">
        <w:trPr>
          <w:trHeight w:val="255"/>
        </w:trPr>
        <w:tc>
          <w:tcPr>
            <w:tcW w:w="1050" w:type="dxa"/>
            <w:tcBorders>
              <w:top w:val="nil"/>
              <w:left w:val="nil"/>
              <w:bottom w:val="nil"/>
              <w:right w:val="nil"/>
            </w:tcBorders>
            <w:shd w:val="clear" w:color="auto" w:fill="auto"/>
            <w:noWrap/>
            <w:vAlign w:val="bottom"/>
            <w:hideMark/>
          </w:tcPr>
          <w:p w14:paraId="5D9BC77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3C41033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A100464</w:t>
            </w:r>
          </w:p>
        </w:tc>
        <w:tc>
          <w:tcPr>
            <w:tcW w:w="4109" w:type="dxa"/>
            <w:tcBorders>
              <w:top w:val="nil"/>
              <w:left w:val="nil"/>
              <w:bottom w:val="nil"/>
              <w:right w:val="nil"/>
            </w:tcBorders>
            <w:shd w:val="clear" w:color="auto" w:fill="auto"/>
            <w:noWrap/>
            <w:vAlign w:val="bottom"/>
            <w:hideMark/>
          </w:tcPr>
          <w:p w14:paraId="25262C8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POKLADNE SVEČANOSTI</w:t>
            </w:r>
          </w:p>
        </w:tc>
        <w:tc>
          <w:tcPr>
            <w:tcW w:w="1307" w:type="dxa"/>
            <w:tcBorders>
              <w:top w:val="nil"/>
              <w:left w:val="nil"/>
              <w:bottom w:val="nil"/>
              <w:right w:val="nil"/>
            </w:tcBorders>
            <w:shd w:val="clear" w:color="auto" w:fill="auto"/>
            <w:noWrap/>
            <w:vAlign w:val="bottom"/>
            <w:hideMark/>
          </w:tcPr>
          <w:p w14:paraId="44870A1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4.700,00</w:t>
            </w:r>
          </w:p>
        </w:tc>
        <w:tc>
          <w:tcPr>
            <w:tcW w:w="1507" w:type="dxa"/>
            <w:tcBorders>
              <w:top w:val="nil"/>
              <w:left w:val="nil"/>
              <w:bottom w:val="nil"/>
              <w:right w:val="nil"/>
            </w:tcBorders>
            <w:shd w:val="clear" w:color="auto" w:fill="auto"/>
            <w:noWrap/>
            <w:vAlign w:val="bottom"/>
            <w:hideMark/>
          </w:tcPr>
          <w:p w14:paraId="0B99EB8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4.700,00</w:t>
            </w:r>
          </w:p>
        </w:tc>
        <w:tc>
          <w:tcPr>
            <w:tcW w:w="907" w:type="dxa"/>
            <w:tcBorders>
              <w:top w:val="nil"/>
              <w:left w:val="nil"/>
              <w:bottom w:val="nil"/>
              <w:right w:val="nil"/>
            </w:tcBorders>
            <w:shd w:val="clear" w:color="auto" w:fill="auto"/>
            <w:noWrap/>
            <w:vAlign w:val="bottom"/>
            <w:hideMark/>
          </w:tcPr>
          <w:p w14:paraId="2AEE044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51FF19F9" w14:textId="77777777" w:rsidTr="00342870">
        <w:trPr>
          <w:trHeight w:val="255"/>
        </w:trPr>
        <w:tc>
          <w:tcPr>
            <w:tcW w:w="1050" w:type="dxa"/>
            <w:tcBorders>
              <w:top w:val="nil"/>
              <w:left w:val="nil"/>
              <w:bottom w:val="nil"/>
              <w:right w:val="nil"/>
            </w:tcBorders>
            <w:shd w:val="clear" w:color="000000" w:fill="FFCC00"/>
            <w:noWrap/>
            <w:vAlign w:val="bottom"/>
            <w:hideMark/>
          </w:tcPr>
          <w:p w14:paraId="4C7776A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1E0EC5B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37C5004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1BA7D5F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4.700,00</w:t>
            </w:r>
          </w:p>
        </w:tc>
        <w:tc>
          <w:tcPr>
            <w:tcW w:w="1507" w:type="dxa"/>
            <w:tcBorders>
              <w:top w:val="nil"/>
              <w:left w:val="nil"/>
              <w:bottom w:val="nil"/>
              <w:right w:val="nil"/>
            </w:tcBorders>
            <w:shd w:val="clear" w:color="000000" w:fill="FFCC00"/>
            <w:noWrap/>
            <w:vAlign w:val="bottom"/>
            <w:hideMark/>
          </w:tcPr>
          <w:p w14:paraId="10C762F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4.700,00</w:t>
            </w:r>
          </w:p>
        </w:tc>
        <w:tc>
          <w:tcPr>
            <w:tcW w:w="907" w:type="dxa"/>
            <w:tcBorders>
              <w:top w:val="nil"/>
              <w:left w:val="nil"/>
              <w:bottom w:val="nil"/>
              <w:right w:val="nil"/>
            </w:tcBorders>
            <w:shd w:val="clear" w:color="000000" w:fill="FFCC00"/>
            <w:noWrap/>
            <w:vAlign w:val="bottom"/>
            <w:hideMark/>
          </w:tcPr>
          <w:p w14:paraId="4C2C13C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574B7C89" w14:textId="77777777" w:rsidTr="00342870">
        <w:trPr>
          <w:trHeight w:val="255"/>
        </w:trPr>
        <w:tc>
          <w:tcPr>
            <w:tcW w:w="1050" w:type="dxa"/>
            <w:tcBorders>
              <w:top w:val="nil"/>
              <w:left w:val="nil"/>
              <w:bottom w:val="nil"/>
              <w:right w:val="nil"/>
            </w:tcBorders>
            <w:shd w:val="clear" w:color="auto" w:fill="auto"/>
            <w:noWrap/>
            <w:vAlign w:val="bottom"/>
            <w:hideMark/>
          </w:tcPr>
          <w:p w14:paraId="4294422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Kapitalni projekt</w:t>
            </w:r>
          </w:p>
        </w:tc>
        <w:tc>
          <w:tcPr>
            <w:tcW w:w="935" w:type="dxa"/>
            <w:tcBorders>
              <w:top w:val="nil"/>
              <w:left w:val="nil"/>
              <w:bottom w:val="nil"/>
              <w:right w:val="nil"/>
            </w:tcBorders>
            <w:shd w:val="clear" w:color="auto" w:fill="auto"/>
            <w:noWrap/>
            <w:vAlign w:val="bottom"/>
            <w:hideMark/>
          </w:tcPr>
          <w:p w14:paraId="4CBA535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K100008</w:t>
            </w:r>
          </w:p>
        </w:tc>
        <w:tc>
          <w:tcPr>
            <w:tcW w:w="4109" w:type="dxa"/>
            <w:tcBorders>
              <w:top w:val="nil"/>
              <w:left w:val="nil"/>
              <w:bottom w:val="nil"/>
              <w:right w:val="nil"/>
            </w:tcBorders>
            <w:shd w:val="clear" w:color="auto" w:fill="auto"/>
            <w:noWrap/>
            <w:vAlign w:val="bottom"/>
            <w:hideMark/>
          </w:tcPr>
          <w:p w14:paraId="231D136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ZAMJENA I SANACIJA DOTRAJALIH DRVENIH OTVORA NA ZGRADI "VAGE"</w:t>
            </w:r>
          </w:p>
        </w:tc>
        <w:tc>
          <w:tcPr>
            <w:tcW w:w="1307" w:type="dxa"/>
            <w:tcBorders>
              <w:top w:val="nil"/>
              <w:left w:val="nil"/>
              <w:bottom w:val="nil"/>
              <w:right w:val="nil"/>
            </w:tcBorders>
            <w:shd w:val="clear" w:color="auto" w:fill="auto"/>
            <w:noWrap/>
            <w:vAlign w:val="bottom"/>
            <w:hideMark/>
          </w:tcPr>
          <w:p w14:paraId="2D7DBFC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21.000,00</w:t>
            </w:r>
          </w:p>
        </w:tc>
        <w:tc>
          <w:tcPr>
            <w:tcW w:w="1507" w:type="dxa"/>
            <w:tcBorders>
              <w:top w:val="nil"/>
              <w:left w:val="nil"/>
              <w:bottom w:val="nil"/>
              <w:right w:val="nil"/>
            </w:tcBorders>
            <w:shd w:val="clear" w:color="auto" w:fill="auto"/>
            <w:noWrap/>
            <w:vAlign w:val="bottom"/>
            <w:hideMark/>
          </w:tcPr>
          <w:p w14:paraId="4C3387C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19.825,00</w:t>
            </w:r>
          </w:p>
        </w:tc>
        <w:tc>
          <w:tcPr>
            <w:tcW w:w="907" w:type="dxa"/>
            <w:tcBorders>
              <w:top w:val="nil"/>
              <w:left w:val="nil"/>
              <w:bottom w:val="nil"/>
              <w:right w:val="nil"/>
            </w:tcBorders>
            <w:shd w:val="clear" w:color="auto" w:fill="auto"/>
            <w:noWrap/>
            <w:vAlign w:val="bottom"/>
            <w:hideMark/>
          </w:tcPr>
          <w:p w14:paraId="6FEC4CC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94,40</w:t>
            </w:r>
          </w:p>
        </w:tc>
      </w:tr>
      <w:tr w:rsidR="00A453FD" w:rsidRPr="00A453FD" w14:paraId="45679DFE" w14:textId="77777777" w:rsidTr="00342870">
        <w:trPr>
          <w:trHeight w:val="255"/>
        </w:trPr>
        <w:tc>
          <w:tcPr>
            <w:tcW w:w="1050" w:type="dxa"/>
            <w:tcBorders>
              <w:top w:val="nil"/>
              <w:left w:val="nil"/>
              <w:bottom w:val="nil"/>
              <w:right w:val="nil"/>
            </w:tcBorders>
            <w:shd w:val="clear" w:color="000000" w:fill="FFCC00"/>
            <w:noWrap/>
            <w:vAlign w:val="bottom"/>
            <w:hideMark/>
          </w:tcPr>
          <w:p w14:paraId="05F57DC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35E7AF6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4.2.</w:t>
            </w:r>
          </w:p>
        </w:tc>
        <w:tc>
          <w:tcPr>
            <w:tcW w:w="4109" w:type="dxa"/>
            <w:tcBorders>
              <w:top w:val="nil"/>
              <w:left w:val="nil"/>
              <w:bottom w:val="nil"/>
              <w:right w:val="nil"/>
            </w:tcBorders>
            <w:shd w:val="clear" w:color="000000" w:fill="FFCC00"/>
            <w:noWrap/>
            <w:vAlign w:val="bottom"/>
            <w:hideMark/>
          </w:tcPr>
          <w:p w14:paraId="144120B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PRIHOD OD SPOMENIČKE RENTE</w:t>
            </w:r>
          </w:p>
        </w:tc>
        <w:tc>
          <w:tcPr>
            <w:tcW w:w="1307" w:type="dxa"/>
            <w:tcBorders>
              <w:top w:val="nil"/>
              <w:left w:val="nil"/>
              <w:bottom w:val="nil"/>
              <w:right w:val="nil"/>
            </w:tcBorders>
            <w:shd w:val="clear" w:color="000000" w:fill="FFCC00"/>
            <w:noWrap/>
            <w:vAlign w:val="bottom"/>
            <w:hideMark/>
          </w:tcPr>
          <w:p w14:paraId="2191EB7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1.000,00</w:t>
            </w:r>
          </w:p>
        </w:tc>
        <w:tc>
          <w:tcPr>
            <w:tcW w:w="1507" w:type="dxa"/>
            <w:tcBorders>
              <w:top w:val="nil"/>
              <w:left w:val="nil"/>
              <w:bottom w:val="nil"/>
              <w:right w:val="nil"/>
            </w:tcBorders>
            <w:shd w:val="clear" w:color="000000" w:fill="FFCC00"/>
            <w:noWrap/>
            <w:vAlign w:val="bottom"/>
            <w:hideMark/>
          </w:tcPr>
          <w:p w14:paraId="760246C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1.000,00</w:t>
            </w:r>
          </w:p>
        </w:tc>
        <w:tc>
          <w:tcPr>
            <w:tcW w:w="907" w:type="dxa"/>
            <w:tcBorders>
              <w:top w:val="nil"/>
              <w:left w:val="nil"/>
              <w:bottom w:val="nil"/>
              <w:right w:val="nil"/>
            </w:tcBorders>
            <w:shd w:val="clear" w:color="000000" w:fill="FFCC00"/>
            <w:noWrap/>
            <w:vAlign w:val="bottom"/>
            <w:hideMark/>
          </w:tcPr>
          <w:p w14:paraId="5061723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46895C76" w14:textId="77777777" w:rsidTr="00342870">
        <w:trPr>
          <w:trHeight w:val="255"/>
        </w:trPr>
        <w:tc>
          <w:tcPr>
            <w:tcW w:w="1050" w:type="dxa"/>
            <w:tcBorders>
              <w:top w:val="nil"/>
              <w:left w:val="nil"/>
              <w:bottom w:val="nil"/>
              <w:right w:val="nil"/>
            </w:tcBorders>
            <w:shd w:val="clear" w:color="000000" w:fill="FFCC00"/>
            <w:noWrap/>
            <w:vAlign w:val="bottom"/>
            <w:hideMark/>
          </w:tcPr>
          <w:p w14:paraId="3324F65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lastRenderedPageBreak/>
              <w:t xml:space="preserve">Izvor </w:t>
            </w:r>
          </w:p>
        </w:tc>
        <w:tc>
          <w:tcPr>
            <w:tcW w:w="935" w:type="dxa"/>
            <w:tcBorders>
              <w:top w:val="nil"/>
              <w:left w:val="nil"/>
              <w:bottom w:val="nil"/>
              <w:right w:val="nil"/>
            </w:tcBorders>
            <w:shd w:val="clear" w:color="000000" w:fill="FFCC00"/>
            <w:noWrap/>
            <w:vAlign w:val="bottom"/>
            <w:hideMark/>
          </w:tcPr>
          <w:p w14:paraId="2C0B0BA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3ECAA0F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7E8D1BE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20.000,00</w:t>
            </w:r>
          </w:p>
        </w:tc>
        <w:tc>
          <w:tcPr>
            <w:tcW w:w="1507" w:type="dxa"/>
            <w:tcBorders>
              <w:top w:val="nil"/>
              <w:left w:val="nil"/>
              <w:bottom w:val="nil"/>
              <w:right w:val="nil"/>
            </w:tcBorders>
            <w:shd w:val="clear" w:color="000000" w:fill="FFCC00"/>
            <w:noWrap/>
            <w:vAlign w:val="bottom"/>
            <w:hideMark/>
          </w:tcPr>
          <w:p w14:paraId="0673A13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18.825,00</w:t>
            </w:r>
          </w:p>
        </w:tc>
        <w:tc>
          <w:tcPr>
            <w:tcW w:w="907" w:type="dxa"/>
            <w:tcBorders>
              <w:top w:val="nil"/>
              <w:left w:val="nil"/>
              <w:bottom w:val="nil"/>
              <w:right w:val="nil"/>
            </w:tcBorders>
            <w:shd w:val="clear" w:color="000000" w:fill="FFCC00"/>
            <w:noWrap/>
            <w:vAlign w:val="bottom"/>
            <w:hideMark/>
          </w:tcPr>
          <w:p w14:paraId="1CFD8FF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94,13</w:t>
            </w:r>
          </w:p>
        </w:tc>
      </w:tr>
      <w:tr w:rsidR="00A453FD" w:rsidRPr="00A453FD" w14:paraId="7524C717" w14:textId="77777777" w:rsidTr="00342870">
        <w:trPr>
          <w:trHeight w:val="255"/>
        </w:trPr>
        <w:tc>
          <w:tcPr>
            <w:tcW w:w="1050" w:type="dxa"/>
            <w:tcBorders>
              <w:top w:val="nil"/>
              <w:left w:val="nil"/>
              <w:bottom w:val="nil"/>
              <w:right w:val="nil"/>
            </w:tcBorders>
            <w:shd w:val="clear" w:color="auto" w:fill="auto"/>
            <w:noWrap/>
            <w:vAlign w:val="bottom"/>
            <w:hideMark/>
          </w:tcPr>
          <w:p w14:paraId="1EACF14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Kapitalni projekt</w:t>
            </w:r>
          </w:p>
        </w:tc>
        <w:tc>
          <w:tcPr>
            <w:tcW w:w="935" w:type="dxa"/>
            <w:tcBorders>
              <w:top w:val="nil"/>
              <w:left w:val="nil"/>
              <w:bottom w:val="nil"/>
              <w:right w:val="nil"/>
            </w:tcBorders>
            <w:shd w:val="clear" w:color="auto" w:fill="auto"/>
            <w:noWrap/>
            <w:vAlign w:val="bottom"/>
            <w:hideMark/>
          </w:tcPr>
          <w:p w14:paraId="6BB05B5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K100021</w:t>
            </w:r>
          </w:p>
        </w:tc>
        <w:tc>
          <w:tcPr>
            <w:tcW w:w="4109" w:type="dxa"/>
            <w:tcBorders>
              <w:top w:val="nil"/>
              <w:left w:val="nil"/>
              <w:bottom w:val="nil"/>
              <w:right w:val="nil"/>
            </w:tcBorders>
            <w:shd w:val="clear" w:color="auto" w:fill="auto"/>
            <w:noWrap/>
            <w:vAlign w:val="bottom"/>
            <w:hideMark/>
          </w:tcPr>
          <w:p w14:paraId="67AE490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ZAMJENA SUSTAVA GRIJANJA I HLAĐENJA U ZGRADI "VAGE"</w:t>
            </w:r>
          </w:p>
        </w:tc>
        <w:tc>
          <w:tcPr>
            <w:tcW w:w="1307" w:type="dxa"/>
            <w:tcBorders>
              <w:top w:val="nil"/>
              <w:left w:val="nil"/>
              <w:bottom w:val="nil"/>
              <w:right w:val="nil"/>
            </w:tcBorders>
            <w:shd w:val="clear" w:color="auto" w:fill="auto"/>
            <w:noWrap/>
            <w:vAlign w:val="bottom"/>
            <w:hideMark/>
          </w:tcPr>
          <w:p w14:paraId="243401E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50.000,00</w:t>
            </w:r>
          </w:p>
        </w:tc>
        <w:tc>
          <w:tcPr>
            <w:tcW w:w="1507" w:type="dxa"/>
            <w:tcBorders>
              <w:top w:val="nil"/>
              <w:left w:val="nil"/>
              <w:bottom w:val="nil"/>
              <w:right w:val="nil"/>
            </w:tcBorders>
            <w:shd w:val="clear" w:color="auto" w:fill="auto"/>
            <w:noWrap/>
            <w:vAlign w:val="bottom"/>
            <w:hideMark/>
          </w:tcPr>
          <w:p w14:paraId="7A39165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14.626,88</w:t>
            </w:r>
          </w:p>
        </w:tc>
        <w:tc>
          <w:tcPr>
            <w:tcW w:w="907" w:type="dxa"/>
            <w:tcBorders>
              <w:top w:val="nil"/>
              <w:left w:val="nil"/>
              <w:bottom w:val="nil"/>
              <w:right w:val="nil"/>
            </w:tcBorders>
            <w:shd w:val="clear" w:color="auto" w:fill="auto"/>
            <w:noWrap/>
            <w:vAlign w:val="bottom"/>
            <w:hideMark/>
          </w:tcPr>
          <w:p w14:paraId="7B1BD0C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29,25</w:t>
            </w:r>
          </w:p>
        </w:tc>
      </w:tr>
      <w:tr w:rsidR="00A453FD" w:rsidRPr="00A453FD" w14:paraId="3C628372" w14:textId="77777777" w:rsidTr="00342870">
        <w:trPr>
          <w:trHeight w:val="255"/>
        </w:trPr>
        <w:tc>
          <w:tcPr>
            <w:tcW w:w="1050" w:type="dxa"/>
            <w:tcBorders>
              <w:top w:val="nil"/>
              <w:left w:val="nil"/>
              <w:bottom w:val="nil"/>
              <w:right w:val="nil"/>
            </w:tcBorders>
            <w:shd w:val="clear" w:color="000000" w:fill="FFCC00"/>
            <w:noWrap/>
            <w:vAlign w:val="bottom"/>
            <w:hideMark/>
          </w:tcPr>
          <w:p w14:paraId="1EF6C01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7B34A44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2D8FE54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045CB82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50.000,00</w:t>
            </w:r>
          </w:p>
        </w:tc>
        <w:tc>
          <w:tcPr>
            <w:tcW w:w="1507" w:type="dxa"/>
            <w:tcBorders>
              <w:top w:val="nil"/>
              <w:left w:val="nil"/>
              <w:bottom w:val="nil"/>
              <w:right w:val="nil"/>
            </w:tcBorders>
            <w:shd w:val="clear" w:color="000000" w:fill="FFCC00"/>
            <w:noWrap/>
            <w:vAlign w:val="bottom"/>
            <w:hideMark/>
          </w:tcPr>
          <w:p w14:paraId="7412843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14.626,88</w:t>
            </w:r>
          </w:p>
        </w:tc>
        <w:tc>
          <w:tcPr>
            <w:tcW w:w="907" w:type="dxa"/>
            <w:tcBorders>
              <w:top w:val="nil"/>
              <w:left w:val="nil"/>
              <w:bottom w:val="nil"/>
              <w:right w:val="nil"/>
            </w:tcBorders>
            <w:shd w:val="clear" w:color="000000" w:fill="FFCC00"/>
            <w:noWrap/>
            <w:vAlign w:val="bottom"/>
            <w:hideMark/>
          </w:tcPr>
          <w:p w14:paraId="0566309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29,25</w:t>
            </w:r>
          </w:p>
        </w:tc>
      </w:tr>
      <w:tr w:rsidR="00A453FD" w:rsidRPr="00A453FD" w14:paraId="25198BF9" w14:textId="77777777" w:rsidTr="00342870">
        <w:trPr>
          <w:trHeight w:val="255"/>
        </w:trPr>
        <w:tc>
          <w:tcPr>
            <w:tcW w:w="1050" w:type="dxa"/>
            <w:tcBorders>
              <w:top w:val="nil"/>
              <w:left w:val="nil"/>
              <w:bottom w:val="nil"/>
              <w:right w:val="nil"/>
            </w:tcBorders>
            <w:shd w:val="clear" w:color="000000" w:fill="CCCCFF"/>
            <w:noWrap/>
            <w:vAlign w:val="bottom"/>
            <w:hideMark/>
          </w:tcPr>
          <w:p w14:paraId="2A59728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w:t>
            </w:r>
          </w:p>
        </w:tc>
        <w:tc>
          <w:tcPr>
            <w:tcW w:w="935" w:type="dxa"/>
            <w:tcBorders>
              <w:top w:val="nil"/>
              <w:left w:val="nil"/>
              <w:bottom w:val="nil"/>
              <w:right w:val="nil"/>
            </w:tcBorders>
            <w:shd w:val="clear" w:color="000000" w:fill="CCCCFF"/>
            <w:noWrap/>
            <w:vAlign w:val="bottom"/>
            <w:hideMark/>
          </w:tcPr>
          <w:p w14:paraId="448C3F4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1012</w:t>
            </w:r>
          </w:p>
        </w:tc>
        <w:tc>
          <w:tcPr>
            <w:tcW w:w="4109" w:type="dxa"/>
            <w:tcBorders>
              <w:top w:val="nil"/>
              <w:left w:val="nil"/>
              <w:bottom w:val="nil"/>
              <w:right w:val="nil"/>
            </w:tcBorders>
            <w:shd w:val="clear" w:color="000000" w:fill="CCCCFF"/>
            <w:noWrap/>
            <w:vAlign w:val="bottom"/>
            <w:hideMark/>
          </w:tcPr>
          <w:p w14:paraId="536529A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 JAVNIH POTREBA U SPORTU</w:t>
            </w:r>
          </w:p>
        </w:tc>
        <w:tc>
          <w:tcPr>
            <w:tcW w:w="1307" w:type="dxa"/>
            <w:tcBorders>
              <w:top w:val="nil"/>
              <w:left w:val="nil"/>
              <w:bottom w:val="nil"/>
              <w:right w:val="nil"/>
            </w:tcBorders>
            <w:shd w:val="clear" w:color="000000" w:fill="CCCCFF"/>
            <w:noWrap/>
            <w:vAlign w:val="bottom"/>
            <w:hideMark/>
          </w:tcPr>
          <w:p w14:paraId="6AFC3D8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1.105.826,60</w:t>
            </w:r>
          </w:p>
        </w:tc>
        <w:tc>
          <w:tcPr>
            <w:tcW w:w="1507" w:type="dxa"/>
            <w:tcBorders>
              <w:top w:val="nil"/>
              <w:left w:val="nil"/>
              <w:bottom w:val="nil"/>
              <w:right w:val="nil"/>
            </w:tcBorders>
            <w:shd w:val="clear" w:color="000000" w:fill="CCCCFF"/>
            <w:noWrap/>
            <w:vAlign w:val="bottom"/>
            <w:hideMark/>
          </w:tcPr>
          <w:p w14:paraId="69D1CEB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1.105.981,84</w:t>
            </w:r>
          </w:p>
        </w:tc>
        <w:tc>
          <w:tcPr>
            <w:tcW w:w="907" w:type="dxa"/>
            <w:tcBorders>
              <w:top w:val="nil"/>
              <w:left w:val="nil"/>
              <w:bottom w:val="nil"/>
              <w:right w:val="nil"/>
            </w:tcBorders>
            <w:shd w:val="clear" w:color="000000" w:fill="CCCCFF"/>
            <w:noWrap/>
            <w:vAlign w:val="bottom"/>
            <w:hideMark/>
          </w:tcPr>
          <w:p w14:paraId="30F43EC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100,01</w:t>
            </w:r>
          </w:p>
        </w:tc>
      </w:tr>
      <w:tr w:rsidR="00A453FD" w:rsidRPr="00A453FD" w14:paraId="3CE4AF00" w14:textId="77777777" w:rsidTr="00342870">
        <w:trPr>
          <w:trHeight w:val="255"/>
        </w:trPr>
        <w:tc>
          <w:tcPr>
            <w:tcW w:w="1050" w:type="dxa"/>
            <w:tcBorders>
              <w:top w:val="nil"/>
              <w:left w:val="nil"/>
              <w:bottom w:val="nil"/>
              <w:right w:val="nil"/>
            </w:tcBorders>
            <w:shd w:val="clear" w:color="auto" w:fill="auto"/>
            <w:noWrap/>
            <w:vAlign w:val="bottom"/>
            <w:hideMark/>
          </w:tcPr>
          <w:p w14:paraId="601B98F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1DC7F67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A100172</w:t>
            </w:r>
          </w:p>
        </w:tc>
        <w:tc>
          <w:tcPr>
            <w:tcW w:w="4109" w:type="dxa"/>
            <w:tcBorders>
              <w:top w:val="nil"/>
              <w:left w:val="nil"/>
              <w:bottom w:val="nil"/>
              <w:right w:val="nil"/>
            </w:tcBorders>
            <w:shd w:val="clear" w:color="auto" w:fill="auto"/>
            <w:noWrap/>
            <w:vAlign w:val="bottom"/>
            <w:hideMark/>
          </w:tcPr>
          <w:p w14:paraId="1B47696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SPORTSKA ZAJEDNICA GRADA METKOVIĆA</w:t>
            </w:r>
          </w:p>
        </w:tc>
        <w:tc>
          <w:tcPr>
            <w:tcW w:w="1307" w:type="dxa"/>
            <w:tcBorders>
              <w:top w:val="nil"/>
              <w:left w:val="nil"/>
              <w:bottom w:val="nil"/>
              <w:right w:val="nil"/>
            </w:tcBorders>
            <w:shd w:val="clear" w:color="auto" w:fill="auto"/>
            <w:noWrap/>
            <w:vAlign w:val="bottom"/>
            <w:hideMark/>
          </w:tcPr>
          <w:p w14:paraId="1DA29DE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762.908,00</w:t>
            </w:r>
          </w:p>
        </w:tc>
        <w:tc>
          <w:tcPr>
            <w:tcW w:w="1507" w:type="dxa"/>
            <w:tcBorders>
              <w:top w:val="nil"/>
              <w:left w:val="nil"/>
              <w:bottom w:val="nil"/>
              <w:right w:val="nil"/>
            </w:tcBorders>
            <w:shd w:val="clear" w:color="auto" w:fill="auto"/>
            <w:noWrap/>
            <w:vAlign w:val="bottom"/>
            <w:hideMark/>
          </w:tcPr>
          <w:p w14:paraId="028FB34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762.891,08</w:t>
            </w:r>
          </w:p>
        </w:tc>
        <w:tc>
          <w:tcPr>
            <w:tcW w:w="907" w:type="dxa"/>
            <w:tcBorders>
              <w:top w:val="nil"/>
              <w:left w:val="nil"/>
              <w:bottom w:val="nil"/>
              <w:right w:val="nil"/>
            </w:tcBorders>
            <w:shd w:val="clear" w:color="auto" w:fill="auto"/>
            <w:noWrap/>
            <w:vAlign w:val="bottom"/>
            <w:hideMark/>
          </w:tcPr>
          <w:p w14:paraId="5DDE86C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0C9B931F" w14:textId="77777777" w:rsidTr="00342870">
        <w:trPr>
          <w:trHeight w:val="255"/>
        </w:trPr>
        <w:tc>
          <w:tcPr>
            <w:tcW w:w="1050" w:type="dxa"/>
            <w:tcBorders>
              <w:top w:val="nil"/>
              <w:left w:val="nil"/>
              <w:bottom w:val="nil"/>
              <w:right w:val="nil"/>
            </w:tcBorders>
            <w:shd w:val="clear" w:color="000000" w:fill="FFCC00"/>
            <w:noWrap/>
            <w:vAlign w:val="bottom"/>
            <w:hideMark/>
          </w:tcPr>
          <w:p w14:paraId="2C1A5A6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0A0B259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68ADFB9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759941E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284.963,55</w:t>
            </w:r>
          </w:p>
        </w:tc>
        <w:tc>
          <w:tcPr>
            <w:tcW w:w="1507" w:type="dxa"/>
            <w:tcBorders>
              <w:top w:val="nil"/>
              <w:left w:val="nil"/>
              <w:bottom w:val="nil"/>
              <w:right w:val="nil"/>
            </w:tcBorders>
            <w:shd w:val="clear" w:color="000000" w:fill="FFCC00"/>
            <w:noWrap/>
            <w:vAlign w:val="bottom"/>
            <w:hideMark/>
          </w:tcPr>
          <w:p w14:paraId="1382B67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284.946,63</w:t>
            </w:r>
          </w:p>
        </w:tc>
        <w:tc>
          <w:tcPr>
            <w:tcW w:w="907" w:type="dxa"/>
            <w:tcBorders>
              <w:top w:val="nil"/>
              <w:left w:val="nil"/>
              <w:bottom w:val="nil"/>
              <w:right w:val="nil"/>
            </w:tcBorders>
            <w:shd w:val="clear" w:color="000000" w:fill="FFCC00"/>
            <w:noWrap/>
            <w:vAlign w:val="bottom"/>
            <w:hideMark/>
          </w:tcPr>
          <w:p w14:paraId="189E512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99,99</w:t>
            </w:r>
          </w:p>
        </w:tc>
      </w:tr>
      <w:tr w:rsidR="00A453FD" w:rsidRPr="00A453FD" w14:paraId="7B4A8756" w14:textId="77777777" w:rsidTr="00342870">
        <w:trPr>
          <w:trHeight w:val="255"/>
        </w:trPr>
        <w:tc>
          <w:tcPr>
            <w:tcW w:w="1050" w:type="dxa"/>
            <w:tcBorders>
              <w:top w:val="nil"/>
              <w:left w:val="nil"/>
              <w:bottom w:val="nil"/>
              <w:right w:val="nil"/>
            </w:tcBorders>
            <w:shd w:val="clear" w:color="000000" w:fill="FFCC00"/>
            <w:noWrap/>
            <w:vAlign w:val="bottom"/>
            <w:hideMark/>
          </w:tcPr>
          <w:p w14:paraId="4767B2D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70451D9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268C7C1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7680BF7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472.944,45</w:t>
            </w:r>
          </w:p>
        </w:tc>
        <w:tc>
          <w:tcPr>
            <w:tcW w:w="1507" w:type="dxa"/>
            <w:tcBorders>
              <w:top w:val="nil"/>
              <w:left w:val="nil"/>
              <w:bottom w:val="nil"/>
              <w:right w:val="nil"/>
            </w:tcBorders>
            <w:shd w:val="clear" w:color="000000" w:fill="FFCC00"/>
            <w:noWrap/>
            <w:vAlign w:val="bottom"/>
            <w:hideMark/>
          </w:tcPr>
          <w:p w14:paraId="443F0F6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472.944,45</w:t>
            </w:r>
          </w:p>
        </w:tc>
        <w:tc>
          <w:tcPr>
            <w:tcW w:w="907" w:type="dxa"/>
            <w:tcBorders>
              <w:top w:val="nil"/>
              <w:left w:val="nil"/>
              <w:bottom w:val="nil"/>
              <w:right w:val="nil"/>
            </w:tcBorders>
            <w:shd w:val="clear" w:color="000000" w:fill="FFCC00"/>
            <w:noWrap/>
            <w:vAlign w:val="bottom"/>
            <w:hideMark/>
          </w:tcPr>
          <w:p w14:paraId="423EB8F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165B54FA" w14:textId="77777777" w:rsidTr="00342870">
        <w:trPr>
          <w:trHeight w:val="255"/>
        </w:trPr>
        <w:tc>
          <w:tcPr>
            <w:tcW w:w="1050" w:type="dxa"/>
            <w:tcBorders>
              <w:top w:val="nil"/>
              <w:left w:val="nil"/>
              <w:bottom w:val="nil"/>
              <w:right w:val="nil"/>
            </w:tcBorders>
            <w:shd w:val="clear" w:color="000000" w:fill="FFCC00"/>
            <w:noWrap/>
            <w:vAlign w:val="bottom"/>
            <w:hideMark/>
          </w:tcPr>
          <w:p w14:paraId="7536E38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55C2B00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6.1.</w:t>
            </w:r>
          </w:p>
        </w:tc>
        <w:tc>
          <w:tcPr>
            <w:tcW w:w="4109" w:type="dxa"/>
            <w:tcBorders>
              <w:top w:val="nil"/>
              <w:left w:val="nil"/>
              <w:bottom w:val="nil"/>
              <w:right w:val="nil"/>
            </w:tcBorders>
            <w:shd w:val="clear" w:color="000000" w:fill="FFCC00"/>
            <w:noWrap/>
            <w:vAlign w:val="bottom"/>
            <w:hideMark/>
          </w:tcPr>
          <w:p w14:paraId="28E86A4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Donacije</w:t>
            </w:r>
          </w:p>
        </w:tc>
        <w:tc>
          <w:tcPr>
            <w:tcW w:w="1307" w:type="dxa"/>
            <w:tcBorders>
              <w:top w:val="nil"/>
              <w:left w:val="nil"/>
              <w:bottom w:val="nil"/>
              <w:right w:val="nil"/>
            </w:tcBorders>
            <w:shd w:val="clear" w:color="000000" w:fill="FFCC00"/>
            <w:noWrap/>
            <w:vAlign w:val="bottom"/>
            <w:hideMark/>
          </w:tcPr>
          <w:p w14:paraId="77427FF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5.000,00</w:t>
            </w:r>
          </w:p>
        </w:tc>
        <w:tc>
          <w:tcPr>
            <w:tcW w:w="1507" w:type="dxa"/>
            <w:tcBorders>
              <w:top w:val="nil"/>
              <w:left w:val="nil"/>
              <w:bottom w:val="nil"/>
              <w:right w:val="nil"/>
            </w:tcBorders>
            <w:shd w:val="clear" w:color="000000" w:fill="FFCC00"/>
            <w:noWrap/>
            <w:vAlign w:val="bottom"/>
            <w:hideMark/>
          </w:tcPr>
          <w:p w14:paraId="4D34BDF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5.000,00</w:t>
            </w:r>
          </w:p>
        </w:tc>
        <w:tc>
          <w:tcPr>
            <w:tcW w:w="907" w:type="dxa"/>
            <w:tcBorders>
              <w:top w:val="nil"/>
              <w:left w:val="nil"/>
              <w:bottom w:val="nil"/>
              <w:right w:val="nil"/>
            </w:tcBorders>
            <w:shd w:val="clear" w:color="000000" w:fill="FFCC00"/>
            <w:noWrap/>
            <w:vAlign w:val="bottom"/>
            <w:hideMark/>
          </w:tcPr>
          <w:p w14:paraId="7B696BD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5FA8E3E8" w14:textId="77777777" w:rsidTr="00342870">
        <w:trPr>
          <w:trHeight w:val="255"/>
        </w:trPr>
        <w:tc>
          <w:tcPr>
            <w:tcW w:w="1050" w:type="dxa"/>
            <w:tcBorders>
              <w:top w:val="nil"/>
              <w:left w:val="nil"/>
              <w:bottom w:val="nil"/>
              <w:right w:val="nil"/>
            </w:tcBorders>
            <w:shd w:val="clear" w:color="auto" w:fill="auto"/>
            <w:noWrap/>
            <w:vAlign w:val="bottom"/>
            <w:hideMark/>
          </w:tcPr>
          <w:p w14:paraId="48D7B91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16E458A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A100499</w:t>
            </w:r>
          </w:p>
        </w:tc>
        <w:tc>
          <w:tcPr>
            <w:tcW w:w="4109" w:type="dxa"/>
            <w:tcBorders>
              <w:top w:val="nil"/>
              <w:left w:val="nil"/>
              <w:bottom w:val="nil"/>
              <w:right w:val="nil"/>
            </w:tcBorders>
            <w:shd w:val="clear" w:color="auto" w:fill="auto"/>
            <w:noWrap/>
            <w:vAlign w:val="bottom"/>
            <w:hideMark/>
          </w:tcPr>
          <w:p w14:paraId="512A12C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SVJETSKO PRVENSTVO U KAJAK-KANU NA MIRNIM VODAMA</w:t>
            </w:r>
          </w:p>
        </w:tc>
        <w:tc>
          <w:tcPr>
            <w:tcW w:w="1307" w:type="dxa"/>
            <w:tcBorders>
              <w:top w:val="nil"/>
              <w:left w:val="nil"/>
              <w:bottom w:val="nil"/>
              <w:right w:val="nil"/>
            </w:tcBorders>
            <w:shd w:val="clear" w:color="auto" w:fill="auto"/>
            <w:noWrap/>
            <w:vAlign w:val="bottom"/>
            <w:hideMark/>
          </w:tcPr>
          <w:p w14:paraId="5620204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67.509,73</w:t>
            </w:r>
          </w:p>
        </w:tc>
        <w:tc>
          <w:tcPr>
            <w:tcW w:w="1507" w:type="dxa"/>
            <w:tcBorders>
              <w:top w:val="nil"/>
              <w:left w:val="nil"/>
              <w:bottom w:val="nil"/>
              <w:right w:val="nil"/>
            </w:tcBorders>
            <w:shd w:val="clear" w:color="auto" w:fill="auto"/>
            <w:noWrap/>
            <w:vAlign w:val="bottom"/>
            <w:hideMark/>
          </w:tcPr>
          <w:p w14:paraId="298353E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67.509,73</w:t>
            </w:r>
          </w:p>
        </w:tc>
        <w:tc>
          <w:tcPr>
            <w:tcW w:w="907" w:type="dxa"/>
            <w:tcBorders>
              <w:top w:val="nil"/>
              <w:left w:val="nil"/>
              <w:bottom w:val="nil"/>
              <w:right w:val="nil"/>
            </w:tcBorders>
            <w:shd w:val="clear" w:color="auto" w:fill="auto"/>
            <w:noWrap/>
            <w:vAlign w:val="bottom"/>
            <w:hideMark/>
          </w:tcPr>
          <w:p w14:paraId="2E35C3E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4E711C58" w14:textId="77777777" w:rsidTr="00342870">
        <w:trPr>
          <w:trHeight w:val="255"/>
        </w:trPr>
        <w:tc>
          <w:tcPr>
            <w:tcW w:w="1050" w:type="dxa"/>
            <w:tcBorders>
              <w:top w:val="nil"/>
              <w:left w:val="nil"/>
              <w:bottom w:val="nil"/>
              <w:right w:val="nil"/>
            </w:tcBorders>
            <w:shd w:val="clear" w:color="000000" w:fill="FFCC00"/>
            <w:noWrap/>
            <w:vAlign w:val="bottom"/>
            <w:hideMark/>
          </w:tcPr>
          <w:p w14:paraId="6D3C329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396CC51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1CD2945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5590DCC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67.509,73</w:t>
            </w:r>
          </w:p>
        </w:tc>
        <w:tc>
          <w:tcPr>
            <w:tcW w:w="1507" w:type="dxa"/>
            <w:tcBorders>
              <w:top w:val="nil"/>
              <w:left w:val="nil"/>
              <w:bottom w:val="nil"/>
              <w:right w:val="nil"/>
            </w:tcBorders>
            <w:shd w:val="clear" w:color="000000" w:fill="FFCC00"/>
            <w:noWrap/>
            <w:vAlign w:val="bottom"/>
            <w:hideMark/>
          </w:tcPr>
          <w:p w14:paraId="31720FE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67.509,73</w:t>
            </w:r>
          </w:p>
        </w:tc>
        <w:tc>
          <w:tcPr>
            <w:tcW w:w="907" w:type="dxa"/>
            <w:tcBorders>
              <w:top w:val="nil"/>
              <w:left w:val="nil"/>
              <w:bottom w:val="nil"/>
              <w:right w:val="nil"/>
            </w:tcBorders>
            <w:shd w:val="clear" w:color="000000" w:fill="FFCC00"/>
            <w:noWrap/>
            <w:vAlign w:val="bottom"/>
            <w:hideMark/>
          </w:tcPr>
          <w:p w14:paraId="7FD94D2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66877522" w14:textId="77777777" w:rsidTr="00342870">
        <w:trPr>
          <w:trHeight w:val="255"/>
        </w:trPr>
        <w:tc>
          <w:tcPr>
            <w:tcW w:w="1050" w:type="dxa"/>
            <w:tcBorders>
              <w:top w:val="nil"/>
              <w:left w:val="nil"/>
              <w:bottom w:val="nil"/>
              <w:right w:val="nil"/>
            </w:tcBorders>
            <w:shd w:val="clear" w:color="auto" w:fill="auto"/>
            <w:noWrap/>
            <w:vAlign w:val="bottom"/>
            <w:hideMark/>
          </w:tcPr>
          <w:p w14:paraId="645933B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Kapitalni projekt</w:t>
            </w:r>
          </w:p>
        </w:tc>
        <w:tc>
          <w:tcPr>
            <w:tcW w:w="935" w:type="dxa"/>
            <w:tcBorders>
              <w:top w:val="nil"/>
              <w:left w:val="nil"/>
              <w:bottom w:val="nil"/>
              <w:right w:val="nil"/>
            </w:tcBorders>
            <w:shd w:val="clear" w:color="auto" w:fill="auto"/>
            <w:noWrap/>
            <w:vAlign w:val="bottom"/>
            <w:hideMark/>
          </w:tcPr>
          <w:p w14:paraId="4D219B7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K100022</w:t>
            </w:r>
          </w:p>
        </w:tc>
        <w:tc>
          <w:tcPr>
            <w:tcW w:w="4109" w:type="dxa"/>
            <w:tcBorders>
              <w:top w:val="nil"/>
              <w:left w:val="nil"/>
              <w:bottom w:val="nil"/>
              <w:right w:val="nil"/>
            </w:tcBorders>
            <w:shd w:val="clear" w:color="auto" w:fill="auto"/>
            <w:noWrap/>
            <w:vAlign w:val="bottom"/>
            <w:hideMark/>
          </w:tcPr>
          <w:p w14:paraId="1D570A7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PREUREĐENJE IGRALIŠTA UZ GLAVNI TEREN NK NERETVE</w:t>
            </w:r>
          </w:p>
        </w:tc>
        <w:tc>
          <w:tcPr>
            <w:tcW w:w="1307" w:type="dxa"/>
            <w:tcBorders>
              <w:top w:val="nil"/>
              <w:left w:val="nil"/>
              <w:bottom w:val="nil"/>
              <w:right w:val="nil"/>
            </w:tcBorders>
            <w:shd w:val="clear" w:color="auto" w:fill="auto"/>
            <w:noWrap/>
            <w:vAlign w:val="bottom"/>
            <w:hideMark/>
          </w:tcPr>
          <w:p w14:paraId="2F393AF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155.408,87</w:t>
            </w:r>
          </w:p>
        </w:tc>
        <w:tc>
          <w:tcPr>
            <w:tcW w:w="1507" w:type="dxa"/>
            <w:tcBorders>
              <w:top w:val="nil"/>
              <w:left w:val="nil"/>
              <w:bottom w:val="nil"/>
              <w:right w:val="nil"/>
            </w:tcBorders>
            <w:shd w:val="clear" w:color="auto" w:fill="auto"/>
            <w:noWrap/>
            <w:vAlign w:val="bottom"/>
            <w:hideMark/>
          </w:tcPr>
          <w:p w14:paraId="4197F75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155.408,87</w:t>
            </w:r>
          </w:p>
        </w:tc>
        <w:tc>
          <w:tcPr>
            <w:tcW w:w="907" w:type="dxa"/>
            <w:tcBorders>
              <w:top w:val="nil"/>
              <w:left w:val="nil"/>
              <w:bottom w:val="nil"/>
              <w:right w:val="nil"/>
            </w:tcBorders>
            <w:shd w:val="clear" w:color="auto" w:fill="auto"/>
            <w:noWrap/>
            <w:vAlign w:val="bottom"/>
            <w:hideMark/>
          </w:tcPr>
          <w:p w14:paraId="7DF9784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75FF20C3" w14:textId="77777777" w:rsidTr="00342870">
        <w:trPr>
          <w:trHeight w:val="255"/>
        </w:trPr>
        <w:tc>
          <w:tcPr>
            <w:tcW w:w="1050" w:type="dxa"/>
            <w:tcBorders>
              <w:top w:val="nil"/>
              <w:left w:val="nil"/>
              <w:bottom w:val="nil"/>
              <w:right w:val="nil"/>
            </w:tcBorders>
            <w:shd w:val="clear" w:color="000000" w:fill="FFCC00"/>
            <w:noWrap/>
            <w:vAlign w:val="bottom"/>
            <w:hideMark/>
          </w:tcPr>
          <w:p w14:paraId="75A58E9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6B5D012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5.5.</w:t>
            </w:r>
          </w:p>
        </w:tc>
        <w:tc>
          <w:tcPr>
            <w:tcW w:w="4109" w:type="dxa"/>
            <w:tcBorders>
              <w:top w:val="nil"/>
              <w:left w:val="nil"/>
              <w:bottom w:val="nil"/>
              <w:right w:val="nil"/>
            </w:tcBorders>
            <w:shd w:val="clear" w:color="000000" w:fill="FFCC00"/>
            <w:noWrap/>
            <w:vAlign w:val="bottom"/>
            <w:hideMark/>
          </w:tcPr>
          <w:p w14:paraId="6A018F5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Tekuće i kapitalne pomoći iz državnog  proračuna</w:t>
            </w:r>
          </w:p>
        </w:tc>
        <w:tc>
          <w:tcPr>
            <w:tcW w:w="1307" w:type="dxa"/>
            <w:tcBorders>
              <w:top w:val="nil"/>
              <w:left w:val="nil"/>
              <w:bottom w:val="nil"/>
              <w:right w:val="nil"/>
            </w:tcBorders>
            <w:shd w:val="clear" w:color="000000" w:fill="FFCC00"/>
            <w:noWrap/>
            <w:vAlign w:val="bottom"/>
            <w:hideMark/>
          </w:tcPr>
          <w:p w14:paraId="58E46DD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66.137,37</w:t>
            </w:r>
          </w:p>
        </w:tc>
        <w:tc>
          <w:tcPr>
            <w:tcW w:w="1507" w:type="dxa"/>
            <w:tcBorders>
              <w:top w:val="nil"/>
              <w:left w:val="nil"/>
              <w:bottom w:val="nil"/>
              <w:right w:val="nil"/>
            </w:tcBorders>
            <w:shd w:val="clear" w:color="000000" w:fill="FFCC00"/>
            <w:noWrap/>
            <w:vAlign w:val="bottom"/>
            <w:hideMark/>
          </w:tcPr>
          <w:p w14:paraId="4E56D9A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66.137,37</w:t>
            </w:r>
          </w:p>
        </w:tc>
        <w:tc>
          <w:tcPr>
            <w:tcW w:w="907" w:type="dxa"/>
            <w:tcBorders>
              <w:top w:val="nil"/>
              <w:left w:val="nil"/>
              <w:bottom w:val="nil"/>
              <w:right w:val="nil"/>
            </w:tcBorders>
            <w:shd w:val="clear" w:color="000000" w:fill="FFCC00"/>
            <w:noWrap/>
            <w:vAlign w:val="bottom"/>
            <w:hideMark/>
          </w:tcPr>
          <w:p w14:paraId="74E7A70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60225C00" w14:textId="77777777" w:rsidTr="00342870">
        <w:trPr>
          <w:trHeight w:val="255"/>
        </w:trPr>
        <w:tc>
          <w:tcPr>
            <w:tcW w:w="1050" w:type="dxa"/>
            <w:tcBorders>
              <w:top w:val="nil"/>
              <w:left w:val="nil"/>
              <w:bottom w:val="nil"/>
              <w:right w:val="nil"/>
            </w:tcBorders>
            <w:shd w:val="clear" w:color="000000" w:fill="FFCC00"/>
            <w:noWrap/>
            <w:vAlign w:val="bottom"/>
            <w:hideMark/>
          </w:tcPr>
          <w:p w14:paraId="5798D0A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1C895B3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5.6.</w:t>
            </w:r>
          </w:p>
        </w:tc>
        <w:tc>
          <w:tcPr>
            <w:tcW w:w="4109" w:type="dxa"/>
            <w:tcBorders>
              <w:top w:val="nil"/>
              <w:left w:val="nil"/>
              <w:bottom w:val="nil"/>
              <w:right w:val="nil"/>
            </w:tcBorders>
            <w:shd w:val="clear" w:color="000000" w:fill="FFCC00"/>
            <w:noWrap/>
            <w:vAlign w:val="bottom"/>
            <w:hideMark/>
          </w:tcPr>
          <w:p w14:paraId="5C7DA1A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Tek. i kap. pomoći iz županijskih proračuna</w:t>
            </w:r>
          </w:p>
        </w:tc>
        <w:tc>
          <w:tcPr>
            <w:tcW w:w="1307" w:type="dxa"/>
            <w:tcBorders>
              <w:top w:val="nil"/>
              <w:left w:val="nil"/>
              <w:bottom w:val="nil"/>
              <w:right w:val="nil"/>
            </w:tcBorders>
            <w:shd w:val="clear" w:color="000000" w:fill="FFCC00"/>
            <w:noWrap/>
            <w:vAlign w:val="bottom"/>
            <w:hideMark/>
          </w:tcPr>
          <w:p w14:paraId="5AAE63F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15.000,00</w:t>
            </w:r>
          </w:p>
        </w:tc>
        <w:tc>
          <w:tcPr>
            <w:tcW w:w="1507" w:type="dxa"/>
            <w:tcBorders>
              <w:top w:val="nil"/>
              <w:left w:val="nil"/>
              <w:bottom w:val="nil"/>
              <w:right w:val="nil"/>
            </w:tcBorders>
            <w:shd w:val="clear" w:color="000000" w:fill="FFCC00"/>
            <w:noWrap/>
            <w:vAlign w:val="bottom"/>
            <w:hideMark/>
          </w:tcPr>
          <w:p w14:paraId="6F3F048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15.000,00</w:t>
            </w:r>
          </w:p>
        </w:tc>
        <w:tc>
          <w:tcPr>
            <w:tcW w:w="907" w:type="dxa"/>
            <w:tcBorders>
              <w:top w:val="nil"/>
              <w:left w:val="nil"/>
              <w:bottom w:val="nil"/>
              <w:right w:val="nil"/>
            </w:tcBorders>
            <w:shd w:val="clear" w:color="000000" w:fill="FFCC00"/>
            <w:noWrap/>
            <w:vAlign w:val="bottom"/>
            <w:hideMark/>
          </w:tcPr>
          <w:p w14:paraId="5F9E8A0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58A6F1A1" w14:textId="77777777" w:rsidTr="00342870">
        <w:trPr>
          <w:trHeight w:val="255"/>
        </w:trPr>
        <w:tc>
          <w:tcPr>
            <w:tcW w:w="1050" w:type="dxa"/>
            <w:tcBorders>
              <w:top w:val="nil"/>
              <w:left w:val="nil"/>
              <w:bottom w:val="nil"/>
              <w:right w:val="nil"/>
            </w:tcBorders>
            <w:shd w:val="clear" w:color="000000" w:fill="FFCC00"/>
            <w:noWrap/>
            <w:vAlign w:val="bottom"/>
            <w:hideMark/>
          </w:tcPr>
          <w:p w14:paraId="213058F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56D119C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2ED797C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1FE7748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74.271,50</w:t>
            </w:r>
          </w:p>
        </w:tc>
        <w:tc>
          <w:tcPr>
            <w:tcW w:w="1507" w:type="dxa"/>
            <w:tcBorders>
              <w:top w:val="nil"/>
              <w:left w:val="nil"/>
              <w:bottom w:val="nil"/>
              <w:right w:val="nil"/>
            </w:tcBorders>
            <w:shd w:val="clear" w:color="000000" w:fill="FFCC00"/>
            <w:noWrap/>
            <w:vAlign w:val="bottom"/>
            <w:hideMark/>
          </w:tcPr>
          <w:p w14:paraId="0D6D5B5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74.271,50</w:t>
            </w:r>
          </w:p>
        </w:tc>
        <w:tc>
          <w:tcPr>
            <w:tcW w:w="907" w:type="dxa"/>
            <w:tcBorders>
              <w:top w:val="nil"/>
              <w:left w:val="nil"/>
              <w:bottom w:val="nil"/>
              <w:right w:val="nil"/>
            </w:tcBorders>
            <w:shd w:val="clear" w:color="000000" w:fill="FFCC00"/>
            <w:noWrap/>
            <w:vAlign w:val="bottom"/>
            <w:hideMark/>
          </w:tcPr>
          <w:p w14:paraId="3755263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6A137CBD" w14:textId="77777777" w:rsidTr="00342870">
        <w:trPr>
          <w:trHeight w:val="255"/>
        </w:trPr>
        <w:tc>
          <w:tcPr>
            <w:tcW w:w="1050" w:type="dxa"/>
            <w:tcBorders>
              <w:top w:val="nil"/>
              <w:left w:val="nil"/>
              <w:bottom w:val="nil"/>
              <w:right w:val="nil"/>
            </w:tcBorders>
            <w:shd w:val="clear" w:color="auto" w:fill="auto"/>
            <w:noWrap/>
            <w:vAlign w:val="bottom"/>
            <w:hideMark/>
          </w:tcPr>
          <w:p w14:paraId="1790807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Kapitalni projekt</w:t>
            </w:r>
          </w:p>
        </w:tc>
        <w:tc>
          <w:tcPr>
            <w:tcW w:w="935" w:type="dxa"/>
            <w:tcBorders>
              <w:top w:val="nil"/>
              <w:left w:val="nil"/>
              <w:bottom w:val="nil"/>
              <w:right w:val="nil"/>
            </w:tcBorders>
            <w:shd w:val="clear" w:color="auto" w:fill="auto"/>
            <w:noWrap/>
            <w:vAlign w:val="bottom"/>
            <w:hideMark/>
          </w:tcPr>
          <w:p w14:paraId="1D9BFF1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K100502</w:t>
            </w:r>
          </w:p>
        </w:tc>
        <w:tc>
          <w:tcPr>
            <w:tcW w:w="4109" w:type="dxa"/>
            <w:tcBorders>
              <w:top w:val="nil"/>
              <w:left w:val="nil"/>
              <w:bottom w:val="nil"/>
              <w:right w:val="nil"/>
            </w:tcBorders>
            <w:shd w:val="clear" w:color="auto" w:fill="auto"/>
            <w:noWrap/>
            <w:vAlign w:val="bottom"/>
            <w:hideMark/>
          </w:tcPr>
          <w:p w14:paraId="0495C3E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OBNOVA DJEČJEG IGRALIŠTA NA UNKI</w:t>
            </w:r>
          </w:p>
        </w:tc>
        <w:tc>
          <w:tcPr>
            <w:tcW w:w="1307" w:type="dxa"/>
            <w:tcBorders>
              <w:top w:val="nil"/>
              <w:left w:val="nil"/>
              <w:bottom w:val="nil"/>
              <w:right w:val="nil"/>
            </w:tcBorders>
            <w:shd w:val="clear" w:color="auto" w:fill="auto"/>
            <w:noWrap/>
            <w:vAlign w:val="bottom"/>
            <w:hideMark/>
          </w:tcPr>
          <w:p w14:paraId="0088AD9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120.000,00</w:t>
            </w:r>
          </w:p>
        </w:tc>
        <w:tc>
          <w:tcPr>
            <w:tcW w:w="1507" w:type="dxa"/>
            <w:tcBorders>
              <w:top w:val="nil"/>
              <w:left w:val="nil"/>
              <w:bottom w:val="nil"/>
              <w:right w:val="nil"/>
            </w:tcBorders>
            <w:shd w:val="clear" w:color="auto" w:fill="auto"/>
            <w:noWrap/>
            <w:vAlign w:val="bottom"/>
            <w:hideMark/>
          </w:tcPr>
          <w:p w14:paraId="1678305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120.172,16</w:t>
            </w:r>
          </w:p>
        </w:tc>
        <w:tc>
          <w:tcPr>
            <w:tcW w:w="907" w:type="dxa"/>
            <w:tcBorders>
              <w:top w:val="nil"/>
              <w:left w:val="nil"/>
              <w:bottom w:val="nil"/>
              <w:right w:val="nil"/>
            </w:tcBorders>
            <w:shd w:val="clear" w:color="auto" w:fill="auto"/>
            <w:noWrap/>
            <w:vAlign w:val="bottom"/>
            <w:hideMark/>
          </w:tcPr>
          <w:p w14:paraId="1BE2E26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100,14</w:t>
            </w:r>
          </w:p>
        </w:tc>
      </w:tr>
      <w:tr w:rsidR="00A453FD" w:rsidRPr="00A453FD" w14:paraId="1928F071" w14:textId="77777777" w:rsidTr="00342870">
        <w:trPr>
          <w:trHeight w:val="255"/>
        </w:trPr>
        <w:tc>
          <w:tcPr>
            <w:tcW w:w="1050" w:type="dxa"/>
            <w:tcBorders>
              <w:top w:val="nil"/>
              <w:left w:val="nil"/>
              <w:bottom w:val="nil"/>
              <w:right w:val="nil"/>
            </w:tcBorders>
            <w:shd w:val="clear" w:color="000000" w:fill="FFCC00"/>
            <w:noWrap/>
            <w:vAlign w:val="bottom"/>
            <w:hideMark/>
          </w:tcPr>
          <w:p w14:paraId="08A54A8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4828A90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5.6.</w:t>
            </w:r>
          </w:p>
        </w:tc>
        <w:tc>
          <w:tcPr>
            <w:tcW w:w="4109" w:type="dxa"/>
            <w:tcBorders>
              <w:top w:val="nil"/>
              <w:left w:val="nil"/>
              <w:bottom w:val="nil"/>
              <w:right w:val="nil"/>
            </w:tcBorders>
            <w:shd w:val="clear" w:color="000000" w:fill="FFCC00"/>
            <w:noWrap/>
            <w:vAlign w:val="bottom"/>
            <w:hideMark/>
          </w:tcPr>
          <w:p w14:paraId="5AE9742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Tek. i kap. pomoći iz županijskih proračuna</w:t>
            </w:r>
          </w:p>
        </w:tc>
        <w:tc>
          <w:tcPr>
            <w:tcW w:w="1307" w:type="dxa"/>
            <w:tcBorders>
              <w:top w:val="nil"/>
              <w:left w:val="nil"/>
              <w:bottom w:val="nil"/>
              <w:right w:val="nil"/>
            </w:tcBorders>
            <w:shd w:val="clear" w:color="000000" w:fill="FFCC00"/>
            <w:noWrap/>
            <w:vAlign w:val="bottom"/>
            <w:hideMark/>
          </w:tcPr>
          <w:p w14:paraId="491979E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13.188,79</w:t>
            </w:r>
          </w:p>
        </w:tc>
        <w:tc>
          <w:tcPr>
            <w:tcW w:w="1507" w:type="dxa"/>
            <w:tcBorders>
              <w:top w:val="nil"/>
              <w:left w:val="nil"/>
              <w:bottom w:val="nil"/>
              <w:right w:val="nil"/>
            </w:tcBorders>
            <w:shd w:val="clear" w:color="000000" w:fill="FFCC00"/>
            <w:noWrap/>
            <w:vAlign w:val="bottom"/>
            <w:hideMark/>
          </w:tcPr>
          <w:p w14:paraId="71671B5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13.188,79</w:t>
            </w:r>
          </w:p>
        </w:tc>
        <w:tc>
          <w:tcPr>
            <w:tcW w:w="907" w:type="dxa"/>
            <w:tcBorders>
              <w:top w:val="nil"/>
              <w:left w:val="nil"/>
              <w:bottom w:val="nil"/>
              <w:right w:val="nil"/>
            </w:tcBorders>
            <w:shd w:val="clear" w:color="000000" w:fill="FFCC00"/>
            <w:noWrap/>
            <w:vAlign w:val="bottom"/>
            <w:hideMark/>
          </w:tcPr>
          <w:p w14:paraId="1B90B2D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2C0DAB1C" w14:textId="77777777" w:rsidTr="00342870">
        <w:trPr>
          <w:trHeight w:val="255"/>
        </w:trPr>
        <w:tc>
          <w:tcPr>
            <w:tcW w:w="1050" w:type="dxa"/>
            <w:tcBorders>
              <w:top w:val="nil"/>
              <w:left w:val="nil"/>
              <w:bottom w:val="nil"/>
              <w:right w:val="nil"/>
            </w:tcBorders>
            <w:shd w:val="clear" w:color="000000" w:fill="FFCC00"/>
            <w:noWrap/>
            <w:vAlign w:val="bottom"/>
            <w:hideMark/>
          </w:tcPr>
          <w:p w14:paraId="529CE3D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67DD58D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31A6109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4AD82F1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106.811,21</w:t>
            </w:r>
          </w:p>
        </w:tc>
        <w:tc>
          <w:tcPr>
            <w:tcW w:w="1507" w:type="dxa"/>
            <w:tcBorders>
              <w:top w:val="nil"/>
              <w:left w:val="nil"/>
              <w:bottom w:val="nil"/>
              <w:right w:val="nil"/>
            </w:tcBorders>
            <w:shd w:val="clear" w:color="000000" w:fill="FFCC00"/>
            <w:noWrap/>
            <w:vAlign w:val="bottom"/>
            <w:hideMark/>
          </w:tcPr>
          <w:p w14:paraId="6292D62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106.983,37</w:t>
            </w:r>
          </w:p>
        </w:tc>
        <w:tc>
          <w:tcPr>
            <w:tcW w:w="907" w:type="dxa"/>
            <w:tcBorders>
              <w:top w:val="nil"/>
              <w:left w:val="nil"/>
              <w:bottom w:val="nil"/>
              <w:right w:val="nil"/>
            </w:tcBorders>
            <w:shd w:val="clear" w:color="000000" w:fill="FFCC00"/>
            <w:noWrap/>
            <w:vAlign w:val="bottom"/>
            <w:hideMark/>
          </w:tcPr>
          <w:p w14:paraId="362E5F6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100,16</w:t>
            </w:r>
          </w:p>
        </w:tc>
      </w:tr>
      <w:tr w:rsidR="00A453FD" w:rsidRPr="00A453FD" w14:paraId="3DE67E6F" w14:textId="77777777" w:rsidTr="00342870">
        <w:trPr>
          <w:trHeight w:val="255"/>
        </w:trPr>
        <w:tc>
          <w:tcPr>
            <w:tcW w:w="1050" w:type="dxa"/>
            <w:tcBorders>
              <w:top w:val="nil"/>
              <w:left w:val="nil"/>
              <w:bottom w:val="nil"/>
              <w:right w:val="nil"/>
            </w:tcBorders>
            <w:shd w:val="clear" w:color="000000" w:fill="CCCCFF"/>
            <w:noWrap/>
            <w:vAlign w:val="bottom"/>
            <w:hideMark/>
          </w:tcPr>
          <w:p w14:paraId="236A24B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w:t>
            </w:r>
          </w:p>
        </w:tc>
        <w:tc>
          <w:tcPr>
            <w:tcW w:w="935" w:type="dxa"/>
            <w:tcBorders>
              <w:top w:val="nil"/>
              <w:left w:val="nil"/>
              <w:bottom w:val="nil"/>
              <w:right w:val="nil"/>
            </w:tcBorders>
            <w:shd w:val="clear" w:color="000000" w:fill="CCCCFF"/>
            <w:noWrap/>
            <w:vAlign w:val="bottom"/>
            <w:hideMark/>
          </w:tcPr>
          <w:p w14:paraId="3A0F6EA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1013</w:t>
            </w:r>
          </w:p>
        </w:tc>
        <w:tc>
          <w:tcPr>
            <w:tcW w:w="4109" w:type="dxa"/>
            <w:tcBorders>
              <w:top w:val="nil"/>
              <w:left w:val="nil"/>
              <w:bottom w:val="nil"/>
              <w:right w:val="nil"/>
            </w:tcBorders>
            <w:shd w:val="clear" w:color="000000" w:fill="CCCCFF"/>
            <w:noWrap/>
            <w:vAlign w:val="bottom"/>
            <w:hideMark/>
          </w:tcPr>
          <w:p w14:paraId="7D13CA6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 JAVNIH POTREBA U SOCIJALNOJ SKRBI</w:t>
            </w:r>
          </w:p>
        </w:tc>
        <w:tc>
          <w:tcPr>
            <w:tcW w:w="1307" w:type="dxa"/>
            <w:tcBorders>
              <w:top w:val="nil"/>
              <w:left w:val="nil"/>
              <w:bottom w:val="nil"/>
              <w:right w:val="nil"/>
            </w:tcBorders>
            <w:shd w:val="clear" w:color="000000" w:fill="CCCCFF"/>
            <w:noWrap/>
            <w:vAlign w:val="bottom"/>
            <w:hideMark/>
          </w:tcPr>
          <w:p w14:paraId="7B4919A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828.710,11</w:t>
            </w:r>
          </w:p>
        </w:tc>
        <w:tc>
          <w:tcPr>
            <w:tcW w:w="1507" w:type="dxa"/>
            <w:tcBorders>
              <w:top w:val="nil"/>
              <w:left w:val="nil"/>
              <w:bottom w:val="nil"/>
              <w:right w:val="nil"/>
            </w:tcBorders>
            <w:shd w:val="clear" w:color="000000" w:fill="CCCCFF"/>
            <w:noWrap/>
            <w:vAlign w:val="bottom"/>
            <w:hideMark/>
          </w:tcPr>
          <w:p w14:paraId="3E68F62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593.515,25</w:t>
            </w:r>
          </w:p>
        </w:tc>
        <w:tc>
          <w:tcPr>
            <w:tcW w:w="907" w:type="dxa"/>
            <w:tcBorders>
              <w:top w:val="nil"/>
              <w:left w:val="nil"/>
              <w:bottom w:val="nil"/>
              <w:right w:val="nil"/>
            </w:tcBorders>
            <w:shd w:val="clear" w:color="000000" w:fill="CCCCFF"/>
            <w:noWrap/>
            <w:vAlign w:val="bottom"/>
            <w:hideMark/>
          </w:tcPr>
          <w:p w14:paraId="5BB806B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71,62</w:t>
            </w:r>
          </w:p>
        </w:tc>
      </w:tr>
      <w:tr w:rsidR="00A453FD" w:rsidRPr="00A453FD" w14:paraId="6C0136C0" w14:textId="77777777" w:rsidTr="00342870">
        <w:trPr>
          <w:trHeight w:val="255"/>
        </w:trPr>
        <w:tc>
          <w:tcPr>
            <w:tcW w:w="1050" w:type="dxa"/>
            <w:tcBorders>
              <w:top w:val="nil"/>
              <w:left w:val="nil"/>
              <w:bottom w:val="nil"/>
              <w:right w:val="nil"/>
            </w:tcBorders>
            <w:shd w:val="clear" w:color="auto" w:fill="auto"/>
            <w:noWrap/>
            <w:vAlign w:val="bottom"/>
            <w:hideMark/>
          </w:tcPr>
          <w:p w14:paraId="4E8D4E0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1DF6428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A100026</w:t>
            </w:r>
          </w:p>
        </w:tc>
        <w:tc>
          <w:tcPr>
            <w:tcW w:w="4109" w:type="dxa"/>
            <w:tcBorders>
              <w:top w:val="nil"/>
              <w:left w:val="nil"/>
              <w:bottom w:val="nil"/>
              <w:right w:val="nil"/>
            </w:tcBorders>
            <w:shd w:val="clear" w:color="auto" w:fill="auto"/>
            <w:noWrap/>
            <w:vAlign w:val="bottom"/>
            <w:hideMark/>
          </w:tcPr>
          <w:p w14:paraId="0B61DC9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SOCIJALNA SKRB O NEZAPOSLENIMA</w:t>
            </w:r>
          </w:p>
        </w:tc>
        <w:tc>
          <w:tcPr>
            <w:tcW w:w="1307" w:type="dxa"/>
            <w:tcBorders>
              <w:top w:val="nil"/>
              <w:left w:val="nil"/>
              <w:bottom w:val="nil"/>
              <w:right w:val="nil"/>
            </w:tcBorders>
            <w:shd w:val="clear" w:color="auto" w:fill="auto"/>
            <w:noWrap/>
            <w:vAlign w:val="bottom"/>
            <w:hideMark/>
          </w:tcPr>
          <w:p w14:paraId="4457D67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24.000,00</w:t>
            </w:r>
          </w:p>
        </w:tc>
        <w:tc>
          <w:tcPr>
            <w:tcW w:w="1507" w:type="dxa"/>
            <w:tcBorders>
              <w:top w:val="nil"/>
              <w:left w:val="nil"/>
              <w:bottom w:val="nil"/>
              <w:right w:val="nil"/>
            </w:tcBorders>
            <w:shd w:val="clear" w:color="auto" w:fill="auto"/>
            <w:noWrap/>
            <w:vAlign w:val="bottom"/>
            <w:hideMark/>
          </w:tcPr>
          <w:p w14:paraId="78CB254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19.895,00</w:t>
            </w:r>
          </w:p>
        </w:tc>
        <w:tc>
          <w:tcPr>
            <w:tcW w:w="907" w:type="dxa"/>
            <w:tcBorders>
              <w:top w:val="nil"/>
              <w:left w:val="nil"/>
              <w:bottom w:val="nil"/>
              <w:right w:val="nil"/>
            </w:tcBorders>
            <w:shd w:val="clear" w:color="auto" w:fill="auto"/>
            <w:noWrap/>
            <w:vAlign w:val="bottom"/>
            <w:hideMark/>
          </w:tcPr>
          <w:p w14:paraId="2462591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82,90</w:t>
            </w:r>
          </w:p>
        </w:tc>
      </w:tr>
      <w:tr w:rsidR="00A453FD" w:rsidRPr="00A453FD" w14:paraId="51C09CD5" w14:textId="77777777" w:rsidTr="00342870">
        <w:trPr>
          <w:trHeight w:val="255"/>
        </w:trPr>
        <w:tc>
          <w:tcPr>
            <w:tcW w:w="1050" w:type="dxa"/>
            <w:tcBorders>
              <w:top w:val="nil"/>
              <w:left w:val="nil"/>
              <w:bottom w:val="nil"/>
              <w:right w:val="nil"/>
            </w:tcBorders>
            <w:shd w:val="clear" w:color="000000" w:fill="FFCC00"/>
            <w:noWrap/>
            <w:vAlign w:val="bottom"/>
            <w:hideMark/>
          </w:tcPr>
          <w:p w14:paraId="059E4AB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24A4A50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5B5C860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078F0ED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24.000,00</w:t>
            </w:r>
          </w:p>
        </w:tc>
        <w:tc>
          <w:tcPr>
            <w:tcW w:w="1507" w:type="dxa"/>
            <w:tcBorders>
              <w:top w:val="nil"/>
              <w:left w:val="nil"/>
              <w:bottom w:val="nil"/>
              <w:right w:val="nil"/>
            </w:tcBorders>
            <w:shd w:val="clear" w:color="000000" w:fill="FFCC00"/>
            <w:noWrap/>
            <w:vAlign w:val="bottom"/>
            <w:hideMark/>
          </w:tcPr>
          <w:p w14:paraId="163831F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19.895,00</w:t>
            </w:r>
          </w:p>
        </w:tc>
        <w:tc>
          <w:tcPr>
            <w:tcW w:w="907" w:type="dxa"/>
            <w:tcBorders>
              <w:top w:val="nil"/>
              <w:left w:val="nil"/>
              <w:bottom w:val="nil"/>
              <w:right w:val="nil"/>
            </w:tcBorders>
            <w:shd w:val="clear" w:color="000000" w:fill="FFCC00"/>
            <w:noWrap/>
            <w:vAlign w:val="bottom"/>
            <w:hideMark/>
          </w:tcPr>
          <w:p w14:paraId="04E1492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82,90</w:t>
            </w:r>
          </w:p>
        </w:tc>
      </w:tr>
      <w:tr w:rsidR="00A453FD" w:rsidRPr="00A453FD" w14:paraId="2AE82904" w14:textId="77777777" w:rsidTr="00342870">
        <w:trPr>
          <w:trHeight w:val="255"/>
        </w:trPr>
        <w:tc>
          <w:tcPr>
            <w:tcW w:w="1050" w:type="dxa"/>
            <w:tcBorders>
              <w:top w:val="nil"/>
              <w:left w:val="nil"/>
              <w:bottom w:val="nil"/>
              <w:right w:val="nil"/>
            </w:tcBorders>
            <w:shd w:val="clear" w:color="auto" w:fill="auto"/>
            <w:noWrap/>
            <w:vAlign w:val="bottom"/>
            <w:hideMark/>
          </w:tcPr>
          <w:p w14:paraId="654D89A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6AA658D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A100180</w:t>
            </w:r>
          </w:p>
        </w:tc>
        <w:tc>
          <w:tcPr>
            <w:tcW w:w="4109" w:type="dxa"/>
            <w:tcBorders>
              <w:top w:val="nil"/>
              <w:left w:val="nil"/>
              <w:bottom w:val="nil"/>
              <w:right w:val="nil"/>
            </w:tcBorders>
            <w:shd w:val="clear" w:color="auto" w:fill="auto"/>
            <w:noWrap/>
            <w:vAlign w:val="bottom"/>
            <w:hideMark/>
          </w:tcPr>
          <w:p w14:paraId="0AABA23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GRADSKO DRUŠTVO CRVENOG KRIŽA METKOVIĆ</w:t>
            </w:r>
          </w:p>
        </w:tc>
        <w:tc>
          <w:tcPr>
            <w:tcW w:w="1307" w:type="dxa"/>
            <w:tcBorders>
              <w:top w:val="nil"/>
              <w:left w:val="nil"/>
              <w:bottom w:val="nil"/>
              <w:right w:val="nil"/>
            </w:tcBorders>
            <w:shd w:val="clear" w:color="auto" w:fill="auto"/>
            <w:noWrap/>
            <w:vAlign w:val="bottom"/>
            <w:hideMark/>
          </w:tcPr>
          <w:p w14:paraId="757A53C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28.000,00</w:t>
            </w:r>
          </w:p>
        </w:tc>
        <w:tc>
          <w:tcPr>
            <w:tcW w:w="1507" w:type="dxa"/>
            <w:tcBorders>
              <w:top w:val="nil"/>
              <w:left w:val="nil"/>
              <w:bottom w:val="nil"/>
              <w:right w:val="nil"/>
            </w:tcBorders>
            <w:shd w:val="clear" w:color="auto" w:fill="auto"/>
            <w:noWrap/>
            <w:vAlign w:val="bottom"/>
            <w:hideMark/>
          </w:tcPr>
          <w:p w14:paraId="70ED87B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28.000,00</w:t>
            </w:r>
          </w:p>
        </w:tc>
        <w:tc>
          <w:tcPr>
            <w:tcW w:w="907" w:type="dxa"/>
            <w:tcBorders>
              <w:top w:val="nil"/>
              <w:left w:val="nil"/>
              <w:bottom w:val="nil"/>
              <w:right w:val="nil"/>
            </w:tcBorders>
            <w:shd w:val="clear" w:color="auto" w:fill="auto"/>
            <w:noWrap/>
            <w:vAlign w:val="bottom"/>
            <w:hideMark/>
          </w:tcPr>
          <w:p w14:paraId="637C196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63B320BC" w14:textId="77777777" w:rsidTr="00342870">
        <w:trPr>
          <w:trHeight w:val="255"/>
        </w:trPr>
        <w:tc>
          <w:tcPr>
            <w:tcW w:w="1050" w:type="dxa"/>
            <w:tcBorders>
              <w:top w:val="nil"/>
              <w:left w:val="nil"/>
              <w:bottom w:val="nil"/>
              <w:right w:val="nil"/>
            </w:tcBorders>
            <w:shd w:val="clear" w:color="000000" w:fill="FFCC00"/>
            <w:noWrap/>
            <w:vAlign w:val="bottom"/>
            <w:hideMark/>
          </w:tcPr>
          <w:p w14:paraId="277A3DB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179D94D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1363679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6789551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28.000,00</w:t>
            </w:r>
          </w:p>
        </w:tc>
        <w:tc>
          <w:tcPr>
            <w:tcW w:w="1507" w:type="dxa"/>
            <w:tcBorders>
              <w:top w:val="nil"/>
              <w:left w:val="nil"/>
              <w:bottom w:val="nil"/>
              <w:right w:val="nil"/>
            </w:tcBorders>
            <w:shd w:val="clear" w:color="000000" w:fill="FFCC00"/>
            <w:noWrap/>
            <w:vAlign w:val="bottom"/>
            <w:hideMark/>
          </w:tcPr>
          <w:p w14:paraId="1A91E8F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28.000,00</w:t>
            </w:r>
          </w:p>
        </w:tc>
        <w:tc>
          <w:tcPr>
            <w:tcW w:w="907" w:type="dxa"/>
            <w:tcBorders>
              <w:top w:val="nil"/>
              <w:left w:val="nil"/>
              <w:bottom w:val="nil"/>
              <w:right w:val="nil"/>
            </w:tcBorders>
            <w:shd w:val="clear" w:color="000000" w:fill="FFCC00"/>
            <w:noWrap/>
            <w:vAlign w:val="bottom"/>
            <w:hideMark/>
          </w:tcPr>
          <w:p w14:paraId="6AA1FEA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5319C131" w14:textId="77777777" w:rsidTr="00342870">
        <w:trPr>
          <w:trHeight w:val="255"/>
        </w:trPr>
        <w:tc>
          <w:tcPr>
            <w:tcW w:w="1050" w:type="dxa"/>
            <w:tcBorders>
              <w:top w:val="nil"/>
              <w:left w:val="nil"/>
              <w:bottom w:val="nil"/>
              <w:right w:val="nil"/>
            </w:tcBorders>
            <w:shd w:val="clear" w:color="auto" w:fill="auto"/>
            <w:noWrap/>
            <w:vAlign w:val="bottom"/>
            <w:hideMark/>
          </w:tcPr>
          <w:p w14:paraId="69FBC4D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7ABBE95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A100230</w:t>
            </w:r>
          </w:p>
        </w:tc>
        <w:tc>
          <w:tcPr>
            <w:tcW w:w="4109" w:type="dxa"/>
            <w:tcBorders>
              <w:top w:val="nil"/>
              <w:left w:val="nil"/>
              <w:bottom w:val="nil"/>
              <w:right w:val="nil"/>
            </w:tcBorders>
            <w:shd w:val="clear" w:color="auto" w:fill="auto"/>
            <w:noWrap/>
            <w:vAlign w:val="bottom"/>
            <w:hideMark/>
          </w:tcPr>
          <w:p w14:paraId="15F46C8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NAKNADA TROŠKOVA STANOVANJA</w:t>
            </w:r>
          </w:p>
        </w:tc>
        <w:tc>
          <w:tcPr>
            <w:tcW w:w="1307" w:type="dxa"/>
            <w:tcBorders>
              <w:top w:val="nil"/>
              <w:left w:val="nil"/>
              <w:bottom w:val="nil"/>
              <w:right w:val="nil"/>
            </w:tcBorders>
            <w:shd w:val="clear" w:color="auto" w:fill="auto"/>
            <w:noWrap/>
            <w:vAlign w:val="bottom"/>
            <w:hideMark/>
          </w:tcPr>
          <w:p w14:paraId="5CF4457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73.300,00</w:t>
            </w:r>
          </w:p>
        </w:tc>
        <w:tc>
          <w:tcPr>
            <w:tcW w:w="1507" w:type="dxa"/>
            <w:tcBorders>
              <w:top w:val="nil"/>
              <w:left w:val="nil"/>
              <w:bottom w:val="nil"/>
              <w:right w:val="nil"/>
            </w:tcBorders>
            <w:shd w:val="clear" w:color="auto" w:fill="auto"/>
            <w:noWrap/>
            <w:vAlign w:val="bottom"/>
            <w:hideMark/>
          </w:tcPr>
          <w:p w14:paraId="221AD36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68.664,62</w:t>
            </w:r>
          </w:p>
        </w:tc>
        <w:tc>
          <w:tcPr>
            <w:tcW w:w="907" w:type="dxa"/>
            <w:tcBorders>
              <w:top w:val="nil"/>
              <w:left w:val="nil"/>
              <w:bottom w:val="nil"/>
              <w:right w:val="nil"/>
            </w:tcBorders>
            <w:shd w:val="clear" w:color="auto" w:fill="auto"/>
            <w:noWrap/>
            <w:vAlign w:val="bottom"/>
            <w:hideMark/>
          </w:tcPr>
          <w:p w14:paraId="7A2E08E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93,68</w:t>
            </w:r>
          </w:p>
        </w:tc>
      </w:tr>
      <w:tr w:rsidR="00A453FD" w:rsidRPr="00A453FD" w14:paraId="33550478" w14:textId="77777777" w:rsidTr="00342870">
        <w:trPr>
          <w:trHeight w:val="255"/>
        </w:trPr>
        <w:tc>
          <w:tcPr>
            <w:tcW w:w="1050" w:type="dxa"/>
            <w:tcBorders>
              <w:top w:val="nil"/>
              <w:left w:val="nil"/>
              <w:bottom w:val="nil"/>
              <w:right w:val="nil"/>
            </w:tcBorders>
            <w:shd w:val="clear" w:color="000000" w:fill="FFCC00"/>
            <w:noWrap/>
            <w:vAlign w:val="bottom"/>
            <w:hideMark/>
          </w:tcPr>
          <w:p w14:paraId="1E15651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35D5147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4A7E76D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70A1E1A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73.300,00</w:t>
            </w:r>
          </w:p>
        </w:tc>
        <w:tc>
          <w:tcPr>
            <w:tcW w:w="1507" w:type="dxa"/>
            <w:tcBorders>
              <w:top w:val="nil"/>
              <w:left w:val="nil"/>
              <w:bottom w:val="nil"/>
              <w:right w:val="nil"/>
            </w:tcBorders>
            <w:shd w:val="clear" w:color="000000" w:fill="FFCC00"/>
            <w:noWrap/>
            <w:vAlign w:val="bottom"/>
            <w:hideMark/>
          </w:tcPr>
          <w:p w14:paraId="0D59E14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68.664,62</w:t>
            </w:r>
          </w:p>
        </w:tc>
        <w:tc>
          <w:tcPr>
            <w:tcW w:w="907" w:type="dxa"/>
            <w:tcBorders>
              <w:top w:val="nil"/>
              <w:left w:val="nil"/>
              <w:bottom w:val="nil"/>
              <w:right w:val="nil"/>
            </w:tcBorders>
            <w:shd w:val="clear" w:color="000000" w:fill="FFCC00"/>
            <w:noWrap/>
            <w:vAlign w:val="bottom"/>
            <w:hideMark/>
          </w:tcPr>
          <w:p w14:paraId="4C249AD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93,68</w:t>
            </w:r>
          </w:p>
        </w:tc>
      </w:tr>
      <w:tr w:rsidR="00A453FD" w:rsidRPr="00A453FD" w14:paraId="711BBCA6" w14:textId="77777777" w:rsidTr="00342870">
        <w:trPr>
          <w:trHeight w:val="255"/>
        </w:trPr>
        <w:tc>
          <w:tcPr>
            <w:tcW w:w="1050" w:type="dxa"/>
            <w:tcBorders>
              <w:top w:val="nil"/>
              <w:left w:val="nil"/>
              <w:bottom w:val="nil"/>
              <w:right w:val="nil"/>
            </w:tcBorders>
            <w:shd w:val="clear" w:color="auto" w:fill="auto"/>
            <w:noWrap/>
            <w:vAlign w:val="bottom"/>
            <w:hideMark/>
          </w:tcPr>
          <w:p w14:paraId="5F994BA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16F9351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A100298</w:t>
            </w:r>
          </w:p>
        </w:tc>
        <w:tc>
          <w:tcPr>
            <w:tcW w:w="4109" w:type="dxa"/>
            <w:tcBorders>
              <w:top w:val="nil"/>
              <w:left w:val="nil"/>
              <w:bottom w:val="nil"/>
              <w:right w:val="nil"/>
            </w:tcBorders>
            <w:shd w:val="clear" w:color="auto" w:fill="auto"/>
            <w:noWrap/>
            <w:vAlign w:val="bottom"/>
            <w:hideMark/>
          </w:tcPr>
          <w:p w14:paraId="717790B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POTPORE KORISNICIMA KROZ PROGRAM JAVNIH POTREBA U SOCIJALNOJ SKRBI</w:t>
            </w:r>
          </w:p>
        </w:tc>
        <w:tc>
          <w:tcPr>
            <w:tcW w:w="1307" w:type="dxa"/>
            <w:tcBorders>
              <w:top w:val="nil"/>
              <w:left w:val="nil"/>
              <w:bottom w:val="nil"/>
              <w:right w:val="nil"/>
            </w:tcBorders>
            <w:shd w:val="clear" w:color="auto" w:fill="auto"/>
            <w:noWrap/>
            <w:vAlign w:val="bottom"/>
            <w:hideMark/>
          </w:tcPr>
          <w:p w14:paraId="12F8C8D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55.608,61</w:t>
            </w:r>
          </w:p>
        </w:tc>
        <w:tc>
          <w:tcPr>
            <w:tcW w:w="1507" w:type="dxa"/>
            <w:tcBorders>
              <w:top w:val="nil"/>
              <w:left w:val="nil"/>
              <w:bottom w:val="nil"/>
              <w:right w:val="nil"/>
            </w:tcBorders>
            <w:shd w:val="clear" w:color="auto" w:fill="auto"/>
            <w:noWrap/>
            <w:vAlign w:val="bottom"/>
            <w:hideMark/>
          </w:tcPr>
          <w:p w14:paraId="6D3E288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47.760,86</w:t>
            </w:r>
          </w:p>
        </w:tc>
        <w:tc>
          <w:tcPr>
            <w:tcW w:w="907" w:type="dxa"/>
            <w:tcBorders>
              <w:top w:val="nil"/>
              <w:left w:val="nil"/>
              <w:bottom w:val="nil"/>
              <w:right w:val="nil"/>
            </w:tcBorders>
            <w:shd w:val="clear" w:color="auto" w:fill="auto"/>
            <w:noWrap/>
            <w:vAlign w:val="bottom"/>
            <w:hideMark/>
          </w:tcPr>
          <w:p w14:paraId="04A60BB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85,89</w:t>
            </w:r>
          </w:p>
        </w:tc>
      </w:tr>
      <w:tr w:rsidR="00A453FD" w:rsidRPr="00A453FD" w14:paraId="66C29D47" w14:textId="77777777" w:rsidTr="00342870">
        <w:trPr>
          <w:trHeight w:val="255"/>
        </w:trPr>
        <w:tc>
          <w:tcPr>
            <w:tcW w:w="1050" w:type="dxa"/>
            <w:tcBorders>
              <w:top w:val="nil"/>
              <w:left w:val="nil"/>
              <w:bottom w:val="nil"/>
              <w:right w:val="nil"/>
            </w:tcBorders>
            <w:shd w:val="clear" w:color="000000" w:fill="FFCC00"/>
            <w:noWrap/>
            <w:vAlign w:val="bottom"/>
            <w:hideMark/>
          </w:tcPr>
          <w:p w14:paraId="5021185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20B00BD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1CC2F41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7E1B375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55.608,61</w:t>
            </w:r>
          </w:p>
        </w:tc>
        <w:tc>
          <w:tcPr>
            <w:tcW w:w="1507" w:type="dxa"/>
            <w:tcBorders>
              <w:top w:val="nil"/>
              <w:left w:val="nil"/>
              <w:bottom w:val="nil"/>
              <w:right w:val="nil"/>
            </w:tcBorders>
            <w:shd w:val="clear" w:color="000000" w:fill="FFCC00"/>
            <w:noWrap/>
            <w:vAlign w:val="bottom"/>
            <w:hideMark/>
          </w:tcPr>
          <w:p w14:paraId="752844F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47.760,86</w:t>
            </w:r>
          </w:p>
        </w:tc>
        <w:tc>
          <w:tcPr>
            <w:tcW w:w="907" w:type="dxa"/>
            <w:tcBorders>
              <w:top w:val="nil"/>
              <w:left w:val="nil"/>
              <w:bottom w:val="nil"/>
              <w:right w:val="nil"/>
            </w:tcBorders>
            <w:shd w:val="clear" w:color="000000" w:fill="FFCC00"/>
            <w:noWrap/>
            <w:vAlign w:val="bottom"/>
            <w:hideMark/>
          </w:tcPr>
          <w:p w14:paraId="24EB024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85,89</w:t>
            </w:r>
          </w:p>
        </w:tc>
      </w:tr>
      <w:tr w:rsidR="00A453FD" w:rsidRPr="00A453FD" w14:paraId="46FB3E1A" w14:textId="77777777" w:rsidTr="00342870">
        <w:trPr>
          <w:trHeight w:val="255"/>
        </w:trPr>
        <w:tc>
          <w:tcPr>
            <w:tcW w:w="1050" w:type="dxa"/>
            <w:tcBorders>
              <w:top w:val="nil"/>
              <w:left w:val="nil"/>
              <w:bottom w:val="nil"/>
              <w:right w:val="nil"/>
            </w:tcBorders>
            <w:shd w:val="clear" w:color="auto" w:fill="auto"/>
            <w:noWrap/>
            <w:vAlign w:val="bottom"/>
            <w:hideMark/>
          </w:tcPr>
          <w:p w14:paraId="53189DE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726FBE4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A100356</w:t>
            </w:r>
          </w:p>
        </w:tc>
        <w:tc>
          <w:tcPr>
            <w:tcW w:w="4109" w:type="dxa"/>
            <w:tcBorders>
              <w:top w:val="nil"/>
              <w:left w:val="nil"/>
              <w:bottom w:val="nil"/>
              <w:right w:val="nil"/>
            </w:tcBorders>
            <w:shd w:val="clear" w:color="auto" w:fill="auto"/>
            <w:noWrap/>
            <w:vAlign w:val="bottom"/>
            <w:hideMark/>
          </w:tcPr>
          <w:p w14:paraId="43E4801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JEDNOKRATNI UMIROVLJENIČKI DODATAK</w:t>
            </w:r>
          </w:p>
        </w:tc>
        <w:tc>
          <w:tcPr>
            <w:tcW w:w="1307" w:type="dxa"/>
            <w:tcBorders>
              <w:top w:val="nil"/>
              <w:left w:val="nil"/>
              <w:bottom w:val="nil"/>
              <w:right w:val="nil"/>
            </w:tcBorders>
            <w:shd w:val="clear" w:color="auto" w:fill="auto"/>
            <w:noWrap/>
            <w:vAlign w:val="bottom"/>
            <w:hideMark/>
          </w:tcPr>
          <w:p w14:paraId="3011DBD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135.000,00</w:t>
            </w:r>
          </w:p>
        </w:tc>
        <w:tc>
          <w:tcPr>
            <w:tcW w:w="1507" w:type="dxa"/>
            <w:tcBorders>
              <w:top w:val="nil"/>
              <w:left w:val="nil"/>
              <w:bottom w:val="nil"/>
              <w:right w:val="nil"/>
            </w:tcBorders>
            <w:shd w:val="clear" w:color="auto" w:fill="auto"/>
            <w:noWrap/>
            <w:vAlign w:val="bottom"/>
            <w:hideMark/>
          </w:tcPr>
          <w:p w14:paraId="382B0AB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126.467,00</w:t>
            </w:r>
          </w:p>
        </w:tc>
        <w:tc>
          <w:tcPr>
            <w:tcW w:w="907" w:type="dxa"/>
            <w:tcBorders>
              <w:top w:val="nil"/>
              <w:left w:val="nil"/>
              <w:bottom w:val="nil"/>
              <w:right w:val="nil"/>
            </w:tcBorders>
            <w:shd w:val="clear" w:color="auto" w:fill="auto"/>
            <w:noWrap/>
            <w:vAlign w:val="bottom"/>
            <w:hideMark/>
          </w:tcPr>
          <w:p w14:paraId="6646D8E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93,68</w:t>
            </w:r>
          </w:p>
        </w:tc>
      </w:tr>
      <w:tr w:rsidR="00A453FD" w:rsidRPr="00A453FD" w14:paraId="2C6925A5" w14:textId="77777777" w:rsidTr="00342870">
        <w:trPr>
          <w:trHeight w:val="255"/>
        </w:trPr>
        <w:tc>
          <w:tcPr>
            <w:tcW w:w="1050" w:type="dxa"/>
            <w:tcBorders>
              <w:top w:val="nil"/>
              <w:left w:val="nil"/>
              <w:bottom w:val="nil"/>
              <w:right w:val="nil"/>
            </w:tcBorders>
            <w:shd w:val="clear" w:color="000000" w:fill="FFCC00"/>
            <w:noWrap/>
            <w:vAlign w:val="bottom"/>
            <w:hideMark/>
          </w:tcPr>
          <w:p w14:paraId="2F8A49C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673D4B6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3583A9A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170F6A3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135.000,00</w:t>
            </w:r>
          </w:p>
        </w:tc>
        <w:tc>
          <w:tcPr>
            <w:tcW w:w="1507" w:type="dxa"/>
            <w:tcBorders>
              <w:top w:val="nil"/>
              <w:left w:val="nil"/>
              <w:bottom w:val="nil"/>
              <w:right w:val="nil"/>
            </w:tcBorders>
            <w:shd w:val="clear" w:color="000000" w:fill="FFCC00"/>
            <w:noWrap/>
            <w:vAlign w:val="bottom"/>
            <w:hideMark/>
          </w:tcPr>
          <w:p w14:paraId="4569B86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126.467,00</w:t>
            </w:r>
          </w:p>
        </w:tc>
        <w:tc>
          <w:tcPr>
            <w:tcW w:w="907" w:type="dxa"/>
            <w:tcBorders>
              <w:top w:val="nil"/>
              <w:left w:val="nil"/>
              <w:bottom w:val="nil"/>
              <w:right w:val="nil"/>
            </w:tcBorders>
            <w:shd w:val="clear" w:color="000000" w:fill="FFCC00"/>
            <w:noWrap/>
            <w:vAlign w:val="bottom"/>
            <w:hideMark/>
          </w:tcPr>
          <w:p w14:paraId="03D563F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93,68</w:t>
            </w:r>
          </w:p>
        </w:tc>
      </w:tr>
      <w:tr w:rsidR="00A453FD" w:rsidRPr="00A453FD" w14:paraId="43638A2E" w14:textId="77777777" w:rsidTr="00342870">
        <w:trPr>
          <w:trHeight w:val="255"/>
        </w:trPr>
        <w:tc>
          <w:tcPr>
            <w:tcW w:w="1050" w:type="dxa"/>
            <w:tcBorders>
              <w:top w:val="nil"/>
              <w:left w:val="nil"/>
              <w:bottom w:val="nil"/>
              <w:right w:val="nil"/>
            </w:tcBorders>
            <w:shd w:val="clear" w:color="auto" w:fill="auto"/>
            <w:noWrap/>
            <w:vAlign w:val="bottom"/>
            <w:hideMark/>
          </w:tcPr>
          <w:p w14:paraId="58D5EAC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219CCB3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A100460</w:t>
            </w:r>
          </w:p>
        </w:tc>
        <w:tc>
          <w:tcPr>
            <w:tcW w:w="4109" w:type="dxa"/>
            <w:tcBorders>
              <w:top w:val="nil"/>
              <w:left w:val="nil"/>
              <w:bottom w:val="nil"/>
              <w:right w:val="nil"/>
            </w:tcBorders>
            <w:shd w:val="clear" w:color="auto" w:fill="auto"/>
            <w:noWrap/>
            <w:vAlign w:val="bottom"/>
            <w:hideMark/>
          </w:tcPr>
          <w:p w14:paraId="172C6DD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Projekt "D-rural" - inovativna ICT rješenja</w:t>
            </w:r>
          </w:p>
        </w:tc>
        <w:tc>
          <w:tcPr>
            <w:tcW w:w="1307" w:type="dxa"/>
            <w:tcBorders>
              <w:top w:val="nil"/>
              <w:left w:val="nil"/>
              <w:bottom w:val="nil"/>
              <w:right w:val="nil"/>
            </w:tcBorders>
            <w:shd w:val="clear" w:color="auto" w:fill="auto"/>
            <w:noWrap/>
            <w:vAlign w:val="bottom"/>
            <w:hideMark/>
          </w:tcPr>
          <w:p w14:paraId="1E7EDD2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65.000,00</w:t>
            </w:r>
          </w:p>
        </w:tc>
        <w:tc>
          <w:tcPr>
            <w:tcW w:w="1507" w:type="dxa"/>
            <w:tcBorders>
              <w:top w:val="nil"/>
              <w:left w:val="nil"/>
              <w:bottom w:val="nil"/>
              <w:right w:val="nil"/>
            </w:tcBorders>
            <w:shd w:val="clear" w:color="auto" w:fill="auto"/>
            <w:noWrap/>
            <w:vAlign w:val="bottom"/>
            <w:hideMark/>
          </w:tcPr>
          <w:p w14:paraId="03F6C0F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47.767,06</w:t>
            </w:r>
          </w:p>
        </w:tc>
        <w:tc>
          <w:tcPr>
            <w:tcW w:w="907" w:type="dxa"/>
            <w:tcBorders>
              <w:top w:val="nil"/>
              <w:left w:val="nil"/>
              <w:bottom w:val="nil"/>
              <w:right w:val="nil"/>
            </w:tcBorders>
            <w:shd w:val="clear" w:color="auto" w:fill="auto"/>
            <w:noWrap/>
            <w:vAlign w:val="bottom"/>
            <w:hideMark/>
          </w:tcPr>
          <w:p w14:paraId="2C5491A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73,49</w:t>
            </w:r>
          </w:p>
        </w:tc>
      </w:tr>
      <w:tr w:rsidR="00A453FD" w:rsidRPr="00A453FD" w14:paraId="30EE1036" w14:textId="77777777" w:rsidTr="00342870">
        <w:trPr>
          <w:trHeight w:val="255"/>
        </w:trPr>
        <w:tc>
          <w:tcPr>
            <w:tcW w:w="1050" w:type="dxa"/>
            <w:tcBorders>
              <w:top w:val="nil"/>
              <w:left w:val="nil"/>
              <w:bottom w:val="nil"/>
              <w:right w:val="nil"/>
            </w:tcBorders>
            <w:shd w:val="clear" w:color="000000" w:fill="FFCC00"/>
            <w:noWrap/>
            <w:vAlign w:val="bottom"/>
            <w:hideMark/>
          </w:tcPr>
          <w:p w14:paraId="5CB8E57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3C490A5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5.4.</w:t>
            </w:r>
          </w:p>
        </w:tc>
        <w:tc>
          <w:tcPr>
            <w:tcW w:w="4109" w:type="dxa"/>
            <w:tcBorders>
              <w:top w:val="nil"/>
              <w:left w:val="nil"/>
              <w:bottom w:val="nil"/>
              <w:right w:val="nil"/>
            </w:tcBorders>
            <w:shd w:val="clear" w:color="000000" w:fill="FFCC00"/>
            <w:noWrap/>
            <w:vAlign w:val="bottom"/>
            <w:hideMark/>
          </w:tcPr>
          <w:p w14:paraId="591F415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Tek.i kap. pomoći iz drž.prorač.temeljem prijenosa EU sredst</w:t>
            </w:r>
          </w:p>
        </w:tc>
        <w:tc>
          <w:tcPr>
            <w:tcW w:w="1307" w:type="dxa"/>
            <w:tcBorders>
              <w:top w:val="nil"/>
              <w:left w:val="nil"/>
              <w:bottom w:val="nil"/>
              <w:right w:val="nil"/>
            </w:tcBorders>
            <w:shd w:val="clear" w:color="000000" w:fill="FFCC00"/>
            <w:noWrap/>
            <w:vAlign w:val="bottom"/>
            <w:hideMark/>
          </w:tcPr>
          <w:p w14:paraId="1F1B73B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65.000,00</w:t>
            </w:r>
          </w:p>
        </w:tc>
        <w:tc>
          <w:tcPr>
            <w:tcW w:w="1507" w:type="dxa"/>
            <w:tcBorders>
              <w:top w:val="nil"/>
              <w:left w:val="nil"/>
              <w:bottom w:val="nil"/>
              <w:right w:val="nil"/>
            </w:tcBorders>
            <w:shd w:val="clear" w:color="000000" w:fill="FFCC00"/>
            <w:noWrap/>
            <w:vAlign w:val="bottom"/>
            <w:hideMark/>
          </w:tcPr>
          <w:p w14:paraId="7B33E32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47.767,06</w:t>
            </w:r>
          </w:p>
        </w:tc>
        <w:tc>
          <w:tcPr>
            <w:tcW w:w="907" w:type="dxa"/>
            <w:tcBorders>
              <w:top w:val="nil"/>
              <w:left w:val="nil"/>
              <w:bottom w:val="nil"/>
              <w:right w:val="nil"/>
            </w:tcBorders>
            <w:shd w:val="clear" w:color="000000" w:fill="FFCC00"/>
            <w:noWrap/>
            <w:vAlign w:val="bottom"/>
            <w:hideMark/>
          </w:tcPr>
          <w:p w14:paraId="109EA35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73,49</w:t>
            </w:r>
          </w:p>
        </w:tc>
      </w:tr>
      <w:tr w:rsidR="00A453FD" w:rsidRPr="00A453FD" w14:paraId="2AAA846E" w14:textId="77777777" w:rsidTr="00342870">
        <w:trPr>
          <w:trHeight w:val="255"/>
        </w:trPr>
        <w:tc>
          <w:tcPr>
            <w:tcW w:w="1050" w:type="dxa"/>
            <w:tcBorders>
              <w:top w:val="nil"/>
              <w:left w:val="nil"/>
              <w:bottom w:val="nil"/>
              <w:right w:val="nil"/>
            </w:tcBorders>
            <w:shd w:val="clear" w:color="auto" w:fill="auto"/>
            <w:noWrap/>
            <w:vAlign w:val="bottom"/>
            <w:hideMark/>
          </w:tcPr>
          <w:p w14:paraId="37F0B0E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27BF33C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A100493</w:t>
            </w:r>
          </w:p>
        </w:tc>
        <w:tc>
          <w:tcPr>
            <w:tcW w:w="4109" w:type="dxa"/>
            <w:tcBorders>
              <w:top w:val="nil"/>
              <w:left w:val="nil"/>
              <w:bottom w:val="nil"/>
              <w:right w:val="nil"/>
            </w:tcBorders>
            <w:shd w:val="clear" w:color="auto" w:fill="auto"/>
            <w:noWrap/>
            <w:vAlign w:val="bottom"/>
            <w:hideMark/>
          </w:tcPr>
          <w:p w14:paraId="6D3168E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Projekt "ZAŽELI I UKLJUČI SE"</w:t>
            </w:r>
          </w:p>
        </w:tc>
        <w:tc>
          <w:tcPr>
            <w:tcW w:w="1307" w:type="dxa"/>
            <w:tcBorders>
              <w:top w:val="nil"/>
              <w:left w:val="nil"/>
              <w:bottom w:val="nil"/>
              <w:right w:val="nil"/>
            </w:tcBorders>
            <w:shd w:val="clear" w:color="auto" w:fill="auto"/>
            <w:noWrap/>
            <w:vAlign w:val="bottom"/>
            <w:hideMark/>
          </w:tcPr>
          <w:p w14:paraId="1B922E1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367.801,50</w:t>
            </w:r>
          </w:p>
        </w:tc>
        <w:tc>
          <w:tcPr>
            <w:tcW w:w="1507" w:type="dxa"/>
            <w:tcBorders>
              <w:top w:val="nil"/>
              <w:left w:val="nil"/>
              <w:bottom w:val="nil"/>
              <w:right w:val="nil"/>
            </w:tcBorders>
            <w:shd w:val="clear" w:color="auto" w:fill="auto"/>
            <w:noWrap/>
            <w:vAlign w:val="bottom"/>
            <w:hideMark/>
          </w:tcPr>
          <w:p w14:paraId="51FE65B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198.464,03</w:t>
            </w:r>
          </w:p>
        </w:tc>
        <w:tc>
          <w:tcPr>
            <w:tcW w:w="907" w:type="dxa"/>
            <w:tcBorders>
              <w:top w:val="nil"/>
              <w:left w:val="nil"/>
              <w:bottom w:val="nil"/>
              <w:right w:val="nil"/>
            </w:tcBorders>
            <w:shd w:val="clear" w:color="auto" w:fill="auto"/>
            <w:noWrap/>
            <w:vAlign w:val="bottom"/>
            <w:hideMark/>
          </w:tcPr>
          <w:p w14:paraId="279217D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53,96</w:t>
            </w:r>
          </w:p>
        </w:tc>
      </w:tr>
      <w:tr w:rsidR="00A453FD" w:rsidRPr="00A453FD" w14:paraId="07DA5670" w14:textId="77777777" w:rsidTr="00342870">
        <w:trPr>
          <w:trHeight w:val="255"/>
        </w:trPr>
        <w:tc>
          <w:tcPr>
            <w:tcW w:w="1050" w:type="dxa"/>
            <w:tcBorders>
              <w:top w:val="nil"/>
              <w:left w:val="nil"/>
              <w:bottom w:val="nil"/>
              <w:right w:val="nil"/>
            </w:tcBorders>
            <w:shd w:val="clear" w:color="000000" w:fill="FFCC00"/>
            <w:noWrap/>
            <w:vAlign w:val="bottom"/>
            <w:hideMark/>
          </w:tcPr>
          <w:p w14:paraId="6AA72F3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2ACA9D0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5.4.</w:t>
            </w:r>
          </w:p>
        </w:tc>
        <w:tc>
          <w:tcPr>
            <w:tcW w:w="4109" w:type="dxa"/>
            <w:tcBorders>
              <w:top w:val="nil"/>
              <w:left w:val="nil"/>
              <w:bottom w:val="nil"/>
              <w:right w:val="nil"/>
            </w:tcBorders>
            <w:shd w:val="clear" w:color="000000" w:fill="FFCC00"/>
            <w:noWrap/>
            <w:vAlign w:val="bottom"/>
            <w:hideMark/>
          </w:tcPr>
          <w:p w14:paraId="39F800A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Tek.i kap. pomoći iz drž.prorač.temeljem prijenosa EU sredst</w:t>
            </w:r>
          </w:p>
        </w:tc>
        <w:tc>
          <w:tcPr>
            <w:tcW w:w="1307" w:type="dxa"/>
            <w:tcBorders>
              <w:top w:val="nil"/>
              <w:left w:val="nil"/>
              <w:bottom w:val="nil"/>
              <w:right w:val="nil"/>
            </w:tcBorders>
            <w:shd w:val="clear" w:color="000000" w:fill="FFCC00"/>
            <w:noWrap/>
            <w:vAlign w:val="bottom"/>
            <w:hideMark/>
          </w:tcPr>
          <w:p w14:paraId="7A3D9C9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367.801,50</w:t>
            </w:r>
          </w:p>
        </w:tc>
        <w:tc>
          <w:tcPr>
            <w:tcW w:w="1507" w:type="dxa"/>
            <w:tcBorders>
              <w:top w:val="nil"/>
              <w:left w:val="nil"/>
              <w:bottom w:val="nil"/>
              <w:right w:val="nil"/>
            </w:tcBorders>
            <w:shd w:val="clear" w:color="000000" w:fill="FFCC00"/>
            <w:noWrap/>
            <w:vAlign w:val="bottom"/>
            <w:hideMark/>
          </w:tcPr>
          <w:p w14:paraId="28AE621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198.464,03</w:t>
            </w:r>
          </w:p>
        </w:tc>
        <w:tc>
          <w:tcPr>
            <w:tcW w:w="907" w:type="dxa"/>
            <w:tcBorders>
              <w:top w:val="nil"/>
              <w:left w:val="nil"/>
              <w:bottom w:val="nil"/>
              <w:right w:val="nil"/>
            </w:tcBorders>
            <w:shd w:val="clear" w:color="000000" w:fill="FFCC00"/>
            <w:noWrap/>
            <w:vAlign w:val="bottom"/>
            <w:hideMark/>
          </w:tcPr>
          <w:p w14:paraId="44F50C0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53,96</w:t>
            </w:r>
          </w:p>
        </w:tc>
      </w:tr>
      <w:tr w:rsidR="00A453FD" w:rsidRPr="00A453FD" w14:paraId="3B96C698" w14:textId="77777777" w:rsidTr="00342870">
        <w:trPr>
          <w:trHeight w:val="255"/>
        </w:trPr>
        <w:tc>
          <w:tcPr>
            <w:tcW w:w="1050" w:type="dxa"/>
            <w:tcBorders>
              <w:top w:val="nil"/>
              <w:left w:val="nil"/>
              <w:bottom w:val="nil"/>
              <w:right w:val="nil"/>
            </w:tcBorders>
            <w:shd w:val="clear" w:color="auto" w:fill="auto"/>
            <w:noWrap/>
            <w:vAlign w:val="bottom"/>
            <w:hideMark/>
          </w:tcPr>
          <w:p w14:paraId="5E32B28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59F77C1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A100494</w:t>
            </w:r>
          </w:p>
        </w:tc>
        <w:tc>
          <w:tcPr>
            <w:tcW w:w="4109" w:type="dxa"/>
            <w:tcBorders>
              <w:top w:val="nil"/>
              <w:left w:val="nil"/>
              <w:bottom w:val="nil"/>
              <w:right w:val="nil"/>
            </w:tcBorders>
            <w:shd w:val="clear" w:color="auto" w:fill="auto"/>
            <w:noWrap/>
            <w:vAlign w:val="bottom"/>
            <w:hideMark/>
          </w:tcPr>
          <w:p w14:paraId="0661890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Projekt "D.E.C. (Digital Ethics Culture)"</w:t>
            </w:r>
          </w:p>
        </w:tc>
        <w:tc>
          <w:tcPr>
            <w:tcW w:w="1307" w:type="dxa"/>
            <w:tcBorders>
              <w:top w:val="nil"/>
              <w:left w:val="nil"/>
              <w:bottom w:val="nil"/>
              <w:right w:val="nil"/>
            </w:tcBorders>
            <w:shd w:val="clear" w:color="auto" w:fill="auto"/>
            <w:noWrap/>
            <w:vAlign w:val="bottom"/>
            <w:hideMark/>
          </w:tcPr>
          <w:p w14:paraId="66D1B9B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80.000,00</w:t>
            </w:r>
          </w:p>
        </w:tc>
        <w:tc>
          <w:tcPr>
            <w:tcW w:w="1507" w:type="dxa"/>
            <w:tcBorders>
              <w:top w:val="nil"/>
              <w:left w:val="nil"/>
              <w:bottom w:val="nil"/>
              <w:right w:val="nil"/>
            </w:tcBorders>
            <w:shd w:val="clear" w:color="auto" w:fill="auto"/>
            <w:noWrap/>
            <w:vAlign w:val="bottom"/>
            <w:hideMark/>
          </w:tcPr>
          <w:p w14:paraId="16CF615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56.496,68</w:t>
            </w:r>
          </w:p>
        </w:tc>
        <w:tc>
          <w:tcPr>
            <w:tcW w:w="907" w:type="dxa"/>
            <w:tcBorders>
              <w:top w:val="nil"/>
              <w:left w:val="nil"/>
              <w:bottom w:val="nil"/>
              <w:right w:val="nil"/>
            </w:tcBorders>
            <w:shd w:val="clear" w:color="auto" w:fill="auto"/>
            <w:noWrap/>
            <w:vAlign w:val="bottom"/>
            <w:hideMark/>
          </w:tcPr>
          <w:p w14:paraId="2CD67D6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70,62</w:t>
            </w:r>
          </w:p>
        </w:tc>
      </w:tr>
      <w:tr w:rsidR="00A453FD" w:rsidRPr="00A453FD" w14:paraId="6A53C11D" w14:textId="77777777" w:rsidTr="00342870">
        <w:trPr>
          <w:trHeight w:val="255"/>
        </w:trPr>
        <w:tc>
          <w:tcPr>
            <w:tcW w:w="1050" w:type="dxa"/>
            <w:tcBorders>
              <w:top w:val="nil"/>
              <w:left w:val="nil"/>
              <w:bottom w:val="nil"/>
              <w:right w:val="nil"/>
            </w:tcBorders>
            <w:shd w:val="clear" w:color="000000" w:fill="FFCC00"/>
            <w:noWrap/>
            <w:vAlign w:val="bottom"/>
            <w:hideMark/>
          </w:tcPr>
          <w:p w14:paraId="224D82B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129BB97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5.4.</w:t>
            </w:r>
          </w:p>
        </w:tc>
        <w:tc>
          <w:tcPr>
            <w:tcW w:w="4109" w:type="dxa"/>
            <w:tcBorders>
              <w:top w:val="nil"/>
              <w:left w:val="nil"/>
              <w:bottom w:val="nil"/>
              <w:right w:val="nil"/>
            </w:tcBorders>
            <w:shd w:val="clear" w:color="000000" w:fill="FFCC00"/>
            <w:noWrap/>
            <w:vAlign w:val="bottom"/>
            <w:hideMark/>
          </w:tcPr>
          <w:p w14:paraId="7B26B2B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Tek.i kap. pomoći iz drž.prorač.temeljem prijenosa EU sredst</w:t>
            </w:r>
          </w:p>
        </w:tc>
        <w:tc>
          <w:tcPr>
            <w:tcW w:w="1307" w:type="dxa"/>
            <w:tcBorders>
              <w:top w:val="nil"/>
              <w:left w:val="nil"/>
              <w:bottom w:val="nil"/>
              <w:right w:val="nil"/>
            </w:tcBorders>
            <w:shd w:val="clear" w:color="000000" w:fill="FFCC00"/>
            <w:noWrap/>
            <w:vAlign w:val="bottom"/>
            <w:hideMark/>
          </w:tcPr>
          <w:p w14:paraId="16A20D7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80.000,00</w:t>
            </w:r>
          </w:p>
        </w:tc>
        <w:tc>
          <w:tcPr>
            <w:tcW w:w="1507" w:type="dxa"/>
            <w:tcBorders>
              <w:top w:val="nil"/>
              <w:left w:val="nil"/>
              <w:bottom w:val="nil"/>
              <w:right w:val="nil"/>
            </w:tcBorders>
            <w:shd w:val="clear" w:color="000000" w:fill="FFCC00"/>
            <w:noWrap/>
            <w:vAlign w:val="bottom"/>
            <w:hideMark/>
          </w:tcPr>
          <w:p w14:paraId="61EA532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56.496,68</w:t>
            </w:r>
          </w:p>
        </w:tc>
        <w:tc>
          <w:tcPr>
            <w:tcW w:w="907" w:type="dxa"/>
            <w:tcBorders>
              <w:top w:val="nil"/>
              <w:left w:val="nil"/>
              <w:bottom w:val="nil"/>
              <w:right w:val="nil"/>
            </w:tcBorders>
            <w:shd w:val="clear" w:color="000000" w:fill="FFCC00"/>
            <w:noWrap/>
            <w:vAlign w:val="bottom"/>
            <w:hideMark/>
          </w:tcPr>
          <w:p w14:paraId="75842A3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70,62</w:t>
            </w:r>
          </w:p>
        </w:tc>
      </w:tr>
      <w:tr w:rsidR="00A453FD" w:rsidRPr="00A453FD" w14:paraId="11E05860" w14:textId="77777777" w:rsidTr="00342870">
        <w:trPr>
          <w:trHeight w:val="255"/>
        </w:trPr>
        <w:tc>
          <w:tcPr>
            <w:tcW w:w="1050" w:type="dxa"/>
            <w:tcBorders>
              <w:top w:val="nil"/>
              <w:left w:val="nil"/>
              <w:bottom w:val="nil"/>
              <w:right w:val="nil"/>
            </w:tcBorders>
            <w:shd w:val="clear" w:color="000000" w:fill="CCCCFF"/>
            <w:noWrap/>
            <w:vAlign w:val="bottom"/>
            <w:hideMark/>
          </w:tcPr>
          <w:p w14:paraId="2A24669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w:t>
            </w:r>
          </w:p>
        </w:tc>
        <w:tc>
          <w:tcPr>
            <w:tcW w:w="935" w:type="dxa"/>
            <w:tcBorders>
              <w:top w:val="nil"/>
              <w:left w:val="nil"/>
              <w:bottom w:val="nil"/>
              <w:right w:val="nil"/>
            </w:tcBorders>
            <w:shd w:val="clear" w:color="000000" w:fill="CCCCFF"/>
            <w:noWrap/>
            <w:vAlign w:val="bottom"/>
            <w:hideMark/>
          </w:tcPr>
          <w:p w14:paraId="5180FF7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1017</w:t>
            </w:r>
          </w:p>
        </w:tc>
        <w:tc>
          <w:tcPr>
            <w:tcW w:w="4109" w:type="dxa"/>
            <w:tcBorders>
              <w:top w:val="nil"/>
              <w:left w:val="nil"/>
              <w:bottom w:val="nil"/>
              <w:right w:val="nil"/>
            </w:tcBorders>
            <w:shd w:val="clear" w:color="000000" w:fill="CCCCFF"/>
            <w:noWrap/>
            <w:vAlign w:val="bottom"/>
            <w:hideMark/>
          </w:tcPr>
          <w:p w14:paraId="5CD4F95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OSNOVNO I SREDNJOŠKOLSKO OBRAZOVANJE</w:t>
            </w:r>
          </w:p>
        </w:tc>
        <w:tc>
          <w:tcPr>
            <w:tcW w:w="1307" w:type="dxa"/>
            <w:tcBorders>
              <w:top w:val="nil"/>
              <w:left w:val="nil"/>
              <w:bottom w:val="nil"/>
              <w:right w:val="nil"/>
            </w:tcBorders>
            <w:shd w:val="clear" w:color="000000" w:fill="CCCCFF"/>
            <w:noWrap/>
            <w:vAlign w:val="bottom"/>
            <w:hideMark/>
          </w:tcPr>
          <w:p w14:paraId="716EE75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159.025,00</w:t>
            </w:r>
          </w:p>
        </w:tc>
        <w:tc>
          <w:tcPr>
            <w:tcW w:w="1507" w:type="dxa"/>
            <w:tcBorders>
              <w:top w:val="nil"/>
              <w:left w:val="nil"/>
              <w:bottom w:val="nil"/>
              <w:right w:val="nil"/>
            </w:tcBorders>
            <w:shd w:val="clear" w:color="000000" w:fill="CCCCFF"/>
            <w:noWrap/>
            <w:vAlign w:val="bottom"/>
            <w:hideMark/>
          </w:tcPr>
          <w:p w14:paraId="46AD887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156.833,16</w:t>
            </w:r>
          </w:p>
        </w:tc>
        <w:tc>
          <w:tcPr>
            <w:tcW w:w="907" w:type="dxa"/>
            <w:tcBorders>
              <w:top w:val="nil"/>
              <w:left w:val="nil"/>
              <w:bottom w:val="nil"/>
              <w:right w:val="nil"/>
            </w:tcBorders>
            <w:shd w:val="clear" w:color="000000" w:fill="CCCCFF"/>
            <w:noWrap/>
            <w:vAlign w:val="bottom"/>
            <w:hideMark/>
          </w:tcPr>
          <w:p w14:paraId="0A58F5F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98,62</w:t>
            </w:r>
          </w:p>
        </w:tc>
      </w:tr>
      <w:tr w:rsidR="00A453FD" w:rsidRPr="00A453FD" w14:paraId="3E66B41B" w14:textId="77777777" w:rsidTr="00342870">
        <w:trPr>
          <w:trHeight w:val="255"/>
        </w:trPr>
        <w:tc>
          <w:tcPr>
            <w:tcW w:w="1050" w:type="dxa"/>
            <w:tcBorders>
              <w:top w:val="nil"/>
              <w:left w:val="nil"/>
              <w:bottom w:val="nil"/>
              <w:right w:val="nil"/>
            </w:tcBorders>
            <w:shd w:val="clear" w:color="auto" w:fill="auto"/>
            <w:noWrap/>
            <w:vAlign w:val="bottom"/>
            <w:hideMark/>
          </w:tcPr>
          <w:p w14:paraId="66AB205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4E04455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A100028</w:t>
            </w:r>
          </w:p>
        </w:tc>
        <w:tc>
          <w:tcPr>
            <w:tcW w:w="4109" w:type="dxa"/>
            <w:tcBorders>
              <w:top w:val="nil"/>
              <w:left w:val="nil"/>
              <w:bottom w:val="nil"/>
              <w:right w:val="nil"/>
            </w:tcBorders>
            <w:shd w:val="clear" w:color="auto" w:fill="auto"/>
            <w:noWrap/>
            <w:vAlign w:val="bottom"/>
            <w:hideMark/>
          </w:tcPr>
          <w:p w14:paraId="14E4894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SUFINANCIRANJE PRIJEVOZA UČENIKA</w:t>
            </w:r>
          </w:p>
        </w:tc>
        <w:tc>
          <w:tcPr>
            <w:tcW w:w="1307" w:type="dxa"/>
            <w:tcBorders>
              <w:top w:val="nil"/>
              <w:left w:val="nil"/>
              <w:bottom w:val="nil"/>
              <w:right w:val="nil"/>
            </w:tcBorders>
            <w:shd w:val="clear" w:color="auto" w:fill="auto"/>
            <w:noWrap/>
            <w:vAlign w:val="bottom"/>
            <w:hideMark/>
          </w:tcPr>
          <w:p w14:paraId="1E74040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28.545,00</w:t>
            </w:r>
          </w:p>
        </w:tc>
        <w:tc>
          <w:tcPr>
            <w:tcW w:w="1507" w:type="dxa"/>
            <w:tcBorders>
              <w:top w:val="nil"/>
              <w:left w:val="nil"/>
              <w:bottom w:val="nil"/>
              <w:right w:val="nil"/>
            </w:tcBorders>
            <w:shd w:val="clear" w:color="auto" w:fill="auto"/>
            <w:noWrap/>
            <w:vAlign w:val="bottom"/>
            <w:hideMark/>
          </w:tcPr>
          <w:p w14:paraId="63CB24B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27.767,16</w:t>
            </w:r>
          </w:p>
        </w:tc>
        <w:tc>
          <w:tcPr>
            <w:tcW w:w="907" w:type="dxa"/>
            <w:tcBorders>
              <w:top w:val="nil"/>
              <w:left w:val="nil"/>
              <w:bottom w:val="nil"/>
              <w:right w:val="nil"/>
            </w:tcBorders>
            <w:shd w:val="clear" w:color="auto" w:fill="auto"/>
            <w:noWrap/>
            <w:vAlign w:val="bottom"/>
            <w:hideMark/>
          </w:tcPr>
          <w:p w14:paraId="034D0FE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97,28</w:t>
            </w:r>
          </w:p>
        </w:tc>
      </w:tr>
      <w:tr w:rsidR="00A453FD" w:rsidRPr="00A453FD" w14:paraId="2BABFE6A" w14:textId="77777777" w:rsidTr="00342870">
        <w:trPr>
          <w:trHeight w:val="255"/>
        </w:trPr>
        <w:tc>
          <w:tcPr>
            <w:tcW w:w="1050" w:type="dxa"/>
            <w:tcBorders>
              <w:top w:val="nil"/>
              <w:left w:val="nil"/>
              <w:bottom w:val="nil"/>
              <w:right w:val="nil"/>
            </w:tcBorders>
            <w:shd w:val="clear" w:color="000000" w:fill="FFCC00"/>
            <w:noWrap/>
            <w:vAlign w:val="bottom"/>
            <w:hideMark/>
          </w:tcPr>
          <w:p w14:paraId="05183E5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lastRenderedPageBreak/>
              <w:t xml:space="preserve">Izvor </w:t>
            </w:r>
          </w:p>
        </w:tc>
        <w:tc>
          <w:tcPr>
            <w:tcW w:w="935" w:type="dxa"/>
            <w:tcBorders>
              <w:top w:val="nil"/>
              <w:left w:val="nil"/>
              <w:bottom w:val="nil"/>
              <w:right w:val="nil"/>
            </w:tcBorders>
            <w:shd w:val="clear" w:color="000000" w:fill="FFCC00"/>
            <w:noWrap/>
            <w:vAlign w:val="bottom"/>
            <w:hideMark/>
          </w:tcPr>
          <w:p w14:paraId="0E1C418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6D09F10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317009A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2.000,00</w:t>
            </w:r>
          </w:p>
        </w:tc>
        <w:tc>
          <w:tcPr>
            <w:tcW w:w="1507" w:type="dxa"/>
            <w:tcBorders>
              <w:top w:val="nil"/>
              <w:left w:val="nil"/>
              <w:bottom w:val="nil"/>
              <w:right w:val="nil"/>
            </w:tcBorders>
            <w:shd w:val="clear" w:color="000000" w:fill="FFCC00"/>
            <w:noWrap/>
            <w:vAlign w:val="bottom"/>
            <w:hideMark/>
          </w:tcPr>
          <w:p w14:paraId="322F5EC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1.325,50</w:t>
            </w:r>
          </w:p>
        </w:tc>
        <w:tc>
          <w:tcPr>
            <w:tcW w:w="907" w:type="dxa"/>
            <w:tcBorders>
              <w:top w:val="nil"/>
              <w:left w:val="nil"/>
              <w:bottom w:val="nil"/>
              <w:right w:val="nil"/>
            </w:tcBorders>
            <w:shd w:val="clear" w:color="000000" w:fill="FFCC00"/>
            <w:noWrap/>
            <w:vAlign w:val="bottom"/>
            <w:hideMark/>
          </w:tcPr>
          <w:p w14:paraId="5E52DB1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66,28</w:t>
            </w:r>
          </w:p>
        </w:tc>
      </w:tr>
      <w:tr w:rsidR="00A453FD" w:rsidRPr="00A453FD" w14:paraId="5AB1374C" w14:textId="77777777" w:rsidTr="00342870">
        <w:trPr>
          <w:trHeight w:val="255"/>
        </w:trPr>
        <w:tc>
          <w:tcPr>
            <w:tcW w:w="1050" w:type="dxa"/>
            <w:tcBorders>
              <w:top w:val="nil"/>
              <w:left w:val="nil"/>
              <w:bottom w:val="nil"/>
              <w:right w:val="nil"/>
            </w:tcBorders>
            <w:shd w:val="clear" w:color="000000" w:fill="FFCC00"/>
            <w:noWrap/>
            <w:vAlign w:val="bottom"/>
            <w:hideMark/>
          </w:tcPr>
          <w:p w14:paraId="004BE20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7A2BF9B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0418D2E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475ED65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26.545,00</w:t>
            </w:r>
          </w:p>
        </w:tc>
        <w:tc>
          <w:tcPr>
            <w:tcW w:w="1507" w:type="dxa"/>
            <w:tcBorders>
              <w:top w:val="nil"/>
              <w:left w:val="nil"/>
              <w:bottom w:val="nil"/>
              <w:right w:val="nil"/>
            </w:tcBorders>
            <w:shd w:val="clear" w:color="000000" w:fill="FFCC00"/>
            <w:noWrap/>
            <w:vAlign w:val="bottom"/>
            <w:hideMark/>
          </w:tcPr>
          <w:p w14:paraId="1C51577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26.441,66</w:t>
            </w:r>
          </w:p>
        </w:tc>
        <w:tc>
          <w:tcPr>
            <w:tcW w:w="907" w:type="dxa"/>
            <w:tcBorders>
              <w:top w:val="nil"/>
              <w:left w:val="nil"/>
              <w:bottom w:val="nil"/>
              <w:right w:val="nil"/>
            </w:tcBorders>
            <w:shd w:val="clear" w:color="000000" w:fill="FFCC00"/>
            <w:noWrap/>
            <w:vAlign w:val="bottom"/>
            <w:hideMark/>
          </w:tcPr>
          <w:p w14:paraId="779643B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99,61</w:t>
            </w:r>
          </w:p>
        </w:tc>
      </w:tr>
      <w:tr w:rsidR="00A453FD" w:rsidRPr="00A453FD" w14:paraId="16FAE04B" w14:textId="77777777" w:rsidTr="00342870">
        <w:trPr>
          <w:trHeight w:val="255"/>
        </w:trPr>
        <w:tc>
          <w:tcPr>
            <w:tcW w:w="1050" w:type="dxa"/>
            <w:tcBorders>
              <w:top w:val="nil"/>
              <w:left w:val="nil"/>
              <w:bottom w:val="nil"/>
              <w:right w:val="nil"/>
            </w:tcBorders>
            <w:shd w:val="clear" w:color="auto" w:fill="auto"/>
            <w:noWrap/>
            <w:vAlign w:val="bottom"/>
            <w:hideMark/>
          </w:tcPr>
          <w:p w14:paraId="5BA33AD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2015615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A100067</w:t>
            </w:r>
          </w:p>
        </w:tc>
        <w:tc>
          <w:tcPr>
            <w:tcW w:w="4109" w:type="dxa"/>
            <w:tcBorders>
              <w:top w:val="nil"/>
              <w:left w:val="nil"/>
              <w:bottom w:val="nil"/>
              <w:right w:val="nil"/>
            </w:tcBorders>
            <w:shd w:val="clear" w:color="auto" w:fill="auto"/>
            <w:noWrap/>
            <w:vAlign w:val="bottom"/>
            <w:hideMark/>
          </w:tcPr>
          <w:p w14:paraId="6F4302A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OSNOVNA ŠKOLA STJEPANA RADIĆA</w:t>
            </w:r>
          </w:p>
        </w:tc>
        <w:tc>
          <w:tcPr>
            <w:tcW w:w="1307" w:type="dxa"/>
            <w:tcBorders>
              <w:top w:val="nil"/>
              <w:left w:val="nil"/>
              <w:bottom w:val="nil"/>
              <w:right w:val="nil"/>
            </w:tcBorders>
            <w:shd w:val="clear" w:color="auto" w:fill="auto"/>
            <w:noWrap/>
            <w:vAlign w:val="bottom"/>
            <w:hideMark/>
          </w:tcPr>
          <w:p w14:paraId="78CA345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5.250,00</w:t>
            </w:r>
          </w:p>
        </w:tc>
        <w:tc>
          <w:tcPr>
            <w:tcW w:w="1507" w:type="dxa"/>
            <w:tcBorders>
              <w:top w:val="nil"/>
              <w:left w:val="nil"/>
              <w:bottom w:val="nil"/>
              <w:right w:val="nil"/>
            </w:tcBorders>
            <w:shd w:val="clear" w:color="auto" w:fill="auto"/>
            <w:noWrap/>
            <w:vAlign w:val="bottom"/>
            <w:hideMark/>
          </w:tcPr>
          <w:p w14:paraId="0046956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5.202,50</w:t>
            </w:r>
          </w:p>
        </w:tc>
        <w:tc>
          <w:tcPr>
            <w:tcW w:w="907" w:type="dxa"/>
            <w:tcBorders>
              <w:top w:val="nil"/>
              <w:left w:val="nil"/>
              <w:bottom w:val="nil"/>
              <w:right w:val="nil"/>
            </w:tcBorders>
            <w:shd w:val="clear" w:color="auto" w:fill="auto"/>
            <w:noWrap/>
            <w:vAlign w:val="bottom"/>
            <w:hideMark/>
          </w:tcPr>
          <w:p w14:paraId="2EDE088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99,10</w:t>
            </w:r>
          </w:p>
        </w:tc>
      </w:tr>
      <w:tr w:rsidR="00A453FD" w:rsidRPr="00A453FD" w14:paraId="136FB101" w14:textId="77777777" w:rsidTr="00342870">
        <w:trPr>
          <w:trHeight w:val="255"/>
        </w:trPr>
        <w:tc>
          <w:tcPr>
            <w:tcW w:w="1050" w:type="dxa"/>
            <w:tcBorders>
              <w:top w:val="nil"/>
              <w:left w:val="nil"/>
              <w:bottom w:val="nil"/>
              <w:right w:val="nil"/>
            </w:tcBorders>
            <w:shd w:val="clear" w:color="000000" w:fill="FFCC00"/>
            <w:noWrap/>
            <w:vAlign w:val="bottom"/>
            <w:hideMark/>
          </w:tcPr>
          <w:p w14:paraId="317B61A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655E3DA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6B6FFE6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4280250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5.250,00</w:t>
            </w:r>
          </w:p>
        </w:tc>
        <w:tc>
          <w:tcPr>
            <w:tcW w:w="1507" w:type="dxa"/>
            <w:tcBorders>
              <w:top w:val="nil"/>
              <w:left w:val="nil"/>
              <w:bottom w:val="nil"/>
              <w:right w:val="nil"/>
            </w:tcBorders>
            <w:shd w:val="clear" w:color="000000" w:fill="FFCC00"/>
            <w:noWrap/>
            <w:vAlign w:val="bottom"/>
            <w:hideMark/>
          </w:tcPr>
          <w:p w14:paraId="4919C64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5.202,50</w:t>
            </w:r>
          </w:p>
        </w:tc>
        <w:tc>
          <w:tcPr>
            <w:tcW w:w="907" w:type="dxa"/>
            <w:tcBorders>
              <w:top w:val="nil"/>
              <w:left w:val="nil"/>
              <w:bottom w:val="nil"/>
              <w:right w:val="nil"/>
            </w:tcBorders>
            <w:shd w:val="clear" w:color="000000" w:fill="FFCC00"/>
            <w:noWrap/>
            <w:vAlign w:val="bottom"/>
            <w:hideMark/>
          </w:tcPr>
          <w:p w14:paraId="7CD85CD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99,10</w:t>
            </w:r>
          </w:p>
        </w:tc>
      </w:tr>
      <w:tr w:rsidR="00A453FD" w:rsidRPr="00A453FD" w14:paraId="51E3EF29" w14:textId="77777777" w:rsidTr="00342870">
        <w:trPr>
          <w:trHeight w:val="255"/>
        </w:trPr>
        <w:tc>
          <w:tcPr>
            <w:tcW w:w="1050" w:type="dxa"/>
            <w:tcBorders>
              <w:top w:val="nil"/>
              <w:left w:val="nil"/>
              <w:bottom w:val="nil"/>
              <w:right w:val="nil"/>
            </w:tcBorders>
            <w:shd w:val="clear" w:color="auto" w:fill="auto"/>
            <w:noWrap/>
            <w:vAlign w:val="bottom"/>
            <w:hideMark/>
          </w:tcPr>
          <w:p w14:paraId="3EE62CA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1F4D0DB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A100111</w:t>
            </w:r>
          </w:p>
        </w:tc>
        <w:tc>
          <w:tcPr>
            <w:tcW w:w="4109" w:type="dxa"/>
            <w:tcBorders>
              <w:top w:val="nil"/>
              <w:left w:val="nil"/>
              <w:bottom w:val="nil"/>
              <w:right w:val="nil"/>
            </w:tcBorders>
            <w:shd w:val="clear" w:color="auto" w:fill="auto"/>
            <w:noWrap/>
            <w:vAlign w:val="bottom"/>
            <w:hideMark/>
          </w:tcPr>
          <w:p w14:paraId="6A130A2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NAGRADE UČENICIMA ZA POSEBNA POSTIGNUĆA</w:t>
            </w:r>
          </w:p>
        </w:tc>
        <w:tc>
          <w:tcPr>
            <w:tcW w:w="1307" w:type="dxa"/>
            <w:tcBorders>
              <w:top w:val="nil"/>
              <w:left w:val="nil"/>
              <w:bottom w:val="nil"/>
              <w:right w:val="nil"/>
            </w:tcBorders>
            <w:shd w:val="clear" w:color="auto" w:fill="auto"/>
            <w:noWrap/>
            <w:vAlign w:val="bottom"/>
            <w:hideMark/>
          </w:tcPr>
          <w:p w14:paraId="7779659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4.000,00</w:t>
            </w:r>
          </w:p>
        </w:tc>
        <w:tc>
          <w:tcPr>
            <w:tcW w:w="1507" w:type="dxa"/>
            <w:tcBorders>
              <w:top w:val="nil"/>
              <w:left w:val="nil"/>
              <w:bottom w:val="nil"/>
              <w:right w:val="nil"/>
            </w:tcBorders>
            <w:shd w:val="clear" w:color="auto" w:fill="auto"/>
            <w:noWrap/>
            <w:vAlign w:val="bottom"/>
            <w:hideMark/>
          </w:tcPr>
          <w:p w14:paraId="073C240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3.750,00</w:t>
            </w:r>
          </w:p>
        </w:tc>
        <w:tc>
          <w:tcPr>
            <w:tcW w:w="907" w:type="dxa"/>
            <w:tcBorders>
              <w:top w:val="nil"/>
              <w:left w:val="nil"/>
              <w:bottom w:val="nil"/>
              <w:right w:val="nil"/>
            </w:tcBorders>
            <w:shd w:val="clear" w:color="auto" w:fill="auto"/>
            <w:noWrap/>
            <w:vAlign w:val="bottom"/>
            <w:hideMark/>
          </w:tcPr>
          <w:p w14:paraId="293E30D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93,75</w:t>
            </w:r>
          </w:p>
        </w:tc>
      </w:tr>
      <w:tr w:rsidR="00A453FD" w:rsidRPr="00A453FD" w14:paraId="6BD43FE5" w14:textId="77777777" w:rsidTr="00342870">
        <w:trPr>
          <w:trHeight w:val="255"/>
        </w:trPr>
        <w:tc>
          <w:tcPr>
            <w:tcW w:w="1050" w:type="dxa"/>
            <w:tcBorders>
              <w:top w:val="nil"/>
              <w:left w:val="nil"/>
              <w:bottom w:val="nil"/>
              <w:right w:val="nil"/>
            </w:tcBorders>
            <w:shd w:val="clear" w:color="000000" w:fill="FFCC00"/>
            <w:noWrap/>
            <w:vAlign w:val="bottom"/>
            <w:hideMark/>
          </w:tcPr>
          <w:p w14:paraId="305ACFF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26E7EE1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2AA5181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1A9AAF6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4.000,00</w:t>
            </w:r>
          </w:p>
        </w:tc>
        <w:tc>
          <w:tcPr>
            <w:tcW w:w="1507" w:type="dxa"/>
            <w:tcBorders>
              <w:top w:val="nil"/>
              <w:left w:val="nil"/>
              <w:bottom w:val="nil"/>
              <w:right w:val="nil"/>
            </w:tcBorders>
            <w:shd w:val="clear" w:color="000000" w:fill="FFCC00"/>
            <w:noWrap/>
            <w:vAlign w:val="bottom"/>
            <w:hideMark/>
          </w:tcPr>
          <w:p w14:paraId="3B47FC5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3.750,00</w:t>
            </w:r>
          </w:p>
        </w:tc>
        <w:tc>
          <w:tcPr>
            <w:tcW w:w="907" w:type="dxa"/>
            <w:tcBorders>
              <w:top w:val="nil"/>
              <w:left w:val="nil"/>
              <w:bottom w:val="nil"/>
              <w:right w:val="nil"/>
            </w:tcBorders>
            <w:shd w:val="clear" w:color="000000" w:fill="FFCC00"/>
            <w:noWrap/>
            <w:vAlign w:val="bottom"/>
            <w:hideMark/>
          </w:tcPr>
          <w:p w14:paraId="53A7EA4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93,75</w:t>
            </w:r>
          </w:p>
        </w:tc>
      </w:tr>
      <w:tr w:rsidR="00A453FD" w:rsidRPr="00A453FD" w14:paraId="18CBEC61" w14:textId="77777777" w:rsidTr="00342870">
        <w:trPr>
          <w:trHeight w:val="255"/>
        </w:trPr>
        <w:tc>
          <w:tcPr>
            <w:tcW w:w="1050" w:type="dxa"/>
            <w:tcBorders>
              <w:top w:val="nil"/>
              <w:left w:val="nil"/>
              <w:bottom w:val="nil"/>
              <w:right w:val="nil"/>
            </w:tcBorders>
            <w:shd w:val="clear" w:color="auto" w:fill="auto"/>
            <w:noWrap/>
            <w:vAlign w:val="bottom"/>
            <w:hideMark/>
          </w:tcPr>
          <w:p w14:paraId="48A42FA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5DC5C08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A100235</w:t>
            </w:r>
          </w:p>
        </w:tc>
        <w:tc>
          <w:tcPr>
            <w:tcW w:w="4109" w:type="dxa"/>
            <w:tcBorders>
              <w:top w:val="nil"/>
              <w:left w:val="nil"/>
              <w:bottom w:val="nil"/>
              <w:right w:val="nil"/>
            </w:tcBorders>
            <w:shd w:val="clear" w:color="auto" w:fill="auto"/>
            <w:noWrap/>
            <w:vAlign w:val="bottom"/>
            <w:hideMark/>
          </w:tcPr>
          <w:p w14:paraId="0677321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GIMNAZIJA METKOVIĆ</w:t>
            </w:r>
          </w:p>
        </w:tc>
        <w:tc>
          <w:tcPr>
            <w:tcW w:w="1307" w:type="dxa"/>
            <w:tcBorders>
              <w:top w:val="nil"/>
              <w:left w:val="nil"/>
              <w:bottom w:val="nil"/>
              <w:right w:val="nil"/>
            </w:tcBorders>
            <w:shd w:val="clear" w:color="auto" w:fill="auto"/>
            <w:noWrap/>
            <w:vAlign w:val="bottom"/>
            <w:hideMark/>
          </w:tcPr>
          <w:p w14:paraId="25C86CC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2.000,00</w:t>
            </w:r>
          </w:p>
        </w:tc>
        <w:tc>
          <w:tcPr>
            <w:tcW w:w="1507" w:type="dxa"/>
            <w:tcBorders>
              <w:top w:val="nil"/>
              <w:left w:val="nil"/>
              <w:bottom w:val="nil"/>
              <w:right w:val="nil"/>
            </w:tcBorders>
            <w:shd w:val="clear" w:color="auto" w:fill="auto"/>
            <w:noWrap/>
            <w:vAlign w:val="bottom"/>
            <w:hideMark/>
          </w:tcPr>
          <w:p w14:paraId="1502B7E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2.000,00</w:t>
            </w:r>
          </w:p>
        </w:tc>
        <w:tc>
          <w:tcPr>
            <w:tcW w:w="907" w:type="dxa"/>
            <w:tcBorders>
              <w:top w:val="nil"/>
              <w:left w:val="nil"/>
              <w:bottom w:val="nil"/>
              <w:right w:val="nil"/>
            </w:tcBorders>
            <w:shd w:val="clear" w:color="auto" w:fill="auto"/>
            <w:noWrap/>
            <w:vAlign w:val="bottom"/>
            <w:hideMark/>
          </w:tcPr>
          <w:p w14:paraId="24562B6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22B4BF98" w14:textId="77777777" w:rsidTr="00342870">
        <w:trPr>
          <w:trHeight w:val="255"/>
        </w:trPr>
        <w:tc>
          <w:tcPr>
            <w:tcW w:w="1050" w:type="dxa"/>
            <w:tcBorders>
              <w:top w:val="nil"/>
              <w:left w:val="nil"/>
              <w:bottom w:val="nil"/>
              <w:right w:val="nil"/>
            </w:tcBorders>
            <w:shd w:val="clear" w:color="000000" w:fill="FFCC00"/>
            <w:noWrap/>
            <w:vAlign w:val="bottom"/>
            <w:hideMark/>
          </w:tcPr>
          <w:p w14:paraId="6238168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1CC562A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5B67900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2F0DBFE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2.000,00</w:t>
            </w:r>
          </w:p>
        </w:tc>
        <w:tc>
          <w:tcPr>
            <w:tcW w:w="1507" w:type="dxa"/>
            <w:tcBorders>
              <w:top w:val="nil"/>
              <w:left w:val="nil"/>
              <w:bottom w:val="nil"/>
              <w:right w:val="nil"/>
            </w:tcBorders>
            <w:shd w:val="clear" w:color="000000" w:fill="FFCC00"/>
            <w:noWrap/>
            <w:vAlign w:val="bottom"/>
            <w:hideMark/>
          </w:tcPr>
          <w:p w14:paraId="3D86D1F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2.000,00</w:t>
            </w:r>
          </w:p>
        </w:tc>
        <w:tc>
          <w:tcPr>
            <w:tcW w:w="907" w:type="dxa"/>
            <w:tcBorders>
              <w:top w:val="nil"/>
              <w:left w:val="nil"/>
              <w:bottom w:val="nil"/>
              <w:right w:val="nil"/>
            </w:tcBorders>
            <w:shd w:val="clear" w:color="000000" w:fill="FFCC00"/>
            <w:noWrap/>
            <w:vAlign w:val="bottom"/>
            <w:hideMark/>
          </w:tcPr>
          <w:p w14:paraId="78319F2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074DADAA" w14:textId="77777777" w:rsidTr="00342870">
        <w:trPr>
          <w:trHeight w:val="255"/>
        </w:trPr>
        <w:tc>
          <w:tcPr>
            <w:tcW w:w="1050" w:type="dxa"/>
            <w:tcBorders>
              <w:top w:val="nil"/>
              <w:left w:val="nil"/>
              <w:bottom w:val="nil"/>
              <w:right w:val="nil"/>
            </w:tcBorders>
            <w:shd w:val="clear" w:color="auto" w:fill="auto"/>
            <w:noWrap/>
            <w:vAlign w:val="bottom"/>
            <w:hideMark/>
          </w:tcPr>
          <w:p w14:paraId="0B26E4E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6E27BAE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A100241</w:t>
            </w:r>
          </w:p>
        </w:tc>
        <w:tc>
          <w:tcPr>
            <w:tcW w:w="4109" w:type="dxa"/>
            <w:tcBorders>
              <w:top w:val="nil"/>
              <w:left w:val="nil"/>
              <w:bottom w:val="nil"/>
              <w:right w:val="nil"/>
            </w:tcBorders>
            <w:shd w:val="clear" w:color="auto" w:fill="auto"/>
            <w:noWrap/>
            <w:vAlign w:val="bottom"/>
            <w:hideMark/>
          </w:tcPr>
          <w:p w14:paraId="053ABD2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SREDNJA ŠKOLA METKOVIĆ</w:t>
            </w:r>
          </w:p>
        </w:tc>
        <w:tc>
          <w:tcPr>
            <w:tcW w:w="1307" w:type="dxa"/>
            <w:tcBorders>
              <w:top w:val="nil"/>
              <w:left w:val="nil"/>
              <w:bottom w:val="nil"/>
              <w:right w:val="nil"/>
            </w:tcBorders>
            <w:shd w:val="clear" w:color="auto" w:fill="auto"/>
            <w:noWrap/>
            <w:vAlign w:val="bottom"/>
            <w:hideMark/>
          </w:tcPr>
          <w:p w14:paraId="3976B39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2.000,00</w:t>
            </w:r>
          </w:p>
        </w:tc>
        <w:tc>
          <w:tcPr>
            <w:tcW w:w="1507" w:type="dxa"/>
            <w:tcBorders>
              <w:top w:val="nil"/>
              <w:left w:val="nil"/>
              <w:bottom w:val="nil"/>
              <w:right w:val="nil"/>
            </w:tcBorders>
            <w:shd w:val="clear" w:color="auto" w:fill="auto"/>
            <w:noWrap/>
            <w:vAlign w:val="bottom"/>
            <w:hideMark/>
          </w:tcPr>
          <w:p w14:paraId="19D58E5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2.000,00</w:t>
            </w:r>
          </w:p>
        </w:tc>
        <w:tc>
          <w:tcPr>
            <w:tcW w:w="907" w:type="dxa"/>
            <w:tcBorders>
              <w:top w:val="nil"/>
              <w:left w:val="nil"/>
              <w:bottom w:val="nil"/>
              <w:right w:val="nil"/>
            </w:tcBorders>
            <w:shd w:val="clear" w:color="auto" w:fill="auto"/>
            <w:noWrap/>
            <w:vAlign w:val="bottom"/>
            <w:hideMark/>
          </w:tcPr>
          <w:p w14:paraId="30C16BB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1B13CCF0" w14:textId="77777777" w:rsidTr="00342870">
        <w:trPr>
          <w:trHeight w:val="255"/>
        </w:trPr>
        <w:tc>
          <w:tcPr>
            <w:tcW w:w="1050" w:type="dxa"/>
            <w:tcBorders>
              <w:top w:val="nil"/>
              <w:left w:val="nil"/>
              <w:bottom w:val="nil"/>
              <w:right w:val="nil"/>
            </w:tcBorders>
            <w:shd w:val="clear" w:color="000000" w:fill="FFCC00"/>
            <w:noWrap/>
            <w:vAlign w:val="bottom"/>
            <w:hideMark/>
          </w:tcPr>
          <w:p w14:paraId="4A0BFAF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48A8D0D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0F61B26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32053C5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2.000,00</w:t>
            </w:r>
          </w:p>
        </w:tc>
        <w:tc>
          <w:tcPr>
            <w:tcW w:w="1507" w:type="dxa"/>
            <w:tcBorders>
              <w:top w:val="nil"/>
              <w:left w:val="nil"/>
              <w:bottom w:val="nil"/>
              <w:right w:val="nil"/>
            </w:tcBorders>
            <w:shd w:val="clear" w:color="000000" w:fill="FFCC00"/>
            <w:noWrap/>
            <w:vAlign w:val="bottom"/>
            <w:hideMark/>
          </w:tcPr>
          <w:p w14:paraId="0DE9585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2.000,00</w:t>
            </w:r>
          </w:p>
        </w:tc>
        <w:tc>
          <w:tcPr>
            <w:tcW w:w="907" w:type="dxa"/>
            <w:tcBorders>
              <w:top w:val="nil"/>
              <w:left w:val="nil"/>
              <w:bottom w:val="nil"/>
              <w:right w:val="nil"/>
            </w:tcBorders>
            <w:shd w:val="clear" w:color="000000" w:fill="FFCC00"/>
            <w:noWrap/>
            <w:vAlign w:val="bottom"/>
            <w:hideMark/>
          </w:tcPr>
          <w:p w14:paraId="4BEE969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5B9006EA" w14:textId="77777777" w:rsidTr="00342870">
        <w:trPr>
          <w:trHeight w:val="255"/>
        </w:trPr>
        <w:tc>
          <w:tcPr>
            <w:tcW w:w="1050" w:type="dxa"/>
            <w:tcBorders>
              <w:top w:val="nil"/>
              <w:left w:val="nil"/>
              <w:bottom w:val="nil"/>
              <w:right w:val="nil"/>
            </w:tcBorders>
            <w:shd w:val="clear" w:color="auto" w:fill="auto"/>
            <w:noWrap/>
            <w:vAlign w:val="bottom"/>
            <w:hideMark/>
          </w:tcPr>
          <w:p w14:paraId="61A9E1D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4D4AAA7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A100312</w:t>
            </w:r>
          </w:p>
        </w:tc>
        <w:tc>
          <w:tcPr>
            <w:tcW w:w="4109" w:type="dxa"/>
            <w:tcBorders>
              <w:top w:val="nil"/>
              <w:left w:val="nil"/>
              <w:bottom w:val="nil"/>
              <w:right w:val="nil"/>
            </w:tcBorders>
            <w:shd w:val="clear" w:color="auto" w:fill="auto"/>
            <w:noWrap/>
            <w:vAlign w:val="bottom"/>
            <w:hideMark/>
          </w:tcPr>
          <w:p w14:paraId="447B30A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OSNOVNA ŠKOLA DON MIHOVILA PAVLINOVIĆA</w:t>
            </w:r>
          </w:p>
        </w:tc>
        <w:tc>
          <w:tcPr>
            <w:tcW w:w="1307" w:type="dxa"/>
            <w:tcBorders>
              <w:top w:val="nil"/>
              <w:left w:val="nil"/>
              <w:bottom w:val="nil"/>
              <w:right w:val="nil"/>
            </w:tcBorders>
            <w:shd w:val="clear" w:color="auto" w:fill="auto"/>
            <w:noWrap/>
            <w:vAlign w:val="bottom"/>
            <w:hideMark/>
          </w:tcPr>
          <w:p w14:paraId="4506A68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8.450,00</w:t>
            </w:r>
          </w:p>
        </w:tc>
        <w:tc>
          <w:tcPr>
            <w:tcW w:w="1507" w:type="dxa"/>
            <w:tcBorders>
              <w:top w:val="nil"/>
              <w:left w:val="nil"/>
              <w:bottom w:val="nil"/>
              <w:right w:val="nil"/>
            </w:tcBorders>
            <w:shd w:val="clear" w:color="auto" w:fill="auto"/>
            <w:noWrap/>
            <w:vAlign w:val="bottom"/>
            <w:hideMark/>
          </w:tcPr>
          <w:p w14:paraId="2B2F486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7.333,50</w:t>
            </w:r>
          </w:p>
        </w:tc>
        <w:tc>
          <w:tcPr>
            <w:tcW w:w="907" w:type="dxa"/>
            <w:tcBorders>
              <w:top w:val="nil"/>
              <w:left w:val="nil"/>
              <w:bottom w:val="nil"/>
              <w:right w:val="nil"/>
            </w:tcBorders>
            <w:shd w:val="clear" w:color="auto" w:fill="auto"/>
            <w:noWrap/>
            <w:vAlign w:val="bottom"/>
            <w:hideMark/>
          </w:tcPr>
          <w:p w14:paraId="4FFA976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86,79</w:t>
            </w:r>
          </w:p>
        </w:tc>
      </w:tr>
      <w:tr w:rsidR="00A453FD" w:rsidRPr="00A453FD" w14:paraId="3018D935" w14:textId="77777777" w:rsidTr="00342870">
        <w:trPr>
          <w:trHeight w:val="255"/>
        </w:trPr>
        <w:tc>
          <w:tcPr>
            <w:tcW w:w="1050" w:type="dxa"/>
            <w:tcBorders>
              <w:top w:val="nil"/>
              <w:left w:val="nil"/>
              <w:bottom w:val="nil"/>
              <w:right w:val="nil"/>
            </w:tcBorders>
            <w:shd w:val="clear" w:color="000000" w:fill="FFCC00"/>
            <w:noWrap/>
            <w:vAlign w:val="bottom"/>
            <w:hideMark/>
          </w:tcPr>
          <w:p w14:paraId="3F66227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4C43FDF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6772364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239859C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8.450,00</w:t>
            </w:r>
          </w:p>
        </w:tc>
        <w:tc>
          <w:tcPr>
            <w:tcW w:w="1507" w:type="dxa"/>
            <w:tcBorders>
              <w:top w:val="nil"/>
              <w:left w:val="nil"/>
              <w:bottom w:val="nil"/>
              <w:right w:val="nil"/>
            </w:tcBorders>
            <w:shd w:val="clear" w:color="000000" w:fill="FFCC00"/>
            <w:noWrap/>
            <w:vAlign w:val="bottom"/>
            <w:hideMark/>
          </w:tcPr>
          <w:p w14:paraId="26B9961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7.333,50</w:t>
            </w:r>
          </w:p>
        </w:tc>
        <w:tc>
          <w:tcPr>
            <w:tcW w:w="907" w:type="dxa"/>
            <w:tcBorders>
              <w:top w:val="nil"/>
              <w:left w:val="nil"/>
              <w:bottom w:val="nil"/>
              <w:right w:val="nil"/>
            </w:tcBorders>
            <w:shd w:val="clear" w:color="000000" w:fill="FFCC00"/>
            <w:noWrap/>
            <w:vAlign w:val="bottom"/>
            <w:hideMark/>
          </w:tcPr>
          <w:p w14:paraId="38BFC5E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86,79</w:t>
            </w:r>
          </w:p>
        </w:tc>
      </w:tr>
      <w:tr w:rsidR="00A453FD" w:rsidRPr="00A453FD" w14:paraId="5DF5F364" w14:textId="77777777" w:rsidTr="00342870">
        <w:trPr>
          <w:trHeight w:val="255"/>
        </w:trPr>
        <w:tc>
          <w:tcPr>
            <w:tcW w:w="1050" w:type="dxa"/>
            <w:tcBorders>
              <w:top w:val="nil"/>
              <w:left w:val="nil"/>
              <w:bottom w:val="nil"/>
              <w:right w:val="nil"/>
            </w:tcBorders>
            <w:shd w:val="clear" w:color="auto" w:fill="auto"/>
            <w:noWrap/>
            <w:vAlign w:val="bottom"/>
            <w:hideMark/>
          </w:tcPr>
          <w:p w14:paraId="4451A45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0B1B630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A100485</w:t>
            </w:r>
          </w:p>
        </w:tc>
        <w:tc>
          <w:tcPr>
            <w:tcW w:w="4109" w:type="dxa"/>
            <w:tcBorders>
              <w:top w:val="nil"/>
              <w:left w:val="nil"/>
              <w:bottom w:val="nil"/>
              <w:right w:val="nil"/>
            </w:tcBorders>
            <w:shd w:val="clear" w:color="auto" w:fill="auto"/>
            <w:noWrap/>
            <w:vAlign w:val="bottom"/>
            <w:hideMark/>
          </w:tcPr>
          <w:p w14:paraId="34B28B7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JEDNOKRATNA NOVČANA POMOĆ ZA OSNOVNOŠKOLCE I SREDNJOŠKOLCE</w:t>
            </w:r>
          </w:p>
        </w:tc>
        <w:tc>
          <w:tcPr>
            <w:tcW w:w="1307" w:type="dxa"/>
            <w:tcBorders>
              <w:top w:val="nil"/>
              <w:left w:val="nil"/>
              <w:bottom w:val="nil"/>
              <w:right w:val="nil"/>
            </w:tcBorders>
            <w:shd w:val="clear" w:color="auto" w:fill="auto"/>
            <w:noWrap/>
            <w:vAlign w:val="bottom"/>
            <w:hideMark/>
          </w:tcPr>
          <w:p w14:paraId="409DF7A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108.780,00</w:t>
            </w:r>
          </w:p>
        </w:tc>
        <w:tc>
          <w:tcPr>
            <w:tcW w:w="1507" w:type="dxa"/>
            <w:tcBorders>
              <w:top w:val="nil"/>
              <w:left w:val="nil"/>
              <w:bottom w:val="nil"/>
              <w:right w:val="nil"/>
            </w:tcBorders>
            <w:shd w:val="clear" w:color="auto" w:fill="auto"/>
            <w:noWrap/>
            <w:vAlign w:val="bottom"/>
            <w:hideMark/>
          </w:tcPr>
          <w:p w14:paraId="07319E5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108.780,00</w:t>
            </w:r>
          </w:p>
        </w:tc>
        <w:tc>
          <w:tcPr>
            <w:tcW w:w="907" w:type="dxa"/>
            <w:tcBorders>
              <w:top w:val="nil"/>
              <w:left w:val="nil"/>
              <w:bottom w:val="nil"/>
              <w:right w:val="nil"/>
            </w:tcBorders>
            <w:shd w:val="clear" w:color="auto" w:fill="auto"/>
            <w:noWrap/>
            <w:vAlign w:val="bottom"/>
            <w:hideMark/>
          </w:tcPr>
          <w:p w14:paraId="1593B0E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321388BE" w14:textId="77777777" w:rsidTr="00342870">
        <w:trPr>
          <w:trHeight w:val="255"/>
        </w:trPr>
        <w:tc>
          <w:tcPr>
            <w:tcW w:w="1050" w:type="dxa"/>
            <w:tcBorders>
              <w:top w:val="nil"/>
              <w:left w:val="nil"/>
              <w:bottom w:val="nil"/>
              <w:right w:val="nil"/>
            </w:tcBorders>
            <w:shd w:val="clear" w:color="000000" w:fill="FFCC00"/>
            <w:noWrap/>
            <w:vAlign w:val="bottom"/>
            <w:hideMark/>
          </w:tcPr>
          <w:p w14:paraId="3F8737F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417BDDF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4800477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4DC38E0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108.780,00</w:t>
            </w:r>
          </w:p>
        </w:tc>
        <w:tc>
          <w:tcPr>
            <w:tcW w:w="1507" w:type="dxa"/>
            <w:tcBorders>
              <w:top w:val="nil"/>
              <w:left w:val="nil"/>
              <w:bottom w:val="nil"/>
              <w:right w:val="nil"/>
            </w:tcBorders>
            <w:shd w:val="clear" w:color="000000" w:fill="FFCC00"/>
            <w:noWrap/>
            <w:vAlign w:val="bottom"/>
            <w:hideMark/>
          </w:tcPr>
          <w:p w14:paraId="622C99E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108.780,00</w:t>
            </w:r>
          </w:p>
        </w:tc>
        <w:tc>
          <w:tcPr>
            <w:tcW w:w="907" w:type="dxa"/>
            <w:tcBorders>
              <w:top w:val="nil"/>
              <w:left w:val="nil"/>
              <w:bottom w:val="nil"/>
              <w:right w:val="nil"/>
            </w:tcBorders>
            <w:shd w:val="clear" w:color="000000" w:fill="FFCC00"/>
            <w:noWrap/>
            <w:vAlign w:val="bottom"/>
            <w:hideMark/>
          </w:tcPr>
          <w:p w14:paraId="64191A5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2BAFF3D7" w14:textId="77777777" w:rsidTr="00342870">
        <w:trPr>
          <w:trHeight w:val="255"/>
        </w:trPr>
        <w:tc>
          <w:tcPr>
            <w:tcW w:w="1050" w:type="dxa"/>
            <w:tcBorders>
              <w:top w:val="nil"/>
              <w:left w:val="nil"/>
              <w:bottom w:val="nil"/>
              <w:right w:val="nil"/>
            </w:tcBorders>
            <w:shd w:val="clear" w:color="000000" w:fill="CCCCFF"/>
            <w:noWrap/>
            <w:vAlign w:val="bottom"/>
            <w:hideMark/>
          </w:tcPr>
          <w:p w14:paraId="3271A96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w:t>
            </w:r>
          </w:p>
        </w:tc>
        <w:tc>
          <w:tcPr>
            <w:tcW w:w="935" w:type="dxa"/>
            <w:tcBorders>
              <w:top w:val="nil"/>
              <w:left w:val="nil"/>
              <w:bottom w:val="nil"/>
              <w:right w:val="nil"/>
            </w:tcBorders>
            <w:shd w:val="clear" w:color="000000" w:fill="CCCCFF"/>
            <w:noWrap/>
            <w:vAlign w:val="bottom"/>
            <w:hideMark/>
          </w:tcPr>
          <w:p w14:paraId="4D7CC01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1018</w:t>
            </w:r>
          </w:p>
        </w:tc>
        <w:tc>
          <w:tcPr>
            <w:tcW w:w="4109" w:type="dxa"/>
            <w:tcBorders>
              <w:top w:val="nil"/>
              <w:left w:val="nil"/>
              <w:bottom w:val="nil"/>
              <w:right w:val="nil"/>
            </w:tcBorders>
            <w:shd w:val="clear" w:color="000000" w:fill="CCCCFF"/>
            <w:noWrap/>
            <w:vAlign w:val="bottom"/>
            <w:hideMark/>
          </w:tcPr>
          <w:p w14:paraId="45E20CD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 RAZVOJA CIVILNOG DRUŠTVA</w:t>
            </w:r>
          </w:p>
        </w:tc>
        <w:tc>
          <w:tcPr>
            <w:tcW w:w="1307" w:type="dxa"/>
            <w:tcBorders>
              <w:top w:val="nil"/>
              <w:left w:val="nil"/>
              <w:bottom w:val="nil"/>
              <w:right w:val="nil"/>
            </w:tcBorders>
            <w:shd w:val="clear" w:color="000000" w:fill="CCCCFF"/>
            <w:noWrap/>
            <w:vAlign w:val="bottom"/>
            <w:hideMark/>
          </w:tcPr>
          <w:p w14:paraId="0C148AA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92.063,61</w:t>
            </w:r>
          </w:p>
        </w:tc>
        <w:tc>
          <w:tcPr>
            <w:tcW w:w="1507" w:type="dxa"/>
            <w:tcBorders>
              <w:top w:val="nil"/>
              <w:left w:val="nil"/>
              <w:bottom w:val="nil"/>
              <w:right w:val="nil"/>
            </w:tcBorders>
            <w:shd w:val="clear" w:color="000000" w:fill="CCCCFF"/>
            <w:noWrap/>
            <w:vAlign w:val="bottom"/>
            <w:hideMark/>
          </w:tcPr>
          <w:p w14:paraId="0B18C32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72.058,87</w:t>
            </w:r>
          </w:p>
        </w:tc>
        <w:tc>
          <w:tcPr>
            <w:tcW w:w="907" w:type="dxa"/>
            <w:tcBorders>
              <w:top w:val="nil"/>
              <w:left w:val="nil"/>
              <w:bottom w:val="nil"/>
              <w:right w:val="nil"/>
            </w:tcBorders>
            <w:shd w:val="clear" w:color="000000" w:fill="CCCCFF"/>
            <w:noWrap/>
            <w:vAlign w:val="bottom"/>
            <w:hideMark/>
          </w:tcPr>
          <w:p w14:paraId="50035A6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78,27</w:t>
            </w:r>
          </w:p>
        </w:tc>
      </w:tr>
      <w:tr w:rsidR="00A453FD" w:rsidRPr="00A453FD" w14:paraId="69D9486E" w14:textId="77777777" w:rsidTr="00342870">
        <w:trPr>
          <w:trHeight w:val="255"/>
        </w:trPr>
        <w:tc>
          <w:tcPr>
            <w:tcW w:w="1050" w:type="dxa"/>
            <w:tcBorders>
              <w:top w:val="nil"/>
              <w:left w:val="nil"/>
              <w:bottom w:val="nil"/>
              <w:right w:val="nil"/>
            </w:tcBorders>
            <w:shd w:val="clear" w:color="auto" w:fill="auto"/>
            <w:noWrap/>
            <w:vAlign w:val="bottom"/>
            <w:hideMark/>
          </w:tcPr>
          <w:p w14:paraId="182A517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2A839A8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A100299</w:t>
            </w:r>
          </w:p>
        </w:tc>
        <w:tc>
          <w:tcPr>
            <w:tcW w:w="4109" w:type="dxa"/>
            <w:tcBorders>
              <w:top w:val="nil"/>
              <w:left w:val="nil"/>
              <w:bottom w:val="nil"/>
              <w:right w:val="nil"/>
            </w:tcBorders>
            <w:shd w:val="clear" w:color="auto" w:fill="auto"/>
            <w:noWrap/>
            <w:vAlign w:val="bottom"/>
            <w:hideMark/>
          </w:tcPr>
          <w:p w14:paraId="15CBAFD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POTPORE KORISNICIMA KROZ PROGRAM RAZVOJA CIVILNOG DRUŠTVA</w:t>
            </w:r>
          </w:p>
        </w:tc>
        <w:tc>
          <w:tcPr>
            <w:tcW w:w="1307" w:type="dxa"/>
            <w:tcBorders>
              <w:top w:val="nil"/>
              <w:left w:val="nil"/>
              <w:bottom w:val="nil"/>
              <w:right w:val="nil"/>
            </w:tcBorders>
            <w:shd w:val="clear" w:color="auto" w:fill="auto"/>
            <w:noWrap/>
            <w:vAlign w:val="bottom"/>
            <w:hideMark/>
          </w:tcPr>
          <w:p w14:paraId="4224B40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37.863,61</w:t>
            </w:r>
          </w:p>
        </w:tc>
        <w:tc>
          <w:tcPr>
            <w:tcW w:w="1507" w:type="dxa"/>
            <w:tcBorders>
              <w:top w:val="nil"/>
              <w:left w:val="nil"/>
              <w:bottom w:val="nil"/>
              <w:right w:val="nil"/>
            </w:tcBorders>
            <w:shd w:val="clear" w:color="auto" w:fill="auto"/>
            <w:noWrap/>
            <w:vAlign w:val="bottom"/>
            <w:hideMark/>
          </w:tcPr>
          <w:p w14:paraId="151C295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36.537,22</w:t>
            </w:r>
          </w:p>
        </w:tc>
        <w:tc>
          <w:tcPr>
            <w:tcW w:w="907" w:type="dxa"/>
            <w:tcBorders>
              <w:top w:val="nil"/>
              <w:left w:val="nil"/>
              <w:bottom w:val="nil"/>
              <w:right w:val="nil"/>
            </w:tcBorders>
            <w:shd w:val="clear" w:color="auto" w:fill="auto"/>
            <w:noWrap/>
            <w:vAlign w:val="bottom"/>
            <w:hideMark/>
          </w:tcPr>
          <w:p w14:paraId="746BE26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96,50</w:t>
            </w:r>
          </w:p>
        </w:tc>
      </w:tr>
      <w:tr w:rsidR="00A453FD" w:rsidRPr="00A453FD" w14:paraId="311F5128" w14:textId="77777777" w:rsidTr="00342870">
        <w:trPr>
          <w:trHeight w:val="255"/>
        </w:trPr>
        <w:tc>
          <w:tcPr>
            <w:tcW w:w="1050" w:type="dxa"/>
            <w:tcBorders>
              <w:top w:val="nil"/>
              <w:left w:val="nil"/>
              <w:bottom w:val="nil"/>
              <w:right w:val="nil"/>
            </w:tcBorders>
            <w:shd w:val="clear" w:color="000000" w:fill="FFCC00"/>
            <w:noWrap/>
            <w:vAlign w:val="bottom"/>
            <w:hideMark/>
          </w:tcPr>
          <w:p w14:paraId="4FBC9B0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119400B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75EBFD3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795D07A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37.863,61</w:t>
            </w:r>
          </w:p>
        </w:tc>
        <w:tc>
          <w:tcPr>
            <w:tcW w:w="1507" w:type="dxa"/>
            <w:tcBorders>
              <w:top w:val="nil"/>
              <w:left w:val="nil"/>
              <w:bottom w:val="nil"/>
              <w:right w:val="nil"/>
            </w:tcBorders>
            <w:shd w:val="clear" w:color="000000" w:fill="FFCC00"/>
            <w:noWrap/>
            <w:vAlign w:val="bottom"/>
            <w:hideMark/>
          </w:tcPr>
          <w:p w14:paraId="00FC982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36.537,22</w:t>
            </w:r>
          </w:p>
        </w:tc>
        <w:tc>
          <w:tcPr>
            <w:tcW w:w="907" w:type="dxa"/>
            <w:tcBorders>
              <w:top w:val="nil"/>
              <w:left w:val="nil"/>
              <w:bottom w:val="nil"/>
              <w:right w:val="nil"/>
            </w:tcBorders>
            <w:shd w:val="clear" w:color="000000" w:fill="FFCC00"/>
            <w:noWrap/>
            <w:vAlign w:val="bottom"/>
            <w:hideMark/>
          </w:tcPr>
          <w:p w14:paraId="7564A51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96,50</w:t>
            </w:r>
          </w:p>
        </w:tc>
      </w:tr>
      <w:tr w:rsidR="00A453FD" w:rsidRPr="00A453FD" w14:paraId="3E4E0415" w14:textId="77777777" w:rsidTr="00342870">
        <w:trPr>
          <w:trHeight w:val="255"/>
        </w:trPr>
        <w:tc>
          <w:tcPr>
            <w:tcW w:w="1050" w:type="dxa"/>
            <w:tcBorders>
              <w:top w:val="nil"/>
              <w:left w:val="nil"/>
              <w:bottom w:val="nil"/>
              <w:right w:val="nil"/>
            </w:tcBorders>
            <w:shd w:val="clear" w:color="auto" w:fill="auto"/>
            <w:noWrap/>
            <w:vAlign w:val="bottom"/>
            <w:hideMark/>
          </w:tcPr>
          <w:p w14:paraId="1979481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5CCE9A8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A100318</w:t>
            </w:r>
          </w:p>
        </w:tc>
        <w:tc>
          <w:tcPr>
            <w:tcW w:w="4109" w:type="dxa"/>
            <w:tcBorders>
              <w:top w:val="nil"/>
              <w:left w:val="nil"/>
              <w:bottom w:val="nil"/>
              <w:right w:val="nil"/>
            </w:tcBorders>
            <w:shd w:val="clear" w:color="auto" w:fill="auto"/>
            <w:noWrap/>
            <w:vAlign w:val="bottom"/>
            <w:hideMark/>
          </w:tcPr>
          <w:p w14:paraId="7D0B0B8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VJERSKE ZAJEDNICE</w:t>
            </w:r>
          </w:p>
        </w:tc>
        <w:tc>
          <w:tcPr>
            <w:tcW w:w="1307" w:type="dxa"/>
            <w:tcBorders>
              <w:top w:val="nil"/>
              <w:left w:val="nil"/>
              <w:bottom w:val="nil"/>
              <w:right w:val="nil"/>
            </w:tcBorders>
            <w:shd w:val="clear" w:color="auto" w:fill="auto"/>
            <w:noWrap/>
            <w:vAlign w:val="bottom"/>
            <w:hideMark/>
          </w:tcPr>
          <w:p w14:paraId="2BC615C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24.600,00</w:t>
            </w:r>
          </w:p>
        </w:tc>
        <w:tc>
          <w:tcPr>
            <w:tcW w:w="1507" w:type="dxa"/>
            <w:tcBorders>
              <w:top w:val="nil"/>
              <w:left w:val="nil"/>
              <w:bottom w:val="nil"/>
              <w:right w:val="nil"/>
            </w:tcBorders>
            <w:shd w:val="clear" w:color="auto" w:fill="auto"/>
            <w:noWrap/>
            <w:vAlign w:val="bottom"/>
            <w:hideMark/>
          </w:tcPr>
          <w:p w14:paraId="693D738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23.700,00</w:t>
            </w:r>
          </w:p>
        </w:tc>
        <w:tc>
          <w:tcPr>
            <w:tcW w:w="907" w:type="dxa"/>
            <w:tcBorders>
              <w:top w:val="nil"/>
              <w:left w:val="nil"/>
              <w:bottom w:val="nil"/>
              <w:right w:val="nil"/>
            </w:tcBorders>
            <w:shd w:val="clear" w:color="auto" w:fill="auto"/>
            <w:noWrap/>
            <w:vAlign w:val="bottom"/>
            <w:hideMark/>
          </w:tcPr>
          <w:p w14:paraId="75865A9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96,34</w:t>
            </w:r>
          </w:p>
        </w:tc>
      </w:tr>
      <w:tr w:rsidR="00A453FD" w:rsidRPr="00A453FD" w14:paraId="010969D8" w14:textId="77777777" w:rsidTr="00342870">
        <w:trPr>
          <w:trHeight w:val="255"/>
        </w:trPr>
        <w:tc>
          <w:tcPr>
            <w:tcW w:w="1050" w:type="dxa"/>
            <w:tcBorders>
              <w:top w:val="nil"/>
              <w:left w:val="nil"/>
              <w:bottom w:val="nil"/>
              <w:right w:val="nil"/>
            </w:tcBorders>
            <w:shd w:val="clear" w:color="000000" w:fill="FFCC00"/>
            <w:noWrap/>
            <w:vAlign w:val="bottom"/>
            <w:hideMark/>
          </w:tcPr>
          <w:p w14:paraId="51FF808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51F1BDC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4209C71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0C26C03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24.600,00</w:t>
            </w:r>
          </w:p>
        </w:tc>
        <w:tc>
          <w:tcPr>
            <w:tcW w:w="1507" w:type="dxa"/>
            <w:tcBorders>
              <w:top w:val="nil"/>
              <w:left w:val="nil"/>
              <w:bottom w:val="nil"/>
              <w:right w:val="nil"/>
            </w:tcBorders>
            <w:shd w:val="clear" w:color="000000" w:fill="FFCC00"/>
            <w:noWrap/>
            <w:vAlign w:val="bottom"/>
            <w:hideMark/>
          </w:tcPr>
          <w:p w14:paraId="45A93DD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23.700,00</w:t>
            </w:r>
          </w:p>
        </w:tc>
        <w:tc>
          <w:tcPr>
            <w:tcW w:w="907" w:type="dxa"/>
            <w:tcBorders>
              <w:top w:val="nil"/>
              <w:left w:val="nil"/>
              <w:bottom w:val="nil"/>
              <w:right w:val="nil"/>
            </w:tcBorders>
            <w:shd w:val="clear" w:color="000000" w:fill="FFCC00"/>
            <w:noWrap/>
            <w:vAlign w:val="bottom"/>
            <w:hideMark/>
          </w:tcPr>
          <w:p w14:paraId="08B774D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96,34</w:t>
            </w:r>
          </w:p>
        </w:tc>
      </w:tr>
      <w:tr w:rsidR="00A453FD" w:rsidRPr="00A453FD" w14:paraId="14C3DD21" w14:textId="77777777" w:rsidTr="00342870">
        <w:trPr>
          <w:trHeight w:val="255"/>
        </w:trPr>
        <w:tc>
          <w:tcPr>
            <w:tcW w:w="1050" w:type="dxa"/>
            <w:tcBorders>
              <w:top w:val="nil"/>
              <w:left w:val="nil"/>
              <w:bottom w:val="nil"/>
              <w:right w:val="nil"/>
            </w:tcBorders>
            <w:shd w:val="clear" w:color="auto" w:fill="auto"/>
            <w:noWrap/>
            <w:vAlign w:val="bottom"/>
            <w:hideMark/>
          </w:tcPr>
          <w:p w14:paraId="612E36D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44FBD3B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A100502</w:t>
            </w:r>
          </w:p>
        </w:tc>
        <w:tc>
          <w:tcPr>
            <w:tcW w:w="4109" w:type="dxa"/>
            <w:tcBorders>
              <w:top w:val="nil"/>
              <w:left w:val="nil"/>
              <w:bottom w:val="nil"/>
              <w:right w:val="nil"/>
            </w:tcBorders>
            <w:shd w:val="clear" w:color="auto" w:fill="auto"/>
            <w:noWrap/>
            <w:vAlign w:val="bottom"/>
            <w:hideMark/>
          </w:tcPr>
          <w:p w14:paraId="0BF5FC7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Projekt TETHYS4ADRION (INTERREG ITALIJA-HRVATSKA)</w:t>
            </w:r>
          </w:p>
        </w:tc>
        <w:tc>
          <w:tcPr>
            <w:tcW w:w="1307" w:type="dxa"/>
            <w:tcBorders>
              <w:top w:val="nil"/>
              <w:left w:val="nil"/>
              <w:bottom w:val="nil"/>
              <w:right w:val="nil"/>
            </w:tcBorders>
            <w:shd w:val="clear" w:color="auto" w:fill="auto"/>
            <w:noWrap/>
            <w:vAlign w:val="bottom"/>
            <w:hideMark/>
          </w:tcPr>
          <w:p w14:paraId="76E2DA5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12.100,00</w:t>
            </w:r>
          </w:p>
        </w:tc>
        <w:tc>
          <w:tcPr>
            <w:tcW w:w="1507" w:type="dxa"/>
            <w:tcBorders>
              <w:top w:val="nil"/>
              <w:left w:val="nil"/>
              <w:bottom w:val="nil"/>
              <w:right w:val="nil"/>
            </w:tcBorders>
            <w:shd w:val="clear" w:color="auto" w:fill="auto"/>
            <w:noWrap/>
            <w:vAlign w:val="bottom"/>
            <w:hideMark/>
          </w:tcPr>
          <w:p w14:paraId="77DEFA2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7.682,97</w:t>
            </w:r>
          </w:p>
        </w:tc>
        <w:tc>
          <w:tcPr>
            <w:tcW w:w="907" w:type="dxa"/>
            <w:tcBorders>
              <w:top w:val="nil"/>
              <w:left w:val="nil"/>
              <w:bottom w:val="nil"/>
              <w:right w:val="nil"/>
            </w:tcBorders>
            <w:shd w:val="clear" w:color="auto" w:fill="auto"/>
            <w:noWrap/>
            <w:vAlign w:val="bottom"/>
            <w:hideMark/>
          </w:tcPr>
          <w:p w14:paraId="4030373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63,50</w:t>
            </w:r>
          </w:p>
        </w:tc>
      </w:tr>
      <w:tr w:rsidR="00A453FD" w:rsidRPr="00A453FD" w14:paraId="751912C0" w14:textId="77777777" w:rsidTr="00342870">
        <w:trPr>
          <w:trHeight w:val="255"/>
        </w:trPr>
        <w:tc>
          <w:tcPr>
            <w:tcW w:w="1050" w:type="dxa"/>
            <w:tcBorders>
              <w:top w:val="nil"/>
              <w:left w:val="nil"/>
              <w:bottom w:val="nil"/>
              <w:right w:val="nil"/>
            </w:tcBorders>
            <w:shd w:val="clear" w:color="000000" w:fill="FFCC00"/>
            <w:noWrap/>
            <w:vAlign w:val="bottom"/>
            <w:hideMark/>
          </w:tcPr>
          <w:p w14:paraId="3906F6C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5B362E8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5.4.</w:t>
            </w:r>
          </w:p>
        </w:tc>
        <w:tc>
          <w:tcPr>
            <w:tcW w:w="4109" w:type="dxa"/>
            <w:tcBorders>
              <w:top w:val="nil"/>
              <w:left w:val="nil"/>
              <w:bottom w:val="nil"/>
              <w:right w:val="nil"/>
            </w:tcBorders>
            <w:shd w:val="clear" w:color="000000" w:fill="FFCC00"/>
            <w:noWrap/>
            <w:vAlign w:val="bottom"/>
            <w:hideMark/>
          </w:tcPr>
          <w:p w14:paraId="48A48D2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Tek.i kap. pomoći iz drž.prorač.temeljem prijenosa EU sredst</w:t>
            </w:r>
          </w:p>
        </w:tc>
        <w:tc>
          <w:tcPr>
            <w:tcW w:w="1307" w:type="dxa"/>
            <w:tcBorders>
              <w:top w:val="nil"/>
              <w:left w:val="nil"/>
              <w:bottom w:val="nil"/>
              <w:right w:val="nil"/>
            </w:tcBorders>
            <w:shd w:val="clear" w:color="000000" w:fill="FFCC00"/>
            <w:noWrap/>
            <w:vAlign w:val="bottom"/>
            <w:hideMark/>
          </w:tcPr>
          <w:p w14:paraId="6BC8A26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12.100,00</w:t>
            </w:r>
          </w:p>
        </w:tc>
        <w:tc>
          <w:tcPr>
            <w:tcW w:w="1507" w:type="dxa"/>
            <w:tcBorders>
              <w:top w:val="nil"/>
              <w:left w:val="nil"/>
              <w:bottom w:val="nil"/>
              <w:right w:val="nil"/>
            </w:tcBorders>
            <w:shd w:val="clear" w:color="000000" w:fill="FFCC00"/>
            <w:noWrap/>
            <w:vAlign w:val="bottom"/>
            <w:hideMark/>
          </w:tcPr>
          <w:p w14:paraId="0B0C40D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7.682,97</w:t>
            </w:r>
          </w:p>
        </w:tc>
        <w:tc>
          <w:tcPr>
            <w:tcW w:w="907" w:type="dxa"/>
            <w:tcBorders>
              <w:top w:val="nil"/>
              <w:left w:val="nil"/>
              <w:bottom w:val="nil"/>
              <w:right w:val="nil"/>
            </w:tcBorders>
            <w:shd w:val="clear" w:color="000000" w:fill="FFCC00"/>
            <w:noWrap/>
            <w:vAlign w:val="bottom"/>
            <w:hideMark/>
          </w:tcPr>
          <w:p w14:paraId="701F1FE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63,50</w:t>
            </w:r>
          </w:p>
        </w:tc>
      </w:tr>
      <w:tr w:rsidR="00A453FD" w:rsidRPr="00A453FD" w14:paraId="17324DF8" w14:textId="77777777" w:rsidTr="00342870">
        <w:trPr>
          <w:trHeight w:val="255"/>
        </w:trPr>
        <w:tc>
          <w:tcPr>
            <w:tcW w:w="1050" w:type="dxa"/>
            <w:tcBorders>
              <w:top w:val="nil"/>
              <w:left w:val="nil"/>
              <w:bottom w:val="nil"/>
              <w:right w:val="nil"/>
            </w:tcBorders>
            <w:shd w:val="clear" w:color="auto" w:fill="auto"/>
            <w:noWrap/>
            <w:vAlign w:val="bottom"/>
            <w:hideMark/>
          </w:tcPr>
          <w:p w14:paraId="5DF1449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Kapitalni projekt</w:t>
            </w:r>
          </w:p>
        </w:tc>
        <w:tc>
          <w:tcPr>
            <w:tcW w:w="935" w:type="dxa"/>
            <w:tcBorders>
              <w:top w:val="nil"/>
              <w:left w:val="nil"/>
              <w:bottom w:val="nil"/>
              <w:right w:val="nil"/>
            </w:tcBorders>
            <w:shd w:val="clear" w:color="auto" w:fill="auto"/>
            <w:noWrap/>
            <w:vAlign w:val="bottom"/>
            <w:hideMark/>
          </w:tcPr>
          <w:p w14:paraId="0BE0290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K100492</w:t>
            </w:r>
          </w:p>
        </w:tc>
        <w:tc>
          <w:tcPr>
            <w:tcW w:w="4109" w:type="dxa"/>
            <w:tcBorders>
              <w:top w:val="nil"/>
              <w:left w:val="nil"/>
              <w:bottom w:val="nil"/>
              <w:right w:val="nil"/>
            </w:tcBorders>
            <w:shd w:val="clear" w:color="auto" w:fill="auto"/>
            <w:noWrap/>
            <w:vAlign w:val="bottom"/>
            <w:hideMark/>
          </w:tcPr>
          <w:p w14:paraId="319377F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WiFi4EU - besplatan Wi-Fi pristup za građane u javnim prostorima</w:t>
            </w:r>
          </w:p>
        </w:tc>
        <w:tc>
          <w:tcPr>
            <w:tcW w:w="1307" w:type="dxa"/>
            <w:tcBorders>
              <w:top w:val="nil"/>
              <w:left w:val="nil"/>
              <w:bottom w:val="nil"/>
              <w:right w:val="nil"/>
            </w:tcBorders>
            <w:shd w:val="clear" w:color="auto" w:fill="auto"/>
            <w:noWrap/>
            <w:vAlign w:val="bottom"/>
            <w:hideMark/>
          </w:tcPr>
          <w:p w14:paraId="016D367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7.500,00</w:t>
            </w:r>
          </w:p>
        </w:tc>
        <w:tc>
          <w:tcPr>
            <w:tcW w:w="1507" w:type="dxa"/>
            <w:tcBorders>
              <w:top w:val="nil"/>
              <w:left w:val="nil"/>
              <w:bottom w:val="nil"/>
              <w:right w:val="nil"/>
            </w:tcBorders>
            <w:shd w:val="clear" w:color="auto" w:fill="auto"/>
            <w:noWrap/>
            <w:vAlign w:val="bottom"/>
            <w:hideMark/>
          </w:tcPr>
          <w:p w14:paraId="55CE310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4.138,68</w:t>
            </w:r>
          </w:p>
        </w:tc>
        <w:tc>
          <w:tcPr>
            <w:tcW w:w="907" w:type="dxa"/>
            <w:tcBorders>
              <w:top w:val="nil"/>
              <w:left w:val="nil"/>
              <w:bottom w:val="nil"/>
              <w:right w:val="nil"/>
            </w:tcBorders>
            <w:shd w:val="clear" w:color="auto" w:fill="auto"/>
            <w:noWrap/>
            <w:vAlign w:val="bottom"/>
            <w:hideMark/>
          </w:tcPr>
          <w:p w14:paraId="623B477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55,18</w:t>
            </w:r>
          </w:p>
        </w:tc>
      </w:tr>
      <w:tr w:rsidR="00A453FD" w:rsidRPr="00A453FD" w14:paraId="2875D8F0" w14:textId="77777777" w:rsidTr="00342870">
        <w:trPr>
          <w:trHeight w:val="255"/>
        </w:trPr>
        <w:tc>
          <w:tcPr>
            <w:tcW w:w="1050" w:type="dxa"/>
            <w:tcBorders>
              <w:top w:val="nil"/>
              <w:left w:val="nil"/>
              <w:bottom w:val="nil"/>
              <w:right w:val="nil"/>
            </w:tcBorders>
            <w:shd w:val="clear" w:color="000000" w:fill="FFCC00"/>
            <w:noWrap/>
            <w:vAlign w:val="bottom"/>
            <w:hideMark/>
          </w:tcPr>
          <w:p w14:paraId="7FE5E87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321471C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555EAB7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2BE43CC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7.500,00</w:t>
            </w:r>
          </w:p>
        </w:tc>
        <w:tc>
          <w:tcPr>
            <w:tcW w:w="1507" w:type="dxa"/>
            <w:tcBorders>
              <w:top w:val="nil"/>
              <w:left w:val="nil"/>
              <w:bottom w:val="nil"/>
              <w:right w:val="nil"/>
            </w:tcBorders>
            <w:shd w:val="clear" w:color="000000" w:fill="FFCC00"/>
            <w:noWrap/>
            <w:vAlign w:val="bottom"/>
            <w:hideMark/>
          </w:tcPr>
          <w:p w14:paraId="6DFCB4F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4.138,68</w:t>
            </w:r>
          </w:p>
        </w:tc>
        <w:tc>
          <w:tcPr>
            <w:tcW w:w="907" w:type="dxa"/>
            <w:tcBorders>
              <w:top w:val="nil"/>
              <w:left w:val="nil"/>
              <w:bottom w:val="nil"/>
              <w:right w:val="nil"/>
            </w:tcBorders>
            <w:shd w:val="clear" w:color="000000" w:fill="FFCC00"/>
            <w:noWrap/>
            <w:vAlign w:val="bottom"/>
            <w:hideMark/>
          </w:tcPr>
          <w:p w14:paraId="12B7990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55,18</w:t>
            </w:r>
          </w:p>
        </w:tc>
      </w:tr>
      <w:tr w:rsidR="00A453FD" w:rsidRPr="00A453FD" w14:paraId="7200D8F8" w14:textId="77777777" w:rsidTr="00342870">
        <w:trPr>
          <w:trHeight w:val="255"/>
        </w:trPr>
        <w:tc>
          <w:tcPr>
            <w:tcW w:w="1050" w:type="dxa"/>
            <w:tcBorders>
              <w:top w:val="nil"/>
              <w:left w:val="nil"/>
              <w:bottom w:val="nil"/>
              <w:right w:val="nil"/>
            </w:tcBorders>
            <w:shd w:val="clear" w:color="auto" w:fill="auto"/>
            <w:noWrap/>
            <w:vAlign w:val="bottom"/>
            <w:hideMark/>
          </w:tcPr>
          <w:p w14:paraId="4C1048A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Kapitalni projekt</w:t>
            </w:r>
          </w:p>
        </w:tc>
        <w:tc>
          <w:tcPr>
            <w:tcW w:w="935" w:type="dxa"/>
            <w:tcBorders>
              <w:top w:val="nil"/>
              <w:left w:val="nil"/>
              <w:bottom w:val="nil"/>
              <w:right w:val="nil"/>
            </w:tcBorders>
            <w:shd w:val="clear" w:color="auto" w:fill="auto"/>
            <w:noWrap/>
            <w:vAlign w:val="bottom"/>
            <w:hideMark/>
          </w:tcPr>
          <w:p w14:paraId="27C003D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K100493</w:t>
            </w:r>
          </w:p>
        </w:tc>
        <w:tc>
          <w:tcPr>
            <w:tcW w:w="4109" w:type="dxa"/>
            <w:tcBorders>
              <w:top w:val="nil"/>
              <w:left w:val="nil"/>
              <w:bottom w:val="nil"/>
              <w:right w:val="nil"/>
            </w:tcBorders>
            <w:shd w:val="clear" w:color="auto" w:fill="auto"/>
            <w:noWrap/>
            <w:vAlign w:val="bottom"/>
            <w:hideMark/>
          </w:tcPr>
          <w:p w14:paraId="0C60FCE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PRIPREMA PROJEKTNO-TEHNIČKE DOKUMENTACIJE ZA SMART CITY METKOVIĆ</w:t>
            </w:r>
          </w:p>
        </w:tc>
        <w:tc>
          <w:tcPr>
            <w:tcW w:w="1307" w:type="dxa"/>
            <w:tcBorders>
              <w:top w:val="nil"/>
              <w:left w:val="nil"/>
              <w:bottom w:val="nil"/>
              <w:right w:val="nil"/>
            </w:tcBorders>
            <w:shd w:val="clear" w:color="auto" w:fill="auto"/>
            <w:noWrap/>
            <w:vAlign w:val="bottom"/>
            <w:hideMark/>
          </w:tcPr>
          <w:p w14:paraId="7FD38FB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10.000,00</w:t>
            </w:r>
          </w:p>
        </w:tc>
        <w:tc>
          <w:tcPr>
            <w:tcW w:w="1507" w:type="dxa"/>
            <w:tcBorders>
              <w:top w:val="nil"/>
              <w:left w:val="nil"/>
              <w:bottom w:val="nil"/>
              <w:right w:val="nil"/>
            </w:tcBorders>
            <w:shd w:val="clear" w:color="auto" w:fill="auto"/>
            <w:noWrap/>
            <w:vAlign w:val="bottom"/>
            <w:hideMark/>
          </w:tcPr>
          <w:p w14:paraId="723D899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3DD3661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0,00</w:t>
            </w:r>
          </w:p>
        </w:tc>
      </w:tr>
      <w:tr w:rsidR="00A453FD" w:rsidRPr="00A453FD" w14:paraId="17347137" w14:textId="77777777" w:rsidTr="00342870">
        <w:trPr>
          <w:trHeight w:val="255"/>
        </w:trPr>
        <w:tc>
          <w:tcPr>
            <w:tcW w:w="1050" w:type="dxa"/>
            <w:tcBorders>
              <w:top w:val="nil"/>
              <w:left w:val="nil"/>
              <w:bottom w:val="nil"/>
              <w:right w:val="nil"/>
            </w:tcBorders>
            <w:shd w:val="clear" w:color="000000" w:fill="FFCC00"/>
            <w:noWrap/>
            <w:vAlign w:val="bottom"/>
            <w:hideMark/>
          </w:tcPr>
          <w:p w14:paraId="2590A70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3964274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5243E56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11C457A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10.000,00</w:t>
            </w:r>
          </w:p>
        </w:tc>
        <w:tc>
          <w:tcPr>
            <w:tcW w:w="1507" w:type="dxa"/>
            <w:tcBorders>
              <w:top w:val="nil"/>
              <w:left w:val="nil"/>
              <w:bottom w:val="nil"/>
              <w:right w:val="nil"/>
            </w:tcBorders>
            <w:shd w:val="clear" w:color="000000" w:fill="FFCC00"/>
            <w:noWrap/>
            <w:vAlign w:val="bottom"/>
            <w:hideMark/>
          </w:tcPr>
          <w:p w14:paraId="3463036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55862B3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0,00</w:t>
            </w:r>
          </w:p>
        </w:tc>
      </w:tr>
      <w:tr w:rsidR="00A453FD" w:rsidRPr="00A453FD" w14:paraId="2CCB7512" w14:textId="77777777" w:rsidTr="00342870">
        <w:trPr>
          <w:trHeight w:val="255"/>
        </w:trPr>
        <w:tc>
          <w:tcPr>
            <w:tcW w:w="1050" w:type="dxa"/>
            <w:tcBorders>
              <w:top w:val="nil"/>
              <w:left w:val="nil"/>
              <w:bottom w:val="nil"/>
              <w:right w:val="nil"/>
            </w:tcBorders>
            <w:shd w:val="clear" w:color="000000" w:fill="CCCCFF"/>
            <w:noWrap/>
            <w:vAlign w:val="bottom"/>
            <w:hideMark/>
          </w:tcPr>
          <w:p w14:paraId="51E8001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w:t>
            </w:r>
          </w:p>
        </w:tc>
        <w:tc>
          <w:tcPr>
            <w:tcW w:w="935" w:type="dxa"/>
            <w:tcBorders>
              <w:top w:val="nil"/>
              <w:left w:val="nil"/>
              <w:bottom w:val="nil"/>
              <w:right w:val="nil"/>
            </w:tcBorders>
            <w:shd w:val="clear" w:color="000000" w:fill="CCCCFF"/>
            <w:noWrap/>
            <w:vAlign w:val="bottom"/>
            <w:hideMark/>
          </w:tcPr>
          <w:p w14:paraId="4C58DD5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1046</w:t>
            </w:r>
          </w:p>
        </w:tc>
        <w:tc>
          <w:tcPr>
            <w:tcW w:w="4109" w:type="dxa"/>
            <w:tcBorders>
              <w:top w:val="nil"/>
              <w:left w:val="nil"/>
              <w:bottom w:val="nil"/>
              <w:right w:val="nil"/>
            </w:tcBorders>
            <w:shd w:val="clear" w:color="000000" w:fill="CCCCFF"/>
            <w:noWrap/>
            <w:vAlign w:val="bottom"/>
            <w:hideMark/>
          </w:tcPr>
          <w:p w14:paraId="082FD15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 JAVNIH POTREBA U PREDŠKOLSKOM ODGOJU</w:t>
            </w:r>
          </w:p>
        </w:tc>
        <w:tc>
          <w:tcPr>
            <w:tcW w:w="1307" w:type="dxa"/>
            <w:tcBorders>
              <w:top w:val="nil"/>
              <w:left w:val="nil"/>
              <w:bottom w:val="nil"/>
              <w:right w:val="nil"/>
            </w:tcBorders>
            <w:shd w:val="clear" w:color="000000" w:fill="CCCCFF"/>
            <w:noWrap/>
            <w:vAlign w:val="bottom"/>
            <w:hideMark/>
          </w:tcPr>
          <w:p w14:paraId="2D7E805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528.612,50</w:t>
            </w:r>
          </w:p>
        </w:tc>
        <w:tc>
          <w:tcPr>
            <w:tcW w:w="1507" w:type="dxa"/>
            <w:tcBorders>
              <w:top w:val="nil"/>
              <w:left w:val="nil"/>
              <w:bottom w:val="nil"/>
              <w:right w:val="nil"/>
            </w:tcBorders>
            <w:shd w:val="clear" w:color="000000" w:fill="CCCCFF"/>
            <w:noWrap/>
            <w:vAlign w:val="bottom"/>
            <w:hideMark/>
          </w:tcPr>
          <w:p w14:paraId="690EA15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525.526,44</w:t>
            </w:r>
          </w:p>
        </w:tc>
        <w:tc>
          <w:tcPr>
            <w:tcW w:w="907" w:type="dxa"/>
            <w:tcBorders>
              <w:top w:val="nil"/>
              <w:left w:val="nil"/>
              <w:bottom w:val="nil"/>
              <w:right w:val="nil"/>
            </w:tcBorders>
            <w:shd w:val="clear" w:color="000000" w:fill="CCCCFF"/>
            <w:noWrap/>
            <w:vAlign w:val="bottom"/>
            <w:hideMark/>
          </w:tcPr>
          <w:p w14:paraId="7150334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99,42</w:t>
            </w:r>
          </w:p>
        </w:tc>
      </w:tr>
      <w:tr w:rsidR="00A453FD" w:rsidRPr="00A453FD" w14:paraId="70DD142E" w14:textId="77777777" w:rsidTr="00342870">
        <w:trPr>
          <w:trHeight w:val="255"/>
        </w:trPr>
        <w:tc>
          <w:tcPr>
            <w:tcW w:w="1050" w:type="dxa"/>
            <w:tcBorders>
              <w:top w:val="nil"/>
              <w:left w:val="nil"/>
              <w:bottom w:val="nil"/>
              <w:right w:val="nil"/>
            </w:tcBorders>
            <w:shd w:val="clear" w:color="auto" w:fill="auto"/>
            <w:noWrap/>
            <w:vAlign w:val="bottom"/>
            <w:hideMark/>
          </w:tcPr>
          <w:p w14:paraId="1457046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6950236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A100300</w:t>
            </w:r>
          </w:p>
        </w:tc>
        <w:tc>
          <w:tcPr>
            <w:tcW w:w="4109" w:type="dxa"/>
            <w:tcBorders>
              <w:top w:val="nil"/>
              <w:left w:val="nil"/>
              <w:bottom w:val="nil"/>
              <w:right w:val="nil"/>
            </w:tcBorders>
            <w:shd w:val="clear" w:color="auto" w:fill="auto"/>
            <w:noWrap/>
            <w:vAlign w:val="bottom"/>
            <w:hideMark/>
          </w:tcPr>
          <w:p w14:paraId="426C082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POTPORE KORISNICIMA KROZ PROGRAM JAVNIH POTREBA U PREDŠKOLSKOM ODGOJU</w:t>
            </w:r>
          </w:p>
        </w:tc>
        <w:tc>
          <w:tcPr>
            <w:tcW w:w="1307" w:type="dxa"/>
            <w:tcBorders>
              <w:top w:val="nil"/>
              <w:left w:val="nil"/>
              <w:bottom w:val="nil"/>
              <w:right w:val="nil"/>
            </w:tcBorders>
            <w:shd w:val="clear" w:color="auto" w:fill="auto"/>
            <w:noWrap/>
            <w:vAlign w:val="bottom"/>
            <w:hideMark/>
          </w:tcPr>
          <w:p w14:paraId="4581AE2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129.800,00</w:t>
            </w:r>
          </w:p>
        </w:tc>
        <w:tc>
          <w:tcPr>
            <w:tcW w:w="1507" w:type="dxa"/>
            <w:tcBorders>
              <w:top w:val="nil"/>
              <w:left w:val="nil"/>
              <w:bottom w:val="nil"/>
              <w:right w:val="nil"/>
            </w:tcBorders>
            <w:shd w:val="clear" w:color="auto" w:fill="auto"/>
            <w:noWrap/>
            <w:vAlign w:val="bottom"/>
            <w:hideMark/>
          </w:tcPr>
          <w:p w14:paraId="1B034D9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127.519,99</w:t>
            </w:r>
          </w:p>
        </w:tc>
        <w:tc>
          <w:tcPr>
            <w:tcW w:w="907" w:type="dxa"/>
            <w:tcBorders>
              <w:top w:val="nil"/>
              <w:left w:val="nil"/>
              <w:bottom w:val="nil"/>
              <w:right w:val="nil"/>
            </w:tcBorders>
            <w:shd w:val="clear" w:color="auto" w:fill="auto"/>
            <w:noWrap/>
            <w:vAlign w:val="bottom"/>
            <w:hideMark/>
          </w:tcPr>
          <w:p w14:paraId="68C5370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98,24</w:t>
            </w:r>
          </w:p>
        </w:tc>
      </w:tr>
      <w:tr w:rsidR="00A453FD" w:rsidRPr="00A453FD" w14:paraId="7AC0B9AD" w14:textId="77777777" w:rsidTr="00342870">
        <w:trPr>
          <w:trHeight w:val="255"/>
        </w:trPr>
        <w:tc>
          <w:tcPr>
            <w:tcW w:w="1050" w:type="dxa"/>
            <w:tcBorders>
              <w:top w:val="nil"/>
              <w:left w:val="nil"/>
              <w:bottom w:val="nil"/>
              <w:right w:val="nil"/>
            </w:tcBorders>
            <w:shd w:val="clear" w:color="000000" w:fill="FFCC00"/>
            <w:noWrap/>
            <w:vAlign w:val="bottom"/>
            <w:hideMark/>
          </w:tcPr>
          <w:p w14:paraId="6C5C269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26414EB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32749C1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3E9401C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62.800,00</w:t>
            </w:r>
          </w:p>
        </w:tc>
        <w:tc>
          <w:tcPr>
            <w:tcW w:w="1507" w:type="dxa"/>
            <w:tcBorders>
              <w:top w:val="nil"/>
              <w:left w:val="nil"/>
              <w:bottom w:val="nil"/>
              <w:right w:val="nil"/>
            </w:tcBorders>
            <w:shd w:val="clear" w:color="000000" w:fill="FFCC00"/>
            <w:noWrap/>
            <w:vAlign w:val="bottom"/>
            <w:hideMark/>
          </w:tcPr>
          <w:p w14:paraId="4F14313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62.763,30</w:t>
            </w:r>
          </w:p>
        </w:tc>
        <w:tc>
          <w:tcPr>
            <w:tcW w:w="907" w:type="dxa"/>
            <w:tcBorders>
              <w:top w:val="nil"/>
              <w:left w:val="nil"/>
              <w:bottom w:val="nil"/>
              <w:right w:val="nil"/>
            </w:tcBorders>
            <w:shd w:val="clear" w:color="000000" w:fill="FFCC00"/>
            <w:noWrap/>
            <w:vAlign w:val="bottom"/>
            <w:hideMark/>
          </w:tcPr>
          <w:p w14:paraId="54AFE3B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99,94</w:t>
            </w:r>
          </w:p>
        </w:tc>
      </w:tr>
      <w:tr w:rsidR="00A453FD" w:rsidRPr="00A453FD" w14:paraId="7FB72E5C" w14:textId="77777777" w:rsidTr="00342870">
        <w:trPr>
          <w:trHeight w:val="255"/>
        </w:trPr>
        <w:tc>
          <w:tcPr>
            <w:tcW w:w="1050" w:type="dxa"/>
            <w:tcBorders>
              <w:top w:val="nil"/>
              <w:left w:val="nil"/>
              <w:bottom w:val="nil"/>
              <w:right w:val="nil"/>
            </w:tcBorders>
            <w:shd w:val="clear" w:color="000000" w:fill="FFCC00"/>
            <w:noWrap/>
            <w:vAlign w:val="bottom"/>
            <w:hideMark/>
          </w:tcPr>
          <w:p w14:paraId="4EA010E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6DB4DC2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5.5.</w:t>
            </w:r>
          </w:p>
        </w:tc>
        <w:tc>
          <w:tcPr>
            <w:tcW w:w="4109" w:type="dxa"/>
            <w:tcBorders>
              <w:top w:val="nil"/>
              <w:left w:val="nil"/>
              <w:bottom w:val="nil"/>
              <w:right w:val="nil"/>
            </w:tcBorders>
            <w:shd w:val="clear" w:color="000000" w:fill="FFCC00"/>
            <w:noWrap/>
            <w:vAlign w:val="bottom"/>
            <w:hideMark/>
          </w:tcPr>
          <w:p w14:paraId="4E6EE8D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Tekuće i kapitalne pomoći iz državnog  proračuna</w:t>
            </w:r>
          </w:p>
        </w:tc>
        <w:tc>
          <w:tcPr>
            <w:tcW w:w="1307" w:type="dxa"/>
            <w:tcBorders>
              <w:top w:val="nil"/>
              <w:left w:val="nil"/>
              <w:bottom w:val="nil"/>
              <w:right w:val="nil"/>
            </w:tcBorders>
            <w:shd w:val="clear" w:color="000000" w:fill="FFCC00"/>
            <w:noWrap/>
            <w:vAlign w:val="bottom"/>
            <w:hideMark/>
          </w:tcPr>
          <w:p w14:paraId="0FE8235B"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67.000,00</w:t>
            </w:r>
          </w:p>
        </w:tc>
        <w:tc>
          <w:tcPr>
            <w:tcW w:w="1507" w:type="dxa"/>
            <w:tcBorders>
              <w:top w:val="nil"/>
              <w:left w:val="nil"/>
              <w:bottom w:val="nil"/>
              <w:right w:val="nil"/>
            </w:tcBorders>
            <w:shd w:val="clear" w:color="000000" w:fill="FFCC00"/>
            <w:noWrap/>
            <w:vAlign w:val="bottom"/>
            <w:hideMark/>
          </w:tcPr>
          <w:p w14:paraId="57A10EF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64.756,69</w:t>
            </w:r>
          </w:p>
        </w:tc>
        <w:tc>
          <w:tcPr>
            <w:tcW w:w="907" w:type="dxa"/>
            <w:tcBorders>
              <w:top w:val="nil"/>
              <w:left w:val="nil"/>
              <w:bottom w:val="nil"/>
              <w:right w:val="nil"/>
            </w:tcBorders>
            <w:shd w:val="clear" w:color="000000" w:fill="FFCC00"/>
            <w:noWrap/>
            <w:vAlign w:val="bottom"/>
            <w:hideMark/>
          </w:tcPr>
          <w:p w14:paraId="58C7AFF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96,65</w:t>
            </w:r>
          </w:p>
        </w:tc>
      </w:tr>
      <w:tr w:rsidR="00A453FD" w:rsidRPr="00A453FD" w14:paraId="4624B882" w14:textId="77777777" w:rsidTr="00342870">
        <w:trPr>
          <w:trHeight w:val="255"/>
        </w:trPr>
        <w:tc>
          <w:tcPr>
            <w:tcW w:w="1050" w:type="dxa"/>
            <w:tcBorders>
              <w:top w:val="nil"/>
              <w:left w:val="nil"/>
              <w:bottom w:val="nil"/>
              <w:right w:val="nil"/>
            </w:tcBorders>
            <w:shd w:val="clear" w:color="auto" w:fill="auto"/>
            <w:noWrap/>
            <w:vAlign w:val="bottom"/>
            <w:hideMark/>
          </w:tcPr>
          <w:p w14:paraId="317A7B2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Kapitalni projekt</w:t>
            </w:r>
          </w:p>
        </w:tc>
        <w:tc>
          <w:tcPr>
            <w:tcW w:w="935" w:type="dxa"/>
            <w:tcBorders>
              <w:top w:val="nil"/>
              <w:left w:val="nil"/>
              <w:bottom w:val="nil"/>
              <w:right w:val="nil"/>
            </w:tcBorders>
            <w:shd w:val="clear" w:color="auto" w:fill="auto"/>
            <w:noWrap/>
            <w:vAlign w:val="bottom"/>
            <w:hideMark/>
          </w:tcPr>
          <w:p w14:paraId="42D276A2"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K100496</w:t>
            </w:r>
          </w:p>
        </w:tc>
        <w:tc>
          <w:tcPr>
            <w:tcW w:w="4109" w:type="dxa"/>
            <w:tcBorders>
              <w:top w:val="nil"/>
              <w:left w:val="nil"/>
              <w:bottom w:val="nil"/>
              <w:right w:val="nil"/>
            </w:tcBorders>
            <w:shd w:val="clear" w:color="auto" w:fill="auto"/>
            <w:noWrap/>
            <w:vAlign w:val="bottom"/>
            <w:hideMark/>
          </w:tcPr>
          <w:p w14:paraId="1F1DEFE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REKONSTRUKCIJA, ADAPTACIJA I OPREMANJE NOVOG PODRUČNOG DJEČJEG VRTIĆA</w:t>
            </w:r>
          </w:p>
        </w:tc>
        <w:tc>
          <w:tcPr>
            <w:tcW w:w="1307" w:type="dxa"/>
            <w:tcBorders>
              <w:top w:val="nil"/>
              <w:left w:val="nil"/>
              <w:bottom w:val="nil"/>
              <w:right w:val="nil"/>
            </w:tcBorders>
            <w:shd w:val="clear" w:color="auto" w:fill="auto"/>
            <w:noWrap/>
            <w:vAlign w:val="bottom"/>
            <w:hideMark/>
          </w:tcPr>
          <w:p w14:paraId="5A8A577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398.812,50</w:t>
            </w:r>
          </w:p>
        </w:tc>
        <w:tc>
          <w:tcPr>
            <w:tcW w:w="1507" w:type="dxa"/>
            <w:tcBorders>
              <w:top w:val="nil"/>
              <w:left w:val="nil"/>
              <w:bottom w:val="nil"/>
              <w:right w:val="nil"/>
            </w:tcBorders>
            <w:shd w:val="clear" w:color="auto" w:fill="auto"/>
            <w:noWrap/>
            <w:vAlign w:val="bottom"/>
            <w:hideMark/>
          </w:tcPr>
          <w:p w14:paraId="0849B66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398.006,45</w:t>
            </w:r>
          </w:p>
        </w:tc>
        <w:tc>
          <w:tcPr>
            <w:tcW w:w="907" w:type="dxa"/>
            <w:tcBorders>
              <w:top w:val="nil"/>
              <w:left w:val="nil"/>
              <w:bottom w:val="nil"/>
              <w:right w:val="nil"/>
            </w:tcBorders>
            <w:shd w:val="clear" w:color="auto" w:fill="auto"/>
            <w:noWrap/>
            <w:vAlign w:val="bottom"/>
            <w:hideMark/>
          </w:tcPr>
          <w:p w14:paraId="0EE6C51E"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99,80</w:t>
            </w:r>
          </w:p>
        </w:tc>
      </w:tr>
      <w:tr w:rsidR="00A453FD" w:rsidRPr="00A453FD" w14:paraId="7F5DE26D" w14:textId="77777777" w:rsidTr="00342870">
        <w:trPr>
          <w:trHeight w:val="255"/>
        </w:trPr>
        <w:tc>
          <w:tcPr>
            <w:tcW w:w="1050" w:type="dxa"/>
            <w:tcBorders>
              <w:top w:val="nil"/>
              <w:left w:val="nil"/>
              <w:bottom w:val="nil"/>
              <w:right w:val="nil"/>
            </w:tcBorders>
            <w:shd w:val="clear" w:color="000000" w:fill="FFCC00"/>
            <w:noWrap/>
            <w:vAlign w:val="bottom"/>
            <w:hideMark/>
          </w:tcPr>
          <w:p w14:paraId="09C73E4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3BADD91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176E9F1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09D9739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86.500,00</w:t>
            </w:r>
          </w:p>
        </w:tc>
        <w:tc>
          <w:tcPr>
            <w:tcW w:w="1507" w:type="dxa"/>
            <w:tcBorders>
              <w:top w:val="nil"/>
              <w:left w:val="nil"/>
              <w:bottom w:val="nil"/>
              <w:right w:val="nil"/>
            </w:tcBorders>
            <w:shd w:val="clear" w:color="000000" w:fill="FFCC00"/>
            <w:noWrap/>
            <w:vAlign w:val="bottom"/>
            <w:hideMark/>
          </w:tcPr>
          <w:p w14:paraId="76336F7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85.693,95</w:t>
            </w:r>
          </w:p>
        </w:tc>
        <w:tc>
          <w:tcPr>
            <w:tcW w:w="907" w:type="dxa"/>
            <w:tcBorders>
              <w:top w:val="nil"/>
              <w:left w:val="nil"/>
              <w:bottom w:val="nil"/>
              <w:right w:val="nil"/>
            </w:tcBorders>
            <w:shd w:val="clear" w:color="000000" w:fill="FFCC00"/>
            <w:noWrap/>
            <w:vAlign w:val="bottom"/>
            <w:hideMark/>
          </w:tcPr>
          <w:p w14:paraId="2E47463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99,07</w:t>
            </w:r>
          </w:p>
        </w:tc>
      </w:tr>
      <w:tr w:rsidR="00A453FD" w:rsidRPr="00A453FD" w14:paraId="1AACAA2A" w14:textId="77777777" w:rsidTr="00342870">
        <w:trPr>
          <w:trHeight w:val="255"/>
        </w:trPr>
        <w:tc>
          <w:tcPr>
            <w:tcW w:w="1050" w:type="dxa"/>
            <w:tcBorders>
              <w:top w:val="nil"/>
              <w:left w:val="nil"/>
              <w:bottom w:val="nil"/>
              <w:right w:val="nil"/>
            </w:tcBorders>
            <w:shd w:val="clear" w:color="000000" w:fill="FFCC00"/>
            <w:noWrap/>
            <w:vAlign w:val="bottom"/>
            <w:hideMark/>
          </w:tcPr>
          <w:p w14:paraId="4FC47B1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3FB3E9C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741BE30F"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6CE2B500"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312.312,50</w:t>
            </w:r>
          </w:p>
        </w:tc>
        <w:tc>
          <w:tcPr>
            <w:tcW w:w="1507" w:type="dxa"/>
            <w:tcBorders>
              <w:top w:val="nil"/>
              <w:left w:val="nil"/>
              <w:bottom w:val="nil"/>
              <w:right w:val="nil"/>
            </w:tcBorders>
            <w:shd w:val="clear" w:color="000000" w:fill="FFCC00"/>
            <w:noWrap/>
            <w:vAlign w:val="bottom"/>
            <w:hideMark/>
          </w:tcPr>
          <w:p w14:paraId="5046B94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312.312,50</w:t>
            </w:r>
          </w:p>
        </w:tc>
        <w:tc>
          <w:tcPr>
            <w:tcW w:w="907" w:type="dxa"/>
            <w:tcBorders>
              <w:top w:val="nil"/>
              <w:left w:val="nil"/>
              <w:bottom w:val="nil"/>
              <w:right w:val="nil"/>
            </w:tcBorders>
            <w:shd w:val="clear" w:color="000000" w:fill="FFCC00"/>
            <w:noWrap/>
            <w:vAlign w:val="bottom"/>
            <w:hideMark/>
          </w:tcPr>
          <w:p w14:paraId="443E075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100,00</w:t>
            </w:r>
          </w:p>
        </w:tc>
      </w:tr>
      <w:tr w:rsidR="00A453FD" w:rsidRPr="00A453FD" w14:paraId="78397535" w14:textId="77777777" w:rsidTr="00342870">
        <w:trPr>
          <w:trHeight w:val="255"/>
        </w:trPr>
        <w:tc>
          <w:tcPr>
            <w:tcW w:w="1050" w:type="dxa"/>
            <w:tcBorders>
              <w:top w:val="nil"/>
              <w:left w:val="nil"/>
              <w:bottom w:val="nil"/>
              <w:right w:val="nil"/>
            </w:tcBorders>
            <w:shd w:val="clear" w:color="000000" w:fill="CCCCFF"/>
            <w:noWrap/>
            <w:vAlign w:val="bottom"/>
            <w:hideMark/>
          </w:tcPr>
          <w:p w14:paraId="6D08D60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w:t>
            </w:r>
          </w:p>
        </w:tc>
        <w:tc>
          <w:tcPr>
            <w:tcW w:w="935" w:type="dxa"/>
            <w:tcBorders>
              <w:top w:val="nil"/>
              <w:left w:val="nil"/>
              <w:bottom w:val="nil"/>
              <w:right w:val="nil"/>
            </w:tcBorders>
            <w:shd w:val="clear" w:color="000000" w:fill="CCCCFF"/>
            <w:noWrap/>
            <w:vAlign w:val="bottom"/>
            <w:hideMark/>
          </w:tcPr>
          <w:p w14:paraId="0707193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1047</w:t>
            </w:r>
          </w:p>
        </w:tc>
        <w:tc>
          <w:tcPr>
            <w:tcW w:w="4109" w:type="dxa"/>
            <w:tcBorders>
              <w:top w:val="nil"/>
              <w:left w:val="nil"/>
              <w:bottom w:val="nil"/>
              <w:right w:val="nil"/>
            </w:tcBorders>
            <w:shd w:val="clear" w:color="000000" w:fill="CCCCFF"/>
            <w:noWrap/>
            <w:vAlign w:val="bottom"/>
            <w:hideMark/>
          </w:tcPr>
          <w:p w14:paraId="36602595"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 VISOKOG OBRAZOVANJA</w:t>
            </w:r>
          </w:p>
        </w:tc>
        <w:tc>
          <w:tcPr>
            <w:tcW w:w="1307" w:type="dxa"/>
            <w:tcBorders>
              <w:top w:val="nil"/>
              <w:left w:val="nil"/>
              <w:bottom w:val="nil"/>
              <w:right w:val="nil"/>
            </w:tcBorders>
            <w:shd w:val="clear" w:color="000000" w:fill="CCCCFF"/>
            <w:noWrap/>
            <w:vAlign w:val="bottom"/>
            <w:hideMark/>
          </w:tcPr>
          <w:p w14:paraId="218E989A"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83.000,00</w:t>
            </w:r>
          </w:p>
        </w:tc>
        <w:tc>
          <w:tcPr>
            <w:tcW w:w="1507" w:type="dxa"/>
            <w:tcBorders>
              <w:top w:val="nil"/>
              <w:left w:val="nil"/>
              <w:bottom w:val="nil"/>
              <w:right w:val="nil"/>
            </w:tcBorders>
            <w:shd w:val="clear" w:color="000000" w:fill="CCCCFF"/>
            <w:noWrap/>
            <w:vAlign w:val="bottom"/>
            <w:hideMark/>
          </w:tcPr>
          <w:p w14:paraId="76810CC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76.166,93</w:t>
            </w:r>
          </w:p>
        </w:tc>
        <w:tc>
          <w:tcPr>
            <w:tcW w:w="907" w:type="dxa"/>
            <w:tcBorders>
              <w:top w:val="nil"/>
              <w:left w:val="nil"/>
              <w:bottom w:val="nil"/>
              <w:right w:val="nil"/>
            </w:tcBorders>
            <w:shd w:val="clear" w:color="000000" w:fill="CCCCFF"/>
            <w:noWrap/>
            <w:vAlign w:val="bottom"/>
            <w:hideMark/>
          </w:tcPr>
          <w:p w14:paraId="4FD34CE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91,77</w:t>
            </w:r>
          </w:p>
        </w:tc>
      </w:tr>
      <w:tr w:rsidR="00A453FD" w:rsidRPr="00A453FD" w14:paraId="3907DED9" w14:textId="77777777" w:rsidTr="00342870">
        <w:trPr>
          <w:trHeight w:val="255"/>
        </w:trPr>
        <w:tc>
          <w:tcPr>
            <w:tcW w:w="1050" w:type="dxa"/>
            <w:tcBorders>
              <w:top w:val="nil"/>
              <w:left w:val="nil"/>
              <w:bottom w:val="nil"/>
              <w:right w:val="nil"/>
            </w:tcBorders>
            <w:shd w:val="clear" w:color="auto" w:fill="auto"/>
            <w:noWrap/>
            <w:vAlign w:val="bottom"/>
            <w:hideMark/>
          </w:tcPr>
          <w:p w14:paraId="4F525CC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25BF09B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A100029</w:t>
            </w:r>
          </w:p>
        </w:tc>
        <w:tc>
          <w:tcPr>
            <w:tcW w:w="4109" w:type="dxa"/>
            <w:tcBorders>
              <w:top w:val="nil"/>
              <w:left w:val="nil"/>
              <w:bottom w:val="nil"/>
              <w:right w:val="nil"/>
            </w:tcBorders>
            <w:shd w:val="clear" w:color="auto" w:fill="auto"/>
            <w:noWrap/>
            <w:vAlign w:val="bottom"/>
            <w:hideMark/>
          </w:tcPr>
          <w:p w14:paraId="2CE4011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STIPENDIRANJE STUDENATA</w:t>
            </w:r>
          </w:p>
        </w:tc>
        <w:tc>
          <w:tcPr>
            <w:tcW w:w="1307" w:type="dxa"/>
            <w:tcBorders>
              <w:top w:val="nil"/>
              <w:left w:val="nil"/>
              <w:bottom w:val="nil"/>
              <w:right w:val="nil"/>
            </w:tcBorders>
            <w:shd w:val="clear" w:color="auto" w:fill="auto"/>
            <w:noWrap/>
            <w:vAlign w:val="bottom"/>
            <w:hideMark/>
          </w:tcPr>
          <w:p w14:paraId="420A291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65.000,00</w:t>
            </w:r>
          </w:p>
        </w:tc>
        <w:tc>
          <w:tcPr>
            <w:tcW w:w="1507" w:type="dxa"/>
            <w:tcBorders>
              <w:top w:val="nil"/>
              <w:left w:val="nil"/>
              <w:bottom w:val="nil"/>
              <w:right w:val="nil"/>
            </w:tcBorders>
            <w:shd w:val="clear" w:color="auto" w:fill="auto"/>
            <w:noWrap/>
            <w:vAlign w:val="bottom"/>
            <w:hideMark/>
          </w:tcPr>
          <w:p w14:paraId="1AD651FC"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59.220,00</w:t>
            </w:r>
          </w:p>
        </w:tc>
        <w:tc>
          <w:tcPr>
            <w:tcW w:w="907" w:type="dxa"/>
            <w:tcBorders>
              <w:top w:val="nil"/>
              <w:left w:val="nil"/>
              <w:bottom w:val="nil"/>
              <w:right w:val="nil"/>
            </w:tcBorders>
            <w:shd w:val="clear" w:color="auto" w:fill="auto"/>
            <w:noWrap/>
            <w:vAlign w:val="bottom"/>
            <w:hideMark/>
          </w:tcPr>
          <w:p w14:paraId="2B13FE1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91,11</w:t>
            </w:r>
          </w:p>
        </w:tc>
      </w:tr>
      <w:tr w:rsidR="00A453FD" w:rsidRPr="00A453FD" w14:paraId="6F9CEE0B" w14:textId="77777777" w:rsidTr="00342870">
        <w:trPr>
          <w:trHeight w:val="255"/>
        </w:trPr>
        <w:tc>
          <w:tcPr>
            <w:tcW w:w="1050" w:type="dxa"/>
            <w:tcBorders>
              <w:top w:val="nil"/>
              <w:left w:val="nil"/>
              <w:bottom w:val="nil"/>
              <w:right w:val="nil"/>
            </w:tcBorders>
            <w:shd w:val="clear" w:color="000000" w:fill="FFCC00"/>
            <w:noWrap/>
            <w:vAlign w:val="bottom"/>
            <w:hideMark/>
          </w:tcPr>
          <w:p w14:paraId="7DFCF588"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6C64664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62B4A601"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47516A1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65.000,00</w:t>
            </w:r>
          </w:p>
        </w:tc>
        <w:tc>
          <w:tcPr>
            <w:tcW w:w="1507" w:type="dxa"/>
            <w:tcBorders>
              <w:top w:val="nil"/>
              <w:left w:val="nil"/>
              <w:bottom w:val="nil"/>
              <w:right w:val="nil"/>
            </w:tcBorders>
            <w:shd w:val="clear" w:color="000000" w:fill="FFCC00"/>
            <w:noWrap/>
            <w:vAlign w:val="bottom"/>
            <w:hideMark/>
          </w:tcPr>
          <w:p w14:paraId="195F427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59.220,00</w:t>
            </w:r>
          </w:p>
        </w:tc>
        <w:tc>
          <w:tcPr>
            <w:tcW w:w="907" w:type="dxa"/>
            <w:tcBorders>
              <w:top w:val="nil"/>
              <w:left w:val="nil"/>
              <w:bottom w:val="nil"/>
              <w:right w:val="nil"/>
            </w:tcBorders>
            <w:shd w:val="clear" w:color="000000" w:fill="FFCC00"/>
            <w:noWrap/>
            <w:vAlign w:val="bottom"/>
            <w:hideMark/>
          </w:tcPr>
          <w:p w14:paraId="76853707"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91,11</w:t>
            </w:r>
          </w:p>
        </w:tc>
      </w:tr>
      <w:tr w:rsidR="00A453FD" w:rsidRPr="00A453FD" w14:paraId="2ABC2ABA" w14:textId="77777777" w:rsidTr="00342870">
        <w:trPr>
          <w:trHeight w:val="255"/>
        </w:trPr>
        <w:tc>
          <w:tcPr>
            <w:tcW w:w="1050" w:type="dxa"/>
            <w:tcBorders>
              <w:top w:val="nil"/>
              <w:left w:val="nil"/>
              <w:bottom w:val="nil"/>
              <w:right w:val="nil"/>
            </w:tcBorders>
            <w:shd w:val="clear" w:color="auto" w:fill="auto"/>
            <w:noWrap/>
            <w:vAlign w:val="bottom"/>
            <w:hideMark/>
          </w:tcPr>
          <w:p w14:paraId="7265086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2900C46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A100424</w:t>
            </w:r>
          </w:p>
        </w:tc>
        <w:tc>
          <w:tcPr>
            <w:tcW w:w="4109" w:type="dxa"/>
            <w:tcBorders>
              <w:top w:val="nil"/>
              <w:left w:val="nil"/>
              <w:bottom w:val="nil"/>
              <w:right w:val="nil"/>
            </w:tcBorders>
            <w:shd w:val="clear" w:color="auto" w:fill="auto"/>
            <w:noWrap/>
            <w:vAlign w:val="bottom"/>
            <w:hideMark/>
          </w:tcPr>
          <w:p w14:paraId="1D7C04B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SUFINANCIRANJE PRIJEVOZA STUDENTIMA</w:t>
            </w:r>
          </w:p>
        </w:tc>
        <w:tc>
          <w:tcPr>
            <w:tcW w:w="1307" w:type="dxa"/>
            <w:tcBorders>
              <w:top w:val="nil"/>
              <w:left w:val="nil"/>
              <w:bottom w:val="nil"/>
              <w:right w:val="nil"/>
            </w:tcBorders>
            <w:shd w:val="clear" w:color="auto" w:fill="auto"/>
            <w:noWrap/>
            <w:vAlign w:val="bottom"/>
            <w:hideMark/>
          </w:tcPr>
          <w:p w14:paraId="39CE34D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18.000,00</w:t>
            </w:r>
          </w:p>
        </w:tc>
        <w:tc>
          <w:tcPr>
            <w:tcW w:w="1507" w:type="dxa"/>
            <w:tcBorders>
              <w:top w:val="nil"/>
              <w:left w:val="nil"/>
              <w:bottom w:val="nil"/>
              <w:right w:val="nil"/>
            </w:tcBorders>
            <w:shd w:val="clear" w:color="auto" w:fill="auto"/>
            <w:noWrap/>
            <w:vAlign w:val="bottom"/>
            <w:hideMark/>
          </w:tcPr>
          <w:p w14:paraId="36CD7A0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16.946,93</w:t>
            </w:r>
          </w:p>
        </w:tc>
        <w:tc>
          <w:tcPr>
            <w:tcW w:w="907" w:type="dxa"/>
            <w:tcBorders>
              <w:top w:val="nil"/>
              <w:left w:val="nil"/>
              <w:bottom w:val="nil"/>
              <w:right w:val="nil"/>
            </w:tcBorders>
            <w:shd w:val="clear" w:color="auto" w:fill="auto"/>
            <w:noWrap/>
            <w:vAlign w:val="bottom"/>
            <w:hideMark/>
          </w:tcPr>
          <w:p w14:paraId="03CEAC7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94,15</w:t>
            </w:r>
          </w:p>
        </w:tc>
      </w:tr>
      <w:tr w:rsidR="00A453FD" w:rsidRPr="00A453FD" w14:paraId="75820182" w14:textId="77777777" w:rsidTr="00342870">
        <w:trPr>
          <w:trHeight w:val="255"/>
        </w:trPr>
        <w:tc>
          <w:tcPr>
            <w:tcW w:w="1050" w:type="dxa"/>
            <w:tcBorders>
              <w:top w:val="nil"/>
              <w:left w:val="nil"/>
              <w:bottom w:val="nil"/>
              <w:right w:val="nil"/>
            </w:tcBorders>
            <w:shd w:val="clear" w:color="000000" w:fill="FFCC00"/>
            <w:noWrap/>
            <w:vAlign w:val="bottom"/>
            <w:hideMark/>
          </w:tcPr>
          <w:p w14:paraId="0FBFE9F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507EFAF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326E16C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446D2D6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18.000,00</w:t>
            </w:r>
          </w:p>
        </w:tc>
        <w:tc>
          <w:tcPr>
            <w:tcW w:w="1507" w:type="dxa"/>
            <w:tcBorders>
              <w:top w:val="nil"/>
              <w:left w:val="nil"/>
              <w:bottom w:val="nil"/>
              <w:right w:val="nil"/>
            </w:tcBorders>
            <w:shd w:val="clear" w:color="000000" w:fill="FFCC00"/>
            <w:noWrap/>
            <w:vAlign w:val="bottom"/>
            <w:hideMark/>
          </w:tcPr>
          <w:p w14:paraId="2B73C97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16.946,93</w:t>
            </w:r>
          </w:p>
        </w:tc>
        <w:tc>
          <w:tcPr>
            <w:tcW w:w="907" w:type="dxa"/>
            <w:tcBorders>
              <w:top w:val="nil"/>
              <w:left w:val="nil"/>
              <w:bottom w:val="nil"/>
              <w:right w:val="nil"/>
            </w:tcBorders>
            <w:shd w:val="clear" w:color="000000" w:fill="FFCC00"/>
            <w:noWrap/>
            <w:vAlign w:val="bottom"/>
            <w:hideMark/>
          </w:tcPr>
          <w:p w14:paraId="1403EC0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94,15</w:t>
            </w:r>
          </w:p>
        </w:tc>
      </w:tr>
      <w:tr w:rsidR="00A453FD" w:rsidRPr="00A453FD" w14:paraId="62F92856" w14:textId="77777777" w:rsidTr="00342870">
        <w:trPr>
          <w:trHeight w:val="255"/>
        </w:trPr>
        <w:tc>
          <w:tcPr>
            <w:tcW w:w="1050" w:type="dxa"/>
            <w:tcBorders>
              <w:top w:val="nil"/>
              <w:left w:val="nil"/>
              <w:bottom w:val="nil"/>
              <w:right w:val="nil"/>
            </w:tcBorders>
            <w:shd w:val="clear" w:color="000000" w:fill="CCCCFF"/>
            <w:noWrap/>
            <w:vAlign w:val="bottom"/>
            <w:hideMark/>
          </w:tcPr>
          <w:p w14:paraId="1780D0F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lastRenderedPageBreak/>
              <w:t>Program</w:t>
            </w:r>
          </w:p>
        </w:tc>
        <w:tc>
          <w:tcPr>
            <w:tcW w:w="935" w:type="dxa"/>
            <w:tcBorders>
              <w:top w:val="nil"/>
              <w:left w:val="nil"/>
              <w:bottom w:val="nil"/>
              <w:right w:val="nil"/>
            </w:tcBorders>
            <w:shd w:val="clear" w:color="000000" w:fill="CCCCFF"/>
            <w:noWrap/>
            <w:vAlign w:val="bottom"/>
            <w:hideMark/>
          </w:tcPr>
          <w:p w14:paraId="43DC52A4"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1050</w:t>
            </w:r>
          </w:p>
        </w:tc>
        <w:tc>
          <w:tcPr>
            <w:tcW w:w="4109" w:type="dxa"/>
            <w:tcBorders>
              <w:top w:val="nil"/>
              <w:left w:val="nil"/>
              <w:bottom w:val="nil"/>
              <w:right w:val="nil"/>
            </w:tcBorders>
            <w:shd w:val="clear" w:color="000000" w:fill="CCCCFF"/>
            <w:noWrap/>
            <w:vAlign w:val="bottom"/>
            <w:hideMark/>
          </w:tcPr>
          <w:p w14:paraId="765B340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PROGRAM MJERA PRONATALITETNE POLITIKE</w:t>
            </w:r>
          </w:p>
        </w:tc>
        <w:tc>
          <w:tcPr>
            <w:tcW w:w="1307" w:type="dxa"/>
            <w:tcBorders>
              <w:top w:val="nil"/>
              <w:left w:val="nil"/>
              <w:bottom w:val="nil"/>
              <w:right w:val="nil"/>
            </w:tcBorders>
            <w:shd w:val="clear" w:color="000000" w:fill="CCCCFF"/>
            <w:noWrap/>
            <w:vAlign w:val="bottom"/>
            <w:hideMark/>
          </w:tcPr>
          <w:p w14:paraId="23E87B5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109.600,00</w:t>
            </w:r>
          </w:p>
        </w:tc>
        <w:tc>
          <w:tcPr>
            <w:tcW w:w="1507" w:type="dxa"/>
            <w:tcBorders>
              <w:top w:val="nil"/>
              <w:left w:val="nil"/>
              <w:bottom w:val="nil"/>
              <w:right w:val="nil"/>
            </w:tcBorders>
            <w:shd w:val="clear" w:color="000000" w:fill="CCCCFF"/>
            <w:noWrap/>
            <w:vAlign w:val="bottom"/>
            <w:hideMark/>
          </w:tcPr>
          <w:p w14:paraId="28D171E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106.010,67</w:t>
            </w:r>
          </w:p>
        </w:tc>
        <w:tc>
          <w:tcPr>
            <w:tcW w:w="907" w:type="dxa"/>
            <w:tcBorders>
              <w:top w:val="nil"/>
              <w:left w:val="nil"/>
              <w:bottom w:val="nil"/>
              <w:right w:val="nil"/>
            </w:tcBorders>
            <w:shd w:val="clear" w:color="000000" w:fill="CCCCFF"/>
            <w:noWrap/>
            <w:vAlign w:val="bottom"/>
            <w:hideMark/>
          </w:tcPr>
          <w:p w14:paraId="060AAF71"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96,73</w:t>
            </w:r>
          </w:p>
        </w:tc>
      </w:tr>
      <w:tr w:rsidR="00A453FD" w:rsidRPr="00A453FD" w14:paraId="279F5804" w14:textId="77777777" w:rsidTr="00342870">
        <w:trPr>
          <w:trHeight w:val="255"/>
        </w:trPr>
        <w:tc>
          <w:tcPr>
            <w:tcW w:w="1050" w:type="dxa"/>
            <w:tcBorders>
              <w:top w:val="nil"/>
              <w:left w:val="nil"/>
              <w:bottom w:val="nil"/>
              <w:right w:val="nil"/>
            </w:tcBorders>
            <w:shd w:val="clear" w:color="auto" w:fill="auto"/>
            <w:noWrap/>
            <w:vAlign w:val="bottom"/>
            <w:hideMark/>
          </w:tcPr>
          <w:p w14:paraId="0B8D647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4A54721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A100027</w:t>
            </w:r>
          </w:p>
        </w:tc>
        <w:tc>
          <w:tcPr>
            <w:tcW w:w="4109" w:type="dxa"/>
            <w:tcBorders>
              <w:top w:val="nil"/>
              <w:left w:val="nil"/>
              <w:bottom w:val="nil"/>
              <w:right w:val="nil"/>
            </w:tcBorders>
            <w:shd w:val="clear" w:color="auto" w:fill="auto"/>
            <w:noWrap/>
            <w:vAlign w:val="bottom"/>
            <w:hideMark/>
          </w:tcPr>
          <w:p w14:paraId="24AA9B8D"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POMOĆ ZA NOVOROĐENO DIJETE</w:t>
            </w:r>
          </w:p>
        </w:tc>
        <w:tc>
          <w:tcPr>
            <w:tcW w:w="1307" w:type="dxa"/>
            <w:tcBorders>
              <w:top w:val="nil"/>
              <w:left w:val="nil"/>
              <w:bottom w:val="nil"/>
              <w:right w:val="nil"/>
            </w:tcBorders>
            <w:shd w:val="clear" w:color="auto" w:fill="auto"/>
            <w:noWrap/>
            <w:vAlign w:val="bottom"/>
            <w:hideMark/>
          </w:tcPr>
          <w:p w14:paraId="401E41F8"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82.600,00</w:t>
            </w:r>
          </w:p>
        </w:tc>
        <w:tc>
          <w:tcPr>
            <w:tcW w:w="1507" w:type="dxa"/>
            <w:tcBorders>
              <w:top w:val="nil"/>
              <w:left w:val="nil"/>
              <w:bottom w:val="nil"/>
              <w:right w:val="nil"/>
            </w:tcBorders>
            <w:shd w:val="clear" w:color="auto" w:fill="auto"/>
            <w:noWrap/>
            <w:vAlign w:val="bottom"/>
            <w:hideMark/>
          </w:tcPr>
          <w:p w14:paraId="63D5A773"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79.102,92</w:t>
            </w:r>
          </w:p>
        </w:tc>
        <w:tc>
          <w:tcPr>
            <w:tcW w:w="907" w:type="dxa"/>
            <w:tcBorders>
              <w:top w:val="nil"/>
              <w:left w:val="nil"/>
              <w:bottom w:val="nil"/>
              <w:right w:val="nil"/>
            </w:tcBorders>
            <w:shd w:val="clear" w:color="auto" w:fill="auto"/>
            <w:noWrap/>
            <w:vAlign w:val="bottom"/>
            <w:hideMark/>
          </w:tcPr>
          <w:p w14:paraId="1685D73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95,77</w:t>
            </w:r>
          </w:p>
        </w:tc>
      </w:tr>
      <w:tr w:rsidR="00A453FD" w:rsidRPr="00A453FD" w14:paraId="49334EBC" w14:textId="77777777" w:rsidTr="00342870">
        <w:trPr>
          <w:trHeight w:val="255"/>
        </w:trPr>
        <w:tc>
          <w:tcPr>
            <w:tcW w:w="1050" w:type="dxa"/>
            <w:tcBorders>
              <w:top w:val="nil"/>
              <w:left w:val="nil"/>
              <w:bottom w:val="nil"/>
              <w:right w:val="nil"/>
            </w:tcBorders>
            <w:shd w:val="clear" w:color="000000" w:fill="FFCC00"/>
            <w:noWrap/>
            <w:vAlign w:val="bottom"/>
            <w:hideMark/>
          </w:tcPr>
          <w:p w14:paraId="270059E9"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53860BEC"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1.1.</w:t>
            </w:r>
          </w:p>
        </w:tc>
        <w:tc>
          <w:tcPr>
            <w:tcW w:w="4109" w:type="dxa"/>
            <w:tcBorders>
              <w:top w:val="nil"/>
              <w:left w:val="nil"/>
              <w:bottom w:val="nil"/>
              <w:right w:val="nil"/>
            </w:tcBorders>
            <w:shd w:val="clear" w:color="000000" w:fill="FFCC00"/>
            <w:noWrap/>
            <w:vAlign w:val="bottom"/>
            <w:hideMark/>
          </w:tcPr>
          <w:p w14:paraId="5884332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OPĆI PRIHODI I PRIMICI</w:t>
            </w:r>
          </w:p>
        </w:tc>
        <w:tc>
          <w:tcPr>
            <w:tcW w:w="1307" w:type="dxa"/>
            <w:tcBorders>
              <w:top w:val="nil"/>
              <w:left w:val="nil"/>
              <w:bottom w:val="nil"/>
              <w:right w:val="nil"/>
            </w:tcBorders>
            <w:shd w:val="clear" w:color="000000" w:fill="FFCC00"/>
            <w:noWrap/>
            <w:vAlign w:val="bottom"/>
            <w:hideMark/>
          </w:tcPr>
          <w:p w14:paraId="62AA3D0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3.000,00</w:t>
            </w:r>
          </w:p>
        </w:tc>
        <w:tc>
          <w:tcPr>
            <w:tcW w:w="1507" w:type="dxa"/>
            <w:tcBorders>
              <w:top w:val="nil"/>
              <w:left w:val="nil"/>
              <w:bottom w:val="nil"/>
              <w:right w:val="nil"/>
            </w:tcBorders>
            <w:shd w:val="clear" w:color="000000" w:fill="FFCC00"/>
            <w:noWrap/>
            <w:vAlign w:val="bottom"/>
            <w:hideMark/>
          </w:tcPr>
          <w:p w14:paraId="37F3E652"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22D7BB2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0,00</w:t>
            </w:r>
          </w:p>
        </w:tc>
      </w:tr>
      <w:tr w:rsidR="00A453FD" w:rsidRPr="00A453FD" w14:paraId="2BA05314" w14:textId="77777777" w:rsidTr="00342870">
        <w:trPr>
          <w:trHeight w:val="255"/>
        </w:trPr>
        <w:tc>
          <w:tcPr>
            <w:tcW w:w="1050" w:type="dxa"/>
            <w:tcBorders>
              <w:top w:val="nil"/>
              <w:left w:val="nil"/>
              <w:bottom w:val="nil"/>
              <w:right w:val="nil"/>
            </w:tcBorders>
            <w:shd w:val="clear" w:color="000000" w:fill="FFCC00"/>
            <w:noWrap/>
            <w:vAlign w:val="bottom"/>
            <w:hideMark/>
          </w:tcPr>
          <w:p w14:paraId="5060696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1DB8458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414EF200"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0CA6D42D"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79.600,00</w:t>
            </w:r>
          </w:p>
        </w:tc>
        <w:tc>
          <w:tcPr>
            <w:tcW w:w="1507" w:type="dxa"/>
            <w:tcBorders>
              <w:top w:val="nil"/>
              <w:left w:val="nil"/>
              <w:bottom w:val="nil"/>
              <w:right w:val="nil"/>
            </w:tcBorders>
            <w:shd w:val="clear" w:color="000000" w:fill="FFCC00"/>
            <w:noWrap/>
            <w:vAlign w:val="bottom"/>
            <w:hideMark/>
          </w:tcPr>
          <w:p w14:paraId="77268495"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79.102,92</w:t>
            </w:r>
          </w:p>
        </w:tc>
        <w:tc>
          <w:tcPr>
            <w:tcW w:w="907" w:type="dxa"/>
            <w:tcBorders>
              <w:top w:val="nil"/>
              <w:left w:val="nil"/>
              <w:bottom w:val="nil"/>
              <w:right w:val="nil"/>
            </w:tcBorders>
            <w:shd w:val="clear" w:color="000000" w:fill="FFCC00"/>
            <w:noWrap/>
            <w:vAlign w:val="bottom"/>
            <w:hideMark/>
          </w:tcPr>
          <w:p w14:paraId="1BB937D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99,38</w:t>
            </w:r>
          </w:p>
        </w:tc>
      </w:tr>
      <w:tr w:rsidR="00A453FD" w:rsidRPr="00A453FD" w14:paraId="7E602B47" w14:textId="77777777" w:rsidTr="00342870">
        <w:trPr>
          <w:trHeight w:val="255"/>
        </w:trPr>
        <w:tc>
          <w:tcPr>
            <w:tcW w:w="1050" w:type="dxa"/>
            <w:tcBorders>
              <w:top w:val="nil"/>
              <w:left w:val="nil"/>
              <w:bottom w:val="nil"/>
              <w:right w:val="nil"/>
            </w:tcBorders>
            <w:shd w:val="clear" w:color="auto" w:fill="auto"/>
            <w:noWrap/>
            <w:vAlign w:val="bottom"/>
            <w:hideMark/>
          </w:tcPr>
          <w:p w14:paraId="409FF88A"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Aktivnost</w:t>
            </w:r>
          </w:p>
        </w:tc>
        <w:tc>
          <w:tcPr>
            <w:tcW w:w="935" w:type="dxa"/>
            <w:tcBorders>
              <w:top w:val="nil"/>
              <w:left w:val="nil"/>
              <w:bottom w:val="nil"/>
              <w:right w:val="nil"/>
            </w:tcBorders>
            <w:shd w:val="clear" w:color="auto" w:fill="auto"/>
            <w:noWrap/>
            <w:vAlign w:val="bottom"/>
            <w:hideMark/>
          </w:tcPr>
          <w:p w14:paraId="540E8A8B"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A100291</w:t>
            </w:r>
          </w:p>
        </w:tc>
        <w:tc>
          <w:tcPr>
            <w:tcW w:w="4109" w:type="dxa"/>
            <w:tcBorders>
              <w:top w:val="nil"/>
              <w:left w:val="nil"/>
              <w:bottom w:val="nil"/>
              <w:right w:val="nil"/>
            </w:tcBorders>
            <w:shd w:val="clear" w:color="auto" w:fill="auto"/>
            <w:noWrap/>
            <w:vAlign w:val="bottom"/>
            <w:hideMark/>
          </w:tcPr>
          <w:p w14:paraId="4CE5CA1E"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SUFINANCIRANJE TROŠKOVA OBITELJIMA SA ČETVORO I VIŠE DJECE</w:t>
            </w:r>
          </w:p>
        </w:tc>
        <w:tc>
          <w:tcPr>
            <w:tcW w:w="1307" w:type="dxa"/>
            <w:tcBorders>
              <w:top w:val="nil"/>
              <w:left w:val="nil"/>
              <w:bottom w:val="nil"/>
              <w:right w:val="nil"/>
            </w:tcBorders>
            <w:shd w:val="clear" w:color="auto" w:fill="auto"/>
            <w:noWrap/>
            <w:vAlign w:val="bottom"/>
            <w:hideMark/>
          </w:tcPr>
          <w:p w14:paraId="2687AFA6"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27.000,00</w:t>
            </w:r>
          </w:p>
        </w:tc>
        <w:tc>
          <w:tcPr>
            <w:tcW w:w="1507" w:type="dxa"/>
            <w:tcBorders>
              <w:top w:val="nil"/>
              <w:left w:val="nil"/>
              <w:bottom w:val="nil"/>
              <w:right w:val="nil"/>
            </w:tcBorders>
            <w:shd w:val="clear" w:color="auto" w:fill="auto"/>
            <w:noWrap/>
            <w:vAlign w:val="bottom"/>
            <w:hideMark/>
          </w:tcPr>
          <w:p w14:paraId="3E6A497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26.907,75</w:t>
            </w:r>
          </w:p>
        </w:tc>
        <w:tc>
          <w:tcPr>
            <w:tcW w:w="907" w:type="dxa"/>
            <w:tcBorders>
              <w:top w:val="nil"/>
              <w:left w:val="nil"/>
              <w:bottom w:val="nil"/>
              <w:right w:val="nil"/>
            </w:tcBorders>
            <w:shd w:val="clear" w:color="auto" w:fill="auto"/>
            <w:noWrap/>
            <w:vAlign w:val="bottom"/>
            <w:hideMark/>
          </w:tcPr>
          <w:p w14:paraId="0E917C74"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99,66</w:t>
            </w:r>
          </w:p>
        </w:tc>
      </w:tr>
      <w:tr w:rsidR="00A453FD" w:rsidRPr="00A453FD" w14:paraId="1A7F176E" w14:textId="77777777" w:rsidTr="00342870">
        <w:trPr>
          <w:trHeight w:val="255"/>
        </w:trPr>
        <w:tc>
          <w:tcPr>
            <w:tcW w:w="1050" w:type="dxa"/>
            <w:tcBorders>
              <w:top w:val="nil"/>
              <w:left w:val="nil"/>
              <w:bottom w:val="nil"/>
              <w:right w:val="nil"/>
            </w:tcBorders>
            <w:shd w:val="clear" w:color="000000" w:fill="FFCC00"/>
            <w:noWrap/>
            <w:vAlign w:val="bottom"/>
            <w:hideMark/>
          </w:tcPr>
          <w:p w14:paraId="4A694B63"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 xml:space="preserve">Izvor </w:t>
            </w:r>
          </w:p>
        </w:tc>
        <w:tc>
          <w:tcPr>
            <w:tcW w:w="935" w:type="dxa"/>
            <w:tcBorders>
              <w:top w:val="nil"/>
              <w:left w:val="nil"/>
              <w:bottom w:val="nil"/>
              <w:right w:val="nil"/>
            </w:tcBorders>
            <w:shd w:val="clear" w:color="000000" w:fill="FFCC00"/>
            <w:noWrap/>
            <w:vAlign w:val="bottom"/>
            <w:hideMark/>
          </w:tcPr>
          <w:p w14:paraId="447DF3E6"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5.9.</w:t>
            </w:r>
          </w:p>
        </w:tc>
        <w:tc>
          <w:tcPr>
            <w:tcW w:w="4109" w:type="dxa"/>
            <w:tcBorders>
              <w:top w:val="nil"/>
              <w:left w:val="nil"/>
              <w:bottom w:val="nil"/>
              <w:right w:val="nil"/>
            </w:tcBorders>
            <w:shd w:val="clear" w:color="000000" w:fill="FFCC00"/>
            <w:noWrap/>
            <w:vAlign w:val="bottom"/>
            <w:hideMark/>
          </w:tcPr>
          <w:p w14:paraId="2F029DB7" w14:textId="77777777" w:rsidR="00A453FD" w:rsidRPr="00A453FD" w:rsidRDefault="00A453FD" w:rsidP="00A453FD">
            <w:pPr>
              <w:spacing w:after="0" w:line="240" w:lineRule="auto"/>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Fond fiskal. izravnanja, ostale tekuće i kapitalne pomoći</w:t>
            </w:r>
          </w:p>
        </w:tc>
        <w:tc>
          <w:tcPr>
            <w:tcW w:w="1307" w:type="dxa"/>
            <w:tcBorders>
              <w:top w:val="nil"/>
              <w:left w:val="nil"/>
              <w:bottom w:val="nil"/>
              <w:right w:val="nil"/>
            </w:tcBorders>
            <w:shd w:val="clear" w:color="000000" w:fill="FFCC00"/>
            <w:noWrap/>
            <w:vAlign w:val="bottom"/>
            <w:hideMark/>
          </w:tcPr>
          <w:p w14:paraId="1269432F"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27.000,00</w:t>
            </w:r>
          </w:p>
        </w:tc>
        <w:tc>
          <w:tcPr>
            <w:tcW w:w="1507" w:type="dxa"/>
            <w:tcBorders>
              <w:top w:val="nil"/>
              <w:left w:val="nil"/>
              <w:bottom w:val="nil"/>
              <w:right w:val="nil"/>
            </w:tcBorders>
            <w:shd w:val="clear" w:color="000000" w:fill="FFCC00"/>
            <w:noWrap/>
            <w:vAlign w:val="bottom"/>
            <w:hideMark/>
          </w:tcPr>
          <w:p w14:paraId="6B43236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26.907,75</w:t>
            </w:r>
          </w:p>
        </w:tc>
        <w:tc>
          <w:tcPr>
            <w:tcW w:w="907" w:type="dxa"/>
            <w:tcBorders>
              <w:top w:val="nil"/>
              <w:left w:val="nil"/>
              <w:bottom w:val="nil"/>
              <w:right w:val="nil"/>
            </w:tcBorders>
            <w:shd w:val="clear" w:color="000000" w:fill="FFCC00"/>
            <w:noWrap/>
            <w:vAlign w:val="bottom"/>
            <w:hideMark/>
          </w:tcPr>
          <w:p w14:paraId="09B25BF9" w14:textId="77777777" w:rsidR="00A453FD" w:rsidRPr="00A453FD" w:rsidRDefault="00A453FD" w:rsidP="00A453FD">
            <w:pPr>
              <w:spacing w:after="0" w:line="240" w:lineRule="auto"/>
              <w:jc w:val="right"/>
              <w:rPr>
                <w:rFonts w:ascii="Times New Roman" w:eastAsia="Times New Roman" w:hAnsi="Times New Roman" w:cs="Times New Roman"/>
                <w:b/>
                <w:bCs/>
                <w:color w:val="000000"/>
                <w:sz w:val="20"/>
                <w:szCs w:val="20"/>
                <w:lang w:eastAsia="hr-HR"/>
              </w:rPr>
            </w:pPr>
            <w:r w:rsidRPr="00A453FD">
              <w:rPr>
                <w:rFonts w:ascii="Times New Roman" w:eastAsia="Times New Roman" w:hAnsi="Times New Roman" w:cs="Times New Roman"/>
                <w:b/>
                <w:bCs/>
                <w:color w:val="000000"/>
                <w:sz w:val="20"/>
                <w:szCs w:val="20"/>
                <w:lang w:eastAsia="hr-HR"/>
              </w:rPr>
              <w:t>99,66</w:t>
            </w:r>
          </w:p>
        </w:tc>
      </w:tr>
    </w:tbl>
    <w:p w14:paraId="4DD7123E" w14:textId="77777777" w:rsidR="00A453FD" w:rsidRDefault="00A453FD"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13091067" w14:textId="77777777" w:rsidR="00A453FD" w:rsidRDefault="00A453FD"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2715DF74" w14:textId="6844E2C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880823">
        <w:rPr>
          <w:rFonts w:ascii="Times New Roman" w:hAnsi="Times New Roman" w:cs="Times New Roman"/>
          <w:b/>
          <w:sz w:val="24"/>
          <w:szCs w:val="24"/>
        </w:rPr>
        <w:t>1010 Program javnih potreba u kulturi</w:t>
      </w:r>
    </w:p>
    <w:p w14:paraId="0D2A3278"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50D53B35" w14:textId="0FC63696" w:rsidR="001456AE" w:rsidRDefault="001456AE" w:rsidP="00E449C3">
      <w:pPr>
        <w:widowControl w:val="0"/>
        <w:tabs>
          <w:tab w:val="left" w:pos="0"/>
          <w:tab w:val="left" w:pos="1198"/>
          <w:tab w:val="right" w:pos="6870"/>
          <w:tab w:val="right" w:pos="9072"/>
          <w:tab w:val="right" w:pos="10500"/>
        </w:tabs>
        <w:autoSpaceDE w:val="0"/>
        <w:autoSpaceDN w:val="0"/>
        <w:adjustRightInd w:val="0"/>
        <w:spacing w:after="0" w:line="240" w:lineRule="auto"/>
        <w:ind w:left="-284" w:firstLine="284"/>
        <w:jc w:val="both"/>
        <w:rPr>
          <w:rFonts w:ascii="Times New Roman" w:hAnsi="Times New Roman" w:cs="Times New Roman"/>
          <w:bCs/>
          <w:sz w:val="24"/>
          <w:szCs w:val="24"/>
        </w:rPr>
      </w:pPr>
      <w:r w:rsidRPr="00880823">
        <w:rPr>
          <w:rFonts w:ascii="Times New Roman" w:hAnsi="Times New Roman" w:cs="Times New Roman"/>
          <w:bCs/>
          <w:sz w:val="24"/>
          <w:szCs w:val="24"/>
        </w:rPr>
        <w:t>Program javnih potreba u kulturi Grada Metkovića za 202</w:t>
      </w:r>
      <w:r>
        <w:rPr>
          <w:rFonts w:ascii="Times New Roman" w:hAnsi="Times New Roman" w:cs="Times New Roman"/>
          <w:bCs/>
          <w:sz w:val="24"/>
          <w:szCs w:val="24"/>
        </w:rPr>
        <w:t>4</w:t>
      </w:r>
      <w:r w:rsidRPr="00880823">
        <w:rPr>
          <w:rFonts w:ascii="Times New Roman" w:hAnsi="Times New Roman" w:cs="Times New Roman"/>
          <w:bCs/>
          <w:sz w:val="24"/>
          <w:szCs w:val="24"/>
        </w:rPr>
        <w:t>. godinu se</w:t>
      </w:r>
      <w:r>
        <w:rPr>
          <w:rFonts w:ascii="Times New Roman" w:hAnsi="Times New Roman" w:cs="Times New Roman"/>
          <w:bCs/>
          <w:sz w:val="24"/>
          <w:szCs w:val="24"/>
        </w:rPr>
        <w:t xml:space="preserve"> donio</w:t>
      </w:r>
      <w:r w:rsidRPr="00880823">
        <w:rPr>
          <w:rFonts w:ascii="Times New Roman" w:hAnsi="Times New Roman" w:cs="Times New Roman"/>
          <w:bCs/>
          <w:sz w:val="24"/>
          <w:szCs w:val="24"/>
        </w:rPr>
        <w:t xml:space="preserve"> na temelju zakonskih odred</w:t>
      </w:r>
      <w:r w:rsidR="00342870">
        <w:rPr>
          <w:rFonts w:ascii="Times New Roman" w:hAnsi="Times New Roman" w:cs="Times New Roman"/>
          <w:bCs/>
          <w:sz w:val="24"/>
          <w:szCs w:val="24"/>
        </w:rPr>
        <w:t xml:space="preserve">bi </w:t>
      </w:r>
      <w:r w:rsidRPr="00880823">
        <w:rPr>
          <w:rFonts w:ascii="Times New Roman" w:hAnsi="Times New Roman" w:cs="Times New Roman"/>
          <w:bCs/>
          <w:sz w:val="24"/>
          <w:szCs w:val="24"/>
        </w:rPr>
        <w:t>o utvrđivanju i osiguravanju sredstava za razvoj i unapređenje kulturnog života.  Javne potrebe u kulturi Grada Metkovića za 202</w:t>
      </w:r>
      <w:r>
        <w:rPr>
          <w:rFonts w:ascii="Times New Roman" w:hAnsi="Times New Roman" w:cs="Times New Roman"/>
          <w:bCs/>
          <w:sz w:val="24"/>
          <w:szCs w:val="24"/>
        </w:rPr>
        <w:t>4</w:t>
      </w:r>
      <w:r w:rsidRPr="00880823">
        <w:rPr>
          <w:rFonts w:ascii="Times New Roman" w:hAnsi="Times New Roman" w:cs="Times New Roman"/>
          <w:bCs/>
          <w:sz w:val="24"/>
          <w:szCs w:val="24"/>
        </w:rPr>
        <w:t>. godinu obuhvaćaju kulturne djelatnosti i poslove, akcije i manifestacije u kulturi od interesa za Grad Metković, a koje su ovim programom utvrđene kao javne potrebe, a osobito: redovna djelatnost ustanova u kulturi kojima je osnivač Grad Metković, izdavačka djelatnost, organiziranje akcija u knjižničarskoj djelatnosti, održavanje izložbi, akcije i manifestacije u muzejsko-galerijskoj djelatnosti, akcije i manifestacije u području kazališne i glazbeno-scenske djelatnosti, programi unapređenja knjižničarske djelatnosti, programi međunarodne kulturne suradnje, programi kulturno-umjetničkog amaterizma od interesa za Grad Metković, programi kulturnih akcija i manifestacija od značenja za Grad Metković, programi rekonstrukcije, sanacije, adaptacije, investicijskog održavanja i opremanja objekata kulture od interesa za Grad Metković.</w:t>
      </w:r>
    </w:p>
    <w:p w14:paraId="1F4D3CA5" w14:textId="3B768E83" w:rsidR="001456AE" w:rsidRPr="00E449C3" w:rsidRDefault="001456AE" w:rsidP="00E449C3">
      <w:pPr>
        <w:widowControl w:val="0"/>
        <w:tabs>
          <w:tab w:val="left" w:pos="0"/>
          <w:tab w:val="left" w:pos="90"/>
          <w:tab w:val="left" w:pos="1198"/>
          <w:tab w:val="right" w:pos="6870"/>
          <w:tab w:val="right" w:pos="9072"/>
          <w:tab w:val="right" w:pos="10500"/>
        </w:tabs>
        <w:autoSpaceDE w:val="0"/>
        <w:autoSpaceDN w:val="0"/>
        <w:adjustRightInd w:val="0"/>
        <w:spacing w:after="0" w:line="240" w:lineRule="auto"/>
        <w:ind w:left="-284" w:firstLine="284"/>
        <w:jc w:val="both"/>
        <w:rPr>
          <w:rFonts w:ascii="Times New Roman" w:hAnsi="Times New Roman" w:cs="Times New Roman"/>
          <w:sz w:val="24"/>
          <w:szCs w:val="24"/>
        </w:rPr>
      </w:pPr>
      <w:r w:rsidRPr="00BA5A74">
        <w:rPr>
          <w:rFonts w:ascii="Times New Roman" w:hAnsi="Times New Roman" w:cs="Times New Roman"/>
          <w:b/>
          <w:sz w:val="24"/>
          <w:szCs w:val="24"/>
        </w:rPr>
        <w:t>POKAZATELJ USPJEŠNOSTI:</w:t>
      </w:r>
      <w:r>
        <w:rPr>
          <w:rFonts w:ascii="Times New Roman" w:hAnsi="Times New Roman" w:cs="Times New Roman"/>
          <w:b/>
          <w:sz w:val="24"/>
          <w:szCs w:val="24"/>
        </w:rPr>
        <w:t xml:space="preserve"> </w:t>
      </w:r>
      <w:r w:rsidRPr="00E449C3">
        <w:rPr>
          <w:rFonts w:ascii="Times New Roman" w:hAnsi="Times New Roman" w:cs="Times New Roman"/>
          <w:sz w:val="24"/>
          <w:szCs w:val="24"/>
        </w:rPr>
        <w:t>Unaprjeđenje rada kulturnih udruga i društava i približavanje njihovih aktivnosti lokalnom stanovništvu i turistima. Uspješna  i pravovremena isplata ugovorenih sredstava svim udrugama, uspješna organizacija Pokladnih svečanosti, te izvršena zamjena otvora na zgradi Vage</w:t>
      </w:r>
      <w:r w:rsidR="000E2A2B" w:rsidRPr="00E449C3">
        <w:rPr>
          <w:rFonts w:ascii="Times New Roman" w:hAnsi="Times New Roman" w:cs="Times New Roman"/>
          <w:sz w:val="24"/>
          <w:szCs w:val="24"/>
        </w:rPr>
        <w:t xml:space="preserve"> te klimatizacijskih uređaja</w:t>
      </w:r>
      <w:r w:rsidRPr="00E449C3">
        <w:rPr>
          <w:rFonts w:ascii="Times New Roman" w:hAnsi="Times New Roman" w:cs="Times New Roman"/>
          <w:sz w:val="24"/>
          <w:szCs w:val="24"/>
        </w:rPr>
        <w:t>.</w:t>
      </w:r>
    </w:p>
    <w:p w14:paraId="711C37FE"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629CF200" w14:textId="57BEC12A"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Tablica br. 1</w:t>
      </w:r>
      <w:r w:rsidR="00676532">
        <w:rPr>
          <w:rFonts w:ascii="Times New Roman" w:hAnsi="Times New Roman" w:cs="Times New Roman"/>
          <w:b/>
          <w:bCs/>
          <w:sz w:val="24"/>
          <w:szCs w:val="24"/>
        </w:rPr>
        <w:t>5</w:t>
      </w:r>
      <w:r>
        <w:rPr>
          <w:rFonts w:ascii="Times New Roman" w:hAnsi="Times New Roman" w:cs="Times New Roman"/>
          <w:b/>
          <w:bCs/>
          <w:sz w:val="24"/>
          <w:szCs w:val="24"/>
        </w:rPr>
        <w:t xml:space="preserve">.  Isplate udrugama u kulturi </w:t>
      </w:r>
      <w:r w:rsidR="00F23AF7">
        <w:rPr>
          <w:rFonts w:ascii="Times New Roman" w:hAnsi="Times New Roman" w:cs="Times New Roman"/>
          <w:b/>
          <w:bCs/>
          <w:sz w:val="24"/>
          <w:szCs w:val="24"/>
        </w:rPr>
        <w:t xml:space="preserve">na dan </w:t>
      </w:r>
      <w:r w:rsidR="00CD669D">
        <w:rPr>
          <w:rFonts w:ascii="Times New Roman" w:hAnsi="Times New Roman" w:cs="Times New Roman"/>
          <w:b/>
          <w:bCs/>
          <w:sz w:val="24"/>
          <w:szCs w:val="24"/>
        </w:rPr>
        <w:t>31.12</w:t>
      </w:r>
      <w:r w:rsidR="00F23AF7">
        <w:rPr>
          <w:rFonts w:ascii="Times New Roman" w:hAnsi="Times New Roman" w:cs="Times New Roman"/>
          <w:b/>
          <w:bCs/>
          <w:sz w:val="24"/>
          <w:szCs w:val="24"/>
        </w:rPr>
        <w:t>.</w:t>
      </w:r>
      <w:r>
        <w:rPr>
          <w:rFonts w:ascii="Times New Roman" w:hAnsi="Times New Roman" w:cs="Times New Roman"/>
          <w:b/>
          <w:bCs/>
          <w:sz w:val="24"/>
          <w:szCs w:val="24"/>
        </w:rPr>
        <w:t>202</w:t>
      </w:r>
      <w:r w:rsidR="00F23AF7">
        <w:rPr>
          <w:rFonts w:ascii="Times New Roman" w:hAnsi="Times New Roman" w:cs="Times New Roman"/>
          <w:b/>
          <w:bCs/>
          <w:sz w:val="24"/>
          <w:szCs w:val="24"/>
        </w:rPr>
        <w:t>4</w:t>
      </w:r>
      <w:r>
        <w:rPr>
          <w:rFonts w:ascii="Times New Roman" w:hAnsi="Times New Roman" w:cs="Times New Roman"/>
          <w:b/>
          <w:bCs/>
          <w:sz w:val="24"/>
          <w:szCs w:val="24"/>
        </w:rPr>
        <w:t>. godin</w:t>
      </w:r>
      <w:r w:rsidR="00F23AF7">
        <w:rPr>
          <w:rFonts w:ascii="Times New Roman" w:hAnsi="Times New Roman" w:cs="Times New Roman"/>
          <w:b/>
          <w:bCs/>
          <w:sz w:val="24"/>
          <w:szCs w:val="24"/>
        </w:rPr>
        <w:t>e</w:t>
      </w:r>
    </w:p>
    <w:tbl>
      <w:tblPr>
        <w:tblW w:w="969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551"/>
        <w:gridCol w:w="2694"/>
        <w:gridCol w:w="1417"/>
        <w:gridCol w:w="1276"/>
        <w:gridCol w:w="1041"/>
      </w:tblGrid>
      <w:tr w:rsidR="00CD669D" w:rsidRPr="00CD669D" w14:paraId="5F95EBDE" w14:textId="77777777" w:rsidTr="00E449C3">
        <w:trPr>
          <w:trHeight w:val="300"/>
        </w:trPr>
        <w:tc>
          <w:tcPr>
            <w:tcW w:w="9694" w:type="dxa"/>
            <w:gridSpan w:val="6"/>
            <w:shd w:val="clear" w:color="000000" w:fill="FFFF00"/>
            <w:noWrap/>
            <w:vAlign w:val="bottom"/>
            <w:hideMark/>
          </w:tcPr>
          <w:p w14:paraId="16A1FDE5" w14:textId="77777777" w:rsidR="00CD669D" w:rsidRPr="00CD669D" w:rsidRDefault="00CD669D" w:rsidP="00CD669D">
            <w:pPr>
              <w:spacing w:after="0" w:line="240" w:lineRule="auto"/>
              <w:jc w:val="center"/>
              <w:rPr>
                <w:rFonts w:ascii="Times New Roman" w:eastAsia="Times New Roman" w:hAnsi="Times New Roman" w:cs="Times New Roman"/>
                <w:b/>
                <w:bCs/>
                <w:lang w:eastAsia="hr-HR"/>
              </w:rPr>
            </w:pPr>
            <w:r w:rsidRPr="00CD669D">
              <w:rPr>
                <w:rFonts w:ascii="Times New Roman" w:eastAsia="Times New Roman" w:hAnsi="Times New Roman" w:cs="Times New Roman"/>
                <w:b/>
                <w:bCs/>
                <w:lang w:eastAsia="hr-HR"/>
              </w:rPr>
              <w:t>Programi u području kulture - 782</w:t>
            </w:r>
          </w:p>
        </w:tc>
      </w:tr>
      <w:tr w:rsidR="00CD669D" w:rsidRPr="00CD669D" w14:paraId="12E5850B" w14:textId="77777777" w:rsidTr="00E449C3">
        <w:trPr>
          <w:trHeight w:val="570"/>
        </w:trPr>
        <w:tc>
          <w:tcPr>
            <w:tcW w:w="715" w:type="dxa"/>
            <w:shd w:val="clear" w:color="000000" w:fill="BFBFBF"/>
            <w:vAlign w:val="center"/>
            <w:hideMark/>
          </w:tcPr>
          <w:p w14:paraId="15868DE6" w14:textId="77777777" w:rsidR="00CD669D" w:rsidRPr="00CD669D" w:rsidRDefault="00CD669D" w:rsidP="00CD669D">
            <w:pPr>
              <w:spacing w:after="0" w:line="240" w:lineRule="auto"/>
              <w:jc w:val="center"/>
              <w:rPr>
                <w:rFonts w:ascii="Times New Roman" w:eastAsia="Times New Roman" w:hAnsi="Times New Roman" w:cs="Times New Roman"/>
                <w:b/>
                <w:bCs/>
                <w:color w:val="000000"/>
                <w:lang w:eastAsia="hr-HR"/>
              </w:rPr>
            </w:pPr>
            <w:r w:rsidRPr="00CD669D">
              <w:rPr>
                <w:rFonts w:ascii="Times New Roman" w:eastAsia="Times New Roman" w:hAnsi="Times New Roman" w:cs="Times New Roman"/>
                <w:b/>
                <w:bCs/>
                <w:color w:val="000000"/>
                <w:lang w:eastAsia="hr-HR"/>
              </w:rPr>
              <w:t>Red. br.</w:t>
            </w:r>
          </w:p>
        </w:tc>
        <w:tc>
          <w:tcPr>
            <w:tcW w:w="2551" w:type="dxa"/>
            <w:shd w:val="clear" w:color="000000" w:fill="BFBFBF"/>
            <w:vAlign w:val="center"/>
            <w:hideMark/>
          </w:tcPr>
          <w:p w14:paraId="65FE79C2" w14:textId="77777777" w:rsidR="00CD669D" w:rsidRPr="00CD669D" w:rsidRDefault="00CD669D" w:rsidP="00CD669D">
            <w:pPr>
              <w:spacing w:after="0" w:line="240" w:lineRule="auto"/>
              <w:rPr>
                <w:rFonts w:ascii="Times New Roman" w:eastAsia="Times New Roman" w:hAnsi="Times New Roman" w:cs="Times New Roman"/>
                <w:b/>
                <w:bCs/>
                <w:color w:val="000000"/>
                <w:lang w:eastAsia="hr-HR"/>
              </w:rPr>
            </w:pPr>
            <w:r w:rsidRPr="00CD669D">
              <w:rPr>
                <w:rFonts w:ascii="Times New Roman" w:eastAsia="Times New Roman" w:hAnsi="Times New Roman" w:cs="Times New Roman"/>
                <w:b/>
                <w:bCs/>
                <w:color w:val="000000"/>
                <w:lang w:eastAsia="hr-HR"/>
              </w:rPr>
              <w:t>Naziv prijavitelja</w:t>
            </w:r>
          </w:p>
        </w:tc>
        <w:tc>
          <w:tcPr>
            <w:tcW w:w="2694" w:type="dxa"/>
            <w:shd w:val="clear" w:color="000000" w:fill="BFBFBF"/>
            <w:vAlign w:val="center"/>
            <w:hideMark/>
          </w:tcPr>
          <w:p w14:paraId="6E91F312" w14:textId="77777777" w:rsidR="00CD669D" w:rsidRPr="00CD669D" w:rsidRDefault="00CD669D" w:rsidP="00CD669D">
            <w:pPr>
              <w:spacing w:after="0" w:line="240" w:lineRule="auto"/>
              <w:jc w:val="center"/>
              <w:rPr>
                <w:rFonts w:ascii="Times New Roman" w:eastAsia="Times New Roman" w:hAnsi="Times New Roman" w:cs="Times New Roman"/>
                <w:b/>
                <w:bCs/>
                <w:color w:val="000000"/>
                <w:lang w:eastAsia="hr-HR"/>
              </w:rPr>
            </w:pPr>
            <w:r w:rsidRPr="00CD669D">
              <w:rPr>
                <w:rFonts w:ascii="Times New Roman" w:eastAsia="Times New Roman" w:hAnsi="Times New Roman" w:cs="Times New Roman"/>
                <w:b/>
                <w:bCs/>
                <w:color w:val="000000"/>
                <w:lang w:eastAsia="hr-HR"/>
              </w:rPr>
              <w:t xml:space="preserve"> Naziv programa/projekta</w:t>
            </w:r>
          </w:p>
        </w:tc>
        <w:tc>
          <w:tcPr>
            <w:tcW w:w="1417" w:type="dxa"/>
            <w:shd w:val="clear" w:color="000000" w:fill="BFBFBF"/>
            <w:vAlign w:val="bottom"/>
            <w:hideMark/>
          </w:tcPr>
          <w:p w14:paraId="7026F372" w14:textId="77777777" w:rsidR="00CD669D" w:rsidRPr="00CD669D" w:rsidRDefault="00CD669D" w:rsidP="00CD669D">
            <w:pPr>
              <w:spacing w:after="0" w:line="240" w:lineRule="auto"/>
              <w:jc w:val="center"/>
              <w:rPr>
                <w:rFonts w:ascii="Times New Roman" w:eastAsia="Times New Roman" w:hAnsi="Times New Roman" w:cs="Times New Roman"/>
                <w:b/>
                <w:bCs/>
                <w:color w:val="000000"/>
                <w:lang w:eastAsia="hr-HR"/>
              </w:rPr>
            </w:pPr>
            <w:r w:rsidRPr="00CD669D">
              <w:rPr>
                <w:rFonts w:ascii="Times New Roman" w:eastAsia="Times New Roman" w:hAnsi="Times New Roman" w:cs="Times New Roman"/>
                <w:b/>
                <w:bCs/>
                <w:color w:val="000000"/>
                <w:lang w:eastAsia="hr-HR"/>
              </w:rPr>
              <w:t>Odobreni iznos sredstava</w:t>
            </w:r>
          </w:p>
        </w:tc>
        <w:tc>
          <w:tcPr>
            <w:tcW w:w="1276" w:type="dxa"/>
            <w:shd w:val="clear" w:color="000000" w:fill="BFBFBF"/>
            <w:noWrap/>
            <w:vAlign w:val="center"/>
            <w:hideMark/>
          </w:tcPr>
          <w:p w14:paraId="21564AA3" w14:textId="77777777" w:rsidR="00CD669D" w:rsidRPr="00CD669D" w:rsidRDefault="00CD669D" w:rsidP="00CD669D">
            <w:pPr>
              <w:spacing w:after="0" w:line="240" w:lineRule="auto"/>
              <w:jc w:val="right"/>
              <w:rPr>
                <w:rFonts w:ascii="Times New Roman" w:eastAsia="Times New Roman" w:hAnsi="Times New Roman" w:cs="Times New Roman"/>
                <w:b/>
                <w:bCs/>
                <w:lang w:eastAsia="hr-HR"/>
              </w:rPr>
            </w:pPr>
            <w:r w:rsidRPr="00CD669D">
              <w:rPr>
                <w:rFonts w:ascii="Times New Roman" w:eastAsia="Times New Roman" w:hAnsi="Times New Roman" w:cs="Times New Roman"/>
                <w:b/>
                <w:bCs/>
                <w:lang w:eastAsia="hr-HR"/>
              </w:rPr>
              <w:t>Izvršenje</w:t>
            </w:r>
          </w:p>
        </w:tc>
        <w:tc>
          <w:tcPr>
            <w:tcW w:w="1041" w:type="dxa"/>
            <w:shd w:val="clear" w:color="000000" w:fill="BFBFBF"/>
            <w:noWrap/>
            <w:vAlign w:val="center"/>
            <w:hideMark/>
          </w:tcPr>
          <w:p w14:paraId="067A0A30" w14:textId="77777777" w:rsidR="00CD669D" w:rsidRPr="00CD669D" w:rsidRDefault="00CD669D" w:rsidP="00CD669D">
            <w:pPr>
              <w:spacing w:after="0" w:line="240" w:lineRule="auto"/>
              <w:jc w:val="right"/>
              <w:rPr>
                <w:rFonts w:ascii="Times New Roman" w:eastAsia="Times New Roman" w:hAnsi="Times New Roman" w:cs="Times New Roman"/>
                <w:b/>
                <w:bCs/>
                <w:lang w:eastAsia="hr-HR"/>
              </w:rPr>
            </w:pPr>
            <w:r w:rsidRPr="00CD669D">
              <w:rPr>
                <w:rFonts w:ascii="Times New Roman" w:eastAsia="Times New Roman" w:hAnsi="Times New Roman" w:cs="Times New Roman"/>
                <w:b/>
                <w:bCs/>
                <w:lang w:eastAsia="hr-HR"/>
              </w:rPr>
              <w:t>Index</w:t>
            </w:r>
          </w:p>
        </w:tc>
      </w:tr>
      <w:tr w:rsidR="00065CBE" w:rsidRPr="00CD669D" w14:paraId="55DE9186" w14:textId="77777777" w:rsidTr="00E449C3">
        <w:trPr>
          <w:trHeight w:val="900"/>
        </w:trPr>
        <w:tc>
          <w:tcPr>
            <w:tcW w:w="715" w:type="dxa"/>
            <w:shd w:val="clear" w:color="auto" w:fill="auto"/>
            <w:noWrap/>
            <w:vAlign w:val="center"/>
            <w:hideMark/>
          </w:tcPr>
          <w:p w14:paraId="0A2DB3EB"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w:t>
            </w:r>
          </w:p>
        </w:tc>
        <w:tc>
          <w:tcPr>
            <w:tcW w:w="2551" w:type="dxa"/>
            <w:shd w:val="clear" w:color="auto" w:fill="auto"/>
            <w:noWrap/>
            <w:vAlign w:val="center"/>
            <w:hideMark/>
          </w:tcPr>
          <w:p w14:paraId="165BE556"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Kulturno umjetničko društvo “Metković”                                  </w:t>
            </w:r>
          </w:p>
        </w:tc>
        <w:tc>
          <w:tcPr>
            <w:tcW w:w="2694" w:type="dxa"/>
            <w:shd w:val="clear" w:color="auto" w:fill="auto"/>
            <w:vAlign w:val="center"/>
            <w:hideMark/>
          </w:tcPr>
          <w:p w14:paraId="5E79D91A"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39.smotra folklora jadranske Hrvatske “Na Neretvu misečina pala”</w:t>
            </w:r>
          </w:p>
        </w:tc>
        <w:tc>
          <w:tcPr>
            <w:tcW w:w="1417" w:type="dxa"/>
            <w:shd w:val="clear" w:color="auto" w:fill="auto"/>
            <w:noWrap/>
            <w:vAlign w:val="bottom"/>
            <w:hideMark/>
          </w:tcPr>
          <w:p w14:paraId="038A9184"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10.000,00 €</w:t>
            </w:r>
          </w:p>
        </w:tc>
        <w:tc>
          <w:tcPr>
            <w:tcW w:w="1276" w:type="dxa"/>
            <w:shd w:val="clear" w:color="auto" w:fill="auto"/>
            <w:noWrap/>
            <w:vAlign w:val="bottom"/>
            <w:hideMark/>
          </w:tcPr>
          <w:p w14:paraId="75FD2AF9"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10.000,00</w:t>
            </w:r>
          </w:p>
        </w:tc>
        <w:tc>
          <w:tcPr>
            <w:tcW w:w="1041" w:type="dxa"/>
            <w:shd w:val="clear" w:color="auto" w:fill="auto"/>
            <w:noWrap/>
            <w:vAlign w:val="bottom"/>
            <w:hideMark/>
          </w:tcPr>
          <w:p w14:paraId="0C66913D"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6B278AA0" w14:textId="77777777" w:rsidTr="00E449C3">
        <w:trPr>
          <w:trHeight w:val="600"/>
        </w:trPr>
        <w:tc>
          <w:tcPr>
            <w:tcW w:w="715" w:type="dxa"/>
            <w:shd w:val="clear" w:color="auto" w:fill="auto"/>
            <w:vAlign w:val="center"/>
            <w:hideMark/>
          </w:tcPr>
          <w:p w14:paraId="56819CA4"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2.</w:t>
            </w:r>
          </w:p>
        </w:tc>
        <w:tc>
          <w:tcPr>
            <w:tcW w:w="2551" w:type="dxa"/>
            <w:shd w:val="clear" w:color="auto" w:fill="auto"/>
            <w:vAlign w:val="center"/>
            <w:hideMark/>
          </w:tcPr>
          <w:p w14:paraId="45632D0C"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Kulturno umjetničko društvo “Metković”                             </w:t>
            </w:r>
          </w:p>
        </w:tc>
        <w:tc>
          <w:tcPr>
            <w:tcW w:w="2694" w:type="dxa"/>
            <w:shd w:val="clear" w:color="auto" w:fill="auto"/>
            <w:vAlign w:val="center"/>
            <w:hideMark/>
          </w:tcPr>
          <w:p w14:paraId="08C40DAA"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Tuzemna gostovanja u 2024.godini</w:t>
            </w:r>
          </w:p>
        </w:tc>
        <w:tc>
          <w:tcPr>
            <w:tcW w:w="1417" w:type="dxa"/>
            <w:shd w:val="clear" w:color="auto" w:fill="auto"/>
            <w:vAlign w:val="bottom"/>
            <w:hideMark/>
          </w:tcPr>
          <w:p w14:paraId="644CE03D"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4.000,00 €</w:t>
            </w:r>
          </w:p>
        </w:tc>
        <w:tc>
          <w:tcPr>
            <w:tcW w:w="1276" w:type="dxa"/>
            <w:shd w:val="clear" w:color="auto" w:fill="auto"/>
            <w:noWrap/>
            <w:vAlign w:val="bottom"/>
            <w:hideMark/>
          </w:tcPr>
          <w:p w14:paraId="744367D0"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4.000,00</w:t>
            </w:r>
          </w:p>
        </w:tc>
        <w:tc>
          <w:tcPr>
            <w:tcW w:w="1041" w:type="dxa"/>
            <w:shd w:val="clear" w:color="auto" w:fill="auto"/>
            <w:noWrap/>
            <w:vAlign w:val="bottom"/>
            <w:hideMark/>
          </w:tcPr>
          <w:p w14:paraId="58F286BB"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0FA2F3C6" w14:textId="77777777" w:rsidTr="00E449C3">
        <w:trPr>
          <w:trHeight w:val="600"/>
        </w:trPr>
        <w:tc>
          <w:tcPr>
            <w:tcW w:w="715" w:type="dxa"/>
            <w:shd w:val="clear" w:color="auto" w:fill="auto"/>
            <w:vAlign w:val="center"/>
            <w:hideMark/>
          </w:tcPr>
          <w:p w14:paraId="66FDFC08"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3.</w:t>
            </w:r>
          </w:p>
        </w:tc>
        <w:tc>
          <w:tcPr>
            <w:tcW w:w="2551" w:type="dxa"/>
            <w:shd w:val="clear" w:color="auto" w:fill="auto"/>
            <w:vAlign w:val="center"/>
            <w:hideMark/>
          </w:tcPr>
          <w:p w14:paraId="38BAABED"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Kulturno umjetničko društvo “Metković”                              </w:t>
            </w:r>
          </w:p>
        </w:tc>
        <w:tc>
          <w:tcPr>
            <w:tcW w:w="2694" w:type="dxa"/>
            <w:shd w:val="clear" w:color="auto" w:fill="auto"/>
            <w:vAlign w:val="center"/>
            <w:hideMark/>
          </w:tcPr>
          <w:p w14:paraId="6C6287F3"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Tekuća djelatnost udruge u 2024.godini</w:t>
            </w:r>
          </w:p>
        </w:tc>
        <w:tc>
          <w:tcPr>
            <w:tcW w:w="1417" w:type="dxa"/>
            <w:shd w:val="clear" w:color="auto" w:fill="auto"/>
            <w:vAlign w:val="bottom"/>
            <w:hideMark/>
          </w:tcPr>
          <w:p w14:paraId="1B0661DA"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10.000,00 €</w:t>
            </w:r>
          </w:p>
        </w:tc>
        <w:tc>
          <w:tcPr>
            <w:tcW w:w="1276" w:type="dxa"/>
            <w:shd w:val="clear" w:color="auto" w:fill="auto"/>
            <w:noWrap/>
            <w:vAlign w:val="bottom"/>
            <w:hideMark/>
          </w:tcPr>
          <w:p w14:paraId="5EE4A350"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10.000,00</w:t>
            </w:r>
          </w:p>
        </w:tc>
        <w:tc>
          <w:tcPr>
            <w:tcW w:w="1041" w:type="dxa"/>
            <w:shd w:val="clear" w:color="auto" w:fill="auto"/>
            <w:noWrap/>
            <w:vAlign w:val="bottom"/>
            <w:hideMark/>
          </w:tcPr>
          <w:p w14:paraId="045A19F8"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4DC4C785" w14:textId="77777777" w:rsidTr="00E449C3">
        <w:trPr>
          <w:trHeight w:val="600"/>
        </w:trPr>
        <w:tc>
          <w:tcPr>
            <w:tcW w:w="715" w:type="dxa"/>
            <w:shd w:val="clear" w:color="auto" w:fill="auto"/>
            <w:vAlign w:val="center"/>
            <w:hideMark/>
          </w:tcPr>
          <w:p w14:paraId="796E9AA3"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4.</w:t>
            </w:r>
          </w:p>
        </w:tc>
        <w:tc>
          <w:tcPr>
            <w:tcW w:w="2551" w:type="dxa"/>
            <w:shd w:val="clear" w:color="auto" w:fill="auto"/>
            <w:vAlign w:val="center"/>
            <w:hideMark/>
          </w:tcPr>
          <w:p w14:paraId="232F69C2"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Kulturno umjetničko društvo “Metković”                                </w:t>
            </w:r>
          </w:p>
        </w:tc>
        <w:tc>
          <w:tcPr>
            <w:tcW w:w="2694" w:type="dxa"/>
            <w:shd w:val="clear" w:color="auto" w:fill="auto"/>
            <w:vAlign w:val="center"/>
            <w:hideMark/>
          </w:tcPr>
          <w:p w14:paraId="6CF90BC5"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Seminari i radionice</w:t>
            </w:r>
          </w:p>
        </w:tc>
        <w:tc>
          <w:tcPr>
            <w:tcW w:w="1417" w:type="dxa"/>
            <w:shd w:val="clear" w:color="auto" w:fill="auto"/>
            <w:vAlign w:val="bottom"/>
            <w:hideMark/>
          </w:tcPr>
          <w:p w14:paraId="29456BAB"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4.000,00 €</w:t>
            </w:r>
          </w:p>
        </w:tc>
        <w:tc>
          <w:tcPr>
            <w:tcW w:w="1276" w:type="dxa"/>
            <w:shd w:val="clear" w:color="auto" w:fill="auto"/>
            <w:noWrap/>
            <w:vAlign w:val="bottom"/>
            <w:hideMark/>
          </w:tcPr>
          <w:p w14:paraId="6740568F"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4.000,00</w:t>
            </w:r>
          </w:p>
        </w:tc>
        <w:tc>
          <w:tcPr>
            <w:tcW w:w="1041" w:type="dxa"/>
            <w:shd w:val="clear" w:color="auto" w:fill="auto"/>
            <w:noWrap/>
            <w:vAlign w:val="bottom"/>
            <w:hideMark/>
          </w:tcPr>
          <w:p w14:paraId="2A45AB2E"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22F44595" w14:textId="77777777" w:rsidTr="00E449C3">
        <w:trPr>
          <w:trHeight w:val="600"/>
        </w:trPr>
        <w:tc>
          <w:tcPr>
            <w:tcW w:w="715" w:type="dxa"/>
            <w:shd w:val="clear" w:color="auto" w:fill="auto"/>
            <w:vAlign w:val="center"/>
            <w:hideMark/>
          </w:tcPr>
          <w:p w14:paraId="112721EB"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5.</w:t>
            </w:r>
          </w:p>
        </w:tc>
        <w:tc>
          <w:tcPr>
            <w:tcW w:w="2551" w:type="dxa"/>
            <w:shd w:val="clear" w:color="auto" w:fill="auto"/>
            <w:vAlign w:val="center"/>
            <w:hideMark/>
          </w:tcPr>
          <w:p w14:paraId="254CFDBA"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GRADSKA GLAZBA METKOVIĆ </w:t>
            </w:r>
          </w:p>
        </w:tc>
        <w:tc>
          <w:tcPr>
            <w:tcW w:w="2694" w:type="dxa"/>
            <w:shd w:val="clear" w:color="auto" w:fill="auto"/>
            <w:vAlign w:val="center"/>
            <w:hideMark/>
          </w:tcPr>
          <w:p w14:paraId="15AE9BBE"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Redovna djelatnost Gradske glazbe Metković</w:t>
            </w:r>
          </w:p>
        </w:tc>
        <w:tc>
          <w:tcPr>
            <w:tcW w:w="1417" w:type="dxa"/>
            <w:shd w:val="clear" w:color="auto" w:fill="auto"/>
            <w:vAlign w:val="bottom"/>
            <w:hideMark/>
          </w:tcPr>
          <w:p w14:paraId="66999353"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8.900,00 €</w:t>
            </w:r>
          </w:p>
        </w:tc>
        <w:tc>
          <w:tcPr>
            <w:tcW w:w="1276" w:type="dxa"/>
            <w:shd w:val="clear" w:color="auto" w:fill="auto"/>
            <w:noWrap/>
            <w:vAlign w:val="bottom"/>
            <w:hideMark/>
          </w:tcPr>
          <w:p w14:paraId="2CB5C60C"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8.900,00</w:t>
            </w:r>
          </w:p>
        </w:tc>
        <w:tc>
          <w:tcPr>
            <w:tcW w:w="1041" w:type="dxa"/>
            <w:shd w:val="clear" w:color="auto" w:fill="auto"/>
            <w:noWrap/>
            <w:vAlign w:val="bottom"/>
            <w:hideMark/>
          </w:tcPr>
          <w:p w14:paraId="547B8D9B"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192CBC63" w14:textId="77777777" w:rsidTr="00E449C3">
        <w:trPr>
          <w:trHeight w:val="300"/>
        </w:trPr>
        <w:tc>
          <w:tcPr>
            <w:tcW w:w="715" w:type="dxa"/>
            <w:shd w:val="clear" w:color="auto" w:fill="auto"/>
            <w:vAlign w:val="center"/>
            <w:hideMark/>
          </w:tcPr>
          <w:p w14:paraId="101E298B"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6.</w:t>
            </w:r>
          </w:p>
        </w:tc>
        <w:tc>
          <w:tcPr>
            <w:tcW w:w="2551" w:type="dxa"/>
            <w:shd w:val="clear" w:color="auto" w:fill="auto"/>
            <w:vAlign w:val="center"/>
            <w:hideMark/>
          </w:tcPr>
          <w:p w14:paraId="702C66C0"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GRADSKA GLAZBA METKOVIĆ </w:t>
            </w:r>
          </w:p>
        </w:tc>
        <w:tc>
          <w:tcPr>
            <w:tcW w:w="2694" w:type="dxa"/>
            <w:shd w:val="clear" w:color="auto" w:fill="auto"/>
            <w:vAlign w:val="center"/>
            <w:hideMark/>
          </w:tcPr>
          <w:p w14:paraId="726EC8DC"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Gostovanja u 2024.godini</w:t>
            </w:r>
          </w:p>
        </w:tc>
        <w:tc>
          <w:tcPr>
            <w:tcW w:w="1417" w:type="dxa"/>
            <w:shd w:val="clear" w:color="auto" w:fill="auto"/>
            <w:vAlign w:val="bottom"/>
            <w:hideMark/>
          </w:tcPr>
          <w:p w14:paraId="1F1C9C88"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2.000,00 €</w:t>
            </w:r>
          </w:p>
        </w:tc>
        <w:tc>
          <w:tcPr>
            <w:tcW w:w="1276" w:type="dxa"/>
            <w:shd w:val="clear" w:color="auto" w:fill="auto"/>
            <w:noWrap/>
            <w:vAlign w:val="bottom"/>
            <w:hideMark/>
          </w:tcPr>
          <w:p w14:paraId="27ADC395"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2.000,00</w:t>
            </w:r>
          </w:p>
        </w:tc>
        <w:tc>
          <w:tcPr>
            <w:tcW w:w="1041" w:type="dxa"/>
            <w:shd w:val="clear" w:color="auto" w:fill="auto"/>
            <w:noWrap/>
            <w:vAlign w:val="bottom"/>
            <w:hideMark/>
          </w:tcPr>
          <w:p w14:paraId="5034EB1E"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089A7439" w14:textId="77777777" w:rsidTr="00E449C3">
        <w:trPr>
          <w:trHeight w:val="900"/>
        </w:trPr>
        <w:tc>
          <w:tcPr>
            <w:tcW w:w="715" w:type="dxa"/>
            <w:shd w:val="clear" w:color="auto" w:fill="auto"/>
            <w:vAlign w:val="center"/>
            <w:hideMark/>
          </w:tcPr>
          <w:p w14:paraId="6443D750"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lastRenderedPageBreak/>
              <w:t>7.</w:t>
            </w:r>
          </w:p>
        </w:tc>
        <w:tc>
          <w:tcPr>
            <w:tcW w:w="2551" w:type="dxa"/>
            <w:shd w:val="clear" w:color="auto" w:fill="auto"/>
            <w:vAlign w:val="center"/>
            <w:hideMark/>
          </w:tcPr>
          <w:p w14:paraId="19A7FE7E"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GRADSKA GLAZBA METKOVIĆ</w:t>
            </w:r>
          </w:p>
        </w:tc>
        <w:tc>
          <w:tcPr>
            <w:tcW w:w="2694" w:type="dxa"/>
            <w:shd w:val="clear" w:color="auto" w:fill="auto"/>
            <w:vAlign w:val="center"/>
            <w:hideMark/>
          </w:tcPr>
          <w:p w14:paraId="5CDAE6DD"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Održavanje i popravak instrumenata - prenamjena Božićni koncert</w:t>
            </w:r>
          </w:p>
        </w:tc>
        <w:tc>
          <w:tcPr>
            <w:tcW w:w="1417" w:type="dxa"/>
            <w:shd w:val="clear" w:color="auto" w:fill="auto"/>
            <w:vAlign w:val="bottom"/>
            <w:hideMark/>
          </w:tcPr>
          <w:p w14:paraId="54D783E0"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600,00 €</w:t>
            </w:r>
          </w:p>
        </w:tc>
        <w:tc>
          <w:tcPr>
            <w:tcW w:w="1276" w:type="dxa"/>
            <w:shd w:val="clear" w:color="auto" w:fill="auto"/>
            <w:noWrap/>
            <w:vAlign w:val="bottom"/>
            <w:hideMark/>
          </w:tcPr>
          <w:p w14:paraId="6AEB0F2D"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600,00</w:t>
            </w:r>
          </w:p>
        </w:tc>
        <w:tc>
          <w:tcPr>
            <w:tcW w:w="1041" w:type="dxa"/>
            <w:shd w:val="clear" w:color="auto" w:fill="auto"/>
            <w:noWrap/>
            <w:vAlign w:val="bottom"/>
            <w:hideMark/>
          </w:tcPr>
          <w:p w14:paraId="56B21347"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7364ECB3" w14:textId="77777777" w:rsidTr="00E449C3">
        <w:trPr>
          <w:trHeight w:val="300"/>
        </w:trPr>
        <w:tc>
          <w:tcPr>
            <w:tcW w:w="715" w:type="dxa"/>
            <w:shd w:val="clear" w:color="auto" w:fill="auto"/>
            <w:vAlign w:val="center"/>
            <w:hideMark/>
          </w:tcPr>
          <w:p w14:paraId="286951A0"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8.</w:t>
            </w:r>
          </w:p>
        </w:tc>
        <w:tc>
          <w:tcPr>
            <w:tcW w:w="2551" w:type="dxa"/>
            <w:shd w:val="clear" w:color="auto" w:fill="auto"/>
            <w:vAlign w:val="center"/>
            <w:hideMark/>
          </w:tcPr>
          <w:p w14:paraId="6B6D3353"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GRADSKA GLAZBA METKOVIĆ</w:t>
            </w:r>
          </w:p>
        </w:tc>
        <w:tc>
          <w:tcPr>
            <w:tcW w:w="2694" w:type="dxa"/>
            <w:shd w:val="clear" w:color="auto" w:fill="auto"/>
            <w:vAlign w:val="center"/>
            <w:hideMark/>
          </w:tcPr>
          <w:p w14:paraId="5756ECF0"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Koncert na trgu</w:t>
            </w:r>
          </w:p>
        </w:tc>
        <w:tc>
          <w:tcPr>
            <w:tcW w:w="1417" w:type="dxa"/>
            <w:shd w:val="clear" w:color="auto" w:fill="auto"/>
            <w:vAlign w:val="bottom"/>
            <w:hideMark/>
          </w:tcPr>
          <w:p w14:paraId="3CCCA1B5"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1.000,00 €</w:t>
            </w:r>
          </w:p>
        </w:tc>
        <w:tc>
          <w:tcPr>
            <w:tcW w:w="1276" w:type="dxa"/>
            <w:shd w:val="clear" w:color="auto" w:fill="auto"/>
            <w:noWrap/>
            <w:vAlign w:val="bottom"/>
            <w:hideMark/>
          </w:tcPr>
          <w:p w14:paraId="11647386"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1.000,00</w:t>
            </w:r>
          </w:p>
        </w:tc>
        <w:tc>
          <w:tcPr>
            <w:tcW w:w="1041" w:type="dxa"/>
            <w:shd w:val="clear" w:color="auto" w:fill="auto"/>
            <w:noWrap/>
            <w:vAlign w:val="bottom"/>
            <w:hideMark/>
          </w:tcPr>
          <w:p w14:paraId="55B09C31"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065CBE" w:rsidRPr="00CD669D" w14:paraId="33D80E81" w14:textId="77777777" w:rsidTr="00E449C3">
        <w:trPr>
          <w:trHeight w:val="300"/>
        </w:trPr>
        <w:tc>
          <w:tcPr>
            <w:tcW w:w="715" w:type="dxa"/>
            <w:shd w:val="clear" w:color="auto" w:fill="auto"/>
            <w:noWrap/>
            <w:vAlign w:val="center"/>
            <w:hideMark/>
          </w:tcPr>
          <w:p w14:paraId="01D97442"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9.</w:t>
            </w:r>
          </w:p>
        </w:tc>
        <w:tc>
          <w:tcPr>
            <w:tcW w:w="2551" w:type="dxa"/>
            <w:shd w:val="clear" w:color="auto" w:fill="auto"/>
            <w:noWrap/>
            <w:vAlign w:val="center"/>
            <w:hideMark/>
          </w:tcPr>
          <w:p w14:paraId="0E4DCABE"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Ogranak Matice hrvatske u Metkoviću</w:t>
            </w:r>
          </w:p>
        </w:tc>
        <w:tc>
          <w:tcPr>
            <w:tcW w:w="2694" w:type="dxa"/>
            <w:shd w:val="clear" w:color="auto" w:fill="auto"/>
            <w:noWrap/>
            <w:vAlign w:val="center"/>
            <w:hideMark/>
          </w:tcPr>
          <w:p w14:paraId="5967886E"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Ivan Armanda,Leksikon župnika Neretvanskog dekanata</w:t>
            </w:r>
          </w:p>
        </w:tc>
        <w:tc>
          <w:tcPr>
            <w:tcW w:w="1417" w:type="dxa"/>
            <w:shd w:val="clear" w:color="auto" w:fill="auto"/>
            <w:noWrap/>
            <w:vAlign w:val="bottom"/>
            <w:hideMark/>
          </w:tcPr>
          <w:p w14:paraId="73E9D7A6"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1.500,00 €</w:t>
            </w:r>
          </w:p>
        </w:tc>
        <w:tc>
          <w:tcPr>
            <w:tcW w:w="1276" w:type="dxa"/>
            <w:shd w:val="clear" w:color="auto" w:fill="auto"/>
            <w:noWrap/>
            <w:vAlign w:val="bottom"/>
            <w:hideMark/>
          </w:tcPr>
          <w:p w14:paraId="6D02E686"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1.500,00</w:t>
            </w:r>
          </w:p>
        </w:tc>
        <w:tc>
          <w:tcPr>
            <w:tcW w:w="1041" w:type="dxa"/>
            <w:shd w:val="clear" w:color="auto" w:fill="auto"/>
            <w:noWrap/>
            <w:vAlign w:val="bottom"/>
            <w:hideMark/>
          </w:tcPr>
          <w:p w14:paraId="2352A030"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2F876F02" w14:textId="77777777" w:rsidTr="00E449C3">
        <w:trPr>
          <w:trHeight w:val="300"/>
        </w:trPr>
        <w:tc>
          <w:tcPr>
            <w:tcW w:w="715" w:type="dxa"/>
            <w:shd w:val="clear" w:color="auto" w:fill="auto"/>
            <w:vAlign w:val="center"/>
            <w:hideMark/>
          </w:tcPr>
          <w:p w14:paraId="02B14621"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10.</w:t>
            </w:r>
          </w:p>
        </w:tc>
        <w:tc>
          <w:tcPr>
            <w:tcW w:w="2551" w:type="dxa"/>
            <w:shd w:val="clear" w:color="auto" w:fill="auto"/>
            <w:vAlign w:val="center"/>
            <w:hideMark/>
          </w:tcPr>
          <w:p w14:paraId="65DC1C9A"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Ogranak Matice hrvatske u Metkoviću</w:t>
            </w:r>
          </w:p>
        </w:tc>
        <w:tc>
          <w:tcPr>
            <w:tcW w:w="2694" w:type="dxa"/>
            <w:shd w:val="clear" w:color="auto" w:fill="auto"/>
            <w:vAlign w:val="center"/>
            <w:hideMark/>
          </w:tcPr>
          <w:p w14:paraId="48423E20"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Izložba Pretapanje</w:t>
            </w:r>
          </w:p>
        </w:tc>
        <w:tc>
          <w:tcPr>
            <w:tcW w:w="1417" w:type="dxa"/>
            <w:shd w:val="clear" w:color="auto" w:fill="auto"/>
            <w:vAlign w:val="bottom"/>
            <w:hideMark/>
          </w:tcPr>
          <w:p w14:paraId="30563DF9"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1.000,00 €</w:t>
            </w:r>
          </w:p>
        </w:tc>
        <w:tc>
          <w:tcPr>
            <w:tcW w:w="1276" w:type="dxa"/>
            <w:shd w:val="clear" w:color="auto" w:fill="auto"/>
            <w:noWrap/>
            <w:vAlign w:val="bottom"/>
            <w:hideMark/>
          </w:tcPr>
          <w:p w14:paraId="779445F5"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1.000,00</w:t>
            </w:r>
          </w:p>
        </w:tc>
        <w:tc>
          <w:tcPr>
            <w:tcW w:w="1041" w:type="dxa"/>
            <w:shd w:val="clear" w:color="auto" w:fill="auto"/>
            <w:noWrap/>
            <w:vAlign w:val="bottom"/>
            <w:hideMark/>
          </w:tcPr>
          <w:p w14:paraId="0E4CB34E"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534949C9" w14:textId="77777777" w:rsidTr="00E449C3">
        <w:trPr>
          <w:trHeight w:val="600"/>
        </w:trPr>
        <w:tc>
          <w:tcPr>
            <w:tcW w:w="715" w:type="dxa"/>
            <w:shd w:val="clear" w:color="auto" w:fill="auto"/>
            <w:vAlign w:val="center"/>
            <w:hideMark/>
          </w:tcPr>
          <w:p w14:paraId="79BA77FD"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11.</w:t>
            </w:r>
          </w:p>
        </w:tc>
        <w:tc>
          <w:tcPr>
            <w:tcW w:w="2551" w:type="dxa"/>
            <w:shd w:val="clear" w:color="auto" w:fill="auto"/>
            <w:vAlign w:val="center"/>
            <w:hideMark/>
          </w:tcPr>
          <w:p w14:paraId="019A2411"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Arheološki muzej Narona    </w:t>
            </w:r>
          </w:p>
        </w:tc>
        <w:tc>
          <w:tcPr>
            <w:tcW w:w="2694" w:type="dxa"/>
            <w:shd w:val="clear" w:color="auto" w:fill="auto"/>
            <w:vAlign w:val="center"/>
            <w:hideMark/>
          </w:tcPr>
          <w:p w14:paraId="11665D18"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Gostovanje izložbe Dugiš,otok u rijeci vremena</w:t>
            </w:r>
          </w:p>
        </w:tc>
        <w:tc>
          <w:tcPr>
            <w:tcW w:w="1417" w:type="dxa"/>
            <w:shd w:val="clear" w:color="auto" w:fill="auto"/>
            <w:vAlign w:val="bottom"/>
            <w:hideMark/>
          </w:tcPr>
          <w:p w14:paraId="1F0E2F0C"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400,00 €</w:t>
            </w:r>
          </w:p>
        </w:tc>
        <w:tc>
          <w:tcPr>
            <w:tcW w:w="1276" w:type="dxa"/>
            <w:shd w:val="clear" w:color="auto" w:fill="auto"/>
            <w:noWrap/>
            <w:vAlign w:val="bottom"/>
            <w:hideMark/>
          </w:tcPr>
          <w:p w14:paraId="7E2FAFB7"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400,00</w:t>
            </w:r>
          </w:p>
        </w:tc>
        <w:tc>
          <w:tcPr>
            <w:tcW w:w="1041" w:type="dxa"/>
            <w:shd w:val="clear" w:color="auto" w:fill="auto"/>
            <w:noWrap/>
            <w:vAlign w:val="bottom"/>
            <w:hideMark/>
          </w:tcPr>
          <w:p w14:paraId="06750B90"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453E56FA" w14:textId="77777777" w:rsidTr="00E449C3">
        <w:trPr>
          <w:trHeight w:val="600"/>
        </w:trPr>
        <w:tc>
          <w:tcPr>
            <w:tcW w:w="715" w:type="dxa"/>
            <w:shd w:val="clear" w:color="auto" w:fill="auto"/>
            <w:vAlign w:val="center"/>
            <w:hideMark/>
          </w:tcPr>
          <w:p w14:paraId="3DA07FE2"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12.</w:t>
            </w:r>
          </w:p>
        </w:tc>
        <w:tc>
          <w:tcPr>
            <w:tcW w:w="2551" w:type="dxa"/>
            <w:shd w:val="clear" w:color="auto" w:fill="auto"/>
            <w:vAlign w:val="center"/>
            <w:hideMark/>
          </w:tcPr>
          <w:p w14:paraId="5156CF1A"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Arheološki muzej Narona    </w:t>
            </w:r>
          </w:p>
        </w:tc>
        <w:tc>
          <w:tcPr>
            <w:tcW w:w="2694" w:type="dxa"/>
            <w:shd w:val="clear" w:color="auto" w:fill="auto"/>
            <w:vAlign w:val="center"/>
            <w:hideMark/>
          </w:tcPr>
          <w:p w14:paraId="0A53F5A9"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Izložba Arheološkog istraživanja-južni bedem Narone</w:t>
            </w:r>
          </w:p>
        </w:tc>
        <w:tc>
          <w:tcPr>
            <w:tcW w:w="1417" w:type="dxa"/>
            <w:shd w:val="clear" w:color="auto" w:fill="auto"/>
            <w:vAlign w:val="bottom"/>
            <w:hideMark/>
          </w:tcPr>
          <w:p w14:paraId="5204065F"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600,00 €</w:t>
            </w:r>
          </w:p>
        </w:tc>
        <w:tc>
          <w:tcPr>
            <w:tcW w:w="1276" w:type="dxa"/>
            <w:shd w:val="clear" w:color="auto" w:fill="auto"/>
            <w:vAlign w:val="bottom"/>
            <w:hideMark/>
          </w:tcPr>
          <w:p w14:paraId="7F754A44"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600,00</w:t>
            </w:r>
          </w:p>
        </w:tc>
        <w:tc>
          <w:tcPr>
            <w:tcW w:w="1041" w:type="dxa"/>
            <w:shd w:val="clear" w:color="auto" w:fill="auto"/>
            <w:noWrap/>
            <w:vAlign w:val="bottom"/>
            <w:hideMark/>
          </w:tcPr>
          <w:p w14:paraId="51AF1826"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2AD08B82" w14:textId="77777777" w:rsidTr="00E449C3">
        <w:trPr>
          <w:trHeight w:val="600"/>
        </w:trPr>
        <w:tc>
          <w:tcPr>
            <w:tcW w:w="715" w:type="dxa"/>
            <w:shd w:val="clear" w:color="auto" w:fill="auto"/>
            <w:vAlign w:val="center"/>
            <w:hideMark/>
          </w:tcPr>
          <w:p w14:paraId="039B8140"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13.</w:t>
            </w:r>
          </w:p>
        </w:tc>
        <w:tc>
          <w:tcPr>
            <w:tcW w:w="2551" w:type="dxa"/>
            <w:shd w:val="clear" w:color="auto" w:fill="auto"/>
            <w:vAlign w:val="center"/>
            <w:hideMark/>
          </w:tcPr>
          <w:p w14:paraId="7FBA3236"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Metkovsko amatersko kazalište   </w:t>
            </w:r>
          </w:p>
        </w:tc>
        <w:tc>
          <w:tcPr>
            <w:tcW w:w="2694" w:type="dxa"/>
            <w:shd w:val="clear" w:color="auto" w:fill="auto"/>
            <w:vAlign w:val="center"/>
            <w:hideMark/>
          </w:tcPr>
          <w:p w14:paraId="25254A23"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Kazališna predstava “Šjora File”</w:t>
            </w:r>
          </w:p>
        </w:tc>
        <w:tc>
          <w:tcPr>
            <w:tcW w:w="1417" w:type="dxa"/>
            <w:shd w:val="clear" w:color="auto" w:fill="auto"/>
            <w:vAlign w:val="bottom"/>
            <w:hideMark/>
          </w:tcPr>
          <w:p w14:paraId="2299F8C2"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3.000,00 €</w:t>
            </w:r>
          </w:p>
        </w:tc>
        <w:tc>
          <w:tcPr>
            <w:tcW w:w="1276" w:type="dxa"/>
            <w:shd w:val="clear" w:color="auto" w:fill="auto"/>
            <w:vAlign w:val="bottom"/>
            <w:hideMark/>
          </w:tcPr>
          <w:p w14:paraId="07E8EE5E"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3.000,00</w:t>
            </w:r>
          </w:p>
        </w:tc>
        <w:tc>
          <w:tcPr>
            <w:tcW w:w="1041" w:type="dxa"/>
            <w:shd w:val="clear" w:color="auto" w:fill="auto"/>
            <w:noWrap/>
            <w:vAlign w:val="bottom"/>
            <w:hideMark/>
          </w:tcPr>
          <w:p w14:paraId="0E0D2EFE"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501F80EE" w14:textId="77777777" w:rsidTr="00E449C3">
        <w:trPr>
          <w:trHeight w:val="300"/>
        </w:trPr>
        <w:tc>
          <w:tcPr>
            <w:tcW w:w="715" w:type="dxa"/>
            <w:shd w:val="clear" w:color="auto" w:fill="auto"/>
            <w:vAlign w:val="center"/>
            <w:hideMark/>
          </w:tcPr>
          <w:p w14:paraId="1D84CDC6"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14.</w:t>
            </w:r>
          </w:p>
        </w:tc>
        <w:tc>
          <w:tcPr>
            <w:tcW w:w="2551" w:type="dxa"/>
            <w:shd w:val="clear" w:color="auto" w:fill="auto"/>
            <w:vAlign w:val="center"/>
            <w:hideMark/>
          </w:tcPr>
          <w:p w14:paraId="0AD6ECB7"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Metkovsko amatersko kazalište   </w:t>
            </w:r>
          </w:p>
        </w:tc>
        <w:tc>
          <w:tcPr>
            <w:tcW w:w="2694" w:type="dxa"/>
            <w:shd w:val="clear" w:color="auto" w:fill="auto"/>
            <w:vAlign w:val="center"/>
            <w:hideMark/>
          </w:tcPr>
          <w:p w14:paraId="7243DC67"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Kazališna predstava “Lice”</w:t>
            </w:r>
          </w:p>
        </w:tc>
        <w:tc>
          <w:tcPr>
            <w:tcW w:w="1417" w:type="dxa"/>
            <w:shd w:val="clear" w:color="auto" w:fill="auto"/>
            <w:vAlign w:val="bottom"/>
            <w:hideMark/>
          </w:tcPr>
          <w:p w14:paraId="306B56E7"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1.000,00 €</w:t>
            </w:r>
          </w:p>
        </w:tc>
        <w:tc>
          <w:tcPr>
            <w:tcW w:w="1276" w:type="dxa"/>
            <w:shd w:val="clear" w:color="auto" w:fill="auto"/>
            <w:noWrap/>
            <w:vAlign w:val="bottom"/>
            <w:hideMark/>
          </w:tcPr>
          <w:p w14:paraId="20F19C95"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1.000,00</w:t>
            </w:r>
          </w:p>
        </w:tc>
        <w:tc>
          <w:tcPr>
            <w:tcW w:w="1041" w:type="dxa"/>
            <w:shd w:val="clear" w:color="auto" w:fill="auto"/>
            <w:noWrap/>
            <w:vAlign w:val="bottom"/>
            <w:hideMark/>
          </w:tcPr>
          <w:p w14:paraId="7010D099"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057DA4D3" w14:textId="77777777" w:rsidTr="00E449C3">
        <w:trPr>
          <w:trHeight w:val="300"/>
        </w:trPr>
        <w:tc>
          <w:tcPr>
            <w:tcW w:w="715" w:type="dxa"/>
            <w:shd w:val="clear" w:color="auto" w:fill="auto"/>
            <w:vAlign w:val="center"/>
            <w:hideMark/>
          </w:tcPr>
          <w:p w14:paraId="63A21455"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15.</w:t>
            </w:r>
          </w:p>
        </w:tc>
        <w:tc>
          <w:tcPr>
            <w:tcW w:w="2551" w:type="dxa"/>
            <w:shd w:val="clear" w:color="auto" w:fill="auto"/>
            <w:vAlign w:val="center"/>
            <w:hideMark/>
          </w:tcPr>
          <w:p w14:paraId="5BF2F3F8"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HSŠKD “NARONA”   </w:t>
            </w:r>
          </w:p>
        </w:tc>
        <w:tc>
          <w:tcPr>
            <w:tcW w:w="2694" w:type="dxa"/>
            <w:shd w:val="clear" w:color="auto" w:fill="auto"/>
            <w:vAlign w:val="center"/>
            <w:hideMark/>
          </w:tcPr>
          <w:p w14:paraId="12864AF0"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Street art Narona</w:t>
            </w:r>
          </w:p>
        </w:tc>
        <w:tc>
          <w:tcPr>
            <w:tcW w:w="1417" w:type="dxa"/>
            <w:shd w:val="clear" w:color="auto" w:fill="auto"/>
            <w:vAlign w:val="bottom"/>
            <w:hideMark/>
          </w:tcPr>
          <w:p w14:paraId="44F5847F"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1.000,00 €</w:t>
            </w:r>
          </w:p>
        </w:tc>
        <w:tc>
          <w:tcPr>
            <w:tcW w:w="1276" w:type="dxa"/>
            <w:shd w:val="clear" w:color="auto" w:fill="auto"/>
            <w:noWrap/>
            <w:vAlign w:val="bottom"/>
            <w:hideMark/>
          </w:tcPr>
          <w:p w14:paraId="19E8D587"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1.000,00</w:t>
            </w:r>
          </w:p>
        </w:tc>
        <w:tc>
          <w:tcPr>
            <w:tcW w:w="1041" w:type="dxa"/>
            <w:shd w:val="clear" w:color="auto" w:fill="auto"/>
            <w:noWrap/>
            <w:vAlign w:val="bottom"/>
            <w:hideMark/>
          </w:tcPr>
          <w:p w14:paraId="14546A45"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13F274E6" w14:textId="77777777" w:rsidTr="00E449C3">
        <w:trPr>
          <w:trHeight w:val="300"/>
        </w:trPr>
        <w:tc>
          <w:tcPr>
            <w:tcW w:w="715" w:type="dxa"/>
            <w:shd w:val="clear" w:color="auto" w:fill="auto"/>
            <w:vAlign w:val="center"/>
            <w:hideMark/>
          </w:tcPr>
          <w:p w14:paraId="4028D844"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16.</w:t>
            </w:r>
          </w:p>
        </w:tc>
        <w:tc>
          <w:tcPr>
            <w:tcW w:w="2551" w:type="dxa"/>
            <w:shd w:val="clear" w:color="auto" w:fill="auto"/>
            <w:vAlign w:val="center"/>
            <w:hideMark/>
          </w:tcPr>
          <w:p w14:paraId="79FD8995"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xml:space="preserve">HSŠKD “NARONA”   </w:t>
            </w:r>
          </w:p>
        </w:tc>
        <w:tc>
          <w:tcPr>
            <w:tcW w:w="2694" w:type="dxa"/>
            <w:shd w:val="clear" w:color="auto" w:fill="auto"/>
            <w:vAlign w:val="center"/>
            <w:hideMark/>
          </w:tcPr>
          <w:p w14:paraId="0E941404"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Mačkari Vid</w:t>
            </w:r>
          </w:p>
        </w:tc>
        <w:tc>
          <w:tcPr>
            <w:tcW w:w="1417" w:type="dxa"/>
            <w:shd w:val="clear" w:color="auto" w:fill="auto"/>
            <w:vAlign w:val="bottom"/>
            <w:hideMark/>
          </w:tcPr>
          <w:p w14:paraId="61D08CBB" w14:textId="77777777" w:rsidR="00CD669D" w:rsidRPr="00CD669D" w:rsidRDefault="00CD669D" w:rsidP="00CD669D">
            <w:pPr>
              <w:spacing w:after="0" w:line="240" w:lineRule="auto"/>
              <w:jc w:val="right"/>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1.000,00 €</w:t>
            </w:r>
          </w:p>
        </w:tc>
        <w:tc>
          <w:tcPr>
            <w:tcW w:w="1276" w:type="dxa"/>
            <w:shd w:val="clear" w:color="auto" w:fill="auto"/>
            <w:noWrap/>
            <w:vAlign w:val="bottom"/>
            <w:hideMark/>
          </w:tcPr>
          <w:p w14:paraId="18B3D361"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1.000,00</w:t>
            </w:r>
          </w:p>
        </w:tc>
        <w:tc>
          <w:tcPr>
            <w:tcW w:w="1041" w:type="dxa"/>
            <w:shd w:val="clear" w:color="auto" w:fill="auto"/>
            <w:noWrap/>
            <w:vAlign w:val="bottom"/>
            <w:hideMark/>
          </w:tcPr>
          <w:p w14:paraId="45C0E3DD" w14:textId="77777777" w:rsidR="00CD669D" w:rsidRPr="00CD669D" w:rsidRDefault="00CD669D" w:rsidP="00CD669D">
            <w:pPr>
              <w:spacing w:after="0" w:line="240" w:lineRule="auto"/>
              <w:jc w:val="right"/>
              <w:rPr>
                <w:rFonts w:ascii="Times New Roman" w:eastAsia="Times New Roman" w:hAnsi="Times New Roman" w:cs="Times New Roman"/>
                <w:lang w:eastAsia="hr-HR"/>
              </w:rPr>
            </w:pPr>
            <w:r w:rsidRPr="00CD669D">
              <w:rPr>
                <w:rFonts w:ascii="Times New Roman" w:eastAsia="Times New Roman" w:hAnsi="Times New Roman" w:cs="Times New Roman"/>
                <w:lang w:eastAsia="hr-HR"/>
              </w:rPr>
              <w:t>100,00%</w:t>
            </w:r>
          </w:p>
        </w:tc>
      </w:tr>
      <w:tr w:rsidR="00CD669D" w:rsidRPr="00CD669D" w14:paraId="10D52E1D" w14:textId="77777777" w:rsidTr="00E449C3">
        <w:trPr>
          <w:trHeight w:val="600"/>
        </w:trPr>
        <w:tc>
          <w:tcPr>
            <w:tcW w:w="715" w:type="dxa"/>
            <w:shd w:val="clear" w:color="auto" w:fill="auto"/>
            <w:vAlign w:val="center"/>
            <w:hideMark/>
          </w:tcPr>
          <w:p w14:paraId="577B4656" w14:textId="77777777" w:rsidR="00CD669D" w:rsidRPr="00CD669D" w:rsidRDefault="00CD669D" w:rsidP="00CD669D">
            <w:pPr>
              <w:spacing w:after="0" w:line="240" w:lineRule="auto"/>
              <w:jc w:val="center"/>
              <w:rPr>
                <w:rFonts w:ascii="Times New Roman" w:eastAsia="Times New Roman" w:hAnsi="Times New Roman" w:cs="Times New Roman"/>
                <w:i/>
                <w:iCs/>
                <w:color w:val="000000"/>
                <w:lang w:eastAsia="hr-HR"/>
              </w:rPr>
            </w:pPr>
            <w:r w:rsidRPr="00CD669D">
              <w:rPr>
                <w:rFonts w:ascii="Times New Roman" w:eastAsia="Times New Roman" w:hAnsi="Times New Roman" w:cs="Times New Roman"/>
                <w:i/>
                <w:iCs/>
                <w:color w:val="000000"/>
                <w:lang w:eastAsia="hr-HR"/>
              </w:rPr>
              <w:t> </w:t>
            </w:r>
          </w:p>
        </w:tc>
        <w:tc>
          <w:tcPr>
            <w:tcW w:w="2551" w:type="dxa"/>
            <w:shd w:val="clear" w:color="auto" w:fill="auto"/>
            <w:vAlign w:val="center"/>
            <w:hideMark/>
          </w:tcPr>
          <w:p w14:paraId="2F464695" w14:textId="77777777" w:rsidR="00CD669D" w:rsidRPr="00CD669D" w:rsidRDefault="00CD669D" w:rsidP="00CD669D">
            <w:pPr>
              <w:spacing w:after="0" w:line="240" w:lineRule="auto"/>
              <w:rPr>
                <w:rFonts w:ascii="Times New Roman" w:eastAsia="Times New Roman" w:hAnsi="Times New Roman" w:cs="Times New Roman"/>
                <w:i/>
                <w:iCs/>
                <w:color w:val="000000"/>
                <w:lang w:eastAsia="hr-HR"/>
              </w:rPr>
            </w:pPr>
            <w:r w:rsidRPr="00CD669D">
              <w:rPr>
                <w:rFonts w:ascii="Times New Roman" w:eastAsia="Times New Roman" w:hAnsi="Times New Roman" w:cs="Times New Roman"/>
                <w:i/>
                <w:iCs/>
                <w:color w:val="000000"/>
                <w:lang w:eastAsia="hr-HR"/>
              </w:rPr>
              <w:t>Matica hrvatska Metković</w:t>
            </w:r>
          </w:p>
        </w:tc>
        <w:tc>
          <w:tcPr>
            <w:tcW w:w="2694" w:type="dxa"/>
            <w:shd w:val="clear" w:color="auto" w:fill="auto"/>
            <w:vAlign w:val="center"/>
            <w:hideMark/>
          </w:tcPr>
          <w:p w14:paraId="360E86D7" w14:textId="77777777" w:rsidR="00CD669D" w:rsidRPr="00CD669D" w:rsidRDefault="00CD669D" w:rsidP="00CD669D">
            <w:pPr>
              <w:spacing w:after="0" w:line="240" w:lineRule="auto"/>
              <w:jc w:val="center"/>
              <w:rPr>
                <w:rFonts w:ascii="Times New Roman" w:eastAsia="Times New Roman" w:hAnsi="Times New Roman" w:cs="Times New Roman"/>
                <w:i/>
                <w:iCs/>
                <w:color w:val="000000"/>
                <w:lang w:eastAsia="hr-HR"/>
              </w:rPr>
            </w:pPr>
            <w:r w:rsidRPr="00CD669D">
              <w:rPr>
                <w:rFonts w:ascii="Times New Roman" w:eastAsia="Times New Roman" w:hAnsi="Times New Roman" w:cs="Times New Roman"/>
                <w:i/>
                <w:iCs/>
                <w:color w:val="000000"/>
                <w:lang w:eastAsia="hr-HR"/>
              </w:rPr>
              <w:t>Izravna dodjela - Ugovor o pretisku knjige</w:t>
            </w:r>
          </w:p>
        </w:tc>
        <w:tc>
          <w:tcPr>
            <w:tcW w:w="1417" w:type="dxa"/>
            <w:shd w:val="clear" w:color="auto" w:fill="auto"/>
            <w:vAlign w:val="bottom"/>
            <w:hideMark/>
          </w:tcPr>
          <w:p w14:paraId="6657AF3C" w14:textId="77777777" w:rsidR="00CD669D" w:rsidRPr="00CD669D" w:rsidRDefault="00CD669D" w:rsidP="00CD669D">
            <w:pPr>
              <w:spacing w:after="0" w:line="240" w:lineRule="auto"/>
              <w:jc w:val="right"/>
              <w:rPr>
                <w:rFonts w:ascii="Times New Roman" w:eastAsia="Times New Roman" w:hAnsi="Times New Roman" w:cs="Times New Roman"/>
                <w:i/>
                <w:iCs/>
                <w:color w:val="000000"/>
                <w:lang w:eastAsia="hr-HR"/>
              </w:rPr>
            </w:pPr>
            <w:r w:rsidRPr="00CD669D">
              <w:rPr>
                <w:rFonts w:ascii="Times New Roman" w:eastAsia="Times New Roman" w:hAnsi="Times New Roman" w:cs="Times New Roman"/>
                <w:i/>
                <w:iCs/>
                <w:color w:val="000000"/>
                <w:lang w:eastAsia="hr-HR"/>
              </w:rPr>
              <w:t>300,00 €</w:t>
            </w:r>
          </w:p>
        </w:tc>
        <w:tc>
          <w:tcPr>
            <w:tcW w:w="1276" w:type="dxa"/>
            <w:shd w:val="clear" w:color="auto" w:fill="auto"/>
            <w:noWrap/>
            <w:vAlign w:val="bottom"/>
            <w:hideMark/>
          </w:tcPr>
          <w:p w14:paraId="4CEA756D" w14:textId="77777777" w:rsidR="00CD669D" w:rsidRPr="00CD669D" w:rsidRDefault="00CD669D" w:rsidP="00CD669D">
            <w:pPr>
              <w:spacing w:after="0" w:line="240" w:lineRule="auto"/>
              <w:jc w:val="right"/>
              <w:rPr>
                <w:rFonts w:ascii="Times New Roman" w:eastAsia="Times New Roman" w:hAnsi="Times New Roman" w:cs="Times New Roman"/>
                <w:i/>
                <w:iCs/>
                <w:lang w:eastAsia="hr-HR"/>
              </w:rPr>
            </w:pPr>
            <w:r w:rsidRPr="00CD669D">
              <w:rPr>
                <w:rFonts w:ascii="Times New Roman" w:eastAsia="Times New Roman" w:hAnsi="Times New Roman" w:cs="Times New Roman"/>
                <w:i/>
                <w:iCs/>
                <w:lang w:eastAsia="hr-HR"/>
              </w:rPr>
              <w:t>300,00</w:t>
            </w:r>
          </w:p>
        </w:tc>
        <w:tc>
          <w:tcPr>
            <w:tcW w:w="1041" w:type="dxa"/>
            <w:shd w:val="clear" w:color="auto" w:fill="auto"/>
            <w:noWrap/>
            <w:vAlign w:val="bottom"/>
            <w:hideMark/>
          </w:tcPr>
          <w:p w14:paraId="59A7AE43" w14:textId="77777777" w:rsidR="00CD669D" w:rsidRPr="00CD669D" w:rsidRDefault="00CD669D" w:rsidP="00CD669D">
            <w:pPr>
              <w:spacing w:after="0" w:line="240" w:lineRule="auto"/>
              <w:jc w:val="right"/>
              <w:rPr>
                <w:rFonts w:ascii="Times New Roman" w:eastAsia="Times New Roman" w:hAnsi="Times New Roman" w:cs="Times New Roman"/>
                <w:i/>
                <w:iCs/>
                <w:lang w:eastAsia="hr-HR"/>
              </w:rPr>
            </w:pPr>
            <w:r w:rsidRPr="00CD669D">
              <w:rPr>
                <w:rFonts w:ascii="Times New Roman" w:eastAsia="Times New Roman" w:hAnsi="Times New Roman" w:cs="Times New Roman"/>
                <w:i/>
                <w:iCs/>
                <w:lang w:eastAsia="hr-HR"/>
              </w:rPr>
              <w:t>100,00%</w:t>
            </w:r>
          </w:p>
        </w:tc>
      </w:tr>
      <w:tr w:rsidR="00CD669D" w:rsidRPr="00CD669D" w14:paraId="71C932B9" w14:textId="77777777" w:rsidTr="00E449C3">
        <w:trPr>
          <w:trHeight w:val="300"/>
        </w:trPr>
        <w:tc>
          <w:tcPr>
            <w:tcW w:w="715" w:type="dxa"/>
            <w:shd w:val="clear" w:color="auto" w:fill="auto"/>
            <w:hideMark/>
          </w:tcPr>
          <w:p w14:paraId="5D56C5FB" w14:textId="77777777" w:rsidR="00CD669D" w:rsidRPr="00CD669D" w:rsidRDefault="00CD669D" w:rsidP="00CD669D">
            <w:pPr>
              <w:spacing w:after="0" w:line="240" w:lineRule="auto"/>
              <w:jc w:val="center"/>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w:t>
            </w:r>
          </w:p>
        </w:tc>
        <w:tc>
          <w:tcPr>
            <w:tcW w:w="2551" w:type="dxa"/>
            <w:shd w:val="clear" w:color="auto" w:fill="auto"/>
            <w:hideMark/>
          </w:tcPr>
          <w:p w14:paraId="64F617E8" w14:textId="77777777" w:rsidR="00CD669D" w:rsidRPr="00CD669D" w:rsidRDefault="00CD669D" w:rsidP="00CD669D">
            <w:pPr>
              <w:spacing w:after="0" w:line="240" w:lineRule="auto"/>
              <w:rPr>
                <w:rFonts w:ascii="Times New Roman" w:eastAsia="Times New Roman" w:hAnsi="Times New Roman" w:cs="Times New Roman"/>
                <w:color w:val="000000"/>
                <w:lang w:eastAsia="hr-HR"/>
              </w:rPr>
            </w:pPr>
            <w:r w:rsidRPr="00CD669D">
              <w:rPr>
                <w:rFonts w:ascii="Times New Roman" w:eastAsia="Times New Roman" w:hAnsi="Times New Roman" w:cs="Times New Roman"/>
                <w:color w:val="000000"/>
                <w:lang w:eastAsia="hr-HR"/>
              </w:rPr>
              <w:t> </w:t>
            </w:r>
          </w:p>
        </w:tc>
        <w:tc>
          <w:tcPr>
            <w:tcW w:w="2694" w:type="dxa"/>
            <w:shd w:val="clear" w:color="000000" w:fill="FFFF00"/>
            <w:vAlign w:val="center"/>
            <w:hideMark/>
          </w:tcPr>
          <w:p w14:paraId="5000046F" w14:textId="77777777" w:rsidR="00CD669D" w:rsidRPr="00CD669D" w:rsidRDefault="00CD669D" w:rsidP="00CD669D">
            <w:pPr>
              <w:spacing w:after="0" w:line="240" w:lineRule="auto"/>
              <w:jc w:val="center"/>
              <w:rPr>
                <w:rFonts w:ascii="Times New Roman" w:eastAsia="Times New Roman" w:hAnsi="Times New Roman" w:cs="Times New Roman"/>
                <w:b/>
                <w:bCs/>
                <w:color w:val="FF0000"/>
                <w:lang w:eastAsia="hr-HR"/>
              </w:rPr>
            </w:pPr>
            <w:r w:rsidRPr="00CD669D">
              <w:rPr>
                <w:rFonts w:ascii="Times New Roman" w:eastAsia="Times New Roman" w:hAnsi="Times New Roman" w:cs="Times New Roman"/>
                <w:b/>
                <w:bCs/>
                <w:color w:val="FF0000"/>
                <w:lang w:eastAsia="hr-HR"/>
              </w:rPr>
              <w:t>UKUPNO;</w:t>
            </w:r>
          </w:p>
        </w:tc>
        <w:tc>
          <w:tcPr>
            <w:tcW w:w="1417" w:type="dxa"/>
            <w:shd w:val="clear" w:color="000000" w:fill="FFFF00"/>
            <w:vAlign w:val="bottom"/>
            <w:hideMark/>
          </w:tcPr>
          <w:p w14:paraId="2BB6F868" w14:textId="77777777" w:rsidR="00CD669D" w:rsidRPr="00CD669D" w:rsidRDefault="00CD669D" w:rsidP="00CD669D">
            <w:pPr>
              <w:spacing w:after="0" w:line="240" w:lineRule="auto"/>
              <w:jc w:val="right"/>
              <w:rPr>
                <w:rFonts w:ascii="Times New Roman" w:eastAsia="Times New Roman" w:hAnsi="Times New Roman" w:cs="Times New Roman"/>
                <w:b/>
                <w:bCs/>
                <w:color w:val="FF0000"/>
                <w:lang w:eastAsia="hr-HR"/>
              </w:rPr>
            </w:pPr>
            <w:r w:rsidRPr="00CD669D">
              <w:rPr>
                <w:rFonts w:ascii="Times New Roman" w:eastAsia="Times New Roman" w:hAnsi="Times New Roman" w:cs="Times New Roman"/>
                <w:b/>
                <w:bCs/>
                <w:color w:val="FF0000"/>
                <w:lang w:eastAsia="hr-HR"/>
              </w:rPr>
              <w:t>50.300,00</w:t>
            </w:r>
          </w:p>
        </w:tc>
        <w:tc>
          <w:tcPr>
            <w:tcW w:w="1276" w:type="dxa"/>
            <w:shd w:val="clear" w:color="000000" w:fill="FFFF00"/>
            <w:vAlign w:val="bottom"/>
            <w:hideMark/>
          </w:tcPr>
          <w:p w14:paraId="25647EB5" w14:textId="77777777" w:rsidR="00CD669D" w:rsidRPr="00CD669D" w:rsidRDefault="00CD669D" w:rsidP="00CD669D">
            <w:pPr>
              <w:spacing w:after="0" w:line="240" w:lineRule="auto"/>
              <w:jc w:val="right"/>
              <w:rPr>
                <w:rFonts w:ascii="Times New Roman" w:eastAsia="Times New Roman" w:hAnsi="Times New Roman" w:cs="Times New Roman"/>
                <w:b/>
                <w:bCs/>
                <w:color w:val="FF0000"/>
                <w:lang w:eastAsia="hr-HR"/>
              </w:rPr>
            </w:pPr>
            <w:r w:rsidRPr="00CD669D">
              <w:rPr>
                <w:rFonts w:ascii="Times New Roman" w:eastAsia="Times New Roman" w:hAnsi="Times New Roman" w:cs="Times New Roman"/>
                <w:b/>
                <w:bCs/>
                <w:color w:val="FF0000"/>
                <w:lang w:eastAsia="hr-HR"/>
              </w:rPr>
              <w:t>50.300,00</w:t>
            </w:r>
          </w:p>
        </w:tc>
        <w:tc>
          <w:tcPr>
            <w:tcW w:w="1041" w:type="dxa"/>
            <w:shd w:val="clear" w:color="000000" w:fill="FFFF00"/>
            <w:noWrap/>
            <w:vAlign w:val="bottom"/>
            <w:hideMark/>
          </w:tcPr>
          <w:p w14:paraId="1B5D9FD3" w14:textId="77777777" w:rsidR="00CD669D" w:rsidRPr="00CD669D" w:rsidRDefault="00CD669D" w:rsidP="00CD669D">
            <w:pPr>
              <w:spacing w:after="0" w:line="240" w:lineRule="auto"/>
              <w:jc w:val="right"/>
              <w:rPr>
                <w:rFonts w:ascii="Times New Roman" w:eastAsia="Times New Roman" w:hAnsi="Times New Roman" w:cs="Times New Roman"/>
                <w:b/>
                <w:bCs/>
                <w:color w:val="FF0000"/>
                <w:lang w:eastAsia="hr-HR"/>
              </w:rPr>
            </w:pPr>
            <w:r w:rsidRPr="00CD669D">
              <w:rPr>
                <w:rFonts w:ascii="Times New Roman" w:eastAsia="Times New Roman" w:hAnsi="Times New Roman" w:cs="Times New Roman"/>
                <w:b/>
                <w:bCs/>
                <w:color w:val="FF0000"/>
                <w:lang w:eastAsia="hr-HR"/>
              </w:rPr>
              <w:t>100,00%</w:t>
            </w:r>
          </w:p>
        </w:tc>
      </w:tr>
    </w:tbl>
    <w:p w14:paraId="7F805B46" w14:textId="77777777" w:rsidR="00F23AF7" w:rsidRPr="00BE7708" w:rsidRDefault="00F23AF7"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1C6303A0" w14:textId="77777777" w:rsidR="004A0B00" w:rsidRDefault="004A0B00"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5BF5E6F9" w14:textId="0A3157B9" w:rsidR="00977C7C"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D43B20">
        <w:rPr>
          <w:rFonts w:ascii="Times New Roman" w:hAnsi="Times New Roman" w:cs="Times New Roman"/>
          <w:b/>
          <w:sz w:val="24"/>
          <w:szCs w:val="24"/>
        </w:rPr>
        <w:t>1012 PROGRAM JAVNIH POTREBA U SPORTU</w:t>
      </w:r>
      <w:r>
        <w:rPr>
          <w:rFonts w:ascii="Times New Roman" w:hAnsi="Times New Roman" w:cs="Times New Roman"/>
          <w:b/>
          <w:sz w:val="24"/>
          <w:szCs w:val="24"/>
        </w:rPr>
        <w:t xml:space="preserve"> (Izvršenje je </w:t>
      </w:r>
      <w:r w:rsidR="000E2A2B">
        <w:rPr>
          <w:rFonts w:ascii="Times New Roman" w:hAnsi="Times New Roman" w:cs="Times New Roman"/>
          <w:b/>
          <w:sz w:val="24"/>
          <w:szCs w:val="24"/>
        </w:rPr>
        <w:t>1.105.981,84</w:t>
      </w:r>
      <w:r>
        <w:rPr>
          <w:rFonts w:ascii="Times New Roman" w:hAnsi="Times New Roman" w:cs="Times New Roman"/>
          <w:b/>
          <w:sz w:val="24"/>
          <w:szCs w:val="24"/>
        </w:rPr>
        <w:t xml:space="preserve"> eura/</w:t>
      </w:r>
      <w:r w:rsidR="000E2A2B">
        <w:rPr>
          <w:rFonts w:ascii="Times New Roman" w:hAnsi="Times New Roman" w:cs="Times New Roman"/>
          <w:b/>
          <w:sz w:val="24"/>
          <w:szCs w:val="24"/>
        </w:rPr>
        <w:t>100</w:t>
      </w:r>
      <w:r>
        <w:rPr>
          <w:rFonts w:ascii="Times New Roman" w:hAnsi="Times New Roman" w:cs="Times New Roman"/>
          <w:b/>
          <w:sz w:val="24"/>
          <w:szCs w:val="24"/>
        </w:rPr>
        <w:t>%)</w:t>
      </w:r>
    </w:p>
    <w:p w14:paraId="03AAD5F9" w14:textId="77777777" w:rsidR="00977C7C"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4BDF5A11" w14:textId="77777777" w:rsidR="00977C7C"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43B20">
        <w:rPr>
          <w:rFonts w:ascii="Times New Roman" w:hAnsi="Times New Roman" w:cs="Times New Roman"/>
          <w:bCs/>
          <w:sz w:val="24"/>
          <w:szCs w:val="24"/>
        </w:rPr>
        <w:t>Ovaj program uključuje aktivnosti, poslove i djelatnosti od značaja za Grad, poticanjem i promicanjem sporta, provođenjem sportskih aktivnosti djece i mladeži, djelovanjem ustanova u sportu, sportskih udruga i sportske zajednice. Cilj je usmjeravanje razvoja sporta u Metkoviću kroz zadovoljavanje javnih potreba u sportu poticanjem i promicanjem sporta, očuvanjem postojeće kvalitete sporta i stručnih osoba. A ciljevi se realiziraju ulaganjem u razvoj sportskih aktivnosti djece i mladeži te izgradnjom i investicijskim održavanjem sportskih objekata. Grad Metković sufinancira rad Športske zajednice grada Metkovića u kojoj djeluju razni sportski klubovi.</w:t>
      </w:r>
    </w:p>
    <w:p w14:paraId="528F293F" w14:textId="77777777" w:rsidR="00977C7C"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F82429">
        <w:rPr>
          <w:rFonts w:ascii="Times New Roman" w:hAnsi="Times New Roman" w:cs="Times New Roman"/>
          <w:bCs/>
          <w:sz w:val="24"/>
          <w:szCs w:val="24"/>
        </w:rPr>
        <w:t xml:space="preserve">Raspored i utrošak sredstava temeljio se na prijedlogu programa ŠZGM te analize programa i procjene odnosno vrednovanja programskih aktivnosti. Grad Metković sufinancirao je i rad Ustanove športski objekti Metković, za koju je u svibnju 2015. g. donesena odluka o prestanku postojanja te je </w:t>
      </w:r>
      <w:r>
        <w:rPr>
          <w:rFonts w:ascii="Times New Roman" w:hAnsi="Times New Roman" w:cs="Times New Roman"/>
          <w:bCs/>
          <w:sz w:val="24"/>
          <w:szCs w:val="24"/>
        </w:rPr>
        <w:t>u 2020.-oj likvidirana.</w:t>
      </w:r>
    </w:p>
    <w:p w14:paraId="592E4561" w14:textId="77777777" w:rsidR="00977C7C" w:rsidRPr="00D43B20"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5F287EDE" w14:textId="77777777" w:rsidR="00977C7C"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D43B20">
        <w:rPr>
          <w:rFonts w:ascii="Times New Roman" w:hAnsi="Times New Roman" w:cs="Times New Roman"/>
          <w:b/>
          <w:sz w:val="24"/>
          <w:szCs w:val="24"/>
        </w:rPr>
        <w:t>POKAZATELJ USPJEŠNOSTI:</w:t>
      </w:r>
      <w:r>
        <w:rPr>
          <w:rFonts w:ascii="Times New Roman" w:hAnsi="Times New Roman" w:cs="Times New Roman"/>
          <w:b/>
          <w:sz w:val="24"/>
          <w:szCs w:val="24"/>
        </w:rPr>
        <w:t xml:space="preserve"> </w:t>
      </w:r>
      <w:r w:rsidRPr="00D43B20">
        <w:rPr>
          <w:rFonts w:ascii="Times New Roman" w:hAnsi="Times New Roman" w:cs="Times New Roman"/>
          <w:b/>
          <w:sz w:val="24"/>
          <w:szCs w:val="24"/>
        </w:rPr>
        <w:t>Uspješna  i pravovremena isplata ugovorenih sredstava svim  sportskim udrugama, što rezultira poboljšanim uvjetima za treniranje i razvoj sporta.</w:t>
      </w:r>
    </w:p>
    <w:p w14:paraId="469A5124" w14:textId="77777777" w:rsidR="005E19C2" w:rsidRDefault="005E19C2"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6FCAA142" w14:textId="77777777" w:rsidR="005E19C2" w:rsidRDefault="005E19C2"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55D317CD" w14:textId="77777777" w:rsidR="005E19C2" w:rsidRDefault="005E19C2"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54B88E96" w14:textId="77777777" w:rsidR="005E19C2" w:rsidRDefault="005E19C2"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10FC36A" w14:textId="77777777" w:rsidR="005E19C2" w:rsidRDefault="005E19C2"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2F97E251" w14:textId="77777777" w:rsidR="00977C7C" w:rsidRPr="00F86B98"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0D204D4" w14:textId="37B2CA61" w:rsidR="00977C7C" w:rsidRDefault="00977C7C" w:rsidP="000E2A2B">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hanging="720"/>
        <w:jc w:val="center"/>
        <w:rPr>
          <w:rFonts w:ascii="Times New Roman" w:hAnsi="Times New Roman" w:cs="Times New Roman"/>
          <w:b/>
          <w:sz w:val="24"/>
          <w:szCs w:val="24"/>
        </w:rPr>
      </w:pPr>
      <w:r>
        <w:rPr>
          <w:rFonts w:ascii="Times New Roman" w:hAnsi="Times New Roman" w:cs="Times New Roman"/>
          <w:b/>
          <w:sz w:val="24"/>
          <w:szCs w:val="24"/>
        </w:rPr>
        <w:lastRenderedPageBreak/>
        <w:t>Tablica br. 1</w:t>
      </w:r>
      <w:r w:rsidR="00676532">
        <w:rPr>
          <w:rFonts w:ascii="Times New Roman" w:hAnsi="Times New Roman" w:cs="Times New Roman"/>
          <w:b/>
          <w:sz w:val="24"/>
          <w:szCs w:val="24"/>
        </w:rPr>
        <w:t>6</w:t>
      </w:r>
      <w:r>
        <w:rPr>
          <w:rFonts w:ascii="Times New Roman" w:hAnsi="Times New Roman" w:cs="Times New Roman"/>
          <w:b/>
          <w:sz w:val="24"/>
          <w:szCs w:val="24"/>
        </w:rPr>
        <w:t xml:space="preserve">. -  IZVRŠENJE  Š Z G M – </w:t>
      </w:r>
      <w:r w:rsidR="005E19C2">
        <w:rPr>
          <w:rFonts w:ascii="Times New Roman" w:hAnsi="Times New Roman" w:cs="Times New Roman"/>
          <w:b/>
          <w:sz w:val="24"/>
          <w:szCs w:val="24"/>
        </w:rPr>
        <w:t xml:space="preserve">1.1.2024. - </w:t>
      </w:r>
      <w:r w:rsidR="000E2A2B">
        <w:rPr>
          <w:rFonts w:ascii="Times New Roman" w:hAnsi="Times New Roman" w:cs="Times New Roman"/>
          <w:b/>
          <w:sz w:val="24"/>
          <w:szCs w:val="24"/>
        </w:rPr>
        <w:t>31.12</w:t>
      </w:r>
      <w:r>
        <w:rPr>
          <w:rFonts w:ascii="Times New Roman" w:hAnsi="Times New Roman" w:cs="Times New Roman"/>
          <w:b/>
          <w:sz w:val="24"/>
          <w:szCs w:val="24"/>
        </w:rPr>
        <w:t>.2024. godine</w:t>
      </w:r>
    </w:p>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3660"/>
        <w:gridCol w:w="1380"/>
        <w:gridCol w:w="1400"/>
        <w:gridCol w:w="1041"/>
      </w:tblGrid>
      <w:tr w:rsidR="000E2A2B" w:rsidRPr="000E2A2B" w14:paraId="38599C40" w14:textId="77777777" w:rsidTr="00FC0795">
        <w:trPr>
          <w:trHeight w:val="300"/>
          <w:jc w:val="center"/>
        </w:trPr>
        <w:tc>
          <w:tcPr>
            <w:tcW w:w="8498" w:type="dxa"/>
            <w:gridSpan w:val="5"/>
            <w:shd w:val="clear" w:color="000000" w:fill="FFFF00"/>
            <w:noWrap/>
            <w:vAlign w:val="center"/>
            <w:hideMark/>
          </w:tcPr>
          <w:p w14:paraId="7B02E008" w14:textId="77777777" w:rsidR="000E2A2B" w:rsidRPr="000E2A2B" w:rsidRDefault="000E2A2B" w:rsidP="000E2A2B">
            <w:pPr>
              <w:spacing w:after="0" w:line="240" w:lineRule="auto"/>
              <w:jc w:val="center"/>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Š Z G M</w:t>
            </w:r>
          </w:p>
        </w:tc>
      </w:tr>
      <w:tr w:rsidR="000E2A2B" w:rsidRPr="000E2A2B" w14:paraId="21F4BB79" w14:textId="77777777" w:rsidTr="00FC0795">
        <w:trPr>
          <w:trHeight w:val="855"/>
          <w:jc w:val="center"/>
        </w:trPr>
        <w:tc>
          <w:tcPr>
            <w:tcW w:w="1017" w:type="dxa"/>
            <w:shd w:val="clear" w:color="000000" w:fill="CCC0DA"/>
            <w:noWrap/>
            <w:vAlign w:val="center"/>
            <w:hideMark/>
          </w:tcPr>
          <w:p w14:paraId="60CC1B24" w14:textId="77777777" w:rsidR="000E2A2B" w:rsidRPr="000E2A2B" w:rsidRDefault="000E2A2B" w:rsidP="000E2A2B">
            <w:pPr>
              <w:spacing w:after="0" w:line="240" w:lineRule="auto"/>
              <w:jc w:val="center"/>
              <w:rPr>
                <w:rFonts w:ascii="Times New Roman" w:eastAsia="Times New Roman" w:hAnsi="Times New Roman" w:cs="Times New Roman"/>
                <w:b/>
                <w:bCs/>
                <w:color w:val="000000"/>
                <w:lang w:eastAsia="hr-HR"/>
              </w:rPr>
            </w:pPr>
            <w:r w:rsidRPr="000E2A2B">
              <w:rPr>
                <w:rFonts w:ascii="Times New Roman" w:eastAsia="Times New Roman" w:hAnsi="Times New Roman" w:cs="Times New Roman"/>
                <w:b/>
                <w:bCs/>
                <w:color w:val="000000"/>
                <w:lang w:eastAsia="hr-HR"/>
              </w:rPr>
              <w:t>Redni br.</w:t>
            </w:r>
          </w:p>
        </w:tc>
        <w:tc>
          <w:tcPr>
            <w:tcW w:w="3660" w:type="dxa"/>
            <w:shd w:val="clear" w:color="000000" w:fill="CCC0DA"/>
            <w:noWrap/>
            <w:vAlign w:val="center"/>
            <w:hideMark/>
          </w:tcPr>
          <w:p w14:paraId="113A1065" w14:textId="77777777" w:rsidR="000E2A2B" w:rsidRPr="000E2A2B" w:rsidRDefault="000E2A2B" w:rsidP="000E2A2B">
            <w:pPr>
              <w:spacing w:after="0" w:line="240" w:lineRule="auto"/>
              <w:rPr>
                <w:rFonts w:ascii="Times New Roman" w:eastAsia="Times New Roman" w:hAnsi="Times New Roman" w:cs="Times New Roman"/>
                <w:b/>
                <w:bCs/>
                <w:color w:val="000000"/>
                <w:lang w:eastAsia="hr-HR"/>
              </w:rPr>
            </w:pPr>
            <w:r w:rsidRPr="000E2A2B">
              <w:rPr>
                <w:rFonts w:ascii="Times New Roman" w:eastAsia="Times New Roman" w:hAnsi="Times New Roman" w:cs="Times New Roman"/>
                <w:b/>
                <w:bCs/>
                <w:color w:val="000000"/>
                <w:lang w:eastAsia="hr-HR"/>
              </w:rPr>
              <w:t>Klub/Udruga</w:t>
            </w:r>
          </w:p>
        </w:tc>
        <w:tc>
          <w:tcPr>
            <w:tcW w:w="1380" w:type="dxa"/>
            <w:shd w:val="clear" w:color="000000" w:fill="CCC0DA"/>
            <w:vAlign w:val="center"/>
            <w:hideMark/>
          </w:tcPr>
          <w:p w14:paraId="7B939DC6" w14:textId="77777777" w:rsidR="000E2A2B" w:rsidRPr="000E2A2B" w:rsidRDefault="000E2A2B" w:rsidP="000E2A2B">
            <w:pPr>
              <w:spacing w:after="0" w:line="240" w:lineRule="auto"/>
              <w:jc w:val="center"/>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Proračun za 2024. (3. rebalans)</w:t>
            </w:r>
          </w:p>
        </w:tc>
        <w:tc>
          <w:tcPr>
            <w:tcW w:w="1400" w:type="dxa"/>
            <w:shd w:val="clear" w:color="000000" w:fill="CCC0DA"/>
            <w:noWrap/>
            <w:vAlign w:val="center"/>
            <w:hideMark/>
          </w:tcPr>
          <w:p w14:paraId="69189FC6"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Izvršeno</w:t>
            </w:r>
          </w:p>
        </w:tc>
        <w:tc>
          <w:tcPr>
            <w:tcW w:w="1041" w:type="dxa"/>
            <w:shd w:val="clear" w:color="000000" w:fill="CCC0DA"/>
            <w:noWrap/>
            <w:vAlign w:val="center"/>
            <w:hideMark/>
          </w:tcPr>
          <w:p w14:paraId="70B67007"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Index</w:t>
            </w:r>
          </w:p>
        </w:tc>
      </w:tr>
      <w:tr w:rsidR="000E2A2B" w:rsidRPr="000E2A2B" w14:paraId="7DBB6A15" w14:textId="77777777" w:rsidTr="00FC0795">
        <w:trPr>
          <w:trHeight w:val="300"/>
          <w:jc w:val="center"/>
        </w:trPr>
        <w:tc>
          <w:tcPr>
            <w:tcW w:w="1017" w:type="dxa"/>
            <w:shd w:val="clear" w:color="000000" w:fill="BFBFBF"/>
            <w:noWrap/>
            <w:hideMark/>
          </w:tcPr>
          <w:p w14:paraId="44C8DF68" w14:textId="77777777" w:rsidR="000E2A2B" w:rsidRPr="000E2A2B" w:rsidRDefault="000E2A2B" w:rsidP="000E2A2B">
            <w:pPr>
              <w:spacing w:after="0" w:line="240" w:lineRule="auto"/>
              <w:jc w:val="center"/>
              <w:rPr>
                <w:rFonts w:ascii="Times New Roman" w:eastAsia="Times New Roman" w:hAnsi="Times New Roman" w:cs="Times New Roman"/>
                <w:b/>
                <w:bCs/>
                <w:color w:val="000000"/>
                <w:lang w:eastAsia="hr-HR"/>
              </w:rPr>
            </w:pPr>
            <w:r w:rsidRPr="000E2A2B">
              <w:rPr>
                <w:rFonts w:ascii="Times New Roman" w:eastAsia="Times New Roman" w:hAnsi="Times New Roman" w:cs="Times New Roman"/>
                <w:b/>
                <w:bCs/>
                <w:color w:val="000000"/>
                <w:lang w:eastAsia="hr-HR"/>
              </w:rPr>
              <w:t> </w:t>
            </w:r>
          </w:p>
        </w:tc>
        <w:tc>
          <w:tcPr>
            <w:tcW w:w="3660" w:type="dxa"/>
            <w:shd w:val="clear" w:color="000000" w:fill="BFBFBF"/>
            <w:noWrap/>
            <w:hideMark/>
          </w:tcPr>
          <w:p w14:paraId="692F7970" w14:textId="77777777" w:rsidR="000E2A2B" w:rsidRPr="000E2A2B" w:rsidRDefault="000E2A2B" w:rsidP="000E2A2B">
            <w:pPr>
              <w:spacing w:after="0" w:line="240" w:lineRule="auto"/>
              <w:rPr>
                <w:rFonts w:ascii="Times New Roman" w:eastAsia="Times New Roman" w:hAnsi="Times New Roman" w:cs="Times New Roman"/>
                <w:b/>
                <w:bCs/>
                <w:color w:val="000000"/>
                <w:lang w:eastAsia="hr-HR"/>
              </w:rPr>
            </w:pPr>
            <w:r w:rsidRPr="000E2A2B">
              <w:rPr>
                <w:rFonts w:ascii="Times New Roman" w:eastAsia="Times New Roman" w:hAnsi="Times New Roman" w:cs="Times New Roman"/>
                <w:b/>
                <w:bCs/>
                <w:color w:val="000000"/>
                <w:lang w:eastAsia="hr-HR"/>
              </w:rPr>
              <w:t>REDOVNI ČLANOVI</w:t>
            </w:r>
          </w:p>
        </w:tc>
        <w:tc>
          <w:tcPr>
            <w:tcW w:w="1380" w:type="dxa"/>
            <w:shd w:val="clear" w:color="000000" w:fill="BFBFBF"/>
            <w:noWrap/>
            <w:vAlign w:val="center"/>
            <w:hideMark/>
          </w:tcPr>
          <w:p w14:paraId="5D52A3AA"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 </w:t>
            </w:r>
          </w:p>
        </w:tc>
        <w:tc>
          <w:tcPr>
            <w:tcW w:w="1400" w:type="dxa"/>
            <w:shd w:val="clear" w:color="000000" w:fill="BFBFBF"/>
            <w:noWrap/>
            <w:vAlign w:val="center"/>
            <w:hideMark/>
          </w:tcPr>
          <w:p w14:paraId="465D92C4" w14:textId="77777777" w:rsidR="000E2A2B" w:rsidRPr="000E2A2B" w:rsidRDefault="000E2A2B" w:rsidP="000E2A2B">
            <w:pPr>
              <w:spacing w:after="0" w:line="240" w:lineRule="auto"/>
              <w:jc w:val="right"/>
              <w:rPr>
                <w:rFonts w:ascii="Times New Roman" w:eastAsia="Times New Roman" w:hAnsi="Times New Roman" w:cs="Times New Roman"/>
                <w:b/>
                <w:bCs/>
                <w:color w:val="000000"/>
                <w:lang w:eastAsia="hr-HR"/>
              </w:rPr>
            </w:pPr>
            <w:r w:rsidRPr="000E2A2B">
              <w:rPr>
                <w:rFonts w:ascii="Times New Roman" w:eastAsia="Times New Roman" w:hAnsi="Times New Roman" w:cs="Times New Roman"/>
                <w:b/>
                <w:bCs/>
                <w:color w:val="000000"/>
                <w:lang w:eastAsia="hr-HR"/>
              </w:rPr>
              <w:t> </w:t>
            </w:r>
          </w:p>
        </w:tc>
        <w:tc>
          <w:tcPr>
            <w:tcW w:w="1041" w:type="dxa"/>
            <w:shd w:val="clear" w:color="000000" w:fill="BFBFBF"/>
            <w:noWrap/>
            <w:vAlign w:val="bottom"/>
            <w:hideMark/>
          </w:tcPr>
          <w:p w14:paraId="0ED43329" w14:textId="77777777" w:rsidR="000E2A2B" w:rsidRPr="000E2A2B" w:rsidRDefault="000E2A2B" w:rsidP="000E2A2B">
            <w:pPr>
              <w:spacing w:after="0" w:line="240" w:lineRule="auto"/>
              <w:jc w:val="right"/>
              <w:rPr>
                <w:rFonts w:ascii="Times New Roman" w:eastAsia="Times New Roman" w:hAnsi="Times New Roman" w:cs="Times New Roman"/>
                <w:b/>
                <w:bCs/>
                <w:i/>
                <w:iCs/>
                <w:color w:val="FF0000"/>
                <w:lang w:eastAsia="hr-HR"/>
              </w:rPr>
            </w:pPr>
            <w:r w:rsidRPr="000E2A2B">
              <w:rPr>
                <w:rFonts w:ascii="Times New Roman" w:eastAsia="Times New Roman" w:hAnsi="Times New Roman" w:cs="Times New Roman"/>
                <w:b/>
                <w:bCs/>
                <w:i/>
                <w:iCs/>
                <w:color w:val="FF0000"/>
                <w:lang w:eastAsia="hr-HR"/>
              </w:rPr>
              <w:t> </w:t>
            </w:r>
          </w:p>
        </w:tc>
      </w:tr>
      <w:tr w:rsidR="000E2A2B" w:rsidRPr="000E2A2B" w14:paraId="382FB5FB" w14:textId="77777777" w:rsidTr="00FC0795">
        <w:trPr>
          <w:trHeight w:val="300"/>
          <w:jc w:val="center"/>
        </w:trPr>
        <w:tc>
          <w:tcPr>
            <w:tcW w:w="1017" w:type="dxa"/>
            <w:shd w:val="clear" w:color="auto" w:fill="auto"/>
            <w:noWrap/>
            <w:vAlign w:val="center"/>
            <w:hideMark/>
          </w:tcPr>
          <w:p w14:paraId="19E19EB1"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w:t>
            </w:r>
          </w:p>
        </w:tc>
        <w:tc>
          <w:tcPr>
            <w:tcW w:w="3660" w:type="dxa"/>
            <w:shd w:val="clear" w:color="auto" w:fill="auto"/>
            <w:noWrap/>
            <w:vAlign w:val="center"/>
            <w:hideMark/>
          </w:tcPr>
          <w:p w14:paraId="7F91B7E6" w14:textId="7B6915CB"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 xml:space="preserve">RK METKOVIĆ - </w:t>
            </w:r>
            <w:r w:rsidR="00CE5915">
              <w:rPr>
                <w:rFonts w:ascii="Times New Roman" w:eastAsia="Times New Roman" w:hAnsi="Times New Roman" w:cs="Times New Roman"/>
                <w:color w:val="000000"/>
                <w:lang w:eastAsia="hr-HR"/>
              </w:rPr>
              <w:t>MEHANIKA</w:t>
            </w:r>
          </w:p>
        </w:tc>
        <w:tc>
          <w:tcPr>
            <w:tcW w:w="1380" w:type="dxa"/>
            <w:shd w:val="clear" w:color="auto" w:fill="auto"/>
            <w:vAlign w:val="center"/>
            <w:hideMark/>
          </w:tcPr>
          <w:p w14:paraId="1448FD53"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212.720,00</w:t>
            </w:r>
          </w:p>
        </w:tc>
        <w:tc>
          <w:tcPr>
            <w:tcW w:w="1400" w:type="dxa"/>
            <w:shd w:val="clear" w:color="auto" w:fill="auto"/>
            <w:noWrap/>
            <w:vAlign w:val="center"/>
            <w:hideMark/>
          </w:tcPr>
          <w:p w14:paraId="4F2B1BEA"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212.720,00</w:t>
            </w:r>
          </w:p>
        </w:tc>
        <w:tc>
          <w:tcPr>
            <w:tcW w:w="1041" w:type="dxa"/>
            <w:shd w:val="clear" w:color="auto" w:fill="auto"/>
            <w:noWrap/>
            <w:vAlign w:val="bottom"/>
            <w:hideMark/>
          </w:tcPr>
          <w:p w14:paraId="43DAB3C7"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57C88C4E" w14:textId="77777777" w:rsidTr="00FC0795">
        <w:trPr>
          <w:trHeight w:val="300"/>
          <w:jc w:val="center"/>
        </w:trPr>
        <w:tc>
          <w:tcPr>
            <w:tcW w:w="1017" w:type="dxa"/>
            <w:shd w:val="clear" w:color="auto" w:fill="auto"/>
            <w:noWrap/>
            <w:vAlign w:val="center"/>
            <w:hideMark/>
          </w:tcPr>
          <w:p w14:paraId="19652C1D"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w:t>
            </w:r>
          </w:p>
        </w:tc>
        <w:tc>
          <w:tcPr>
            <w:tcW w:w="3660" w:type="dxa"/>
            <w:shd w:val="clear" w:color="auto" w:fill="auto"/>
            <w:noWrap/>
            <w:vAlign w:val="center"/>
            <w:hideMark/>
          </w:tcPr>
          <w:p w14:paraId="595A046A"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RK JERKOVAC</w:t>
            </w:r>
          </w:p>
        </w:tc>
        <w:tc>
          <w:tcPr>
            <w:tcW w:w="1380" w:type="dxa"/>
            <w:shd w:val="clear" w:color="auto" w:fill="auto"/>
            <w:vAlign w:val="center"/>
            <w:hideMark/>
          </w:tcPr>
          <w:p w14:paraId="6D6832F8"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8.910,00</w:t>
            </w:r>
          </w:p>
        </w:tc>
        <w:tc>
          <w:tcPr>
            <w:tcW w:w="1400" w:type="dxa"/>
            <w:shd w:val="clear" w:color="auto" w:fill="auto"/>
            <w:noWrap/>
            <w:vAlign w:val="center"/>
            <w:hideMark/>
          </w:tcPr>
          <w:p w14:paraId="5178337A"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8.910,00</w:t>
            </w:r>
          </w:p>
        </w:tc>
        <w:tc>
          <w:tcPr>
            <w:tcW w:w="1041" w:type="dxa"/>
            <w:shd w:val="clear" w:color="auto" w:fill="auto"/>
            <w:noWrap/>
            <w:vAlign w:val="bottom"/>
            <w:hideMark/>
          </w:tcPr>
          <w:p w14:paraId="0B5BB201"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506269C5" w14:textId="77777777" w:rsidTr="00FC0795">
        <w:trPr>
          <w:trHeight w:val="300"/>
          <w:jc w:val="center"/>
        </w:trPr>
        <w:tc>
          <w:tcPr>
            <w:tcW w:w="1017" w:type="dxa"/>
            <w:shd w:val="clear" w:color="auto" w:fill="auto"/>
            <w:noWrap/>
            <w:vAlign w:val="center"/>
            <w:hideMark/>
          </w:tcPr>
          <w:p w14:paraId="43BB722A"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3</w:t>
            </w:r>
          </w:p>
        </w:tc>
        <w:tc>
          <w:tcPr>
            <w:tcW w:w="3660" w:type="dxa"/>
            <w:shd w:val="clear" w:color="auto" w:fill="auto"/>
            <w:noWrap/>
            <w:vAlign w:val="center"/>
            <w:hideMark/>
          </w:tcPr>
          <w:p w14:paraId="09178955"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ŽRK METKOVIĆ</w:t>
            </w:r>
          </w:p>
        </w:tc>
        <w:tc>
          <w:tcPr>
            <w:tcW w:w="1380" w:type="dxa"/>
            <w:shd w:val="clear" w:color="auto" w:fill="auto"/>
            <w:vAlign w:val="center"/>
            <w:hideMark/>
          </w:tcPr>
          <w:p w14:paraId="66FC2DB6"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27.545,00</w:t>
            </w:r>
          </w:p>
        </w:tc>
        <w:tc>
          <w:tcPr>
            <w:tcW w:w="1400" w:type="dxa"/>
            <w:shd w:val="clear" w:color="auto" w:fill="auto"/>
            <w:noWrap/>
            <w:vAlign w:val="center"/>
            <w:hideMark/>
          </w:tcPr>
          <w:p w14:paraId="737282EB"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27.545,00</w:t>
            </w:r>
          </w:p>
        </w:tc>
        <w:tc>
          <w:tcPr>
            <w:tcW w:w="1041" w:type="dxa"/>
            <w:shd w:val="clear" w:color="auto" w:fill="auto"/>
            <w:noWrap/>
            <w:vAlign w:val="bottom"/>
            <w:hideMark/>
          </w:tcPr>
          <w:p w14:paraId="0B156F7B"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7A9CB1EB" w14:textId="77777777" w:rsidTr="00FC0795">
        <w:trPr>
          <w:trHeight w:val="300"/>
          <w:jc w:val="center"/>
        </w:trPr>
        <w:tc>
          <w:tcPr>
            <w:tcW w:w="1017" w:type="dxa"/>
            <w:shd w:val="clear" w:color="auto" w:fill="auto"/>
            <w:noWrap/>
            <w:vAlign w:val="center"/>
            <w:hideMark/>
          </w:tcPr>
          <w:p w14:paraId="6A808B39"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4</w:t>
            </w:r>
          </w:p>
        </w:tc>
        <w:tc>
          <w:tcPr>
            <w:tcW w:w="3660" w:type="dxa"/>
            <w:shd w:val="clear" w:color="auto" w:fill="auto"/>
            <w:noWrap/>
            <w:vAlign w:val="center"/>
            <w:hideMark/>
          </w:tcPr>
          <w:p w14:paraId="6069EFAF"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ONK METKOVIĆ</w:t>
            </w:r>
          </w:p>
        </w:tc>
        <w:tc>
          <w:tcPr>
            <w:tcW w:w="1380" w:type="dxa"/>
            <w:shd w:val="clear" w:color="auto" w:fill="auto"/>
            <w:vAlign w:val="center"/>
            <w:hideMark/>
          </w:tcPr>
          <w:p w14:paraId="5B1CEE94"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41.545,00</w:t>
            </w:r>
          </w:p>
        </w:tc>
        <w:tc>
          <w:tcPr>
            <w:tcW w:w="1400" w:type="dxa"/>
            <w:shd w:val="clear" w:color="auto" w:fill="auto"/>
            <w:noWrap/>
            <w:vAlign w:val="center"/>
            <w:hideMark/>
          </w:tcPr>
          <w:p w14:paraId="7FF99414"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41.545,00</w:t>
            </w:r>
          </w:p>
        </w:tc>
        <w:tc>
          <w:tcPr>
            <w:tcW w:w="1041" w:type="dxa"/>
            <w:shd w:val="clear" w:color="auto" w:fill="auto"/>
            <w:noWrap/>
            <w:vAlign w:val="bottom"/>
            <w:hideMark/>
          </w:tcPr>
          <w:p w14:paraId="24B2CE2F"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6C19054C" w14:textId="77777777" w:rsidTr="00FC0795">
        <w:trPr>
          <w:trHeight w:val="300"/>
          <w:jc w:val="center"/>
        </w:trPr>
        <w:tc>
          <w:tcPr>
            <w:tcW w:w="1017" w:type="dxa"/>
            <w:shd w:val="clear" w:color="auto" w:fill="auto"/>
            <w:noWrap/>
            <w:vAlign w:val="center"/>
            <w:hideMark/>
          </w:tcPr>
          <w:p w14:paraId="68628432"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5</w:t>
            </w:r>
          </w:p>
        </w:tc>
        <w:tc>
          <w:tcPr>
            <w:tcW w:w="3660" w:type="dxa"/>
            <w:shd w:val="clear" w:color="auto" w:fill="auto"/>
            <w:noWrap/>
            <w:vAlign w:val="center"/>
            <w:hideMark/>
          </w:tcPr>
          <w:p w14:paraId="26766DDF"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Boćarski klub Metković</w:t>
            </w:r>
          </w:p>
        </w:tc>
        <w:tc>
          <w:tcPr>
            <w:tcW w:w="1380" w:type="dxa"/>
            <w:shd w:val="clear" w:color="auto" w:fill="auto"/>
            <w:vAlign w:val="center"/>
            <w:hideMark/>
          </w:tcPr>
          <w:p w14:paraId="2861D995"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33.250,00</w:t>
            </w:r>
          </w:p>
        </w:tc>
        <w:tc>
          <w:tcPr>
            <w:tcW w:w="1400" w:type="dxa"/>
            <w:shd w:val="clear" w:color="auto" w:fill="auto"/>
            <w:noWrap/>
            <w:vAlign w:val="center"/>
            <w:hideMark/>
          </w:tcPr>
          <w:p w14:paraId="4CE4ED3D"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33.250,00</w:t>
            </w:r>
          </w:p>
        </w:tc>
        <w:tc>
          <w:tcPr>
            <w:tcW w:w="1041" w:type="dxa"/>
            <w:shd w:val="clear" w:color="auto" w:fill="auto"/>
            <w:noWrap/>
            <w:vAlign w:val="bottom"/>
            <w:hideMark/>
          </w:tcPr>
          <w:p w14:paraId="056E1B46"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08D03FC4" w14:textId="77777777" w:rsidTr="00FC0795">
        <w:trPr>
          <w:trHeight w:val="300"/>
          <w:jc w:val="center"/>
        </w:trPr>
        <w:tc>
          <w:tcPr>
            <w:tcW w:w="1017" w:type="dxa"/>
            <w:shd w:val="clear" w:color="auto" w:fill="auto"/>
            <w:noWrap/>
            <w:vAlign w:val="center"/>
            <w:hideMark/>
          </w:tcPr>
          <w:p w14:paraId="16ED2FA5"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6</w:t>
            </w:r>
          </w:p>
        </w:tc>
        <w:tc>
          <w:tcPr>
            <w:tcW w:w="3660" w:type="dxa"/>
            <w:shd w:val="clear" w:color="auto" w:fill="auto"/>
            <w:noWrap/>
            <w:vAlign w:val="center"/>
            <w:hideMark/>
          </w:tcPr>
          <w:p w14:paraId="24498A4F"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Boćarski klub Prud</w:t>
            </w:r>
          </w:p>
        </w:tc>
        <w:tc>
          <w:tcPr>
            <w:tcW w:w="1380" w:type="dxa"/>
            <w:shd w:val="clear" w:color="auto" w:fill="auto"/>
            <w:vAlign w:val="center"/>
            <w:hideMark/>
          </w:tcPr>
          <w:p w14:paraId="344BC979"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2.860,00</w:t>
            </w:r>
          </w:p>
        </w:tc>
        <w:tc>
          <w:tcPr>
            <w:tcW w:w="1400" w:type="dxa"/>
            <w:shd w:val="clear" w:color="auto" w:fill="auto"/>
            <w:noWrap/>
            <w:vAlign w:val="center"/>
            <w:hideMark/>
          </w:tcPr>
          <w:p w14:paraId="5A7CF974"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2.860,00</w:t>
            </w:r>
          </w:p>
        </w:tc>
        <w:tc>
          <w:tcPr>
            <w:tcW w:w="1041" w:type="dxa"/>
            <w:shd w:val="clear" w:color="auto" w:fill="auto"/>
            <w:noWrap/>
            <w:vAlign w:val="bottom"/>
            <w:hideMark/>
          </w:tcPr>
          <w:p w14:paraId="077AB075"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76B06CAE" w14:textId="77777777" w:rsidTr="00FC0795">
        <w:trPr>
          <w:trHeight w:val="300"/>
          <w:jc w:val="center"/>
        </w:trPr>
        <w:tc>
          <w:tcPr>
            <w:tcW w:w="1017" w:type="dxa"/>
            <w:shd w:val="clear" w:color="auto" w:fill="auto"/>
            <w:noWrap/>
            <w:vAlign w:val="center"/>
            <w:hideMark/>
          </w:tcPr>
          <w:p w14:paraId="382AEBB7"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7</w:t>
            </w:r>
          </w:p>
        </w:tc>
        <w:tc>
          <w:tcPr>
            <w:tcW w:w="3660" w:type="dxa"/>
            <w:shd w:val="clear" w:color="auto" w:fill="auto"/>
            <w:noWrap/>
            <w:vAlign w:val="center"/>
            <w:hideMark/>
          </w:tcPr>
          <w:p w14:paraId="61A19715"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Teniski klub Metković</w:t>
            </w:r>
          </w:p>
        </w:tc>
        <w:tc>
          <w:tcPr>
            <w:tcW w:w="1380" w:type="dxa"/>
            <w:shd w:val="clear" w:color="auto" w:fill="auto"/>
            <w:vAlign w:val="center"/>
            <w:hideMark/>
          </w:tcPr>
          <w:p w14:paraId="0F2DE509"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2.890,00</w:t>
            </w:r>
          </w:p>
        </w:tc>
        <w:tc>
          <w:tcPr>
            <w:tcW w:w="1400" w:type="dxa"/>
            <w:shd w:val="clear" w:color="auto" w:fill="auto"/>
            <w:noWrap/>
            <w:vAlign w:val="center"/>
            <w:hideMark/>
          </w:tcPr>
          <w:p w14:paraId="6EB84D07"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2.890,00</w:t>
            </w:r>
          </w:p>
        </w:tc>
        <w:tc>
          <w:tcPr>
            <w:tcW w:w="1041" w:type="dxa"/>
            <w:shd w:val="clear" w:color="auto" w:fill="auto"/>
            <w:noWrap/>
            <w:vAlign w:val="bottom"/>
            <w:hideMark/>
          </w:tcPr>
          <w:p w14:paraId="2F6FFFAD"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09DC0F5A" w14:textId="77777777" w:rsidTr="00FC0795">
        <w:trPr>
          <w:trHeight w:val="300"/>
          <w:jc w:val="center"/>
        </w:trPr>
        <w:tc>
          <w:tcPr>
            <w:tcW w:w="1017" w:type="dxa"/>
            <w:shd w:val="clear" w:color="auto" w:fill="auto"/>
            <w:noWrap/>
            <w:vAlign w:val="center"/>
            <w:hideMark/>
          </w:tcPr>
          <w:p w14:paraId="6946516F"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8</w:t>
            </w:r>
          </w:p>
        </w:tc>
        <w:tc>
          <w:tcPr>
            <w:tcW w:w="3660" w:type="dxa"/>
            <w:shd w:val="clear" w:color="auto" w:fill="auto"/>
            <w:noWrap/>
            <w:vAlign w:val="center"/>
            <w:hideMark/>
          </w:tcPr>
          <w:p w14:paraId="49AF03D6"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Karate klub Metković</w:t>
            </w:r>
          </w:p>
        </w:tc>
        <w:tc>
          <w:tcPr>
            <w:tcW w:w="1380" w:type="dxa"/>
            <w:shd w:val="clear" w:color="auto" w:fill="auto"/>
            <w:vAlign w:val="center"/>
            <w:hideMark/>
          </w:tcPr>
          <w:p w14:paraId="5A3313E3"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10.130,00</w:t>
            </w:r>
          </w:p>
        </w:tc>
        <w:tc>
          <w:tcPr>
            <w:tcW w:w="1400" w:type="dxa"/>
            <w:shd w:val="clear" w:color="auto" w:fill="auto"/>
            <w:noWrap/>
            <w:vAlign w:val="center"/>
            <w:hideMark/>
          </w:tcPr>
          <w:p w14:paraId="748EE1EC"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10.130,00</w:t>
            </w:r>
          </w:p>
        </w:tc>
        <w:tc>
          <w:tcPr>
            <w:tcW w:w="1041" w:type="dxa"/>
            <w:shd w:val="clear" w:color="auto" w:fill="auto"/>
            <w:noWrap/>
            <w:vAlign w:val="bottom"/>
            <w:hideMark/>
          </w:tcPr>
          <w:p w14:paraId="287E219B"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170B9141" w14:textId="77777777" w:rsidTr="00FC0795">
        <w:trPr>
          <w:trHeight w:val="300"/>
          <w:jc w:val="center"/>
        </w:trPr>
        <w:tc>
          <w:tcPr>
            <w:tcW w:w="1017" w:type="dxa"/>
            <w:shd w:val="clear" w:color="auto" w:fill="auto"/>
            <w:noWrap/>
            <w:vAlign w:val="center"/>
            <w:hideMark/>
          </w:tcPr>
          <w:p w14:paraId="5A45B394"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9</w:t>
            </w:r>
          </w:p>
        </w:tc>
        <w:tc>
          <w:tcPr>
            <w:tcW w:w="3660" w:type="dxa"/>
            <w:shd w:val="clear" w:color="auto" w:fill="auto"/>
            <w:noWrap/>
            <w:vAlign w:val="center"/>
            <w:hideMark/>
          </w:tcPr>
          <w:p w14:paraId="3F072456"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Karate klub Knez Domagoj</w:t>
            </w:r>
          </w:p>
        </w:tc>
        <w:tc>
          <w:tcPr>
            <w:tcW w:w="1380" w:type="dxa"/>
            <w:shd w:val="clear" w:color="auto" w:fill="auto"/>
            <w:vAlign w:val="center"/>
            <w:hideMark/>
          </w:tcPr>
          <w:p w14:paraId="1009BC7B"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10.130,00</w:t>
            </w:r>
          </w:p>
        </w:tc>
        <w:tc>
          <w:tcPr>
            <w:tcW w:w="1400" w:type="dxa"/>
            <w:shd w:val="clear" w:color="auto" w:fill="auto"/>
            <w:noWrap/>
            <w:vAlign w:val="center"/>
            <w:hideMark/>
          </w:tcPr>
          <w:p w14:paraId="609067DD"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10.130,00</w:t>
            </w:r>
          </w:p>
        </w:tc>
        <w:tc>
          <w:tcPr>
            <w:tcW w:w="1041" w:type="dxa"/>
            <w:shd w:val="clear" w:color="auto" w:fill="auto"/>
            <w:noWrap/>
            <w:vAlign w:val="bottom"/>
            <w:hideMark/>
          </w:tcPr>
          <w:p w14:paraId="1EED776F"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4A983D31" w14:textId="77777777" w:rsidTr="00FC0795">
        <w:trPr>
          <w:trHeight w:val="300"/>
          <w:jc w:val="center"/>
        </w:trPr>
        <w:tc>
          <w:tcPr>
            <w:tcW w:w="1017" w:type="dxa"/>
            <w:shd w:val="clear" w:color="auto" w:fill="auto"/>
            <w:noWrap/>
            <w:vAlign w:val="center"/>
            <w:hideMark/>
          </w:tcPr>
          <w:p w14:paraId="31D0195F"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10</w:t>
            </w:r>
          </w:p>
        </w:tc>
        <w:tc>
          <w:tcPr>
            <w:tcW w:w="3660" w:type="dxa"/>
            <w:shd w:val="clear" w:color="auto" w:fill="auto"/>
            <w:noWrap/>
            <w:vAlign w:val="center"/>
            <w:hideMark/>
          </w:tcPr>
          <w:p w14:paraId="176A122D"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VK NERETVANSKI GUSAR</w:t>
            </w:r>
          </w:p>
        </w:tc>
        <w:tc>
          <w:tcPr>
            <w:tcW w:w="1380" w:type="dxa"/>
            <w:shd w:val="clear" w:color="auto" w:fill="auto"/>
            <w:vAlign w:val="center"/>
            <w:hideMark/>
          </w:tcPr>
          <w:p w14:paraId="5B4818D2"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32.910,00</w:t>
            </w:r>
          </w:p>
        </w:tc>
        <w:tc>
          <w:tcPr>
            <w:tcW w:w="1400" w:type="dxa"/>
            <w:shd w:val="clear" w:color="auto" w:fill="auto"/>
            <w:noWrap/>
            <w:vAlign w:val="center"/>
            <w:hideMark/>
          </w:tcPr>
          <w:p w14:paraId="77ED0D46"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32.910,00</w:t>
            </w:r>
          </w:p>
        </w:tc>
        <w:tc>
          <w:tcPr>
            <w:tcW w:w="1041" w:type="dxa"/>
            <w:shd w:val="clear" w:color="auto" w:fill="auto"/>
            <w:noWrap/>
            <w:vAlign w:val="bottom"/>
            <w:hideMark/>
          </w:tcPr>
          <w:p w14:paraId="5C23203A"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5E60AEAF" w14:textId="77777777" w:rsidTr="00FC0795">
        <w:trPr>
          <w:trHeight w:val="300"/>
          <w:jc w:val="center"/>
        </w:trPr>
        <w:tc>
          <w:tcPr>
            <w:tcW w:w="1017" w:type="dxa"/>
            <w:shd w:val="clear" w:color="auto" w:fill="auto"/>
            <w:noWrap/>
            <w:vAlign w:val="center"/>
            <w:hideMark/>
          </w:tcPr>
          <w:p w14:paraId="4D705EC3"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11</w:t>
            </w:r>
          </w:p>
        </w:tc>
        <w:tc>
          <w:tcPr>
            <w:tcW w:w="3660" w:type="dxa"/>
            <w:shd w:val="clear" w:color="auto" w:fill="auto"/>
            <w:noWrap/>
            <w:vAlign w:val="center"/>
            <w:hideMark/>
          </w:tcPr>
          <w:p w14:paraId="6AF03022"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ŽNK NERETVA</w:t>
            </w:r>
          </w:p>
        </w:tc>
        <w:tc>
          <w:tcPr>
            <w:tcW w:w="1380" w:type="dxa"/>
            <w:shd w:val="clear" w:color="auto" w:fill="auto"/>
            <w:vAlign w:val="center"/>
            <w:hideMark/>
          </w:tcPr>
          <w:p w14:paraId="1B738BA1"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86.760,00</w:t>
            </w:r>
          </w:p>
        </w:tc>
        <w:tc>
          <w:tcPr>
            <w:tcW w:w="1400" w:type="dxa"/>
            <w:shd w:val="clear" w:color="auto" w:fill="auto"/>
            <w:noWrap/>
            <w:vAlign w:val="center"/>
            <w:hideMark/>
          </w:tcPr>
          <w:p w14:paraId="3AC05BF5"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86.760,00</w:t>
            </w:r>
          </w:p>
        </w:tc>
        <w:tc>
          <w:tcPr>
            <w:tcW w:w="1041" w:type="dxa"/>
            <w:shd w:val="clear" w:color="auto" w:fill="auto"/>
            <w:noWrap/>
            <w:vAlign w:val="bottom"/>
            <w:hideMark/>
          </w:tcPr>
          <w:p w14:paraId="00948FE3"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498AC8F6" w14:textId="77777777" w:rsidTr="00FC0795">
        <w:trPr>
          <w:trHeight w:val="300"/>
          <w:jc w:val="center"/>
        </w:trPr>
        <w:tc>
          <w:tcPr>
            <w:tcW w:w="1017" w:type="dxa"/>
            <w:shd w:val="clear" w:color="auto" w:fill="auto"/>
            <w:noWrap/>
            <w:vAlign w:val="center"/>
            <w:hideMark/>
          </w:tcPr>
          <w:p w14:paraId="3E1A6AC2"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12</w:t>
            </w:r>
          </w:p>
        </w:tc>
        <w:tc>
          <w:tcPr>
            <w:tcW w:w="3660" w:type="dxa"/>
            <w:shd w:val="clear" w:color="auto" w:fill="auto"/>
            <w:noWrap/>
            <w:vAlign w:val="center"/>
            <w:hideMark/>
          </w:tcPr>
          <w:p w14:paraId="167E6B19"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BICIKLISTIČKI KLUB METKOVIĆ</w:t>
            </w:r>
          </w:p>
        </w:tc>
        <w:tc>
          <w:tcPr>
            <w:tcW w:w="1380" w:type="dxa"/>
            <w:shd w:val="clear" w:color="auto" w:fill="auto"/>
            <w:vAlign w:val="center"/>
            <w:hideMark/>
          </w:tcPr>
          <w:p w14:paraId="0ADF50AA"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7.640,00</w:t>
            </w:r>
          </w:p>
        </w:tc>
        <w:tc>
          <w:tcPr>
            <w:tcW w:w="1400" w:type="dxa"/>
            <w:shd w:val="clear" w:color="auto" w:fill="auto"/>
            <w:noWrap/>
            <w:vAlign w:val="center"/>
            <w:hideMark/>
          </w:tcPr>
          <w:p w14:paraId="34262E2D"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7.640,00</w:t>
            </w:r>
          </w:p>
        </w:tc>
        <w:tc>
          <w:tcPr>
            <w:tcW w:w="1041" w:type="dxa"/>
            <w:shd w:val="clear" w:color="auto" w:fill="auto"/>
            <w:noWrap/>
            <w:vAlign w:val="bottom"/>
            <w:hideMark/>
          </w:tcPr>
          <w:p w14:paraId="37C63277"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71461A33" w14:textId="77777777" w:rsidTr="00FC0795">
        <w:trPr>
          <w:trHeight w:val="300"/>
          <w:jc w:val="center"/>
        </w:trPr>
        <w:tc>
          <w:tcPr>
            <w:tcW w:w="1017" w:type="dxa"/>
            <w:shd w:val="clear" w:color="auto" w:fill="auto"/>
            <w:noWrap/>
            <w:vAlign w:val="center"/>
            <w:hideMark/>
          </w:tcPr>
          <w:p w14:paraId="6C4C5503"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13</w:t>
            </w:r>
          </w:p>
        </w:tc>
        <w:tc>
          <w:tcPr>
            <w:tcW w:w="3660" w:type="dxa"/>
            <w:shd w:val="clear" w:color="auto" w:fill="auto"/>
            <w:noWrap/>
            <w:vAlign w:val="center"/>
            <w:hideMark/>
          </w:tcPr>
          <w:p w14:paraId="47665784"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NK NERETVA</w:t>
            </w:r>
          </w:p>
        </w:tc>
        <w:tc>
          <w:tcPr>
            <w:tcW w:w="1380" w:type="dxa"/>
            <w:shd w:val="clear" w:color="auto" w:fill="auto"/>
            <w:vAlign w:val="center"/>
            <w:hideMark/>
          </w:tcPr>
          <w:p w14:paraId="3C382D82"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199.700,00</w:t>
            </w:r>
          </w:p>
        </w:tc>
        <w:tc>
          <w:tcPr>
            <w:tcW w:w="1400" w:type="dxa"/>
            <w:shd w:val="clear" w:color="auto" w:fill="auto"/>
            <w:noWrap/>
            <w:vAlign w:val="center"/>
            <w:hideMark/>
          </w:tcPr>
          <w:p w14:paraId="5236A3CD"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199.700,00</w:t>
            </w:r>
          </w:p>
        </w:tc>
        <w:tc>
          <w:tcPr>
            <w:tcW w:w="1041" w:type="dxa"/>
            <w:shd w:val="clear" w:color="auto" w:fill="auto"/>
            <w:noWrap/>
            <w:vAlign w:val="bottom"/>
            <w:hideMark/>
          </w:tcPr>
          <w:p w14:paraId="1536C591"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551F722E" w14:textId="77777777" w:rsidTr="00FC0795">
        <w:trPr>
          <w:trHeight w:val="300"/>
          <w:jc w:val="center"/>
        </w:trPr>
        <w:tc>
          <w:tcPr>
            <w:tcW w:w="1017" w:type="dxa"/>
            <w:shd w:val="clear" w:color="auto" w:fill="auto"/>
            <w:noWrap/>
            <w:vAlign w:val="center"/>
            <w:hideMark/>
          </w:tcPr>
          <w:p w14:paraId="2967FE28"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14</w:t>
            </w:r>
          </w:p>
        </w:tc>
        <w:tc>
          <w:tcPr>
            <w:tcW w:w="3660" w:type="dxa"/>
            <w:shd w:val="clear" w:color="auto" w:fill="auto"/>
            <w:noWrap/>
            <w:vAlign w:val="center"/>
            <w:hideMark/>
          </w:tcPr>
          <w:p w14:paraId="158E001A"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BICIKLISTIČKI KLUB RELAKS</w:t>
            </w:r>
          </w:p>
        </w:tc>
        <w:tc>
          <w:tcPr>
            <w:tcW w:w="1380" w:type="dxa"/>
            <w:shd w:val="clear" w:color="auto" w:fill="auto"/>
            <w:vAlign w:val="center"/>
            <w:hideMark/>
          </w:tcPr>
          <w:p w14:paraId="03A6A86F"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1.800,00</w:t>
            </w:r>
          </w:p>
        </w:tc>
        <w:tc>
          <w:tcPr>
            <w:tcW w:w="1400" w:type="dxa"/>
            <w:shd w:val="clear" w:color="auto" w:fill="auto"/>
            <w:noWrap/>
            <w:vAlign w:val="center"/>
            <w:hideMark/>
          </w:tcPr>
          <w:p w14:paraId="2B986CA3"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1.800,00</w:t>
            </w:r>
          </w:p>
        </w:tc>
        <w:tc>
          <w:tcPr>
            <w:tcW w:w="1041" w:type="dxa"/>
            <w:shd w:val="clear" w:color="auto" w:fill="auto"/>
            <w:noWrap/>
            <w:vAlign w:val="bottom"/>
            <w:hideMark/>
          </w:tcPr>
          <w:p w14:paraId="118C798B"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2F245631" w14:textId="77777777" w:rsidTr="00FC0795">
        <w:trPr>
          <w:trHeight w:val="300"/>
          <w:jc w:val="center"/>
        </w:trPr>
        <w:tc>
          <w:tcPr>
            <w:tcW w:w="1017" w:type="dxa"/>
            <w:shd w:val="clear" w:color="auto" w:fill="auto"/>
            <w:noWrap/>
            <w:vAlign w:val="center"/>
            <w:hideMark/>
          </w:tcPr>
          <w:p w14:paraId="326C40C1"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15</w:t>
            </w:r>
          </w:p>
        </w:tc>
        <w:tc>
          <w:tcPr>
            <w:tcW w:w="3660" w:type="dxa"/>
            <w:shd w:val="clear" w:color="auto" w:fill="auto"/>
            <w:noWrap/>
            <w:vAlign w:val="center"/>
            <w:hideMark/>
          </w:tcPr>
          <w:p w14:paraId="7DFCF11E"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UMA METKVIĆ</w:t>
            </w:r>
          </w:p>
        </w:tc>
        <w:tc>
          <w:tcPr>
            <w:tcW w:w="1380" w:type="dxa"/>
            <w:shd w:val="clear" w:color="auto" w:fill="auto"/>
            <w:vAlign w:val="center"/>
            <w:hideMark/>
          </w:tcPr>
          <w:p w14:paraId="6BBB1743"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1.600,00</w:t>
            </w:r>
          </w:p>
        </w:tc>
        <w:tc>
          <w:tcPr>
            <w:tcW w:w="1400" w:type="dxa"/>
            <w:shd w:val="clear" w:color="auto" w:fill="auto"/>
            <w:noWrap/>
            <w:vAlign w:val="center"/>
            <w:hideMark/>
          </w:tcPr>
          <w:p w14:paraId="03785FDA"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1.600,00</w:t>
            </w:r>
          </w:p>
        </w:tc>
        <w:tc>
          <w:tcPr>
            <w:tcW w:w="1041" w:type="dxa"/>
            <w:shd w:val="clear" w:color="auto" w:fill="auto"/>
            <w:noWrap/>
            <w:vAlign w:val="bottom"/>
            <w:hideMark/>
          </w:tcPr>
          <w:p w14:paraId="3C01E112"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5284C705" w14:textId="77777777" w:rsidTr="00FC0795">
        <w:trPr>
          <w:trHeight w:val="300"/>
          <w:jc w:val="center"/>
        </w:trPr>
        <w:tc>
          <w:tcPr>
            <w:tcW w:w="1017" w:type="dxa"/>
            <w:shd w:val="clear" w:color="auto" w:fill="auto"/>
            <w:noWrap/>
            <w:vAlign w:val="center"/>
            <w:hideMark/>
          </w:tcPr>
          <w:p w14:paraId="200B69CC"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16</w:t>
            </w:r>
          </w:p>
        </w:tc>
        <w:tc>
          <w:tcPr>
            <w:tcW w:w="3660" w:type="dxa"/>
            <w:shd w:val="clear" w:color="auto" w:fill="auto"/>
            <w:noWrap/>
            <w:vAlign w:val="center"/>
            <w:hideMark/>
          </w:tcPr>
          <w:p w14:paraId="70E68256"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HSŠKD NARONA</w:t>
            </w:r>
          </w:p>
        </w:tc>
        <w:tc>
          <w:tcPr>
            <w:tcW w:w="1380" w:type="dxa"/>
            <w:shd w:val="clear" w:color="auto" w:fill="auto"/>
            <w:vAlign w:val="center"/>
            <w:hideMark/>
          </w:tcPr>
          <w:p w14:paraId="5623052B"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2.670,00</w:t>
            </w:r>
          </w:p>
        </w:tc>
        <w:tc>
          <w:tcPr>
            <w:tcW w:w="1400" w:type="dxa"/>
            <w:shd w:val="clear" w:color="auto" w:fill="auto"/>
            <w:noWrap/>
            <w:vAlign w:val="center"/>
            <w:hideMark/>
          </w:tcPr>
          <w:p w14:paraId="188A1A11"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2.670,00</w:t>
            </w:r>
          </w:p>
        </w:tc>
        <w:tc>
          <w:tcPr>
            <w:tcW w:w="1041" w:type="dxa"/>
            <w:shd w:val="clear" w:color="auto" w:fill="auto"/>
            <w:noWrap/>
            <w:vAlign w:val="bottom"/>
            <w:hideMark/>
          </w:tcPr>
          <w:p w14:paraId="0516B0AE"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0853811C" w14:textId="77777777" w:rsidTr="00FC0795">
        <w:trPr>
          <w:trHeight w:val="300"/>
          <w:jc w:val="center"/>
        </w:trPr>
        <w:tc>
          <w:tcPr>
            <w:tcW w:w="1017" w:type="dxa"/>
            <w:shd w:val="clear" w:color="auto" w:fill="auto"/>
            <w:noWrap/>
            <w:vAlign w:val="center"/>
            <w:hideMark/>
          </w:tcPr>
          <w:p w14:paraId="4AD3F36A"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17</w:t>
            </w:r>
          </w:p>
        </w:tc>
        <w:tc>
          <w:tcPr>
            <w:tcW w:w="3660" w:type="dxa"/>
            <w:shd w:val="clear" w:color="auto" w:fill="auto"/>
            <w:noWrap/>
            <w:vAlign w:val="center"/>
            <w:hideMark/>
          </w:tcPr>
          <w:p w14:paraId="402E193A"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MNK Killersi</w:t>
            </w:r>
          </w:p>
        </w:tc>
        <w:tc>
          <w:tcPr>
            <w:tcW w:w="1380" w:type="dxa"/>
            <w:shd w:val="clear" w:color="auto" w:fill="auto"/>
            <w:vAlign w:val="center"/>
            <w:hideMark/>
          </w:tcPr>
          <w:p w14:paraId="438A993E"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1.300,00</w:t>
            </w:r>
          </w:p>
        </w:tc>
        <w:tc>
          <w:tcPr>
            <w:tcW w:w="1400" w:type="dxa"/>
            <w:shd w:val="clear" w:color="auto" w:fill="auto"/>
            <w:noWrap/>
            <w:vAlign w:val="center"/>
            <w:hideMark/>
          </w:tcPr>
          <w:p w14:paraId="3725AAD4"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1.300,00</w:t>
            </w:r>
          </w:p>
        </w:tc>
        <w:tc>
          <w:tcPr>
            <w:tcW w:w="1041" w:type="dxa"/>
            <w:shd w:val="clear" w:color="auto" w:fill="auto"/>
            <w:noWrap/>
            <w:vAlign w:val="bottom"/>
            <w:hideMark/>
          </w:tcPr>
          <w:p w14:paraId="3B174F8C"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2F19AB23" w14:textId="77777777" w:rsidTr="00FC0795">
        <w:trPr>
          <w:trHeight w:val="300"/>
          <w:jc w:val="center"/>
        </w:trPr>
        <w:tc>
          <w:tcPr>
            <w:tcW w:w="1017" w:type="dxa"/>
            <w:shd w:val="clear" w:color="auto" w:fill="auto"/>
            <w:noWrap/>
            <w:vAlign w:val="center"/>
            <w:hideMark/>
          </w:tcPr>
          <w:p w14:paraId="068CBB15"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18</w:t>
            </w:r>
          </w:p>
        </w:tc>
        <w:tc>
          <w:tcPr>
            <w:tcW w:w="3660" w:type="dxa"/>
            <w:shd w:val="clear" w:color="auto" w:fill="auto"/>
            <w:noWrap/>
            <w:vAlign w:val="center"/>
            <w:hideMark/>
          </w:tcPr>
          <w:p w14:paraId="5FF1D909"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Hrvatski šahovski klub Metković</w:t>
            </w:r>
          </w:p>
        </w:tc>
        <w:tc>
          <w:tcPr>
            <w:tcW w:w="1380" w:type="dxa"/>
            <w:shd w:val="clear" w:color="auto" w:fill="auto"/>
            <w:vAlign w:val="center"/>
            <w:hideMark/>
          </w:tcPr>
          <w:p w14:paraId="5C202840"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1.850,00</w:t>
            </w:r>
          </w:p>
        </w:tc>
        <w:tc>
          <w:tcPr>
            <w:tcW w:w="1400" w:type="dxa"/>
            <w:shd w:val="clear" w:color="auto" w:fill="auto"/>
            <w:noWrap/>
            <w:vAlign w:val="center"/>
            <w:hideMark/>
          </w:tcPr>
          <w:p w14:paraId="58B5145D"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1.850,00</w:t>
            </w:r>
          </w:p>
        </w:tc>
        <w:tc>
          <w:tcPr>
            <w:tcW w:w="1041" w:type="dxa"/>
            <w:shd w:val="clear" w:color="auto" w:fill="auto"/>
            <w:noWrap/>
            <w:vAlign w:val="bottom"/>
            <w:hideMark/>
          </w:tcPr>
          <w:p w14:paraId="35DB09F4"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701F722B" w14:textId="77777777" w:rsidTr="00FC0795">
        <w:trPr>
          <w:trHeight w:val="300"/>
          <w:jc w:val="center"/>
        </w:trPr>
        <w:tc>
          <w:tcPr>
            <w:tcW w:w="1017" w:type="dxa"/>
            <w:shd w:val="clear" w:color="auto" w:fill="auto"/>
            <w:noWrap/>
            <w:vAlign w:val="center"/>
            <w:hideMark/>
          </w:tcPr>
          <w:p w14:paraId="06C71ADC"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19</w:t>
            </w:r>
          </w:p>
        </w:tc>
        <w:tc>
          <w:tcPr>
            <w:tcW w:w="3660" w:type="dxa"/>
            <w:shd w:val="clear" w:color="auto" w:fill="auto"/>
            <w:noWrap/>
            <w:vAlign w:val="center"/>
            <w:hideMark/>
          </w:tcPr>
          <w:p w14:paraId="1F5E25CB"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Rukometna akademija Jerkovac</w:t>
            </w:r>
          </w:p>
        </w:tc>
        <w:tc>
          <w:tcPr>
            <w:tcW w:w="1380" w:type="dxa"/>
            <w:shd w:val="clear" w:color="auto" w:fill="auto"/>
            <w:vAlign w:val="center"/>
            <w:hideMark/>
          </w:tcPr>
          <w:p w14:paraId="79DC953D"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4.655,00</w:t>
            </w:r>
          </w:p>
        </w:tc>
        <w:tc>
          <w:tcPr>
            <w:tcW w:w="1400" w:type="dxa"/>
            <w:shd w:val="clear" w:color="auto" w:fill="auto"/>
            <w:noWrap/>
            <w:vAlign w:val="center"/>
            <w:hideMark/>
          </w:tcPr>
          <w:p w14:paraId="1E5643B7"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4.655,00</w:t>
            </w:r>
          </w:p>
        </w:tc>
        <w:tc>
          <w:tcPr>
            <w:tcW w:w="1041" w:type="dxa"/>
            <w:shd w:val="clear" w:color="auto" w:fill="auto"/>
            <w:noWrap/>
            <w:vAlign w:val="bottom"/>
            <w:hideMark/>
          </w:tcPr>
          <w:p w14:paraId="6E709560"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06168ED0" w14:textId="77777777" w:rsidTr="00FC0795">
        <w:trPr>
          <w:trHeight w:val="300"/>
          <w:jc w:val="center"/>
        </w:trPr>
        <w:tc>
          <w:tcPr>
            <w:tcW w:w="1017" w:type="dxa"/>
            <w:shd w:val="clear" w:color="auto" w:fill="auto"/>
            <w:noWrap/>
            <w:vAlign w:val="center"/>
            <w:hideMark/>
          </w:tcPr>
          <w:p w14:paraId="016BC3DA"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20</w:t>
            </w:r>
          </w:p>
        </w:tc>
        <w:tc>
          <w:tcPr>
            <w:tcW w:w="3660" w:type="dxa"/>
            <w:shd w:val="clear" w:color="auto" w:fill="auto"/>
            <w:noWrap/>
            <w:vAlign w:val="center"/>
            <w:hideMark/>
          </w:tcPr>
          <w:p w14:paraId="1E4528C9" w14:textId="77777777" w:rsidR="000E2A2B" w:rsidRPr="000E2A2B" w:rsidRDefault="000E2A2B" w:rsidP="000E2A2B">
            <w:pPr>
              <w:spacing w:after="0" w:line="240" w:lineRule="auto"/>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HPD Gledavac</w:t>
            </w:r>
          </w:p>
        </w:tc>
        <w:tc>
          <w:tcPr>
            <w:tcW w:w="1380" w:type="dxa"/>
            <w:shd w:val="clear" w:color="auto" w:fill="auto"/>
            <w:vAlign w:val="center"/>
            <w:hideMark/>
          </w:tcPr>
          <w:p w14:paraId="5E3A6F66"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1.664,00</w:t>
            </w:r>
          </w:p>
        </w:tc>
        <w:tc>
          <w:tcPr>
            <w:tcW w:w="1400" w:type="dxa"/>
            <w:shd w:val="clear" w:color="auto" w:fill="auto"/>
            <w:noWrap/>
            <w:vAlign w:val="center"/>
            <w:hideMark/>
          </w:tcPr>
          <w:p w14:paraId="02D0933B" w14:textId="77777777" w:rsidR="000E2A2B" w:rsidRPr="000E2A2B" w:rsidRDefault="000E2A2B" w:rsidP="000E2A2B">
            <w:pPr>
              <w:spacing w:after="0" w:line="240" w:lineRule="auto"/>
              <w:jc w:val="right"/>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1.664,00</w:t>
            </w:r>
          </w:p>
        </w:tc>
        <w:tc>
          <w:tcPr>
            <w:tcW w:w="1041" w:type="dxa"/>
            <w:shd w:val="clear" w:color="auto" w:fill="auto"/>
            <w:noWrap/>
            <w:vAlign w:val="bottom"/>
            <w:hideMark/>
          </w:tcPr>
          <w:p w14:paraId="16AD0146"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4876A208" w14:textId="77777777" w:rsidTr="00FC0795">
        <w:trPr>
          <w:trHeight w:val="300"/>
          <w:jc w:val="center"/>
        </w:trPr>
        <w:tc>
          <w:tcPr>
            <w:tcW w:w="1017" w:type="dxa"/>
            <w:shd w:val="clear" w:color="auto" w:fill="auto"/>
            <w:noWrap/>
            <w:vAlign w:val="center"/>
            <w:hideMark/>
          </w:tcPr>
          <w:p w14:paraId="2A716468"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 </w:t>
            </w:r>
          </w:p>
        </w:tc>
        <w:tc>
          <w:tcPr>
            <w:tcW w:w="3660" w:type="dxa"/>
            <w:shd w:val="clear" w:color="auto" w:fill="auto"/>
            <w:noWrap/>
            <w:vAlign w:val="center"/>
            <w:hideMark/>
          </w:tcPr>
          <w:p w14:paraId="5B25AF03"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 </w:t>
            </w:r>
          </w:p>
        </w:tc>
        <w:tc>
          <w:tcPr>
            <w:tcW w:w="1380" w:type="dxa"/>
            <w:shd w:val="clear" w:color="000000" w:fill="FFFF00"/>
            <w:noWrap/>
            <w:vAlign w:val="center"/>
            <w:hideMark/>
          </w:tcPr>
          <w:p w14:paraId="4FB7FFFF"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692.529,00</w:t>
            </w:r>
          </w:p>
        </w:tc>
        <w:tc>
          <w:tcPr>
            <w:tcW w:w="1400" w:type="dxa"/>
            <w:shd w:val="clear" w:color="000000" w:fill="FFFF00"/>
            <w:noWrap/>
            <w:vAlign w:val="center"/>
            <w:hideMark/>
          </w:tcPr>
          <w:p w14:paraId="60E4C7C8"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692.529,00</w:t>
            </w:r>
          </w:p>
        </w:tc>
        <w:tc>
          <w:tcPr>
            <w:tcW w:w="1041" w:type="dxa"/>
            <w:shd w:val="clear" w:color="000000" w:fill="FFFF00"/>
            <w:noWrap/>
            <w:vAlign w:val="bottom"/>
            <w:hideMark/>
          </w:tcPr>
          <w:p w14:paraId="43D11DF2"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62F2BBAF" w14:textId="77777777" w:rsidTr="00FC0795">
        <w:trPr>
          <w:trHeight w:val="300"/>
          <w:jc w:val="center"/>
        </w:trPr>
        <w:tc>
          <w:tcPr>
            <w:tcW w:w="1017" w:type="dxa"/>
            <w:shd w:val="clear" w:color="000000" w:fill="BFBFBF"/>
            <w:noWrap/>
            <w:vAlign w:val="center"/>
            <w:hideMark/>
          </w:tcPr>
          <w:p w14:paraId="39C5DC15" w14:textId="77777777" w:rsidR="000E2A2B" w:rsidRPr="000E2A2B" w:rsidRDefault="000E2A2B" w:rsidP="000E2A2B">
            <w:pPr>
              <w:spacing w:after="0" w:line="240" w:lineRule="auto"/>
              <w:jc w:val="center"/>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21</w:t>
            </w:r>
          </w:p>
        </w:tc>
        <w:tc>
          <w:tcPr>
            <w:tcW w:w="3660" w:type="dxa"/>
            <w:shd w:val="clear" w:color="000000" w:fill="BFBFBF"/>
            <w:noWrap/>
            <w:vAlign w:val="center"/>
            <w:hideMark/>
          </w:tcPr>
          <w:p w14:paraId="7698EE89" w14:textId="77777777" w:rsidR="000E2A2B" w:rsidRPr="000E2A2B" w:rsidRDefault="000E2A2B" w:rsidP="000E2A2B">
            <w:pPr>
              <w:spacing w:after="0" w:line="240" w:lineRule="auto"/>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Ostali klubovi i prigodna događanja</w:t>
            </w:r>
          </w:p>
        </w:tc>
        <w:tc>
          <w:tcPr>
            <w:tcW w:w="1380" w:type="dxa"/>
            <w:shd w:val="clear" w:color="000000" w:fill="BFBFBF"/>
            <w:noWrap/>
            <w:vAlign w:val="center"/>
            <w:hideMark/>
          </w:tcPr>
          <w:p w14:paraId="640406F6" w14:textId="77777777" w:rsidR="000E2A2B" w:rsidRPr="000E2A2B" w:rsidRDefault="000E2A2B" w:rsidP="000E2A2B">
            <w:pPr>
              <w:spacing w:after="0" w:line="240" w:lineRule="auto"/>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 </w:t>
            </w:r>
          </w:p>
        </w:tc>
        <w:tc>
          <w:tcPr>
            <w:tcW w:w="1400" w:type="dxa"/>
            <w:shd w:val="clear" w:color="000000" w:fill="BFBFBF"/>
            <w:noWrap/>
            <w:vAlign w:val="bottom"/>
            <w:hideMark/>
          </w:tcPr>
          <w:p w14:paraId="098BFBB0" w14:textId="77777777"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 </w:t>
            </w:r>
          </w:p>
        </w:tc>
        <w:tc>
          <w:tcPr>
            <w:tcW w:w="1041" w:type="dxa"/>
            <w:shd w:val="clear" w:color="000000" w:fill="BFBFBF"/>
            <w:noWrap/>
            <w:vAlign w:val="bottom"/>
            <w:hideMark/>
          </w:tcPr>
          <w:p w14:paraId="5A434D20" w14:textId="77777777" w:rsidR="000E2A2B" w:rsidRPr="000E2A2B" w:rsidRDefault="000E2A2B" w:rsidP="000E2A2B">
            <w:pPr>
              <w:spacing w:after="0" w:line="240" w:lineRule="auto"/>
              <w:jc w:val="right"/>
              <w:rPr>
                <w:rFonts w:ascii="Times New Roman" w:eastAsia="Times New Roman" w:hAnsi="Times New Roman" w:cs="Times New Roman"/>
                <w:b/>
                <w:bCs/>
                <w:i/>
                <w:iCs/>
                <w:color w:val="FF0000"/>
                <w:lang w:eastAsia="hr-HR"/>
              </w:rPr>
            </w:pPr>
            <w:r w:rsidRPr="000E2A2B">
              <w:rPr>
                <w:rFonts w:ascii="Times New Roman" w:eastAsia="Times New Roman" w:hAnsi="Times New Roman" w:cs="Times New Roman"/>
                <w:b/>
                <w:bCs/>
                <w:i/>
                <w:iCs/>
                <w:color w:val="FF0000"/>
                <w:lang w:eastAsia="hr-HR"/>
              </w:rPr>
              <w:t> </w:t>
            </w:r>
          </w:p>
        </w:tc>
      </w:tr>
      <w:tr w:rsidR="000E2A2B" w:rsidRPr="000E2A2B" w14:paraId="1FB4EE1B" w14:textId="77777777" w:rsidTr="00FC0795">
        <w:trPr>
          <w:trHeight w:val="300"/>
          <w:jc w:val="center"/>
        </w:trPr>
        <w:tc>
          <w:tcPr>
            <w:tcW w:w="1017" w:type="dxa"/>
            <w:shd w:val="clear" w:color="auto" w:fill="auto"/>
            <w:noWrap/>
            <w:vAlign w:val="center"/>
            <w:hideMark/>
          </w:tcPr>
          <w:p w14:paraId="15171A78" w14:textId="77777777" w:rsidR="000E2A2B" w:rsidRPr="000E2A2B" w:rsidRDefault="000E2A2B" w:rsidP="000E2A2B">
            <w:pPr>
              <w:spacing w:after="0" w:line="240" w:lineRule="auto"/>
              <w:jc w:val="center"/>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 </w:t>
            </w:r>
          </w:p>
        </w:tc>
        <w:tc>
          <w:tcPr>
            <w:tcW w:w="3660" w:type="dxa"/>
            <w:shd w:val="clear" w:color="auto" w:fill="auto"/>
            <w:noWrap/>
            <w:vAlign w:val="center"/>
            <w:hideMark/>
          </w:tcPr>
          <w:p w14:paraId="325F24AB"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AUTO KLUB METKOVIĆ RACING</w:t>
            </w:r>
          </w:p>
        </w:tc>
        <w:tc>
          <w:tcPr>
            <w:tcW w:w="1380" w:type="dxa"/>
            <w:shd w:val="clear" w:color="auto" w:fill="auto"/>
            <w:noWrap/>
            <w:vAlign w:val="center"/>
            <w:hideMark/>
          </w:tcPr>
          <w:p w14:paraId="070E7B02" w14:textId="77777777" w:rsidR="000E2A2B" w:rsidRPr="000E2A2B" w:rsidRDefault="000E2A2B" w:rsidP="000E2A2B">
            <w:pPr>
              <w:spacing w:after="0" w:line="240" w:lineRule="auto"/>
              <w:rPr>
                <w:rFonts w:ascii="Times New Roman" w:eastAsia="Times New Roman" w:hAnsi="Times New Roman" w:cs="Times New Roman"/>
                <w:i/>
                <w:iCs/>
                <w:lang w:eastAsia="hr-HR"/>
              </w:rPr>
            </w:pPr>
            <w:r w:rsidRPr="000E2A2B">
              <w:rPr>
                <w:rFonts w:ascii="Times New Roman" w:eastAsia="Times New Roman" w:hAnsi="Times New Roman" w:cs="Times New Roman"/>
                <w:i/>
                <w:iCs/>
                <w:lang w:eastAsia="hr-HR"/>
              </w:rPr>
              <w:t> </w:t>
            </w:r>
          </w:p>
        </w:tc>
        <w:tc>
          <w:tcPr>
            <w:tcW w:w="1400" w:type="dxa"/>
            <w:shd w:val="clear" w:color="auto" w:fill="auto"/>
            <w:noWrap/>
            <w:vAlign w:val="bottom"/>
            <w:hideMark/>
          </w:tcPr>
          <w:p w14:paraId="5191A8C2"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1.500,00</w:t>
            </w:r>
          </w:p>
        </w:tc>
        <w:tc>
          <w:tcPr>
            <w:tcW w:w="1041" w:type="dxa"/>
            <w:shd w:val="clear" w:color="auto" w:fill="auto"/>
            <w:noWrap/>
            <w:vAlign w:val="bottom"/>
            <w:hideMark/>
          </w:tcPr>
          <w:p w14:paraId="5C03FAAF" w14:textId="77777777" w:rsidR="000E2A2B" w:rsidRPr="000E2A2B" w:rsidRDefault="000E2A2B" w:rsidP="000E2A2B">
            <w:pPr>
              <w:spacing w:after="0" w:line="240" w:lineRule="auto"/>
              <w:jc w:val="right"/>
              <w:rPr>
                <w:rFonts w:ascii="Times New Roman" w:eastAsia="Times New Roman" w:hAnsi="Times New Roman" w:cs="Times New Roman"/>
                <w:b/>
                <w:bCs/>
                <w:i/>
                <w:iCs/>
                <w:color w:val="FF0000"/>
                <w:lang w:eastAsia="hr-HR"/>
              </w:rPr>
            </w:pPr>
            <w:r w:rsidRPr="000E2A2B">
              <w:rPr>
                <w:rFonts w:ascii="Times New Roman" w:eastAsia="Times New Roman" w:hAnsi="Times New Roman" w:cs="Times New Roman"/>
                <w:b/>
                <w:bCs/>
                <w:i/>
                <w:iCs/>
                <w:color w:val="FF0000"/>
                <w:lang w:eastAsia="hr-HR"/>
              </w:rPr>
              <w:t> </w:t>
            </w:r>
          </w:p>
        </w:tc>
      </w:tr>
      <w:tr w:rsidR="000E2A2B" w:rsidRPr="000E2A2B" w14:paraId="1DEF5B9C" w14:textId="77777777" w:rsidTr="00FC0795">
        <w:trPr>
          <w:trHeight w:val="300"/>
          <w:jc w:val="center"/>
        </w:trPr>
        <w:tc>
          <w:tcPr>
            <w:tcW w:w="1017" w:type="dxa"/>
            <w:shd w:val="clear" w:color="auto" w:fill="auto"/>
            <w:noWrap/>
            <w:vAlign w:val="center"/>
            <w:hideMark/>
          </w:tcPr>
          <w:p w14:paraId="7B1F562D"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7C39EA6A"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BICIKLISTIČKI KLUB METKOVIĆ</w:t>
            </w:r>
          </w:p>
        </w:tc>
        <w:tc>
          <w:tcPr>
            <w:tcW w:w="1380" w:type="dxa"/>
            <w:shd w:val="clear" w:color="auto" w:fill="auto"/>
            <w:noWrap/>
            <w:vAlign w:val="center"/>
            <w:hideMark/>
          </w:tcPr>
          <w:p w14:paraId="54E2DE44" w14:textId="77777777" w:rsidR="000E2A2B" w:rsidRPr="000E2A2B" w:rsidRDefault="000E2A2B" w:rsidP="000E2A2B">
            <w:pPr>
              <w:spacing w:after="0" w:line="240" w:lineRule="auto"/>
              <w:rPr>
                <w:rFonts w:ascii="Times New Roman" w:eastAsia="Times New Roman" w:hAnsi="Times New Roman" w:cs="Times New Roman"/>
                <w:i/>
                <w:iCs/>
                <w:lang w:eastAsia="hr-HR"/>
              </w:rPr>
            </w:pPr>
            <w:r w:rsidRPr="000E2A2B">
              <w:rPr>
                <w:rFonts w:ascii="Times New Roman" w:eastAsia="Times New Roman" w:hAnsi="Times New Roman" w:cs="Times New Roman"/>
                <w:i/>
                <w:iCs/>
                <w:lang w:eastAsia="hr-HR"/>
              </w:rPr>
              <w:t> </w:t>
            </w:r>
          </w:p>
        </w:tc>
        <w:tc>
          <w:tcPr>
            <w:tcW w:w="1400" w:type="dxa"/>
            <w:shd w:val="clear" w:color="auto" w:fill="auto"/>
            <w:noWrap/>
            <w:vAlign w:val="center"/>
            <w:hideMark/>
          </w:tcPr>
          <w:p w14:paraId="1E75B6FD"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350,00</w:t>
            </w:r>
          </w:p>
        </w:tc>
        <w:tc>
          <w:tcPr>
            <w:tcW w:w="1041" w:type="dxa"/>
            <w:shd w:val="clear" w:color="auto" w:fill="auto"/>
            <w:noWrap/>
            <w:vAlign w:val="bottom"/>
            <w:hideMark/>
          </w:tcPr>
          <w:p w14:paraId="24F9CB0C"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7443ACC7" w14:textId="77777777" w:rsidTr="00FC0795">
        <w:trPr>
          <w:trHeight w:val="300"/>
          <w:jc w:val="center"/>
        </w:trPr>
        <w:tc>
          <w:tcPr>
            <w:tcW w:w="1017" w:type="dxa"/>
            <w:shd w:val="clear" w:color="auto" w:fill="auto"/>
            <w:noWrap/>
            <w:vAlign w:val="center"/>
            <w:hideMark/>
          </w:tcPr>
          <w:p w14:paraId="029A37C2"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7159B6E9"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Udruga sv.Ivan Prud</w:t>
            </w:r>
          </w:p>
        </w:tc>
        <w:tc>
          <w:tcPr>
            <w:tcW w:w="1380" w:type="dxa"/>
            <w:shd w:val="clear" w:color="auto" w:fill="auto"/>
            <w:noWrap/>
            <w:vAlign w:val="center"/>
            <w:hideMark/>
          </w:tcPr>
          <w:p w14:paraId="19CAF3A6" w14:textId="77777777" w:rsidR="000E2A2B" w:rsidRPr="000E2A2B" w:rsidRDefault="000E2A2B" w:rsidP="000E2A2B">
            <w:pPr>
              <w:spacing w:after="0" w:line="240" w:lineRule="auto"/>
              <w:rPr>
                <w:rFonts w:ascii="Times New Roman" w:eastAsia="Times New Roman" w:hAnsi="Times New Roman" w:cs="Times New Roman"/>
                <w:b/>
                <w:bCs/>
                <w:i/>
                <w:iCs/>
                <w:lang w:eastAsia="hr-HR"/>
              </w:rPr>
            </w:pPr>
            <w:r w:rsidRPr="000E2A2B">
              <w:rPr>
                <w:rFonts w:ascii="Times New Roman" w:eastAsia="Times New Roman" w:hAnsi="Times New Roman" w:cs="Times New Roman"/>
                <w:b/>
                <w:bCs/>
                <w:i/>
                <w:iCs/>
                <w:lang w:eastAsia="hr-HR"/>
              </w:rPr>
              <w:t> </w:t>
            </w:r>
          </w:p>
        </w:tc>
        <w:tc>
          <w:tcPr>
            <w:tcW w:w="1400" w:type="dxa"/>
            <w:shd w:val="clear" w:color="auto" w:fill="auto"/>
            <w:noWrap/>
            <w:vAlign w:val="center"/>
            <w:hideMark/>
          </w:tcPr>
          <w:p w14:paraId="19F1DA2F"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1.000,00</w:t>
            </w:r>
          </w:p>
        </w:tc>
        <w:tc>
          <w:tcPr>
            <w:tcW w:w="1041" w:type="dxa"/>
            <w:shd w:val="clear" w:color="auto" w:fill="auto"/>
            <w:noWrap/>
            <w:vAlign w:val="bottom"/>
            <w:hideMark/>
          </w:tcPr>
          <w:p w14:paraId="6E4BFD5C"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2366081A" w14:textId="77777777" w:rsidTr="00FC0795">
        <w:trPr>
          <w:trHeight w:val="300"/>
          <w:jc w:val="center"/>
        </w:trPr>
        <w:tc>
          <w:tcPr>
            <w:tcW w:w="1017" w:type="dxa"/>
            <w:shd w:val="clear" w:color="auto" w:fill="auto"/>
            <w:noWrap/>
            <w:vAlign w:val="center"/>
            <w:hideMark/>
          </w:tcPr>
          <w:p w14:paraId="63483FF5"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65CA88F9"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MAARS ZG</w:t>
            </w:r>
          </w:p>
        </w:tc>
        <w:tc>
          <w:tcPr>
            <w:tcW w:w="1380" w:type="dxa"/>
            <w:shd w:val="clear" w:color="auto" w:fill="auto"/>
            <w:noWrap/>
            <w:vAlign w:val="center"/>
            <w:hideMark/>
          </w:tcPr>
          <w:p w14:paraId="25F592AC" w14:textId="77777777" w:rsidR="000E2A2B" w:rsidRPr="000E2A2B" w:rsidRDefault="000E2A2B" w:rsidP="000E2A2B">
            <w:pPr>
              <w:spacing w:after="0" w:line="240" w:lineRule="auto"/>
              <w:rPr>
                <w:rFonts w:ascii="Times New Roman" w:eastAsia="Times New Roman" w:hAnsi="Times New Roman" w:cs="Times New Roman"/>
                <w:b/>
                <w:bCs/>
                <w:i/>
                <w:iCs/>
                <w:lang w:eastAsia="hr-HR"/>
              </w:rPr>
            </w:pPr>
            <w:r w:rsidRPr="000E2A2B">
              <w:rPr>
                <w:rFonts w:ascii="Times New Roman" w:eastAsia="Times New Roman" w:hAnsi="Times New Roman" w:cs="Times New Roman"/>
                <w:b/>
                <w:bCs/>
                <w:i/>
                <w:iCs/>
                <w:lang w:eastAsia="hr-HR"/>
              </w:rPr>
              <w:t> </w:t>
            </w:r>
          </w:p>
        </w:tc>
        <w:tc>
          <w:tcPr>
            <w:tcW w:w="1400" w:type="dxa"/>
            <w:shd w:val="clear" w:color="auto" w:fill="auto"/>
            <w:noWrap/>
            <w:vAlign w:val="center"/>
            <w:hideMark/>
          </w:tcPr>
          <w:p w14:paraId="59089EA2"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1.330,00</w:t>
            </w:r>
          </w:p>
        </w:tc>
        <w:tc>
          <w:tcPr>
            <w:tcW w:w="1041" w:type="dxa"/>
            <w:shd w:val="clear" w:color="auto" w:fill="auto"/>
            <w:noWrap/>
            <w:vAlign w:val="bottom"/>
            <w:hideMark/>
          </w:tcPr>
          <w:p w14:paraId="3ABA9800"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03FFB5F3" w14:textId="77777777" w:rsidTr="00FC0795">
        <w:trPr>
          <w:trHeight w:val="300"/>
          <w:jc w:val="center"/>
        </w:trPr>
        <w:tc>
          <w:tcPr>
            <w:tcW w:w="1017" w:type="dxa"/>
            <w:shd w:val="clear" w:color="auto" w:fill="auto"/>
            <w:noWrap/>
            <w:vAlign w:val="center"/>
            <w:hideMark/>
          </w:tcPr>
          <w:p w14:paraId="1C518798"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7ECB83E5" w14:textId="1282251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 xml:space="preserve">RK METKOVIĆ </w:t>
            </w:r>
            <w:r w:rsidR="00CE5915">
              <w:rPr>
                <w:rFonts w:ascii="Times New Roman" w:eastAsia="Times New Roman" w:hAnsi="Times New Roman" w:cs="Times New Roman"/>
                <w:i/>
                <w:iCs/>
                <w:sz w:val="20"/>
                <w:szCs w:val="20"/>
                <w:lang w:eastAsia="hr-HR"/>
              </w:rPr>
              <w:t>MEHANIKA</w:t>
            </w:r>
          </w:p>
        </w:tc>
        <w:tc>
          <w:tcPr>
            <w:tcW w:w="1380" w:type="dxa"/>
            <w:shd w:val="clear" w:color="auto" w:fill="auto"/>
            <w:noWrap/>
            <w:vAlign w:val="center"/>
            <w:hideMark/>
          </w:tcPr>
          <w:p w14:paraId="608FD270" w14:textId="77777777" w:rsidR="000E2A2B" w:rsidRPr="000E2A2B" w:rsidRDefault="000E2A2B" w:rsidP="000E2A2B">
            <w:pPr>
              <w:spacing w:after="0" w:line="240" w:lineRule="auto"/>
              <w:rPr>
                <w:rFonts w:ascii="Times New Roman" w:eastAsia="Times New Roman" w:hAnsi="Times New Roman" w:cs="Times New Roman"/>
                <w:b/>
                <w:bCs/>
                <w:i/>
                <w:iCs/>
                <w:lang w:eastAsia="hr-HR"/>
              </w:rPr>
            </w:pPr>
            <w:r w:rsidRPr="000E2A2B">
              <w:rPr>
                <w:rFonts w:ascii="Times New Roman" w:eastAsia="Times New Roman" w:hAnsi="Times New Roman" w:cs="Times New Roman"/>
                <w:b/>
                <w:bCs/>
                <w:i/>
                <w:iCs/>
                <w:lang w:eastAsia="hr-HR"/>
              </w:rPr>
              <w:t> </w:t>
            </w:r>
          </w:p>
        </w:tc>
        <w:tc>
          <w:tcPr>
            <w:tcW w:w="1400" w:type="dxa"/>
            <w:shd w:val="clear" w:color="auto" w:fill="auto"/>
            <w:noWrap/>
            <w:vAlign w:val="center"/>
            <w:hideMark/>
          </w:tcPr>
          <w:p w14:paraId="08890269"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2.000,00</w:t>
            </w:r>
          </w:p>
        </w:tc>
        <w:tc>
          <w:tcPr>
            <w:tcW w:w="1041" w:type="dxa"/>
            <w:shd w:val="clear" w:color="auto" w:fill="auto"/>
            <w:noWrap/>
            <w:vAlign w:val="bottom"/>
            <w:hideMark/>
          </w:tcPr>
          <w:p w14:paraId="0B2E22F5"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31A16A2A" w14:textId="77777777" w:rsidTr="00FC0795">
        <w:trPr>
          <w:trHeight w:val="300"/>
          <w:jc w:val="center"/>
        </w:trPr>
        <w:tc>
          <w:tcPr>
            <w:tcW w:w="1017" w:type="dxa"/>
            <w:shd w:val="clear" w:color="auto" w:fill="auto"/>
            <w:noWrap/>
            <w:vAlign w:val="center"/>
            <w:hideMark/>
          </w:tcPr>
          <w:p w14:paraId="03F3CD73"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3B1D61A9"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ŽRK METKOVIĆ</w:t>
            </w:r>
          </w:p>
        </w:tc>
        <w:tc>
          <w:tcPr>
            <w:tcW w:w="1380" w:type="dxa"/>
            <w:shd w:val="clear" w:color="auto" w:fill="auto"/>
            <w:noWrap/>
            <w:vAlign w:val="center"/>
            <w:hideMark/>
          </w:tcPr>
          <w:p w14:paraId="713862AA" w14:textId="77777777" w:rsidR="000E2A2B" w:rsidRPr="000E2A2B" w:rsidRDefault="000E2A2B" w:rsidP="000E2A2B">
            <w:pPr>
              <w:spacing w:after="0" w:line="240" w:lineRule="auto"/>
              <w:rPr>
                <w:rFonts w:ascii="Times New Roman" w:eastAsia="Times New Roman" w:hAnsi="Times New Roman" w:cs="Times New Roman"/>
                <w:b/>
                <w:bCs/>
                <w:i/>
                <w:iCs/>
                <w:lang w:eastAsia="hr-HR"/>
              </w:rPr>
            </w:pPr>
            <w:r w:rsidRPr="000E2A2B">
              <w:rPr>
                <w:rFonts w:ascii="Times New Roman" w:eastAsia="Times New Roman" w:hAnsi="Times New Roman" w:cs="Times New Roman"/>
                <w:b/>
                <w:bCs/>
                <w:i/>
                <w:iCs/>
                <w:lang w:eastAsia="hr-HR"/>
              </w:rPr>
              <w:t> </w:t>
            </w:r>
          </w:p>
        </w:tc>
        <w:tc>
          <w:tcPr>
            <w:tcW w:w="1400" w:type="dxa"/>
            <w:shd w:val="clear" w:color="auto" w:fill="auto"/>
            <w:noWrap/>
            <w:vAlign w:val="center"/>
            <w:hideMark/>
          </w:tcPr>
          <w:p w14:paraId="1B2DFE89"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2.000,00</w:t>
            </w:r>
          </w:p>
        </w:tc>
        <w:tc>
          <w:tcPr>
            <w:tcW w:w="1041" w:type="dxa"/>
            <w:shd w:val="clear" w:color="auto" w:fill="auto"/>
            <w:noWrap/>
            <w:vAlign w:val="bottom"/>
            <w:hideMark/>
          </w:tcPr>
          <w:p w14:paraId="4E8A7B1A"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36D1601D" w14:textId="77777777" w:rsidTr="00FC0795">
        <w:trPr>
          <w:trHeight w:val="300"/>
          <w:jc w:val="center"/>
        </w:trPr>
        <w:tc>
          <w:tcPr>
            <w:tcW w:w="1017" w:type="dxa"/>
            <w:shd w:val="clear" w:color="auto" w:fill="auto"/>
            <w:noWrap/>
            <w:vAlign w:val="center"/>
            <w:hideMark/>
          </w:tcPr>
          <w:p w14:paraId="18729F4F"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00564935"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NK NERETVA</w:t>
            </w:r>
          </w:p>
        </w:tc>
        <w:tc>
          <w:tcPr>
            <w:tcW w:w="1380" w:type="dxa"/>
            <w:shd w:val="clear" w:color="auto" w:fill="auto"/>
            <w:noWrap/>
            <w:vAlign w:val="center"/>
            <w:hideMark/>
          </w:tcPr>
          <w:p w14:paraId="09432FE1" w14:textId="77777777" w:rsidR="000E2A2B" w:rsidRPr="000E2A2B" w:rsidRDefault="000E2A2B" w:rsidP="000E2A2B">
            <w:pPr>
              <w:spacing w:after="0" w:line="240" w:lineRule="auto"/>
              <w:rPr>
                <w:rFonts w:ascii="Times New Roman" w:eastAsia="Times New Roman" w:hAnsi="Times New Roman" w:cs="Times New Roman"/>
                <w:b/>
                <w:bCs/>
                <w:i/>
                <w:iCs/>
                <w:lang w:eastAsia="hr-HR"/>
              </w:rPr>
            </w:pPr>
            <w:r w:rsidRPr="000E2A2B">
              <w:rPr>
                <w:rFonts w:ascii="Times New Roman" w:eastAsia="Times New Roman" w:hAnsi="Times New Roman" w:cs="Times New Roman"/>
                <w:b/>
                <w:bCs/>
                <w:i/>
                <w:iCs/>
                <w:lang w:eastAsia="hr-HR"/>
              </w:rPr>
              <w:t> </w:t>
            </w:r>
          </w:p>
        </w:tc>
        <w:tc>
          <w:tcPr>
            <w:tcW w:w="1400" w:type="dxa"/>
            <w:shd w:val="clear" w:color="auto" w:fill="auto"/>
            <w:noWrap/>
            <w:vAlign w:val="center"/>
            <w:hideMark/>
          </w:tcPr>
          <w:p w14:paraId="71907200"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10.000,00</w:t>
            </w:r>
          </w:p>
        </w:tc>
        <w:tc>
          <w:tcPr>
            <w:tcW w:w="1041" w:type="dxa"/>
            <w:shd w:val="clear" w:color="auto" w:fill="auto"/>
            <w:noWrap/>
            <w:vAlign w:val="bottom"/>
            <w:hideMark/>
          </w:tcPr>
          <w:p w14:paraId="4D72591C"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2AB0CF8F" w14:textId="77777777" w:rsidTr="00FC0795">
        <w:trPr>
          <w:trHeight w:val="300"/>
          <w:jc w:val="center"/>
        </w:trPr>
        <w:tc>
          <w:tcPr>
            <w:tcW w:w="1017" w:type="dxa"/>
            <w:shd w:val="clear" w:color="auto" w:fill="auto"/>
            <w:noWrap/>
            <w:vAlign w:val="center"/>
            <w:hideMark/>
          </w:tcPr>
          <w:p w14:paraId="19610351"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39C8F88B"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ŽNK NERETVA</w:t>
            </w:r>
          </w:p>
        </w:tc>
        <w:tc>
          <w:tcPr>
            <w:tcW w:w="1380" w:type="dxa"/>
            <w:shd w:val="clear" w:color="auto" w:fill="auto"/>
            <w:noWrap/>
            <w:vAlign w:val="center"/>
            <w:hideMark/>
          </w:tcPr>
          <w:p w14:paraId="6DF3B639" w14:textId="77777777" w:rsidR="000E2A2B" w:rsidRPr="000E2A2B" w:rsidRDefault="000E2A2B" w:rsidP="000E2A2B">
            <w:pPr>
              <w:spacing w:after="0" w:line="240" w:lineRule="auto"/>
              <w:rPr>
                <w:rFonts w:ascii="Times New Roman" w:eastAsia="Times New Roman" w:hAnsi="Times New Roman" w:cs="Times New Roman"/>
                <w:b/>
                <w:bCs/>
                <w:i/>
                <w:iCs/>
                <w:lang w:eastAsia="hr-HR"/>
              </w:rPr>
            </w:pPr>
            <w:r w:rsidRPr="000E2A2B">
              <w:rPr>
                <w:rFonts w:ascii="Times New Roman" w:eastAsia="Times New Roman" w:hAnsi="Times New Roman" w:cs="Times New Roman"/>
                <w:b/>
                <w:bCs/>
                <w:i/>
                <w:iCs/>
                <w:lang w:eastAsia="hr-HR"/>
              </w:rPr>
              <w:t> </w:t>
            </w:r>
          </w:p>
        </w:tc>
        <w:tc>
          <w:tcPr>
            <w:tcW w:w="1400" w:type="dxa"/>
            <w:shd w:val="clear" w:color="auto" w:fill="auto"/>
            <w:noWrap/>
            <w:vAlign w:val="center"/>
            <w:hideMark/>
          </w:tcPr>
          <w:p w14:paraId="39A29EB8"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5.000,00</w:t>
            </w:r>
          </w:p>
        </w:tc>
        <w:tc>
          <w:tcPr>
            <w:tcW w:w="1041" w:type="dxa"/>
            <w:shd w:val="clear" w:color="auto" w:fill="auto"/>
            <w:noWrap/>
            <w:vAlign w:val="bottom"/>
            <w:hideMark/>
          </w:tcPr>
          <w:p w14:paraId="2EAFD5FB"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35922F61" w14:textId="77777777" w:rsidTr="00FC0795">
        <w:trPr>
          <w:trHeight w:val="300"/>
          <w:jc w:val="center"/>
        </w:trPr>
        <w:tc>
          <w:tcPr>
            <w:tcW w:w="1017" w:type="dxa"/>
            <w:shd w:val="clear" w:color="auto" w:fill="auto"/>
            <w:noWrap/>
            <w:vAlign w:val="center"/>
            <w:hideMark/>
          </w:tcPr>
          <w:p w14:paraId="5C175E77"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078FD9F2" w14:textId="114135F0"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 xml:space="preserve">RK METKOVIĆ </w:t>
            </w:r>
            <w:r w:rsidR="00CE5915">
              <w:rPr>
                <w:rFonts w:ascii="Times New Roman" w:eastAsia="Times New Roman" w:hAnsi="Times New Roman" w:cs="Times New Roman"/>
                <w:i/>
                <w:iCs/>
                <w:sz w:val="20"/>
                <w:szCs w:val="20"/>
                <w:lang w:eastAsia="hr-HR"/>
              </w:rPr>
              <w:t>MEHANIKA</w:t>
            </w:r>
          </w:p>
        </w:tc>
        <w:tc>
          <w:tcPr>
            <w:tcW w:w="1380" w:type="dxa"/>
            <w:shd w:val="clear" w:color="auto" w:fill="auto"/>
            <w:noWrap/>
            <w:vAlign w:val="center"/>
            <w:hideMark/>
          </w:tcPr>
          <w:p w14:paraId="34A8BCCE" w14:textId="77777777" w:rsidR="000E2A2B" w:rsidRPr="000E2A2B" w:rsidRDefault="000E2A2B" w:rsidP="000E2A2B">
            <w:pPr>
              <w:spacing w:after="0" w:line="240" w:lineRule="auto"/>
              <w:rPr>
                <w:rFonts w:ascii="Times New Roman" w:eastAsia="Times New Roman" w:hAnsi="Times New Roman" w:cs="Times New Roman"/>
                <w:b/>
                <w:bCs/>
                <w:i/>
                <w:iCs/>
                <w:lang w:eastAsia="hr-HR"/>
              </w:rPr>
            </w:pPr>
            <w:r w:rsidRPr="000E2A2B">
              <w:rPr>
                <w:rFonts w:ascii="Times New Roman" w:eastAsia="Times New Roman" w:hAnsi="Times New Roman" w:cs="Times New Roman"/>
                <w:b/>
                <w:bCs/>
                <w:i/>
                <w:iCs/>
                <w:lang w:eastAsia="hr-HR"/>
              </w:rPr>
              <w:t> </w:t>
            </w:r>
          </w:p>
        </w:tc>
        <w:tc>
          <w:tcPr>
            <w:tcW w:w="1400" w:type="dxa"/>
            <w:shd w:val="clear" w:color="auto" w:fill="auto"/>
            <w:noWrap/>
            <w:vAlign w:val="center"/>
            <w:hideMark/>
          </w:tcPr>
          <w:p w14:paraId="486004E6"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15.000,00</w:t>
            </w:r>
          </w:p>
        </w:tc>
        <w:tc>
          <w:tcPr>
            <w:tcW w:w="1041" w:type="dxa"/>
            <w:shd w:val="clear" w:color="auto" w:fill="auto"/>
            <w:noWrap/>
            <w:vAlign w:val="bottom"/>
            <w:hideMark/>
          </w:tcPr>
          <w:p w14:paraId="26A8D222"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529B5EB1" w14:textId="77777777" w:rsidTr="00FC0795">
        <w:trPr>
          <w:trHeight w:val="300"/>
          <w:jc w:val="center"/>
        </w:trPr>
        <w:tc>
          <w:tcPr>
            <w:tcW w:w="1017" w:type="dxa"/>
            <w:shd w:val="clear" w:color="auto" w:fill="auto"/>
            <w:noWrap/>
            <w:vAlign w:val="center"/>
            <w:hideMark/>
          </w:tcPr>
          <w:p w14:paraId="44306B96"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109C410C"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BOKSAČKI KLUB MTK</w:t>
            </w:r>
          </w:p>
        </w:tc>
        <w:tc>
          <w:tcPr>
            <w:tcW w:w="1380" w:type="dxa"/>
            <w:shd w:val="clear" w:color="auto" w:fill="auto"/>
            <w:noWrap/>
            <w:vAlign w:val="center"/>
            <w:hideMark/>
          </w:tcPr>
          <w:p w14:paraId="55781DE2" w14:textId="77777777" w:rsidR="000E2A2B" w:rsidRPr="000E2A2B" w:rsidRDefault="000E2A2B" w:rsidP="000E2A2B">
            <w:pPr>
              <w:spacing w:after="0" w:line="240" w:lineRule="auto"/>
              <w:rPr>
                <w:rFonts w:ascii="Times New Roman" w:eastAsia="Times New Roman" w:hAnsi="Times New Roman" w:cs="Times New Roman"/>
                <w:b/>
                <w:bCs/>
                <w:i/>
                <w:iCs/>
                <w:lang w:eastAsia="hr-HR"/>
              </w:rPr>
            </w:pPr>
            <w:r w:rsidRPr="000E2A2B">
              <w:rPr>
                <w:rFonts w:ascii="Times New Roman" w:eastAsia="Times New Roman" w:hAnsi="Times New Roman" w:cs="Times New Roman"/>
                <w:b/>
                <w:bCs/>
                <w:i/>
                <w:iCs/>
                <w:lang w:eastAsia="hr-HR"/>
              </w:rPr>
              <w:t> </w:t>
            </w:r>
          </w:p>
        </w:tc>
        <w:tc>
          <w:tcPr>
            <w:tcW w:w="1400" w:type="dxa"/>
            <w:shd w:val="clear" w:color="auto" w:fill="auto"/>
            <w:noWrap/>
            <w:vAlign w:val="center"/>
            <w:hideMark/>
          </w:tcPr>
          <w:p w14:paraId="7C1F4D9A"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3.000,00</w:t>
            </w:r>
          </w:p>
        </w:tc>
        <w:tc>
          <w:tcPr>
            <w:tcW w:w="1041" w:type="dxa"/>
            <w:shd w:val="clear" w:color="auto" w:fill="auto"/>
            <w:noWrap/>
            <w:vAlign w:val="bottom"/>
            <w:hideMark/>
          </w:tcPr>
          <w:p w14:paraId="57F0F95E"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2FAF67FB" w14:textId="77777777" w:rsidTr="00FC0795">
        <w:trPr>
          <w:trHeight w:val="300"/>
          <w:jc w:val="center"/>
        </w:trPr>
        <w:tc>
          <w:tcPr>
            <w:tcW w:w="1017" w:type="dxa"/>
            <w:shd w:val="clear" w:color="auto" w:fill="auto"/>
            <w:noWrap/>
            <w:vAlign w:val="center"/>
            <w:hideMark/>
          </w:tcPr>
          <w:p w14:paraId="2D8C9A72"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060DE1B5"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ZAVIČAJNI KLUB NER. STUDENATA</w:t>
            </w:r>
          </w:p>
        </w:tc>
        <w:tc>
          <w:tcPr>
            <w:tcW w:w="1380" w:type="dxa"/>
            <w:shd w:val="clear" w:color="auto" w:fill="auto"/>
            <w:noWrap/>
            <w:vAlign w:val="center"/>
            <w:hideMark/>
          </w:tcPr>
          <w:p w14:paraId="5D988B82" w14:textId="77777777" w:rsidR="000E2A2B" w:rsidRPr="000E2A2B" w:rsidRDefault="000E2A2B" w:rsidP="000E2A2B">
            <w:pPr>
              <w:spacing w:after="0" w:line="240" w:lineRule="auto"/>
              <w:rPr>
                <w:rFonts w:ascii="Times New Roman" w:eastAsia="Times New Roman" w:hAnsi="Times New Roman" w:cs="Times New Roman"/>
                <w:b/>
                <w:bCs/>
                <w:i/>
                <w:iCs/>
                <w:lang w:eastAsia="hr-HR"/>
              </w:rPr>
            </w:pPr>
            <w:r w:rsidRPr="000E2A2B">
              <w:rPr>
                <w:rFonts w:ascii="Times New Roman" w:eastAsia="Times New Roman" w:hAnsi="Times New Roman" w:cs="Times New Roman"/>
                <w:b/>
                <w:bCs/>
                <w:i/>
                <w:iCs/>
                <w:lang w:eastAsia="hr-HR"/>
              </w:rPr>
              <w:t> </w:t>
            </w:r>
          </w:p>
        </w:tc>
        <w:tc>
          <w:tcPr>
            <w:tcW w:w="1400" w:type="dxa"/>
            <w:shd w:val="clear" w:color="auto" w:fill="auto"/>
            <w:noWrap/>
            <w:vAlign w:val="center"/>
            <w:hideMark/>
          </w:tcPr>
          <w:p w14:paraId="402CE141"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500,00</w:t>
            </w:r>
          </w:p>
        </w:tc>
        <w:tc>
          <w:tcPr>
            <w:tcW w:w="1041" w:type="dxa"/>
            <w:shd w:val="clear" w:color="auto" w:fill="auto"/>
            <w:noWrap/>
            <w:vAlign w:val="bottom"/>
            <w:hideMark/>
          </w:tcPr>
          <w:p w14:paraId="14CA4B17"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2943877B" w14:textId="77777777" w:rsidTr="00FC0795">
        <w:trPr>
          <w:trHeight w:val="300"/>
          <w:jc w:val="center"/>
        </w:trPr>
        <w:tc>
          <w:tcPr>
            <w:tcW w:w="1017" w:type="dxa"/>
            <w:shd w:val="clear" w:color="auto" w:fill="auto"/>
            <w:noWrap/>
            <w:vAlign w:val="center"/>
            <w:hideMark/>
          </w:tcPr>
          <w:p w14:paraId="7734CB9E"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3F745885"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Boćarski klub Metković</w:t>
            </w:r>
          </w:p>
        </w:tc>
        <w:tc>
          <w:tcPr>
            <w:tcW w:w="1380" w:type="dxa"/>
            <w:shd w:val="clear" w:color="auto" w:fill="auto"/>
            <w:noWrap/>
            <w:vAlign w:val="center"/>
            <w:hideMark/>
          </w:tcPr>
          <w:p w14:paraId="6D74C459" w14:textId="77777777" w:rsidR="000E2A2B" w:rsidRPr="000E2A2B" w:rsidRDefault="000E2A2B" w:rsidP="000E2A2B">
            <w:pPr>
              <w:spacing w:after="0" w:line="240" w:lineRule="auto"/>
              <w:rPr>
                <w:rFonts w:ascii="Times New Roman" w:eastAsia="Times New Roman" w:hAnsi="Times New Roman" w:cs="Times New Roman"/>
                <w:b/>
                <w:bCs/>
                <w:i/>
                <w:iCs/>
                <w:sz w:val="20"/>
                <w:szCs w:val="20"/>
                <w:lang w:eastAsia="hr-HR"/>
              </w:rPr>
            </w:pPr>
            <w:r w:rsidRPr="000E2A2B">
              <w:rPr>
                <w:rFonts w:ascii="Times New Roman" w:eastAsia="Times New Roman" w:hAnsi="Times New Roman" w:cs="Times New Roman"/>
                <w:b/>
                <w:bCs/>
                <w:i/>
                <w:iCs/>
                <w:sz w:val="20"/>
                <w:szCs w:val="20"/>
                <w:lang w:eastAsia="hr-HR"/>
              </w:rPr>
              <w:t> </w:t>
            </w:r>
          </w:p>
        </w:tc>
        <w:tc>
          <w:tcPr>
            <w:tcW w:w="1400" w:type="dxa"/>
            <w:shd w:val="clear" w:color="auto" w:fill="auto"/>
            <w:noWrap/>
            <w:vAlign w:val="center"/>
            <w:hideMark/>
          </w:tcPr>
          <w:p w14:paraId="339D88F6"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1.500,00</w:t>
            </w:r>
          </w:p>
        </w:tc>
        <w:tc>
          <w:tcPr>
            <w:tcW w:w="1041" w:type="dxa"/>
            <w:shd w:val="clear" w:color="auto" w:fill="auto"/>
            <w:noWrap/>
            <w:vAlign w:val="bottom"/>
            <w:hideMark/>
          </w:tcPr>
          <w:p w14:paraId="3D9C1E4F"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2823FCAE" w14:textId="77777777" w:rsidTr="00FC0795">
        <w:trPr>
          <w:trHeight w:val="300"/>
          <w:jc w:val="center"/>
        </w:trPr>
        <w:tc>
          <w:tcPr>
            <w:tcW w:w="1017" w:type="dxa"/>
            <w:shd w:val="clear" w:color="auto" w:fill="auto"/>
            <w:noWrap/>
            <w:vAlign w:val="center"/>
            <w:hideMark/>
          </w:tcPr>
          <w:p w14:paraId="1EB137CD"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0FB67D35"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FOND OSTALO-prigodni događaji</w:t>
            </w:r>
          </w:p>
        </w:tc>
        <w:tc>
          <w:tcPr>
            <w:tcW w:w="1380" w:type="dxa"/>
            <w:shd w:val="clear" w:color="auto" w:fill="auto"/>
            <w:noWrap/>
            <w:vAlign w:val="center"/>
            <w:hideMark/>
          </w:tcPr>
          <w:p w14:paraId="66EE038A" w14:textId="77777777" w:rsidR="000E2A2B" w:rsidRPr="000E2A2B" w:rsidRDefault="000E2A2B" w:rsidP="000E2A2B">
            <w:pPr>
              <w:spacing w:after="0" w:line="240" w:lineRule="auto"/>
              <w:rPr>
                <w:rFonts w:ascii="Times New Roman" w:eastAsia="Times New Roman" w:hAnsi="Times New Roman" w:cs="Times New Roman"/>
                <w:b/>
                <w:bCs/>
                <w:i/>
                <w:iCs/>
                <w:sz w:val="20"/>
                <w:szCs w:val="20"/>
                <w:lang w:eastAsia="hr-HR"/>
              </w:rPr>
            </w:pPr>
            <w:r w:rsidRPr="000E2A2B">
              <w:rPr>
                <w:rFonts w:ascii="Times New Roman" w:eastAsia="Times New Roman" w:hAnsi="Times New Roman" w:cs="Times New Roman"/>
                <w:b/>
                <w:bCs/>
                <w:i/>
                <w:iCs/>
                <w:sz w:val="20"/>
                <w:szCs w:val="20"/>
                <w:lang w:eastAsia="hr-HR"/>
              </w:rPr>
              <w:t> </w:t>
            </w:r>
          </w:p>
        </w:tc>
        <w:tc>
          <w:tcPr>
            <w:tcW w:w="1400" w:type="dxa"/>
            <w:shd w:val="clear" w:color="auto" w:fill="auto"/>
            <w:noWrap/>
            <w:vAlign w:val="center"/>
            <w:hideMark/>
          </w:tcPr>
          <w:p w14:paraId="540AA231"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1.619,00</w:t>
            </w:r>
          </w:p>
        </w:tc>
        <w:tc>
          <w:tcPr>
            <w:tcW w:w="1041" w:type="dxa"/>
            <w:shd w:val="clear" w:color="auto" w:fill="auto"/>
            <w:noWrap/>
            <w:vAlign w:val="bottom"/>
            <w:hideMark/>
          </w:tcPr>
          <w:p w14:paraId="36FD2292"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42067054" w14:textId="77777777" w:rsidTr="00FC0795">
        <w:trPr>
          <w:trHeight w:val="300"/>
          <w:jc w:val="center"/>
        </w:trPr>
        <w:tc>
          <w:tcPr>
            <w:tcW w:w="1017" w:type="dxa"/>
            <w:shd w:val="clear" w:color="auto" w:fill="auto"/>
            <w:noWrap/>
            <w:vAlign w:val="center"/>
            <w:hideMark/>
          </w:tcPr>
          <w:p w14:paraId="07A15730"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noWrap/>
            <w:vAlign w:val="center"/>
            <w:hideMark/>
          </w:tcPr>
          <w:p w14:paraId="539A73D9" w14:textId="77777777" w:rsidR="000E2A2B" w:rsidRPr="000E2A2B" w:rsidRDefault="000E2A2B" w:rsidP="000E2A2B">
            <w:pPr>
              <w:spacing w:after="0" w:line="240" w:lineRule="auto"/>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ŠREK DELTA 5</w:t>
            </w:r>
          </w:p>
        </w:tc>
        <w:tc>
          <w:tcPr>
            <w:tcW w:w="1380" w:type="dxa"/>
            <w:shd w:val="clear" w:color="auto" w:fill="auto"/>
            <w:noWrap/>
            <w:vAlign w:val="center"/>
            <w:hideMark/>
          </w:tcPr>
          <w:p w14:paraId="675B3A80" w14:textId="77777777" w:rsidR="000E2A2B" w:rsidRPr="000E2A2B" w:rsidRDefault="000E2A2B" w:rsidP="000E2A2B">
            <w:pPr>
              <w:spacing w:after="0" w:line="240" w:lineRule="auto"/>
              <w:rPr>
                <w:rFonts w:ascii="Times New Roman" w:eastAsia="Times New Roman" w:hAnsi="Times New Roman" w:cs="Times New Roman"/>
                <w:b/>
                <w:bCs/>
                <w:i/>
                <w:iCs/>
                <w:sz w:val="20"/>
                <w:szCs w:val="20"/>
                <w:lang w:eastAsia="hr-HR"/>
              </w:rPr>
            </w:pPr>
            <w:r w:rsidRPr="000E2A2B">
              <w:rPr>
                <w:rFonts w:ascii="Times New Roman" w:eastAsia="Times New Roman" w:hAnsi="Times New Roman" w:cs="Times New Roman"/>
                <w:b/>
                <w:bCs/>
                <w:i/>
                <w:iCs/>
                <w:sz w:val="20"/>
                <w:szCs w:val="20"/>
                <w:lang w:eastAsia="hr-HR"/>
              </w:rPr>
              <w:t> </w:t>
            </w:r>
          </w:p>
        </w:tc>
        <w:tc>
          <w:tcPr>
            <w:tcW w:w="1400" w:type="dxa"/>
            <w:shd w:val="clear" w:color="auto" w:fill="auto"/>
            <w:noWrap/>
            <w:vAlign w:val="center"/>
            <w:hideMark/>
          </w:tcPr>
          <w:p w14:paraId="31E02534" w14:textId="77777777" w:rsidR="000E2A2B" w:rsidRPr="000E2A2B" w:rsidRDefault="000E2A2B" w:rsidP="000E2A2B">
            <w:pPr>
              <w:spacing w:after="0" w:line="240" w:lineRule="auto"/>
              <w:jc w:val="right"/>
              <w:rPr>
                <w:rFonts w:ascii="Times New Roman" w:eastAsia="Times New Roman" w:hAnsi="Times New Roman" w:cs="Times New Roman"/>
                <w:i/>
                <w:iCs/>
                <w:sz w:val="20"/>
                <w:szCs w:val="20"/>
                <w:lang w:eastAsia="hr-HR"/>
              </w:rPr>
            </w:pPr>
            <w:r w:rsidRPr="000E2A2B">
              <w:rPr>
                <w:rFonts w:ascii="Times New Roman" w:eastAsia="Times New Roman" w:hAnsi="Times New Roman" w:cs="Times New Roman"/>
                <w:i/>
                <w:iCs/>
                <w:sz w:val="20"/>
                <w:szCs w:val="20"/>
                <w:lang w:eastAsia="hr-HR"/>
              </w:rPr>
              <w:t>2.000,00</w:t>
            </w:r>
          </w:p>
        </w:tc>
        <w:tc>
          <w:tcPr>
            <w:tcW w:w="1041" w:type="dxa"/>
            <w:shd w:val="clear" w:color="auto" w:fill="auto"/>
            <w:noWrap/>
            <w:vAlign w:val="bottom"/>
            <w:hideMark/>
          </w:tcPr>
          <w:p w14:paraId="7F001A86"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70DE6BA2" w14:textId="77777777" w:rsidTr="00FC0795">
        <w:trPr>
          <w:trHeight w:val="300"/>
          <w:jc w:val="center"/>
        </w:trPr>
        <w:tc>
          <w:tcPr>
            <w:tcW w:w="1017" w:type="dxa"/>
            <w:shd w:val="clear" w:color="auto" w:fill="auto"/>
            <w:noWrap/>
            <w:vAlign w:val="center"/>
            <w:hideMark/>
          </w:tcPr>
          <w:p w14:paraId="0C1024DB" w14:textId="77777777" w:rsidR="000E2A2B" w:rsidRPr="000E2A2B" w:rsidRDefault="000E2A2B" w:rsidP="000E2A2B">
            <w:pPr>
              <w:spacing w:after="0" w:line="240" w:lineRule="auto"/>
              <w:jc w:val="center"/>
              <w:rPr>
                <w:rFonts w:ascii="Times New Roman" w:eastAsia="Times New Roman" w:hAnsi="Times New Roman" w:cs="Times New Roman"/>
                <w:i/>
                <w:iCs/>
                <w:color w:val="000000"/>
                <w:lang w:eastAsia="hr-HR"/>
              </w:rPr>
            </w:pPr>
            <w:r w:rsidRPr="000E2A2B">
              <w:rPr>
                <w:rFonts w:ascii="Times New Roman" w:eastAsia="Times New Roman" w:hAnsi="Times New Roman" w:cs="Times New Roman"/>
                <w:i/>
                <w:iCs/>
                <w:color w:val="000000"/>
                <w:lang w:eastAsia="hr-HR"/>
              </w:rPr>
              <w:t> </w:t>
            </w:r>
          </w:p>
        </w:tc>
        <w:tc>
          <w:tcPr>
            <w:tcW w:w="3660" w:type="dxa"/>
            <w:shd w:val="clear" w:color="auto" w:fill="auto"/>
            <w:vAlign w:val="center"/>
            <w:hideMark/>
          </w:tcPr>
          <w:p w14:paraId="62628CF8" w14:textId="77777777" w:rsidR="000E2A2B" w:rsidRPr="000E2A2B" w:rsidRDefault="000E2A2B" w:rsidP="000E2A2B">
            <w:pPr>
              <w:spacing w:after="0" w:line="240" w:lineRule="auto"/>
              <w:rPr>
                <w:rFonts w:ascii="Times New Roman" w:eastAsia="Times New Roman" w:hAnsi="Times New Roman" w:cs="Times New Roman"/>
                <w:i/>
                <w:iCs/>
                <w:lang w:eastAsia="hr-HR"/>
              </w:rPr>
            </w:pPr>
            <w:r w:rsidRPr="000E2A2B">
              <w:rPr>
                <w:rFonts w:ascii="Times New Roman" w:eastAsia="Times New Roman" w:hAnsi="Times New Roman" w:cs="Times New Roman"/>
                <w:i/>
                <w:iCs/>
                <w:lang w:eastAsia="hr-HR"/>
              </w:rPr>
              <w:t>UMA grada Metkovića</w:t>
            </w:r>
          </w:p>
        </w:tc>
        <w:tc>
          <w:tcPr>
            <w:tcW w:w="1380" w:type="dxa"/>
            <w:shd w:val="clear" w:color="auto" w:fill="auto"/>
            <w:noWrap/>
            <w:vAlign w:val="center"/>
            <w:hideMark/>
          </w:tcPr>
          <w:p w14:paraId="79C6F4C2" w14:textId="77777777" w:rsidR="000E2A2B" w:rsidRPr="000E2A2B" w:rsidRDefault="000E2A2B" w:rsidP="000E2A2B">
            <w:pPr>
              <w:spacing w:after="0" w:line="240" w:lineRule="auto"/>
              <w:rPr>
                <w:rFonts w:ascii="Times New Roman" w:eastAsia="Times New Roman" w:hAnsi="Times New Roman" w:cs="Times New Roman"/>
                <w:b/>
                <w:bCs/>
                <w:i/>
                <w:iCs/>
                <w:lang w:eastAsia="hr-HR"/>
              </w:rPr>
            </w:pPr>
            <w:r w:rsidRPr="000E2A2B">
              <w:rPr>
                <w:rFonts w:ascii="Times New Roman" w:eastAsia="Times New Roman" w:hAnsi="Times New Roman" w:cs="Times New Roman"/>
                <w:b/>
                <w:bCs/>
                <w:i/>
                <w:iCs/>
                <w:lang w:eastAsia="hr-HR"/>
              </w:rPr>
              <w:t> </w:t>
            </w:r>
          </w:p>
        </w:tc>
        <w:tc>
          <w:tcPr>
            <w:tcW w:w="1400" w:type="dxa"/>
            <w:shd w:val="clear" w:color="auto" w:fill="auto"/>
            <w:noWrap/>
            <w:vAlign w:val="center"/>
            <w:hideMark/>
          </w:tcPr>
          <w:p w14:paraId="60A8C18B"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3.000,00</w:t>
            </w:r>
          </w:p>
        </w:tc>
        <w:tc>
          <w:tcPr>
            <w:tcW w:w="1041" w:type="dxa"/>
            <w:shd w:val="clear" w:color="auto" w:fill="auto"/>
            <w:noWrap/>
            <w:vAlign w:val="bottom"/>
            <w:hideMark/>
          </w:tcPr>
          <w:p w14:paraId="4515D021"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7A0577E8" w14:textId="77777777" w:rsidTr="00FC0795">
        <w:trPr>
          <w:trHeight w:val="285"/>
          <w:jc w:val="center"/>
        </w:trPr>
        <w:tc>
          <w:tcPr>
            <w:tcW w:w="1017" w:type="dxa"/>
            <w:shd w:val="clear" w:color="auto" w:fill="auto"/>
            <w:noWrap/>
            <w:vAlign w:val="center"/>
            <w:hideMark/>
          </w:tcPr>
          <w:p w14:paraId="1FD42A67" w14:textId="77777777" w:rsidR="000E2A2B" w:rsidRPr="000E2A2B" w:rsidRDefault="000E2A2B" w:rsidP="000E2A2B">
            <w:pPr>
              <w:spacing w:after="0" w:line="240" w:lineRule="auto"/>
              <w:jc w:val="center"/>
              <w:rPr>
                <w:rFonts w:ascii="Times New Roman" w:eastAsia="Times New Roman" w:hAnsi="Times New Roman" w:cs="Times New Roman"/>
                <w:b/>
                <w:bCs/>
                <w:color w:val="000000"/>
                <w:lang w:eastAsia="hr-HR"/>
              </w:rPr>
            </w:pPr>
            <w:r w:rsidRPr="000E2A2B">
              <w:rPr>
                <w:rFonts w:ascii="Times New Roman" w:eastAsia="Times New Roman" w:hAnsi="Times New Roman" w:cs="Times New Roman"/>
                <w:b/>
                <w:bCs/>
                <w:color w:val="000000"/>
                <w:lang w:eastAsia="hr-HR"/>
              </w:rPr>
              <w:t> </w:t>
            </w:r>
          </w:p>
        </w:tc>
        <w:tc>
          <w:tcPr>
            <w:tcW w:w="3660" w:type="dxa"/>
            <w:shd w:val="clear" w:color="auto" w:fill="auto"/>
            <w:noWrap/>
            <w:vAlign w:val="center"/>
            <w:hideMark/>
          </w:tcPr>
          <w:p w14:paraId="296B7155" w14:textId="77777777" w:rsidR="000E2A2B" w:rsidRPr="000E2A2B" w:rsidRDefault="000E2A2B" w:rsidP="000E2A2B">
            <w:pPr>
              <w:spacing w:after="0" w:line="240" w:lineRule="auto"/>
              <w:rPr>
                <w:rFonts w:ascii="Times New Roman" w:eastAsia="Times New Roman" w:hAnsi="Times New Roman" w:cs="Times New Roman"/>
                <w:b/>
                <w:bCs/>
                <w:color w:val="000000"/>
                <w:lang w:eastAsia="hr-HR"/>
              </w:rPr>
            </w:pPr>
            <w:r w:rsidRPr="000E2A2B">
              <w:rPr>
                <w:rFonts w:ascii="Times New Roman" w:eastAsia="Times New Roman" w:hAnsi="Times New Roman" w:cs="Times New Roman"/>
                <w:b/>
                <w:bCs/>
                <w:color w:val="000000"/>
                <w:lang w:eastAsia="hr-HR"/>
              </w:rPr>
              <w:t> </w:t>
            </w:r>
          </w:p>
        </w:tc>
        <w:tc>
          <w:tcPr>
            <w:tcW w:w="1380" w:type="dxa"/>
            <w:shd w:val="clear" w:color="000000" w:fill="FFFF00"/>
            <w:noWrap/>
            <w:vAlign w:val="center"/>
            <w:hideMark/>
          </w:tcPr>
          <w:p w14:paraId="19E7A166"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49.799,00</w:t>
            </w:r>
          </w:p>
        </w:tc>
        <w:tc>
          <w:tcPr>
            <w:tcW w:w="1400" w:type="dxa"/>
            <w:shd w:val="clear" w:color="000000" w:fill="FFFF00"/>
            <w:noWrap/>
            <w:vAlign w:val="center"/>
            <w:hideMark/>
          </w:tcPr>
          <w:p w14:paraId="66277F86"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49.799,00</w:t>
            </w:r>
          </w:p>
        </w:tc>
        <w:tc>
          <w:tcPr>
            <w:tcW w:w="1041" w:type="dxa"/>
            <w:shd w:val="clear" w:color="auto" w:fill="auto"/>
            <w:noWrap/>
            <w:vAlign w:val="bottom"/>
            <w:hideMark/>
          </w:tcPr>
          <w:p w14:paraId="14541DBC"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50B8C2C8" w14:textId="77777777" w:rsidTr="00FC0795">
        <w:trPr>
          <w:trHeight w:val="300"/>
          <w:jc w:val="center"/>
        </w:trPr>
        <w:tc>
          <w:tcPr>
            <w:tcW w:w="1017" w:type="dxa"/>
            <w:shd w:val="clear" w:color="000000" w:fill="BFBFBF"/>
            <w:noWrap/>
            <w:vAlign w:val="center"/>
            <w:hideMark/>
          </w:tcPr>
          <w:p w14:paraId="3ED5EB7A"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 </w:t>
            </w:r>
          </w:p>
        </w:tc>
        <w:tc>
          <w:tcPr>
            <w:tcW w:w="3660" w:type="dxa"/>
            <w:shd w:val="clear" w:color="000000" w:fill="BFBFBF"/>
            <w:noWrap/>
            <w:vAlign w:val="center"/>
            <w:hideMark/>
          </w:tcPr>
          <w:p w14:paraId="2FB78C40" w14:textId="77777777" w:rsidR="000E2A2B" w:rsidRPr="000E2A2B" w:rsidRDefault="000E2A2B" w:rsidP="000E2A2B">
            <w:pPr>
              <w:spacing w:after="0" w:line="240" w:lineRule="auto"/>
              <w:rPr>
                <w:rFonts w:ascii="Times New Roman" w:eastAsia="Times New Roman" w:hAnsi="Times New Roman" w:cs="Times New Roman"/>
                <w:b/>
                <w:bCs/>
                <w:color w:val="000000"/>
                <w:lang w:eastAsia="hr-HR"/>
              </w:rPr>
            </w:pPr>
            <w:r w:rsidRPr="000E2A2B">
              <w:rPr>
                <w:rFonts w:ascii="Times New Roman" w:eastAsia="Times New Roman" w:hAnsi="Times New Roman" w:cs="Times New Roman"/>
                <w:b/>
                <w:bCs/>
                <w:color w:val="000000"/>
                <w:lang w:eastAsia="hr-HR"/>
              </w:rPr>
              <w:t>OSTALO</w:t>
            </w:r>
          </w:p>
        </w:tc>
        <w:tc>
          <w:tcPr>
            <w:tcW w:w="1380" w:type="dxa"/>
            <w:shd w:val="clear" w:color="000000" w:fill="BFBFBF"/>
            <w:noWrap/>
            <w:vAlign w:val="center"/>
            <w:hideMark/>
          </w:tcPr>
          <w:p w14:paraId="2F8C406D" w14:textId="77777777" w:rsidR="000E2A2B" w:rsidRPr="000E2A2B" w:rsidRDefault="000E2A2B" w:rsidP="000E2A2B">
            <w:pPr>
              <w:spacing w:after="0" w:line="240" w:lineRule="auto"/>
              <w:rPr>
                <w:rFonts w:ascii="Times New Roman" w:eastAsia="Times New Roman" w:hAnsi="Times New Roman" w:cs="Times New Roman"/>
                <w:color w:val="FF0000"/>
                <w:lang w:eastAsia="hr-HR"/>
              </w:rPr>
            </w:pPr>
            <w:r w:rsidRPr="000E2A2B">
              <w:rPr>
                <w:rFonts w:ascii="Times New Roman" w:eastAsia="Times New Roman" w:hAnsi="Times New Roman" w:cs="Times New Roman"/>
                <w:color w:val="FF0000"/>
                <w:lang w:eastAsia="hr-HR"/>
              </w:rPr>
              <w:t> </w:t>
            </w:r>
          </w:p>
        </w:tc>
        <w:tc>
          <w:tcPr>
            <w:tcW w:w="1400" w:type="dxa"/>
            <w:shd w:val="clear" w:color="000000" w:fill="BFBFBF"/>
            <w:noWrap/>
            <w:vAlign w:val="center"/>
            <w:hideMark/>
          </w:tcPr>
          <w:p w14:paraId="329072E2" w14:textId="77777777" w:rsidR="000E2A2B" w:rsidRPr="000E2A2B" w:rsidRDefault="000E2A2B" w:rsidP="000E2A2B">
            <w:pPr>
              <w:spacing w:after="0" w:line="240" w:lineRule="auto"/>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 </w:t>
            </w:r>
          </w:p>
        </w:tc>
        <w:tc>
          <w:tcPr>
            <w:tcW w:w="1041" w:type="dxa"/>
            <w:shd w:val="clear" w:color="000000" w:fill="BFBFBF"/>
            <w:noWrap/>
            <w:vAlign w:val="bottom"/>
            <w:hideMark/>
          </w:tcPr>
          <w:p w14:paraId="6A942768" w14:textId="77777777" w:rsidR="000E2A2B" w:rsidRPr="000E2A2B" w:rsidRDefault="000E2A2B" w:rsidP="000E2A2B">
            <w:pPr>
              <w:spacing w:after="0" w:line="240" w:lineRule="auto"/>
              <w:jc w:val="right"/>
              <w:rPr>
                <w:rFonts w:ascii="Times New Roman" w:eastAsia="Times New Roman" w:hAnsi="Times New Roman" w:cs="Times New Roman"/>
                <w:b/>
                <w:bCs/>
                <w:i/>
                <w:iCs/>
                <w:color w:val="FF0000"/>
                <w:lang w:eastAsia="hr-HR"/>
              </w:rPr>
            </w:pPr>
            <w:r w:rsidRPr="000E2A2B">
              <w:rPr>
                <w:rFonts w:ascii="Times New Roman" w:eastAsia="Times New Roman" w:hAnsi="Times New Roman" w:cs="Times New Roman"/>
                <w:b/>
                <w:bCs/>
                <w:i/>
                <w:iCs/>
                <w:color w:val="FF0000"/>
                <w:lang w:eastAsia="hr-HR"/>
              </w:rPr>
              <w:t> </w:t>
            </w:r>
          </w:p>
        </w:tc>
      </w:tr>
      <w:tr w:rsidR="000E2A2B" w:rsidRPr="000E2A2B" w14:paraId="478B846F" w14:textId="77777777" w:rsidTr="00FC0795">
        <w:trPr>
          <w:trHeight w:val="300"/>
          <w:jc w:val="center"/>
        </w:trPr>
        <w:tc>
          <w:tcPr>
            <w:tcW w:w="1017" w:type="dxa"/>
            <w:shd w:val="clear" w:color="auto" w:fill="auto"/>
            <w:noWrap/>
            <w:vAlign w:val="center"/>
            <w:hideMark/>
          </w:tcPr>
          <w:p w14:paraId="5B15521D"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21</w:t>
            </w:r>
          </w:p>
        </w:tc>
        <w:tc>
          <w:tcPr>
            <w:tcW w:w="3660" w:type="dxa"/>
            <w:shd w:val="clear" w:color="auto" w:fill="auto"/>
            <w:vAlign w:val="center"/>
            <w:hideMark/>
          </w:tcPr>
          <w:p w14:paraId="5BFC0C1C" w14:textId="77777777" w:rsidR="000E2A2B" w:rsidRPr="000E2A2B" w:rsidRDefault="000E2A2B" w:rsidP="000E2A2B">
            <w:pPr>
              <w:spacing w:after="0" w:line="240" w:lineRule="auto"/>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Dječja olimpijada-vrtićani</w:t>
            </w:r>
          </w:p>
        </w:tc>
        <w:tc>
          <w:tcPr>
            <w:tcW w:w="1380" w:type="dxa"/>
            <w:shd w:val="clear" w:color="auto" w:fill="auto"/>
            <w:vAlign w:val="center"/>
            <w:hideMark/>
          </w:tcPr>
          <w:p w14:paraId="6F696563"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130,00</w:t>
            </w:r>
          </w:p>
        </w:tc>
        <w:tc>
          <w:tcPr>
            <w:tcW w:w="1400" w:type="dxa"/>
            <w:shd w:val="clear" w:color="auto" w:fill="auto"/>
            <w:vAlign w:val="center"/>
            <w:hideMark/>
          </w:tcPr>
          <w:p w14:paraId="3963714A"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130,00</w:t>
            </w:r>
          </w:p>
        </w:tc>
        <w:tc>
          <w:tcPr>
            <w:tcW w:w="1041" w:type="dxa"/>
            <w:shd w:val="clear" w:color="auto" w:fill="auto"/>
            <w:noWrap/>
            <w:vAlign w:val="bottom"/>
            <w:hideMark/>
          </w:tcPr>
          <w:p w14:paraId="36FDF422"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22020851" w14:textId="77777777" w:rsidTr="00FC0795">
        <w:trPr>
          <w:trHeight w:val="300"/>
          <w:jc w:val="center"/>
        </w:trPr>
        <w:tc>
          <w:tcPr>
            <w:tcW w:w="1017" w:type="dxa"/>
            <w:shd w:val="clear" w:color="auto" w:fill="auto"/>
            <w:noWrap/>
            <w:vAlign w:val="center"/>
            <w:hideMark/>
          </w:tcPr>
          <w:p w14:paraId="4E64661F"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lastRenderedPageBreak/>
              <w:t>22</w:t>
            </w:r>
          </w:p>
        </w:tc>
        <w:tc>
          <w:tcPr>
            <w:tcW w:w="3660" w:type="dxa"/>
            <w:shd w:val="clear" w:color="auto" w:fill="auto"/>
            <w:vAlign w:val="center"/>
            <w:hideMark/>
          </w:tcPr>
          <w:p w14:paraId="7CAE9E42" w14:textId="77777777" w:rsidR="000E2A2B" w:rsidRPr="000E2A2B" w:rsidRDefault="000E2A2B" w:rsidP="000E2A2B">
            <w:pPr>
              <w:spacing w:after="0" w:line="240" w:lineRule="auto"/>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Izbor sportaša godine</w:t>
            </w:r>
          </w:p>
        </w:tc>
        <w:tc>
          <w:tcPr>
            <w:tcW w:w="1380" w:type="dxa"/>
            <w:shd w:val="clear" w:color="auto" w:fill="auto"/>
            <w:vAlign w:val="center"/>
            <w:hideMark/>
          </w:tcPr>
          <w:p w14:paraId="51FA3280"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0,00</w:t>
            </w:r>
          </w:p>
        </w:tc>
        <w:tc>
          <w:tcPr>
            <w:tcW w:w="1400" w:type="dxa"/>
            <w:shd w:val="clear" w:color="auto" w:fill="auto"/>
            <w:vAlign w:val="center"/>
            <w:hideMark/>
          </w:tcPr>
          <w:p w14:paraId="06704154" w14:textId="6539B760" w:rsidR="005E19C2" w:rsidRPr="000E2A2B" w:rsidRDefault="000E2A2B" w:rsidP="005E19C2">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 </w:t>
            </w:r>
            <w:r w:rsidR="005E19C2">
              <w:rPr>
                <w:rFonts w:ascii="Times New Roman" w:eastAsia="Times New Roman" w:hAnsi="Times New Roman" w:cs="Times New Roman"/>
                <w:lang w:eastAsia="hr-HR"/>
              </w:rPr>
              <w:t>0,00</w:t>
            </w:r>
          </w:p>
        </w:tc>
        <w:tc>
          <w:tcPr>
            <w:tcW w:w="1041" w:type="dxa"/>
            <w:shd w:val="clear" w:color="auto" w:fill="auto"/>
            <w:noWrap/>
            <w:vAlign w:val="bottom"/>
            <w:hideMark/>
          </w:tcPr>
          <w:p w14:paraId="1B86EB6A"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36E65CB5" w14:textId="77777777" w:rsidTr="00FC0795">
        <w:trPr>
          <w:trHeight w:val="300"/>
          <w:jc w:val="center"/>
        </w:trPr>
        <w:tc>
          <w:tcPr>
            <w:tcW w:w="1017" w:type="dxa"/>
            <w:shd w:val="clear" w:color="auto" w:fill="auto"/>
            <w:noWrap/>
            <w:vAlign w:val="center"/>
            <w:hideMark/>
          </w:tcPr>
          <w:p w14:paraId="4305D7DA"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23</w:t>
            </w:r>
          </w:p>
        </w:tc>
        <w:tc>
          <w:tcPr>
            <w:tcW w:w="3660" w:type="dxa"/>
            <w:shd w:val="clear" w:color="auto" w:fill="auto"/>
            <w:vAlign w:val="center"/>
            <w:hideMark/>
          </w:tcPr>
          <w:p w14:paraId="5236AA86" w14:textId="77777777" w:rsidR="000E2A2B" w:rsidRPr="000E2A2B" w:rsidRDefault="000E2A2B" w:rsidP="000E2A2B">
            <w:pPr>
              <w:spacing w:after="0" w:line="240" w:lineRule="auto"/>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Materijalni troškovi ŠZGM</w:t>
            </w:r>
          </w:p>
        </w:tc>
        <w:tc>
          <w:tcPr>
            <w:tcW w:w="1380" w:type="dxa"/>
            <w:shd w:val="clear" w:color="auto" w:fill="auto"/>
            <w:vAlign w:val="center"/>
            <w:hideMark/>
          </w:tcPr>
          <w:p w14:paraId="1638B8D7"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500,00</w:t>
            </w:r>
          </w:p>
        </w:tc>
        <w:tc>
          <w:tcPr>
            <w:tcW w:w="1400" w:type="dxa"/>
            <w:shd w:val="clear" w:color="auto" w:fill="auto"/>
            <w:vAlign w:val="center"/>
            <w:hideMark/>
          </w:tcPr>
          <w:p w14:paraId="1917C1A3"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500,00</w:t>
            </w:r>
          </w:p>
        </w:tc>
        <w:tc>
          <w:tcPr>
            <w:tcW w:w="1041" w:type="dxa"/>
            <w:shd w:val="clear" w:color="auto" w:fill="auto"/>
            <w:noWrap/>
            <w:vAlign w:val="bottom"/>
            <w:hideMark/>
          </w:tcPr>
          <w:p w14:paraId="3F6C402A"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53630642" w14:textId="77777777" w:rsidTr="00FC0795">
        <w:trPr>
          <w:trHeight w:val="300"/>
          <w:jc w:val="center"/>
        </w:trPr>
        <w:tc>
          <w:tcPr>
            <w:tcW w:w="1017" w:type="dxa"/>
            <w:shd w:val="clear" w:color="auto" w:fill="auto"/>
            <w:noWrap/>
            <w:vAlign w:val="center"/>
            <w:hideMark/>
          </w:tcPr>
          <w:p w14:paraId="3E7F503D"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 </w:t>
            </w:r>
          </w:p>
        </w:tc>
        <w:tc>
          <w:tcPr>
            <w:tcW w:w="3660" w:type="dxa"/>
            <w:shd w:val="clear" w:color="auto" w:fill="auto"/>
            <w:vAlign w:val="center"/>
            <w:hideMark/>
          </w:tcPr>
          <w:p w14:paraId="35360EC0" w14:textId="77777777" w:rsidR="000E2A2B" w:rsidRPr="000E2A2B" w:rsidRDefault="000E2A2B" w:rsidP="000E2A2B">
            <w:pPr>
              <w:spacing w:after="0" w:line="240" w:lineRule="auto"/>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 </w:t>
            </w:r>
          </w:p>
        </w:tc>
        <w:tc>
          <w:tcPr>
            <w:tcW w:w="1380" w:type="dxa"/>
            <w:shd w:val="clear" w:color="000000" w:fill="FFFF00"/>
            <w:noWrap/>
            <w:vAlign w:val="center"/>
            <w:hideMark/>
          </w:tcPr>
          <w:p w14:paraId="75E0A660"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630,00</w:t>
            </w:r>
          </w:p>
        </w:tc>
        <w:tc>
          <w:tcPr>
            <w:tcW w:w="1400" w:type="dxa"/>
            <w:shd w:val="clear" w:color="000000" w:fill="FFFF00"/>
            <w:noWrap/>
            <w:vAlign w:val="center"/>
            <w:hideMark/>
          </w:tcPr>
          <w:p w14:paraId="465BADC8"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630,00</w:t>
            </w:r>
          </w:p>
        </w:tc>
        <w:tc>
          <w:tcPr>
            <w:tcW w:w="1041" w:type="dxa"/>
            <w:shd w:val="clear" w:color="auto" w:fill="auto"/>
            <w:noWrap/>
            <w:vAlign w:val="bottom"/>
            <w:hideMark/>
          </w:tcPr>
          <w:p w14:paraId="4626A3B4"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222A2FD3" w14:textId="77777777" w:rsidTr="00FC0795">
        <w:trPr>
          <w:trHeight w:val="300"/>
          <w:jc w:val="center"/>
        </w:trPr>
        <w:tc>
          <w:tcPr>
            <w:tcW w:w="1017" w:type="dxa"/>
            <w:shd w:val="clear" w:color="auto" w:fill="auto"/>
            <w:noWrap/>
            <w:vAlign w:val="center"/>
            <w:hideMark/>
          </w:tcPr>
          <w:p w14:paraId="18F3F1F6"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 </w:t>
            </w:r>
          </w:p>
        </w:tc>
        <w:tc>
          <w:tcPr>
            <w:tcW w:w="3660" w:type="dxa"/>
            <w:shd w:val="clear" w:color="auto" w:fill="auto"/>
            <w:vAlign w:val="center"/>
            <w:hideMark/>
          </w:tcPr>
          <w:p w14:paraId="619637FE" w14:textId="77777777" w:rsidR="000E2A2B" w:rsidRPr="000E2A2B" w:rsidRDefault="000E2A2B" w:rsidP="000E2A2B">
            <w:pPr>
              <w:spacing w:after="0" w:line="240" w:lineRule="auto"/>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 </w:t>
            </w:r>
          </w:p>
        </w:tc>
        <w:tc>
          <w:tcPr>
            <w:tcW w:w="1380" w:type="dxa"/>
            <w:shd w:val="clear" w:color="auto" w:fill="auto"/>
            <w:noWrap/>
            <w:vAlign w:val="center"/>
            <w:hideMark/>
          </w:tcPr>
          <w:p w14:paraId="5AEEEC01" w14:textId="77777777" w:rsidR="000E2A2B" w:rsidRPr="000E2A2B" w:rsidRDefault="000E2A2B" w:rsidP="000E2A2B">
            <w:pPr>
              <w:spacing w:after="0" w:line="240" w:lineRule="auto"/>
              <w:rPr>
                <w:rFonts w:ascii="Times New Roman" w:eastAsia="Times New Roman" w:hAnsi="Times New Roman" w:cs="Times New Roman"/>
                <w:color w:val="FF0000"/>
                <w:lang w:eastAsia="hr-HR"/>
              </w:rPr>
            </w:pPr>
            <w:r w:rsidRPr="000E2A2B">
              <w:rPr>
                <w:rFonts w:ascii="Times New Roman" w:eastAsia="Times New Roman" w:hAnsi="Times New Roman" w:cs="Times New Roman"/>
                <w:color w:val="FF0000"/>
                <w:lang w:eastAsia="hr-HR"/>
              </w:rPr>
              <w:t> </w:t>
            </w:r>
          </w:p>
        </w:tc>
        <w:tc>
          <w:tcPr>
            <w:tcW w:w="1400" w:type="dxa"/>
            <w:shd w:val="clear" w:color="auto" w:fill="auto"/>
            <w:vAlign w:val="center"/>
            <w:hideMark/>
          </w:tcPr>
          <w:p w14:paraId="1AE0CF50"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 </w:t>
            </w:r>
          </w:p>
        </w:tc>
        <w:tc>
          <w:tcPr>
            <w:tcW w:w="1041" w:type="dxa"/>
            <w:shd w:val="clear" w:color="auto" w:fill="auto"/>
            <w:noWrap/>
            <w:vAlign w:val="bottom"/>
            <w:hideMark/>
          </w:tcPr>
          <w:p w14:paraId="3D7DE796" w14:textId="77777777" w:rsidR="000E2A2B" w:rsidRPr="000E2A2B" w:rsidRDefault="000E2A2B" w:rsidP="000E2A2B">
            <w:pPr>
              <w:spacing w:after="0" w:line="240" w:lineRule="auto"/>
              <w:jc w:val="right"/>
              <w:rPr>
                <w:rFonts w:ascii="Times New Roman" w:eastAsia="Times New Roman" w:hAnsi="Times New Roman" w:cs="Times New Roman"/>
                <w:b/>
                <w:bCs/>
                <w:i/>
                <w:iCs/>
                <w:color w:val="FF0000"/>
                <w:lang w:eastAsia="hr-HR"/>
              </w:rPr>
            </w:pPr>
            <w:r w:rsidRPr="000E2A2B">
              <w:rPr>
                <w:rFonts w:ascii="Times New Roman" w:eastAsia="Times New Roman" w:hAnsi="Times New Roman" w:cs="Times New Roman"/>
                <w:b/>
                <w:bCs/>
                <w:i/>
                <w:iCs/>
                <w:color w:val="FF0000"/>
                <w:lang w:eastAsia="hr-HR"/>
              </w:rPr>
              <w:t> </w:t>
            </w:r>
          </w:p>
        </w:tc>
      </w:tr>
      <w:tr w:rsidR="000E2A2B" w:rsidRPr="000E2A2B" w14:paraId="72C9E792" w14:textId="77777777" w:rsidTr="00FC0795">
        <w:trPr>
          <w:trHeight w:val="300"/>
          <w:jc w:val="center"/>
        </w:trPr>
        <w:tc>
          <w:tcPr>
            <w:tcW w:w="1017" w:type="dxa"/>
            <w:shd w:val="clear" w:color="auto" w:fill="auto"/>
            <w:noWrap/>
            <w:vAlign w:val="center"/>
            <w:hideMark/>
          </w:tcPr>
          <w:p w14:paraId="47796C52"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24</w:t>
            </w:r>
          </w:p>
        </w:tc>
        <w:tc>
          <w:tcPr>
            <w:tcW w:w="3660" w:type="dxa"/>
            <w:shd w:val="clear" w:color="auto" w:fill="auto"/>
            <w:vAlign w:val="center"/>
            <w:hideMark/>
          </w:tcPr>
          <w:p w14:paraId="183D683F" w14:textId="77777777" w:rsidR="000E2A2B" w:rsidRPr="000E2A2B" w:rsidRDefault="000E2A2B" w:rsidP="000E2A2B">
            <w:pPr>
              <w:spacing w:after="0" w:line="240" w:lineRule="auto"/>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Plaća tajnika ŠZGM</w:t>
            </w:r>
          </w:p>
        </w:tc>
        <w:tc>
          <w:tcPr>
            <w:tcW w:w="1380" w:type="dxa"/>
            <w:shd w:val="clear" w:color="000000" w:fill="FFFF00"/>
            <w:vAlign w:val="center"/>
            <w:hideMark/>
          </w:tcPr>
          <w:p w14:paraId="06D5064B"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14.250,00</w:t>
            </w:r>
          </w:p>
        </w:tc>
        <w:tc>
          <w:tcPr>
            <w:tcW w:w="1400" w:type="dxa"/>
            <w:shd w:val="clear" w:color="000000" w:fill="FFFF00"/>
            <w:vAlign w:val="center"/>
            <w:hideMark/>
          </w:tcPr>
          <w:p w14:paraId="355F10B6"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14.233,08</w:t>
            </w:r>
          </w:p>
        </w:tc>
        <w:tc>
          <w:tcPr>
            <w:tcW w:w="1041" w:type="dxa"/>
            <w:shd w:val="clear" w:color="auto" w:fill="auto"/>
            <w:noWrap/>
            <w:vAlign w:val="bottom"/>
            <w:hideMark/>
          </w:tcPr>
          <w:p w14:paraId="1B10E911"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99,88%</w:t>
            </w:r>
          </w:p>
        </w:tc>
      </w:tr>
      <w:tr w:rsidR="000E2A2B" w:rsidRPr="000E2A2B" w14:paraId="10DF29F3" w14:textId="77777777" w:rsidTr="00FC0795">
        <w:trPr>
          <w:trHeight w:val="300"/>
          <w:jc w:val="center"/>
        </w:trPr>
        <w:tc>
          <w:tcPr>
            <w:tcW w:w="1017" w:type="dxa"/>
            <w:shd w:val="clear" w:color="auto" w:fill="auto"/>
            <w:noWrap/>
            <w:vAlign w:val="center"/>
            <w:hideMark/>
          </w:tcPr>
          <w:p w14:paraId="46C5C74C"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25</w:t>
            </w:r>
          </w:p>
        </w:tc>
        <w:tc>
          <w:tcPr>
            <w:tcW w:w="3660" w:type="dxa"/>
            <w:shd w:val="clear" w:color="auto" w:fill="auto"/>
            <w:vAlign w:val="center"/>
            <w:hideMark/>
          </w:tcPr>
          <w:p w14:paraId="2C7B80CF" w14:textId="77777777" w:rsidR="000E2A2B" w:rsidRPr="000E2A2B" w:rsidRDefault="000E2A2B" w:rsidP="000E2A2B">
            <w:pPr>
              <w:spacing w:after="0" w:line="240" w:lineRule="auto"/>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Materijalna prava tajnika</w:t>
            </w:r>
          </w:p>
        </w:tc>
        <w:tc>
          <w:tcPr>
            <w:tcW w:w="1380" w:type="dxa"/>
            <w:shd w:val="clear" w:color="000000" w:fill="FFFF00"/>
            <w:vAlign w:val="center"/>
            <w:hideMark/>
          </w:tcPr>
          <w:p w14:paraId="190942A5"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700,00</w:t>
            </w:r>
          </w:p>
        </w:tc>
        <w:tc>
          <w:tcPr>
            <w:tcW w:w="1400" w:type="dxa"/>
            <w:shd w:val="clear" w:color="000000" w:fill="FFFF00"/>
            <w:vAlign w:val="center"/>
            <w:hideMark/>
          </w:tcPr>
          <w:p w14:paraId="134E6552"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700,00</w:t>
            </w:r>
          </w:p>
        </w:tc>
        <w:tc>
          <w:tcPr>
            <w:tcW w:w="1041" w:type="dxa"/>
            <w:shd w:val="clear" w:color="auto" w:fill="auto"/>
            <w:noWrap/>
            <w:vAlign w:val="bottom"/>
            <w:hideMark/>
          </w:tcPr>
          <w:p w14:paraId="4191C92A"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100,00%</w:t>
            </w:r>
          </w:p>
        </w:tc>
      </w:tr>
      <w:tr w:rsidR="000E2A2B" w:rsidRPr="000E2A2B" w14:paraId="78A5F460" w14:textId="77777777" w:rsidTr="00FC0795">
        <w:trPr>
          <w:trHeight w:val="300"/>
          <w:jc w:val="center"/>
        </w:trPr>
        <w:tc>
          <w:tcPr>
            <w:tcW w:w="1017" w:type="dxa"/>
            <w:shd w:val="clear" w:color="auto" w:fill="auto"/>
            <w:noWrap/>
            <w:vAlign w:val="center"/>
            <w:hideMark/>
          </w:tcPr>
          <w:p w14:paraId="5C591303"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 </w:t>
            </w:r>
          </w:p>
        </w:tc>
        <w:tc>
          <w:tcPr>
            <w:tcW w:w="3660" w:type="dxa"/>
            <w:shd w:val="clear" w:color="auto" w:fill="auto"/>
            <w:vAlign w:val="center"/>
            <w:hideMark/>
          </w:tcPr>
          <w:p w14:paraId="603B3BB8" w14:textId="77777777" w:rsidR="000E2A2B" w:rsidRPr="000E2A2B" w:rsidRDefault="000E2A2B" w:rsidP="000E2A2B">
            <w:pPr>
              <w:spacing w:after="0" w:line="240" w:lineRule="auto"/>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 </w:t>
            </w:r>
          </w:p>
        </w:tc>
        <w:tc>
          <w:tcPr>
            <w:tcW w:w="1380" w:type="dxa"/>
            <w:shd w:val="clear" w:color="auto" w:fill="auto"/>
            <w:vAlign w:val="center"/>
            <w:hideMark/>
          </w:tcPr>
          <w:p w14:paraId="5B6EF5AE" w14:textId="77777777" w:rsidR="000E2A2B" w:rsidRPr="000E2A2B" w:rsidRDefault="000E2A2B" w:rsidP="000E2A2B">
            <w:pPr>
              <w:spacing w:after="0" w:line="240" w:lineRule="auto"/>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 </w:t>
            </w:r>
          </w:p>
        </w:tc>
        <w:tc>
          <w:tcPr>
            <w:tcW w:w="1400" w:type="dxa"/>
            <w:shd w:val="clear" w:color="auto" w:fill="auto"/>
            <w:vAlign w:val="center"/>
            <w:hideMark/>
          </w:tcPr>
          <w:p w14:paraId="4AD40D5F" w14:textId="77777777" w:rsidR="000E2A2B" w:rsidRPr="000E2A2B" w:rsidRDefault="000E2A2B" w:rsidP="000E2A2B">
            <w:pPr>
              <w:spacing w:after="0" w:line="240" w:lineRule="auto"/>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 </w:t>
            </w:r>
          </w:p>
        </w:tc>
        <w:tc>
          <w:tcPr>
            <w:tcW w:w="1041" w:type="dxa"/>
            <w:shd w:val="clear" w:color="auto" w:fill="auto"/>
            <w:noWrap/>
            <w:vAlign w:val="bottom"/>
            <w:hideMark/>
          </w:tcPr>
          <w:p w14:paraId="4411C456" w14:textId="77777777" w:rsidR="000E2A2B" w:rsidRPr="000E2A2B" w:rsidRDefault="000E2A2B" w:rsidP="000E2A2B">
            <w:pPr>
              <w:spacing w:after="0" w:line="240" w:lineRule="auto"/>
              <w:jc w:val="right"/>
              <w:rPr>
                <w:rFonts w:ascii="Times New Roman" w:eastAsia="Times New Roman" w:hAnsi="Times New Roman" w:cs="Times New Roman"/>
                <w:b/>
                <w:bCs/>
                <w:lang w:eastAsia="hr-HR"/>
              </w:rPr>
            </w:pPr>
            <w:r w:rsidRPr="000E2A2B">
              <w:rPr>
                <w:rFonts w:ascii="Times New Roman" w:eastAsia="Times New Roman" w:hAnsi="Times New Roman" w:cs="Times New Roman"/>
                <w:b/>
                <w:bCs/>
                <w:lang w:eastAsia="hr-HR"/>
              </w:rPr>
              <w:t> </w:t>
            </w:r>
          </w:p>
        </w:tc>
      </w:tr>
      <w:tr w:rsidR="000E2A2B" w:rsidRPr="000E2A2B" w14:paraId="78A458D4" w14:textId="77777777" w:rsidTr="00FC0795">
        <w:trPr>
          <w:trHeight w:val="300"/>
          <w:jc w:val="center"/>
        </w:trPr>
        <w:tc>
          <w:tcPr>
            <w:tcW w:w="1017" w:type="dxa"/>
            <w:shd w:val="clear" w:color="auto" w:fill="auto"/>
            <w:noWrap/>
            <w:vAlign w:val="center"/>
            <w:hideMark/>
          </w:tcPr>
          <w:p w14:paraId="119CFE9D" w14:textId="77777777" w:rsidR="000E2A2B" w:rsidRPr="000E2A2B" w:rsidRDefault="000E2A2B" w:rsidP="000E2A2B">
            <w:pPr>
              <w:spacing w:after="0" w:line="240" w:lineRule="auto"/>
              <w:jc w:val="center"/>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26</w:t>
            </w:r>
          </w:p>
        </w:tc>
        <w:tc>
          <w:tcPr>
            <w:tcW w:w="3660" w:type="dxa"/>
            <w:shd w:val="clear" w:color="auto" w:fill="auto"/>
            <w:noWrap/>
            <w:vAlign w:val="center"/>
            <w:hideMark/>
          </w:tcPr>
          <w:p w14:paraId="4EE08AB3" w14:textId="1A04C928" w:rsidR="000E2A2B" w:rsidRPr="000E2A2B" w:rsidRDefault="000E2A2B" w:rsidP="000E2A2B">
            <w:pPr>
              <w:spacing w:after="0" w:line="240" w:lineRule="auto"/>
              <w:rPr>
                <w:rFonts w:ascii="Times New Roman" w:eastAsia="Times New Roman" w:hAnsi="Times New Roman" w:cs="Times New Roman"/>
                <w:color w:val="000000"/>
                <w:lang w:eastAsia="hr-HR"/>
              </w:rPr>
            </w:pPr>
            <w:r w:rsidRPr="000E2A2B">
              <w:rPr>
                <w:rFonts w:ascii="Times New Roman" w:eastAsia="Times New Roman" w:hAnsi="Times New Roman" w:cs="Times New Roman"/>
                <w:color w:val="000000"/>
                <w:lang w:eastAsia="hr-HR"/>
              </w:rPr>
              <w:t>Donacija Poštanska</w:t>
            </w:r>
            <w:r w:rsidR="00FC0795">
              <w:rPr>
                <w:rFonts w:ascii="Times New Roman" w:eastAsia="Times New Roman" w:hAnsi="Times New Roman" w:cs="Times New Roman"/>
                <w:color w:val="000000"/>
                <w:lang w:eastAsia="hr-HR"/>
              </w:rPr>
              <w:t xml:space="preserve"> banka -</w:t>
            </w:r>
            <w:r w:rsidRPr="000E2A2B">
              <w:rPr>
                <w:rFonts w:ascii="Times New Roman" w:eastAsia="Times New Roman" w:hAnsi="Times New Roman" w:cs="Times New Roman"/>
                <w:color w:val="000000"/>
                <w:lang w:eastAsia="hr-HR"/>
              </w:rPr>
              <w:t xml:space="preserve"> NK NERETVA</w:t>
            </w:r>
          </w:p>
        </w:tc>
        <w:tc>
          <w:tcPr>
            <w:tcW w:w="1380" w:type="dxa"/>
            <w:shd w:val="clear" w:color="auto" w:fill="auto"/>
            <w:noWrap/>
            <w:vAlign w:val="center"/>
            <w:hideMark/>
          </w:tcPr>
          <w:p w14:paraId="1735E1AD"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5.000,00</w:t>
            </w:r>
          </w:p>
        </w:tc>
        <w:tc>
          <w:tcPr>
            <w:tcW w:w="1400" w:type="dxa"/>
            <w:shd w:val="clear" w:color="auto" w:fill="auto"/>
            <w:noWrap/>
            <w:vAlign w:val="center"/>
            <w:hideMark/>
          </w:tcPr>
          <w:p w14:paraId="091F6BDD" w14:textId="77777777" w:rsidR="000E2A2B" w:rsidRPr="000E2A2B" w:rsidRDefault="000E2A2B" w:rsidP="000E2A2B">
            <w:pPr>
              <w:spacing w:after="0" w:line="240" w:lineRule="auto"/>
              <w:jc w:val="right"/>
              <w:rPr>
                <w:rFonts w:ascii="Times New Roman" w:eastAsia="Times New Roman" w:hAnsi="Times New Roman" w:cs="Times New Roman"/>
                <w:lang w:eastAsia="hr-HR"/>
              </w:rPr>
            </w:pPr>
            <w:r w:rsidRPr="000E2A2B">
              <w:rPr>
                <w:rFonts w:ascii="Times New Roman" w:eastAsia="Times New Roman" w:hAnsi="Times New Roman" w:cs="Times New Roman"/>
                <w:lang w:eastAsia="hr-HR"/>
              </w:rPr>
              <w:t>5.000,00</w:t>
            </w:r>
          </w:p>
        </w:tc>
        <w:tc>
          <w:tcPr>
            <w:tcW w:w="1041" w:type="dxa"/>
            <w:shd w:val="clear" w:color="auto" w:fill="auto"/>
            <w:noWrap/>
            <w:vAlign w:val="bottom"/>
            <w:hideMark/>
          </w:tcPr>
          <w:p w14:paraId="1579B1BD" w14:textId="388053B6" w:rsidR="000E2A2B" w:rsidRPr="000E2A2B" w:rsidRDefault="000E2A2B" w:rsidP="000E2A2B">
            <w:pPr>
              <w:spacing w:after="0" w:line="240" w:lineRule="auto"/>
              <w:jc w:val="right"/>
              <w:rPr>
                <w:rFonts w:ascii="Times New Roman" w:eastAsia="Times New Roman" w:hAnsi="Times New Roman" w:cs="Times New Roman"/>
                <w:b/>
                <w:bCs/>
                <w:i/>
                <w:iCs/>
                <w:color w:val="FF0000"/>
                <w:lang w:eastAsia="hr-HR"/>
              </w:rPr>
            </w:pPr>
            <w:r w:rsidRPr="000E2A2B">
              <w:rPr>
                <w:rFonts w:ascii="Times New Roman" w:eastAsia="Times New Roman" w:hAnsi="Times New Roman" w:cs="Times New Roman"/>
                <w:b/>
                <w:bCs/>
                <w:i/>
                <w:iCs/>
                <w:color w:val="FF0000"/>
                <w:lang w:eastAsia="hr-HR"/>
              </w:rPr>
              <w:t> </w:t>
            </w:r>
          </w:p>
        </w:tc>
      </w:tr>
      <w:tr w:rsidR="000E2A2B" w:rsidRPr="000E2A2B" w14:paraId="24055124" w14:textId="77777777" w:rsidTr="00FC0795">
        <w:trPr>
          <w:trHeight w:val="300"/>
          <w:jc w:val="center"/>
        </w:trPr>
        <w:tc>
          <w:tcPr>
            <w:tcW w:w="1017" w:type="dxa"/>
            <w:shd w:val="clear" w:color="000000" w:fill="CCC0DA"/>
            <w:noWrap/>
            <w:vAlign w:val="center"/>
            <w:hideMark/>
          </w:tcPr>
          <w:p w14:paraId="53F0AD8F" w14:textId="77777777" w:rsidR="000E2A2B" w:rsidRPr="000E2A2B" w:rsidRDefault="000E2A2B" w:rsidP="000E2A2B">
            <w:pPr>
              <w:spacing w:after="0" w:line="240" w:lineRule="auto"/>
              <w:jc w:val="center"/>
              <w:rPr>
                <w:rFonts w:ascii="Times New Roman" w:eastAsia="Times New Roman" w:hAnsi="Times New Roman" w:cs="Times New Roman"/>
                <w:color w:val="FF0000"/>
                <w:lang w:eastAsia="hr-HR"/>
              </w:rPr>
            </w:pPr>
            <w:r w:rsidRPr="000E2A2B">
              <w:rPr>
                <w:rFonts w:ascii="Times New Roman" w:eastAsia="Times New Roman" w:hAnsi="Times New Roman" w:cs="Times New Roman"/>
                <w:color w:val="FF0000"/>
                <w:lang w:eastAsia="hr-HR"/>
              </w:rPr>
              <w:t> </w:t>
            </w:r>
          </w:p>
        </w:tc>
        <w:tc>
          <w:tcPr>
            <w:tcW w:w="3660" w:type="dxa"/>
            <w:shd w:val="clear" w:color="000000" w:fill="CCC0DA"/>
            <w:noWrap/>
            <w:vAlign w:val="center"/>
            <w:hideMark/>
          </w:tcPr>
          <w:p w14:paraId="533F1A32" w14:textId="77777777" w:rsidR="000E2A2B" w:rsidRPr="000E2A2B" w:rsidRDefault="000E2A2B" w:rsidP="000E2A2B">
            <w:pPr>
              <w:spacing w:after="0" w:line="240" w:lineRule="auto"/>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UKUPNO;</w:t>
            </w:r>
          </w:p>
        </w:tc>
        <w:tc>
          <w:tcPr>
            <w:tcW w:w="1380" w:type="dxa"/>
            <w:shd w:val="clear" w:color="000000" w:fill="CCC0DA"/>
            <w:noWrap/>
            <w:vAlign w:val="center"/>
            <w:hideMark/>
          </w:tcPr>
          <w:p w14:paraId="36DCC270"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762.908,00</w:t>
            </w:r>
          </w:p>
        </w:tc>
        <w:tc>
          <w:tcPr>
            <w:tcW w:w="1400" w:type="dxa"/>
            <w:shd w:val="clear" w:color="000000" w:fill="CCC0DA"/>
            <w:noWrap/>
            <w:vAlign w:val="center"/>
            <w:hideMark/>
          </w:tcPr>
          <w:p w14:paraId="4E1C0719" w14:textId="77777777" w:rsidR="000E2A2B" w:rsidRPr="000E2A2B" w:rsidRDefault="000E2A2B" w:rsidP="000E2A2B">
            <w:pPr>
              <w:spacing w:after="0" w:line="240" w:lineRule="auto"/>
              <w:jc w:val="right"/>
              <w:rPr>
                <w:rFonts w:ascii="Times New Roman" w:eastAsia="Times New Roman" w:hAnsi="Times New Roman" w:cs="Times New Roman"/>
                <w:b/>
                <w:bCs/>
                <w:color w:val="FF0000"/>
                <w:lang w:eastAsia="hr-HR"/>
              </w:rPr>
            </w:pPr>
            <w:r w:rsidRPr="000E2A2B">
              <w:rPr>
                <w:rFonts w:ascii="Times New Roman" w:eastAsia="Times New Roman" w:hAnsi="Times New Roman" w:cs="Times New Roman"/>
                <w:b/>
                <w:bCs/>
                <w:color w:val="FF0000"/>
                <w:lang w:eastAsia="hr-HR"/>
              </w:rPr>
              <w:t>762.891,08</w:t>
            </w:r>
          </w:p>
        </w:tc>
        <w:tc>
          <w:tcPr>
            <w:tcW w:w="1041" w:type="dxa"/>
            <w:shd w:val="clear" w:color="000000" w:fill="CCC0DA"/>
            <w:noWrap/>
            <w:vAlign w:val="bottom"/>
            <w:hideMark/>
          </w:tcPr>
          <w:p w14:paraId="24491DB4" w14:textId="77777777" w:rsidR="000E2A2B" w:rsidRPr="000E2A2B" w:rsidRDefault="000E2A2B" w:rsidP="000E2A2B">
            <w:pPr>
              <w:spacing w:after="0" w:line="240" w:lineRule="auto"/>
              <w:jc w:val="right"/>
              <w:rPr>
                <w:rFonts w:ascii="Times New Roman" w:eastAsia="Times New Roman" w:hAnsi="Times New Roman" w:cs="Times New Roman"/>
                <w:b/>
                <w:bCs/>
                <w:i/>
                <w:iCs/>
                <w:color w:val="FF0000"/>
                <w:lang w:eastAsia="hr-HR"/>
              </w:rPr>
            </w:pPr>
            <w:r w:rsidRPr="000E2A2B">
              <w:rPr>
                <w:rFonts w:ascii="Times New Roman" w:eastAsia="Times New Roman" w:hAnsi="Times New Roman" w:cs="Times New Roman"/>
                <w:b/>
                <w:bCs/>
                <w:i/>
                <w:iCs/>
                <w:color w:val="FF0000"/>
                <w:lang w:eastAsia="hr-HR"/>
              </w:rPr>
              <w:t>100,00%</w:t>
            </w:r>
          </w:p>
        </w:tc>
      </w:tr>
    </w:tbl>
    <w:p w14:paraId="754E60E6" w14:textId="77777777" w:rsidR="005E19C2" w:rsidRDefault="005E19C2"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1F3936B1" w14:textId="77777777" w:rsidR="005E19C2" w:rsidRDefault="005E19C2"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2F9EB80E" w14:textId="5AE85CB3" w:rsidR="00181EAC"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4E6838">
        <w:rPr>
          <w:rFonts w:ascii="Times New Roman" w:hAnsi="Times New Roman" w:cs="Times New Roman"/>
          <w:b/>
          <w:bCs/>
          <w:sz w:val="24"/>
          <w:szCs w:val="24"/>
        </w:rPr>
        <w:t>Kapitalni projekt – Preuređenje igrališta uz glavni teren NK Neretve – izvršenje 155.408,87 eura.</w:t>
      </w:r>
    </w:p>
    <w:p w14:paraId="5BEB0612" w14:textId="77777777" w:rsid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68C6B52B" w14:textId="7A6C9048" w:rsid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4E6838">
        <w:rPr>
          <w:rFonts w:ascii="Times New Roman" w:hAnsi="Times New Roman" w:cs="Times New Roman"/>
          <w:b/>
          <w:bCs/>
          <w:sz w:val="24"/>
          <w:szCs w:val="24"/>
        </w:rPr>
        <w:t xml:space="preserve">U Sportskoj ulici </w:t>
      </w:r>
      <w:r>
        <w:rPr>
          <w:rFonts w:ascii="Times New Roman" w:hAnsi="Times New Roman" w:cs="Times New Roman"/>
          <w:b/>
          <w:bCs/>
          <w:sz w:val="24"/>
          <w:szCs w:val="24"/>
        </w:rPr>
        <w:t xml:space="preserve">11. travnja 2024. g. </w:t>
      </w:r>
      <w:r w:rsidRPr="004E6838">
        <w:rPr>
          <w:rFonts w:ascii="Times New Roman" w:hAnsi="Times New Roman" w:cs="Times New Roman"/>
          <w:b/>
          <w:bCs/>
          <w:sz w:val="24"/>
          <w:szCs w:val="24"/>
        </w:rPr>
        <w:t xml:space="preserve"> je otvoreno novouređeno multifunkcionalno igralište za futsal, odbojku, mini rukomet i košarku.</w:t>
      </w:r>
      <w:r>
        <w:rPr>
          <w:rFonts w:ascii="Times New Roman" w:hAnsi="Times New Roman" w:cs="Times New Roman"/>
          <w:b/>
          <w:bCs/>
          <w:sz w:val="24"/>
          <w:szCs w:val="24"/>
        </w:rPr>
        <w:t xml:space="preserve"> </w:t>
      </w:r>
    </w:p>
    <w:p w14:paraId="3C6450F0" w14:textId="77777777" w:rsidR="004E6838" w:rsidRP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7C71FC63" w14:textId="77777777" w:rsidR="004E6838" w:rsidRPr="004E6838" w:rsidRDefault="004E6838" w:rsidP="004E6838">
      <w:pPr>
        <w:pStyle w:val="StandardWeb"/>
        <w:shd w:val="clear" w:color="auto" w:fill="FFFFFF"/>
        <w:spacing w:before="0" w:beforeAutospacing="0" w:after="390" w:afterAutospacing="0"/>
        <w:jc w:val="both"/>
        <w:rPr>
          <w:color w:val="222222"/>
        </w:rPr>
      </w:pPr>
      <w:r w:rsidRPr="004E6838">
        <w:rPr>
          <w:color w:val="222222"/>
        </w:rPr>
        <w:t>Riječ je o igralištu koje se nalazi pored stadiona ‘Iza Vage’, a projektom rekonstrukcije dobilo je potpuno novi i moderni izgled. U sklopu radova uklonjena je postojeća dotrajala umjetna trava, riješena je oborinska odvodnja, postavljene su nova akrilna podloga, zaštitna ograda, vrata i led reflektori te je igralište opremljeno koševima, golovima i odbojkaškom mrežom.</w:t>
      </w:r>
    </w:p>
    <w:p w14:paraId="165F7CEE" w14:textId="68487493" w:rsidR="004E6838" w:rsidRDefault="004E6838" w:rsidP="004E6838">
      <w:pPr>
        <w:pStyle w:val="StandardWeb"/>
        <w:shd w:val="clear" w:color="auto" w:fill="FFFFFF"/>
        <w:spacing w:before="0" w:beforeAutospacing="0" w:after="390" w:afterAutospacing="0"/>
        <w:jc w:val="both"/>
        <w:rPr>
          <w:color w:val="222222"/>
        </w:rPr>
      </w:pPr>
      <w:r w:rsidRPr="004E6838">
        <w:rPr>
          <w:color w:val="222222"/>
        </w:rPr>
        <w:t xml:space="preserve">Ukupna vrijednost radova je </w:t>
      </w:r>
      <w:r>
        <w:rPr>
          <w:color w:val="222222"/>
        </w:rPr>
        <w:t>155.408,87</w:t>
      </w:r>
      <w:r w:rsidRPr="004E6838">
        <w:rPr>
          <w:color w:val="222222"/>
        </w:rPr>
        <w:t xml:space="preserve"> eura s PDV-om, a sufinancirani su sredstvima Ministarstva turizma i sporta</w:t>
      </w:r>
      <w:r>
        <w:rPr>
          <w:color w:val="222222"/>
        </w:rPr>
        <w:t xml:space="preserve"> (66.137,37 eura)</w:t>
      </w:r>
      <w:r w:rsidRPr="004E6838">
        <w:rPr>
          <w:color w:val="222222"/>
        </w:rPr>
        <w:t>, Dubrovačko-neretvanske županije</w:t>
      </w:r>
      <w:r>
        <w:rPr>
          <w:color w:val="222222"/>
        </w:rPr>
        <w:t xml:space="preserve"> (15.000,00 eura)</w:t>
      </w:r>
      <w:r w:rsidRPr="004E6838">
        <w:rPr>
          <w:color w:val="222222"/>
        </w:rPr>
        <w:t xml:space="preserve"> i Grada Metkovića</w:t>
      </w:r>
      <w:r>
        <w:rPr>
          <w:color w:val="222222"/>
        </w:rPr>
        <w:t xml:space="preserve"> (74.271,50 eura). </w:t>
      </w:r>
      <w:r w:rsidRPr="004E6838">
        <w:rPr>
          <w:color w:val="222222"/>
        </w:rPr>
        <w:t xml:space="preserve">Igralište </w:t>
      </w:r>
      <w:r>
        <w:rPr>
          <w:color w:val="222222"/>
        </w:rPr>
        <w:t xml:space="preserve">je </w:t>
      </w:r>
      <w:r w:rsidRPr="004E6838">
        <w:rPr>
          <w:color w:val="222222"/>
        </w:rPr>
        <w:t xml:space="preserve"> otvorenoga tipa te će ga moći koristiti svi građani. U svrhu odgovornijega korištenja igrališta, postavljen</w:t>
      </w:r>
      <w:r>
        <w:rPr>
          <w:color w:val="222222"/>
        </w:rPr>
        <w:t xml:space="preserve"> je</w:t>
      </w:r>
      <w:r w:rsidRPr="004E6838">
        <w:rPr>
          <w:color w:val="222222"/>
        </w:rPr>
        <w:t xml:space="preserve"> i videonadzor.</w:t>
      </w:r>
    </w:p>
    <w:p w14:paraId="6D2CF3AF" w14:textId="4BEAF9D6" w:rsidR="00676532" w:rsidRDefault="004E6838" w:rsidP="000E2A2B">
      <w:pPr>
        <w:pStyle w:val="StandardWeb"/>
        <w:shd w:val="clear" w:color="auto" w:fill="FFFFFF"/>
        <w:spacing w:before="0" w:beforeAutospacing="0" w:after="390" w:afterAutospacing="0"/>
        <w:jc w:val="both"/>
      </w:pPr>
      <w:hyperlink r:id="rId17" w:history="1">
        <w:r w:rsidRPr="00305692">
          <w:rPr>
            <w:rStyle w:val="Hiperveza"/>
          </w:rPr>
          <w:t>https://www.metkovic.hr/2024/04/11/u-sportskoj-ulici-otvoreno-novo-multifunkcionalno-igraliste-za-futsal-odbojku-mini-rukomet-i-kosarku/</w:t>
        </w:r>
      </w:hyperlink>
    </w:p>
    <w:p w14:paraId="04E200B0" w14:textId="48FA0FCB" w:rsidR="000E2A2B" w:rsidRDefault="000E2A2B" w:rsidP="000E2A2B">
      <w:pPr>
        <w:pStyle w:val="StandardWeb"/>
        <w:shd w:val="clear" w:color="auto" w:fill="FFFFFF"/>
        <w:spacing w:before="0" w:beforeAutospacing="0" w:after="390" w:afterAutospacing="0"/>
        <w:jc w:val="both"/>
        <w:rPr>
          <w:b/>
          <w:bCs/>
        </w:rPr>
      </w:pPr>
      <w:r w:rsidRPr="000E2A2B">
        <w:rPr>
          <w:b/>
          <w:bCs/>
        </w:rPr>
        <w:t>Kapitalni projekt – Obnova dječjeg igrališta na Unki – izvršenje je 120.172,16 eura.</w:t>
      </w:r>
    </w:p>
    <w:p w14:paraId="1AA89601" w14:textId="32BAA7C0" w:rsidR="000E2A2B" w:rsidRPr="000E2A2B" w:rsidRDefault="000E2A2B" w:rsidP="000E2A2B">
      <w:pPr>
        <w:pStyle w:val="StandardWeb"/>
        <w:shd w:val="clear" w:color="auto" w:fill="FFFFFF"/>
        <w:spacing w:after="390"/>
        <w:jc w:val="both"/>
      </w:pPr>
      <w:r w:rsidRPr="000E2A2B">
        <w:t>U sklopu radova u potpunosti je obnovljen ogradni zid, postavljena je nova antistres podloga prilagođena sigurnosnim standardima te iznad nje, u cijeloj površini igrališta, umjetna trava namijenjena dječjim igralištima. Postavljena je nova oprema prilagođena svim uzrastima djece i djeci s poteškoćama te nove klupe i koševi za otpatke.</w:t>
      </w:r>
      <w:r>
        <w:t xml:space="preserve"> </w:t>
      </w:r>
      <w:r w:rsidRPr="000E2A2B">
        <w:t>Postavljen je i videonadzor.</w:t>
      </w:r>
    </w:p>
    <w:p w14:paraId="0313A59D" w14:textId="47539247" w:rsidR="000E2A2B" w:rsidRDefault="000E2A2B" w:rsidP="000E2A2B">
      <w:pPr>
        <w:pStyle w:val="StandardWeb"/>
        <w:shd w:val="clear" w:color="auto" w:fill="FFFFFF"/>
        <w:spacing w:after="390"/>
        <w:jc w:val="both"/>
      </w:pPr>
      <w:r w:rsidRPr="000E2A2B">
        <w:t xml:space="preserve">Nositelj i investitor projekta je Grad Metković, a ukupna vrijednost je 120.172,15 eura s PDV-om. </w:t>
      </w:r>
      <w:r w:rsidRPr="00A57E4B">
        <w:rPr>
          <w:b/>
          <w:bCs/>
        </w:rPr>
        <w:t>Projekt je sufinanciran sredstvima Dubrovačko-neretvanske županije</w:t>
      </w:r>
      <w:r w:rsidRPr="000E2A2B">
        <w:t xml:space="preserve"> putem Poziva za prijavu projekata sanacije, izgradnje i opremanja sportskih igrališta i objekata za 2024. godinu </w:t>
      </w:r>
      <w:r w:rsidRPr="00A57E4B">
        <w:rPr>
          <w:b/>
          <w:bCs/>
        </w:rPr>
        <w:t>u iznosu od 13.188,79 €.</w:t>
      </w:r>
      <w:r>
        <w:t xml:space="preserve"> </w:t>
      </w:r>
    </w:p>
    <w:p w14:paraId="61021C8B" w14:textId="44BFDDB3" w:rsidR="000E2A2B" w:rsidRDefault="000E2A2B" w:rsidP="000E2A2B">
      <w:pPr>
        <w:pStyle w:val="StandardWeb"/>
        <w:shd w:val="clear" w:color="auto" w:fill="FFFFFF"/>
        <w:spacing w:after="390"/>
        <w:jc w:val="both"/>
      </w:pPr>
      <w:hyperlink r:id="rId18" w:history="1">
        <w:r w:rsidRPr="00ED1D34">
          <w:rPr>
            <w:rStyle w:val="Hiperveza"/>
          </w:rPr>
          <w:t>https://grad-metkovic.hr/2024/12/16/zavrseni-radovi-na-sanaciji-i-opremanju-djecjeg-i-sportskog-igralista-unka/</w:t>
        </w:r>
      </w:hyperlink>
    </w:p>
    <w:p w14:paraId="5F5C7C88" w14:textId="77777777" w:rsidR="00A57E4B" w:rsidRDefault="00A57E4B" w:rsidP="000E2A2B">
      <w:pPr>
        <w:pStyle w:val="StandardWeb"/>
        <w:shd w:val="clear" w:color="auto" w:fill="FFFFFF"/>
        <w:spacing w:after="390"/>
        <w:jc w:val="both"/>
      </w:pPr>
    </w:p>
    <w:p w14:paraId="3D04F106" w14:textId="33458602" w:rsidR="000E2A2B" w:rsidRDefault="00581097"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Aktivnost A100499 SVJETSKO PRVENSTVO U KAJAK-KANU NA MIRNIM VODAMA – izvršenje je 67.509,73 eura.</w:t>
      </w:r>
    </w:p>
    <w:p w14:paraId="768F9E9B" w14:textId="77777777" w:rsidR="00581097" w:rsidRDefault="00581097" w:rsidP="0058109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AD8F43F" w14:textId="7A224E6F" w:rsidR="00581097" w:rsidRPr="00581097" w:rsidRDefault="00581097" w:rsidP="0058109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581097">
        <w:rPr>
          <w:rFonts w:ascii="Times New Roman" w:hAnsi="Times New Roman" w:cs="Times New Roman"/>
          <w:bCs/>
          <w:sz w:val="24"/>
          <w:szCs w:val="24"/>
        </w:rPr>
        <w:t>Nakon vrlo uspješne organizacije Europskog prvenstva 2018., Metković je bio domaćin i Svjetskog prvenstva u kaj</w:t>
      </w:r>
      <w:r w:rsidR="00A57E4B">
        <w:rPr>
          <w:rFonts w:ascii="Times New Roman" w:hAnsi="Times New Roman" w:cs="Times New Roman"/>
          <w:bCs/>
          <w:sz w:val="24"/>
          <w:szCs w:val="24"/>
        </w:rPr>
        <w:t>a</w:t>
      </w:r>
      <w:r w:rsidRPr="00581097">
        <w:rPr>
          <w:rFonts w:ascii="Times New Roman" w:hAnsi="Times New Roman" w:cs="Times New Roman"/>
          <w:bCs/>
          <w:sz w:val="24"/>
          <w:szCs w:val="24"/>
        </w:rPr>
        <w:t xml:space="preserve">k-kanu maratonu 2024. godine. Prvenstvo se održalo od 16. do 22. rujna 2024. godine </w:t>
      </w:r>
      <w:r>
        <w:rPr>
          <w:rFonts w:ascii="Times New Roman" w:hAnsi="Times New Roman" w:cs="Times New Roman"/>
          <w:bCs/>
          <w:sz w:val="24"/>
          <w:szCs w:val="24"/>
        </w:rPr>
        <w:t>i sadržavalo je</w:t>
      </w:r>
      <w:r w:rsidRPr="00581097">
        <w:rPr>
          <w:rFonts w:ascii="Times New Roman" w:hAnsi="Times New Roman" w:cs="Times New Roman"/>
          <w:bCs/>
          <w:sz w:val="24"/>
          <w:szCs w:val="24"/>
        </w:rPr>
        <w:t xml:space="preserve"> utrke veterana, seniora, mlađih seniora, juniora te para discipline.</w:t>
      </w:r>
    </w:p>
    <w:p w14:paraId="701F02E1" w14:textId="77777777" w:rsidR="00581097" w:rsidRPr="00581097" w:rsidRDefault="00581097" w:rsidP="00581097">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6E431C30" w14:textId="5C3FF570" w:rsidR="00581097" w:rsidRDefault="00581097" w:rsidP="00581097">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81097">
        <w:rPr>
          <w:rFonts w:ascii="Times New Roman" w:hAnsi="Times New Roman" w:cs="Times New Roman"/>
          <w:bCs/>
          <w:sz w:val="24"/>
          <w:szCs w:val="24"/>
        </w:rPr>
        <w:t xml:space="preserve">Kako </w:t>
      </w:r>
      <w:r>
        <w:rPr>
          <w:rFonts w:ascii="Times New Roman" w:hAnsi="Times New Roman" w:cs="Times New Roman"/>
          <w:bCs/>
          <w:sz w:val="24"/>
          <w:szCs w:val="24"/>
        </w:rPr>
        <w:t>je ovo</w:t>
      </w:r>
      <w:r w:rsidRPr="00581097">
        <w:rPr>
          <w:rFonts w:ascii="Times New Roman" w:hAnsi="Times New Roman" w:cs="Times New Roman"/>
          <w:bCs/>
          <w:sz w:val="24"/>
          <w:szCs w:val="24"/>
        </w:rPr>
        <w:t xml:space="preserve"> natjecanje </w:t>
      </w:r>
      <w:r w:rsidR="00222216">
        <w:rPr>
          <w:rFonts w:ascii="Times New Roman" w:hAnsi="Times New Roman" w:cs="Times New Roman"/>
          <w:bCs/>
          <w:sz w:val="24"/>
          <w:szCs w:val="24"/>
        </w:rPr>
        <w:t xml:space="preserve">bilo </w:t>
      </w:r>
      <w:r>
        <w:rPr>
          <w:rFonts w:ascii="Times New Roman" w:hAnsi="Times New Roman" w:cs="Times New Roman"/>
          <w:bCs/>
          <w:sz w:val="24"/>
          <w:szCs w:val="24"/>
        </w:rPr>
        <w:t>izlučno</w:t>
      </w:r>
      <w:r w:rsidRPr="00581097">
        <w:rPr>
          <w:rFonts w:ascii="Times New Roman" w:hAnsi="Times New Roman" w:cs="Times New Roman"/>
          <w:bCs/>
          <w:sz w:val="24"/>
          <w:szCs w:val="24"/>
        </w:rPr>
        <w:t xml:space="preserve"> za nastup na Svjetskim igrama u Kini (Chendu), </w:t>
      </w:r>
      <w:r>
        <w:rPr>
          <w:rFonts w:ascii="Times New Roman" w:hAnsi="Times New Roman" w:cs="Times New Roman"/>
          <w:bCs/>
          <w:sz w:val="24"/>
          <w:szCs w:val="24"/>
        </w:rPr>
        <w:t>stigli su svi</w:t>
      </w:r>
      <w:r w:rsidRPr="00581097">
        <w:rPr>
          <w:rFonts w:ascii="Times New Roman" w:hAnsi="Times New Roman" w:cs="Times New Roman"/>
          <w:bCs/>
          <w:sz w:val="24"/>
          <w:szCs w:val="24"/>
        </w:rPr>
        <w:t xml:space="preserve"> najboljih maratonaca sa svih 5 kontinenata s predviđenim sudjelovanjem oko 50 zemalja, 1</w:t>
      </w:r>
      <w:r w:rsidR="008E47AB">
        <w:rPr>
          <w:rFonts w:ascii="Times New Roman" w:hAnsi="Times New Roman" w:cs="Times New Roman"/>
          <w:bCs/>
          <w:sz w:val="24"/>
          <w:szCs w:val="24"/>
        </w:rPr>
        <w:t>.</w:t>
      </w:r>
      <w:r w:rsidRPr="00581097">
        <w:rPr>
          <w:rFonts w:ascii="Times New Roman" w:hAnsi="Times New Roman" w:cs="Times New Roman"/>
          <w:bCs/>
          <w:sz w:val="24"/>
          <w:szCs w:val="24"/>
        </w:rPr>
        <w:t>200 sportaša, 60-80 trenera, 80-90 sportskih dužnosnika i 40-60 novinara.</w:t>
      </w:r>
    </w:p>
    <w:p w14:paraId="46122489" w14:textId="63F1819E" w:rsidR="00581097" w:rsidRPr="00222216" w:rsidRDefault="00581097" w:rsidP="0058109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222216">
        <w:rPr>
          <w:rFonts w:ascii="Times New Roman" w:hAnsi="Times New Roman" w:cs="Times New Roman"/>
          <w:b/>
          <w:sz w:val="24"/>
          <w:szCs w:val="24"/>
        </w:rPr>
        <w:t>Najuspješnija reprezentacija na ovom SP-u je Mađarska čiji su reprezentativci osvojili čak 17 medalja, slijede Portugalci sa šest i Danci sa četiri medalje.</w:t>
      </w:r>
    </w:p>
    <w:p w14:paraId="2C2791AD" w14:textId="77777777" w:rsidR="00581097" w:rsidRPr="00222216" w:rsidRDefault="00581097" w:rsidP="00581097">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6FB175D7" w14:textId="4E0770E4" w:rsidR="00581097" w:rsidRDefault="00581097" w:rsidP="0058109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581097">
        <w:rPr>
          <w:rFonts w:ascii="Times New Roman" w:hAnsi="Times New Roman" w:cs="Times New Roman"/>
          <w:b/>
          <w:sz w:val="24"/>
          <w:szCs w:val="24"/>
        </w:rPr>
        <w:t>Zadovoljstvo</w:t>
      </w:r>
      <w:r>
        <w:rPr>
          <w:rFonts w:ascii="Times New Roman" w:hAnsi="Times New Roman" w:cs="Times New Roman"/>
          <w:b/>
          <w:sz w:val="24"/>
          <w:szCs w:val="24"/>
        </w:rPr>
        <w:t xml:space="preserve"> </w:t>
      </w:r>
      <w:r w:rsidRPr="00581097">
        <w:rPr>
          <w:rFonts w:ascii="Times New Roman" w:hAnsi="Times New Roman" w:cs="Times New Roman"/>
          <w:b/>
          <w:sz w:val="24"/>
          <w:szCs w:val="24"/>
        </w:rPr>
        <w:t>načinom na koji je proteklo prvenstvo izrazili su predsjednik odbora Međunarodne kajakaške federacije za</w:t>
      </w:r>
      <w:r>
        <w:rPr>
          <w:rFonts w:ascii="Times New Roman" w:hAnsi="Times New Roman" w:cs="Times New Roman"/>
          <w:b/>
          <w:sz w:val="24"/>
          <w:szCs w:val="24"/>
        </w:rPr>
        <w:t xml:space="preserve"> </w:t>
      </w:r>
      <w:r w:rsidRPr="00581097">
        <w:rPr>
          <w:rFonts w:ascii="Times New Roman" w:hAnsi="Times New Roman" w:cs="Times New Roman"/>
          <w:b/>
          <w:sz w:val="24"/>
          <w:szCs w:val="24"/>
        </w:rPr>
        <w:t>maraton Ruud Heijselaar i glavni tajnik Hrvatskoga kajakaškoga saveza Branko Lovrić.</w:t>
      </w:r>
    </w:p>
    <w:p w14:paraId="44C599B5" w14:textId="77777777" w:rsidR="002E2F0E" w:rsidRDefault="002E2F0E" w:rsidP="0058109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0F560A9" w14:textId="77777777" w:rsidR="002E2F0E" w:rsidRDefault="002E2F0E" w:rsidP="00581097">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43379B8D" w14:textId="06DF4704"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sidRPr="005E5F6A">
        <w:rPr>
          <w:rFonts w:ascii="Times New Roman" w:hAnsi="Times New Roman" w:cs="Times New Roman"/>
          <w:b/>
          <w:sz w:val="24"/>
          <w:szCs w:val="24"/>
        </w:rPr>
        <w:t>1013 PROGRAM JAVNIH POTREBA U SOCIJALNOJ SKRBI</w:t>
      </w:r>
      <w:r>
        <w:rPr>
          <w:rFonts w:ascii="Times New Roman" w:hAnsi="Times New Roman" w:cs="Times New Roman"/>
          <w:b/>
          <w:sz w:val="24"/>
          <w:szCs w:val="24"/>
        </w:rPr>
        <w:t xml:space="preserve"> (Izvršenje je </w:t>
      </w:r>
      <w:r w:rsidR="000600FA">
        <w:rPr>
          <w:rFonts w:ascii="Times New Roman" w:hAnsi="Times New Roman" w:cs="Times New Roman"/>
          <w:b/>
          <w:sz w:val="24"/>
          <w:szCs w:val="24"/>
        </w:rPr>
        <w:t>593.515,25</w:t>
      </w:r>
      <w:r>
        <w:rPr>
          <w:rFonts w:ascii="Times New Roman" w:hAnsi="Times New Roman" w:cs="Times New Roman"/>
          <w:b/>
          <w:sz w:val="24"/>
          <w:szCs w:val="24"/>
        </w:rPr>
        <w:t xml:space="preserve"> eura/</w:t>
      </w:r>
      <w:r w:rsidR="000600FA">
        <w:rPr>
          <w:rFonts w:ascii="Times New Roman" w:hAnsi="Times New Roman" w:cs="Times New Roman"/>
          <w:b/>
          <w:sz w:val="24"/>
          <w:szCs w:val="24"/>
        </w:rPr>
        <w:t>71,62</w:t>
      </w:r>
      <w:r>
        <w:rPr>
          <w:rFonts w:ascii="Times New Roman" w:hAnsi="Times New Roman" w:cs="Times New Roman"/>
          <w:b/>
          <w:sz w:val="24"/>
          <w:szCs w:val="24"/>
        </w:rPr>
        <w:t>%)</w:t>
      </w:r>
    </w:p>
    <w:p w14:paraId="47573FCC"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79374B33"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Programom se osiguravaju i ostvaruju mjere i aktivnosti namijenjene socijalno ugroženim osobama, kao i osobama s nepovoljnim osobnim ili obiteljskim okolnostima, s ciljem unapređenja kvalitete života i osnaživanja korisnika u samostalnom zadovoljavanju osnovnih životnih potreba te njihovog aktivnog uključivanja u društvo, kroz prevenciju, pomoć u zadovoljavanju osnovnih životnih potreba i podršku pojedincu, obitelji i skupinama. Državnim mjerama socijalne skrbi, obuhvaćen je velik broj korisnika, odnosno socijalno ugroženih. Grad Metković je svojim proračunom osigurao sredstva za zakonom utvrđena prava, ali i sredstva za ostvarivanje drugih vrsta pomoći. Cilj programa je sagledavanje potreba, te vrsta i oblika pomoći osobama u stanju socijalne potrebe na području Grada Metkovića te realizaciju istih kroz programe i aktivnosti iz područja socijalne skrbi.</w:t>
      </w:r>
    </w:p>
    <w:p w14:paraId="594CD86A"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74174221"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Program obuhvaća mjere i aktivnosti iz područja socijalne skrbi kroz ostvarivanje programa ustanova, udruga i dr. koji teže poboljšanju kakvoće života općenito ili proširuju oblike i vrste odgovora na pozive ugroženih, marginaliziranih i osjetljivih dijelova stanovništva, na čije potrebe objektivno ne mogu odgovoriti samo obitelji i institucije. Grad sufinancira rad udruga iz socijalne, zdravstvene, humanitarne djelatnosti i udruge hrvatskih branitelja.</w:t>
      </w:r>
    </w:p>
    <w:p w14:paraId="3B50F435"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2BB577C9"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 xml:space="preserve">U okviru programa se provode mjere i aktivnosti socijalne skrbi s ciljem sprječavanja i ublažavanja posljedica stambene, socijalne i zdravstvene ugroženosti osoba s minimalnim ili nedostatnim primanjima i skromnim državnim potporama koje dobivaju za sebe i obitelj. Nadalje, mjerama se nastoji unaprijediti kvaliteta života starijih osoba, invalida i osoba s posebnim potrebama, zaštita i očuvanje njihova zdravlja te se daju potpore udrugama iz djelatnosti socijalne skrbi. U provedbi tih aktivnosti i intervencija nastavlja se suradnja sa Centrom za socijalnu skrb Metković, Dubrovačko-neretvanskom županijom i udrugama. </w:t>
      </w:r>
    </w:p>
    <w:p w14:paraId="6BC12E63"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6D1D7A08"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sidRPr="005E5F6A">
        <w:rPr>
          <w:rFonts w:ascii="Times New Roman" w:hAnsi="Times New Roman" w:cs="Times New Roman"/>
          <w:b/>
          <w:sz w:val="24"/>
          <w:szCs w:val="24"/>
        </w:rPr>
        <w:t>POKAZATELJ USPJEŠNOSTI:</w:t>
      </w:r>
      <w:r w:rsidRPr="005E5F6A">
        <w:rPr>
          <w:rFonts w:ascii="Times New Roman" w:hAnsi="Times New Roman" w:cs="Times New Roman"/>
          <w:b/>
          <w:sz w:val="24"/>
          <w:szCs w:val="24"/>
        </w:rPr>
        <w:tab/>
      </w:r>
      <w:r>
        <w:rPr>
          <w:rFonts w:ascii="Times New Roman" w:hAnsi="Times New Roman" w:cs="Times New Roman"/>
          <w:b/>
          <w:sz w:val="24"/>
          <w:szCs w:val="24"/>
        </w:rPr>
        <w:t xml:space="preserve"> </w:t>
      </w:r>
      <w:r w:rsidRPr="005E5F6A">
        <w:rPr>
          <w:rFonts w:ascii="Times New Roman" w:hAnsi="Times New Roman" w:cs="Times New Roman"/>
          <w:b/>
          <w:sz w:val="24"/>
          <w:szCs w:val="24"/>
        </w:rPr>
        <w:t>Pokazatelji uspješnosti su podaci o osobama uključenih u programe, broj dodijeljenih novčanih pomoći građanima koji ostvaruju pravo, broj udruga čiji su programi sufinanciraju, te broj korisnika.</w:t>
      </w:r>
    </w:p>
    <w:p w14:paraId="1EDF7EAB"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7F0B200A"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lastRenderedPageBreak/>
        <w:t xml:space="preserve">Program se provodi kroz </w:t>
      </w:r>
      <w:r>
        <w:rPr>
          <w:rFonts w:ascii="Times New Roman" w:hAnsi="Times New Roman" w:cs="Times New Roman"/>
          <w:bCs/>
          <w:i/>
          <w:iCs/>
          <w:sz w:val="24"/>
          <w:szCs w:val="24"/>
        </w:rPr>
        <w:t>osam</w:t>
      </w:r>
      <w:r w:rsidRPr="005E5F6A">
        <w:rPr>
          <w:rFonts w:ascii="Times New Roman" w:hAnsi="Times New Roman" w:cs="Times New Roman"/>
          <w:bCs/>
          <w:i/>
          <w:iCs/>
          <w:sz w:val="24"/>
          <w:szCs w:val="24"/>
        </w:rPr>
        <w:t xml:space="preserve"> aktivnosti a to su:</w:t>
      </w:r>
    </w:p>
    <w:p w14:paraId="68D90921"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p>
    <w:p w14:paraId="69402D99"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Socijalna skrb o nezaposlenima</w:t>
      </w:r>
      <w:r w:rsidRPr="005E5F6A">
        <w:rPr>
          <w:rFonts w:ascii="Times New Roman" w:hAnsi="Times New Roman" w:cs="Times New Roman"/>
          <w:bCs/>
          <w:i/>
          <w:iCs/>
          <w:sz w:val="24"/>
          <w:szCs w:val="24"/>
        </w:rPr>
        <w:tab/>
      </w:r>
    </w:p>
    <w:p w14:paraId="5E223506"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Gradsko društvo Crvenog križa Metković</w:t>
      </w:r>
      <w:r w:rsidRPr="005E5F6A">
        <w:rPr>
          <w:rFonts w:ascii="Times New Roman" w:hAnsi="Times New Roman" w:cs="Times New Roman"/>
          <w:bCs/>
          <w:i/>
          <w:iCs/>
          <w:sz w:val="24"/>
          <w:szCs w:val="24"/>
        </w:rPr>
        <w:tab/>
      </w:r>
    </w:p>
    <w:p w14:paraId="61591D57"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Naknada troškova stanovanja</w:t>
      </w:r>
      <w:r w:rsidRPr="005E5F6A">
        <w:rPr>
          <w:rFonts w:ascii="Times New Roman" w:hAnsi="Times New Roman" w:cs="Times New Roman"/>
          <w:bCs/>
          <w:i/>
          <w:iCs/>
          <w:sz w:val="24"/>
          <w:szCs w:val="24"/>
        </w:rPr>
        <w:tab/>
      </w:r>
    </w:p>
    <w:p w14:paraId="32C77D9B"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Potpore korisnicima kroz Program javnih potreba u socijalnoj skrbi</w:t>
      </w:r>
      <w:r w:rsidRPr="005E5F6A">
        <w:rPr>
          <w:rFonts w:ascii="Times New Roman" w:hAnsi="Times New Roman" w:cs="Times New Roman"/>
          <w:bCs/>
          <w:i/>
          <w:iCs/>
          <w:sz w:val="24"/>
          <w:szCs w:val="24"/>
        </w:rPr>
        <w:tab/>
      </w:r>
    </w:p>
    <w:p w14:paraId="2A2A6579"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Jednokratni umirovljenički dodatak</w:t>
      </w:r>
      <w:r w:rsidRPr="005E5F6A">
        <w:rPr>
          <w:rFonts w:ascii="Times New Roman" w:hAnsi="Times New Roman" w:cs="Times New Roman"/>
          <w:bCs/>
          <w:i/>
          <w:iCs/>
          <w:sz w:val="24"/>
          <w:szCs w:val="24"/>
        </w:rPr>
        <w:tab/>
      </w:r>
    </w:p>
    <w:p w14:paraId="37839558"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Projekt "Zaželi i ostvari 2"</w:t>
      </w:r>
      <w:r w:rsidRPr="005E5F6A">
        <w:rPr>
          <w:rFonts w:ascii="Times New Roman" w:hAnsi="Times New Roman" w:cs="Times New Roman"/>
          <w:bCs/>
          <w:i/>
          <w:iCs/>
          <w:sz w:val="24"/>
          <w:szCs w:val="24"/>
        </w:rPr>
        <w:tab/>
      </w:r>
    </w:p>
    <w:p w14:paraId="4E052842"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Projekt "D-rural"-inovativna ICT rješenja</w:t>
      </w:r>
    </w:p>
    <w:p w14:paraId="36E65D45"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Pr>
          <w:rFonts w:ascii="Times New Roman" w:hAnsi="Times New Roman" w:cs="Times New Roman"/>
          <w:bCs/>
          <w:i/>
          <w:iCs/>
          <w:sz w:val="24"/>
          <w:szCs w:val="24"/>
        </w:rPr>
        <w:t>Projekt „D.E.C. (Digital Ethics Culture)“</w:t>
      </w:r>
    </w:p>
    <w:p w14:paraId="46C0B5FE" w14:textId="77777777" w:rsidR="00A57E4B" w:rsidRDefault="00A57E4B"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723322BF"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3F5AF4AD" w14:textId="76D54971" w:rsidR="00BD0DDD" w:rsidRDefault="004E6838" w:rsidP="004E6838">
      <w:pPr>
        <w:pStyle w:val="Odlomakpopisa"/>
        <w:widowControl w:val="0"/>
        <w:numPr>
          <w:ilvl w:val="0"/>
          <w:numId w:val="6"/>
        </w:numPr>
        <w:tabs>
          <w:tab w:val="left" w:pos="90"/>
          <w:tab w:val="left" w:pos="1198"/>
          <w:tab w:val="right" w:pos="6870"/>
          <w:tab w:val="right" w:pos="8678"/>
          <w:tab w:val="right" w:pos="10500"/>
        </w:tabs>
        <w:autoSpaceDE w:val="0"/>
        <w:autoSpaceDN w:val="0"/>
        <w:adjustRightInd w:val="0"/>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Aktivnost A100356 – Jednokratni umirovljenički dodatak – izvršenje je </w:t>
      </w:r>
      <w:r w:rsidR="001E173C">
        <w:rPr>
          <w:rFonts w:ascii="Times New Roman" w:hAnsi="Times New Roman" w:cs="Times New Roman"/>
          <w:b/>
          <w:sz w:val="24"/>
          <w:szCs w:val="24"/>
        </w:rPr>
        <w:t>126.467,00</w:t>
      </w:r>
      <w:r>
        <w:rPr>
          <w:rFonts w:ascii="Times New Roman" w:hAnsi="Times New Roman" w:cs="Times New Roman"/>
          <w:b/>
          <w:sz w:val="24"/>
          <w:szCs w:val="24"/>
        </w:rPr>
        <w:t xml:space="preserve"> eura (</w:t>
      </w:r>
      <w:r w:rsidR="001E173C">
        <w:rPr>
          <w:rFonts w:ascii="Times New Roman" w:hAnsi="Times New Roman" w:cs="Times New Roman"/>
          <w:b/>
          <w:sz w:val="24"/>
          <w:szCs w:val="24"/>
        </w:rPr>
        <w:t>93,68</w:t>
      </w:r>
      <w:r>
        <w:rPr>
          <w:rFonts w:ascii="Times New Roman" w:hAnsi="Times New Roman" w:cs="Times New Roman"/>
          <w:b/>
          <w:sz w:val="24"/>
          <w:szCs w:val="24"/>
        </w:rPr>
        <w:t>%) i odnosi se na isplatu uskrsnica</w:t>
      </w:r>
      <w:r w:rsidR="001E173C">
        <w:rPr>
          <w:rFonts w:ascii="Times New Roman" w:hAnsi="Times New Roman" w:cs="Times New Roman"/>
          <w:b/>
          <w:sz w:val="24"/>
          <w:szCs w:val="24"/>
        </w:rPr>
        <w:t xml:space="preserve"> i božićnica</w:t>
      </w:r>
      <w:r>
        <w:rPr>
          <w:rFonts w:ascii="Times New Roman" w:hAnsi="Times New Roman" w:cs="Times New Roman"/>
          <w:b/>
          <w:sz w:val="24"/>
          <w:szCs w:val="24"/>
        </w:rPr>
        <w:t xml:space="preserve"> umirovljenicima s područja grada Metkovića.</w:t>
      </w:r>
    </w:p>
    <w:p w14:paraId="4FC885B3" w14:textId="77777777" w:rsidR="00B54FD7" w:rsidRPr="001E173C" w:rsidRDefault="00B54FD7" w:rsidP="00B54FD7">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4A322D12" w14:textId="14156556" w:rsidR="00BD0DDD" w:rsidRDefault="00BD0DDD" w:rsidP="00BD0D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Uskrsnica se isplaćivala umirovljenicima</w:t>
      </w:r>
      <w:r w:rsidR="001E173C">
        <w:rPr>
          <w:rFonts w:ascii="Times New Roman" w:hAnsi="Times New Roman" w:cs="Times New Roman"/>
          <w:sz w:val="24"/>
          <w:szCs w:val="24"/>
        </w:rPr>
        <w:t>/korisnicima mirovina</w:t>
      </w:r>
      <w:r>
        <w:rPr>
          <w:rFonts w:ascii="Times New Roman" w:hAnsi="Times New Roman" w:cs="Times New Roman"/>
          <w:sz w:val="24"/>
          <w:szCs w:val="24"/>
        </w:rPr>
        <w:t xml:space="preserve"> u iznosu koji se određuje prema visini mirovine i to:</w:t>
      </w:r>
    </w:p>
    <w:p w14:paraId="01F7D80C" w14:textId="2BCA3C3C" w:rsidR="00BD0DDD" w:rsidRDefault="00BD0DDD">
      <w:pPr>
        <w:pStyle w:val="Odlomakpopisa"/>
        <w:numPr>
          <w:ilvl w:val="0"/>
          <w:numId w:val="11"/>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umirovljenicima s iznosom mirovine do 270,00 eura isplaćena je uskrsnica od 60,00 eura,</w:t>
      </w:r>
    </w:p>
    <w:p w14:paraId="1C27E2EF" w14:textId="39AE1B9C" w:rsidR="00BD0DDD" w:rsidRDefault="00BD0DDD">
      <w:pPr>
        <w:pStyle w:val="Odlomakpopisa"/>
        <w:numPr>
          <w:ilvl w:val="0"/>
          <w:numId w:val="1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umirovljenicima s iznosom mirovine od 270,01 eura do 400,00 eura </w:t>
      </w:r>
      <w:r w:rsidRPr="00BD0DDD">
        <w:rPr>
          <w:rFonts w:ascii="Times New Roman" w:hAnsi="Times New Roman" w:cs="Times New Roman"/>
          <w:sz w:val="24"/>
          <w:szCs w:val="24"/>
        </w:rPr>
        <w:t xml:space="preserve">isplaćena je </w:t>
      </w:r>
      <w:r>
        <w:rPr>
          <w:rFonts w:ascii="Times New Roman" w:hAnsi="Times New Roman" w:cs="Times New Roman"/>
          <w:sz w:val="24"/>
          <w:szCs w:val="24"/>
        </w:rPr>
        <w:t>uskrsnica u iznosu od 40,00 eura.</w:t>
      </w:r>
    </w:p>
    <w:p w14:paraId="24A3D2F5" w14:textId="77777777" w:rsidR="004E6838" w:rsidRPr="004E155E"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21BD5F79" w14:textId="5ABE1731" w:rsidR="001E173C"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C51AF6">
        <w:rPr>
          <w:rFonts w:ascii="Times New Roman" w:hAnsi="Times New Roman" w:cs="Times New Roman"/>
          <w:b/>
          <w:sz w:val="24"/>
          <w:szCs w:val="24"/>
        </w:rPr>
        <w:t xml:space="preserve">Ukupno </w:t>
      </w:r>
      <w:r w:rsidR="0019358C">
        <w:rPr>
          <w:rFonts w:ascii="Times New Roman" w:hAnsi="Times New Roman" w:cs="Times New Roman"/>
          <w:b/>
          <w:sz w:val="24"/>
          <w:szCs w:val="24"/>
        </w:rPr>
        <w:t>1.428</w:t>
      </w:r>
      <w:r w:rsidRPr="00C51AF6">
        <w:rPr>
          <w:rFonts w:ascii="Times New Roman" w:hAnsi="Times New Roman" w:cs="Times New Roman"/>
          <w:b/>
          <w:sz w:val="24"/>
          <w:szCs w:val="24"/>
        </w:rPr>
        <w:t xml:space="preserve"> umirovljenik</w:t>
      </w:r>
      <w:r>
        <w:rPr>
          <w:rFonts w:ascii="Times New Roman" w:hAnsi="Times New Roman" w:cs="Times New Roman"/>
          <w:b/>
          <w:sz w:val="24"/>
          <w:szCs w:val="24"/>
        </w:rPr>
        <w:t>a</w:t>
      </w:r>
      <w:r w:rsidRPr="00C51AF6">
        <w:rPr>
          <w:rFonts w:ascii="Times New Roman" w:hAnsi="Times New Roman" w:cs="Times New Roman"/>
          <w:b/>
          <w:sz w:val="24"/>
          <w:szCs w:val="24"/>
        </w:rPr>
        <w:t xml:space="preserve"> je ostvari</w:t>
      </w:r>
      <w:r>
        <w:rPr>
          <w:rFonts w:ascii="Times New Roman" w:hAnsi="Times New Roman" w:cs="Times New Roman"/>
          <w:b/>
          <w:sz w:val="24"/>
          <w:szCs w:val="24"/>
        </w:rPr>
        <w:t>lo</w:t>
      </w:r>
      <w:r w:rsidRPr="00C51AF6">
        <w:rPr>
          <w:rFonts w:ascii="Times New Roman" w:hAnsi="Times New Roman" w:cs="Times New Roman"/>
          <w:b/>
          <w:sz w:val="24"/>
          <w:szCs w:val="24"/>
        </w:rPr>
        <w:t xml:space="preserve"> pravo na isplatu jednokratnog umirovljeničkog dodatka – uskrsnice.</w:t>
      </w:r>
    </w:p>
    <w:p w14:paraId="10B2FEAE" w14:textId="77777777" w:rsidR="00D03CB3" w:rsidRDefault="00D03CB3"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5316BB38" w14:textId="4EDC56C0" w:rsidR="001E173C" w:rsidRDefault="001E173C" w:rsidP="001E173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Božićnica </w:t>
      </w:r>
      <w:r w:rsidRPr="001E173C">
        <w:rPr>
          <w:rFonts w:ascii="Times New Roman" w:hAnsi="Times New Roman" w:cs="Times New Roman"/>
          <w:sz w:val="24"/>
          <w:szCs w:val="24"/>
        </w:rPr>
        <w:t xml:space="preserve">se isplaćivala </w:t>
      </w:r>
      <w:r>
        <w:rPr>
          <w:rFonts w:ascii="Times New Roman" w:hAnsi="Times New Roman" w:cs="Times New Roman"/>
          <w:sz w:val="24"/>
          <w:szCs w:val="24"/>
        </w:rPr>
        <w:t>umirovljenicima/korisnicima mirovina u iznosu koji se određuje prema visini mirovine i to:</w:t>
      </w:r>
    </w:p>
    <w:p w14:paraId="2A192BFC" w14:textId="5DD48866" w:rsidR="001E173C" w:rsidRDefault="001E173C" w:rsidP="001E173C">
      <w:pPr>
        <w:pStyle w:val="Odlomakpopisa"/>
        <w:numPr>
          <w:ilvl w:val="0"/>
          <w:numId w:val="11"/>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umirovljenicima s iznosom mirovine do 290,00 eura </w:t>
      </w:r>
      <w:r w:rsidRPr="001E173C">
        <w:rPr>
          <w:rFonts w:ascii="Times New Roman" w:hAnsi="Times New Roman" w:cs="Times New Roman"/>
          <w:sz w:val="24"/>
          <w:szCs w:val="24"/>
        </w:rPr>
        <w:t xml:space="preserve">isplaćena je </w:t>
      </w:r>
      <w:r>
        <w:rPr>
          <w:rFonts w:ascii="Times New Roman" w:hAnsi="Times New Roman" w:cs="Times New Roman"/>
          <w:sz w:val="24"/>
          <w:szCs w:val="24"/>
        </w:rPr>
        <w:t>božićnica od 60,00 eura,</w:t>
      </w:r>
    </w:p>
    <w:p w14:paraId="22B937D1" w14:textId="50693861" w:rsidR="001E173C" w:rsidRDefault="001E173C" w:rsidP="001E173C">
      <w:pPr>
        <w:pStyle w:val="Odlomakpopisa"/>
        <w:numPr>
          <w:ilvl w:val="0"/>
          <w:numId w:val="1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umirovljenicima s iznosom mirovine od 290,01 eura do 430,00 eura </w:t>
      </w:r>
      <w:r w:rsidRPr="001E173C">
        <w:rPr>
          <w:rFonts w:ascii="Times New Roman" w:hAnsi="Times New Roman" w:cs="Times New Roman"/>
          <w:sz w:val="24"/>
          <w:szCs w:val="24"/>
        </w:rPr>
        <w:t xml:space="preserve">isplaćena je </w:t>
      </w:r>
      <w:r>
        <w:rPr>
          <w:rFonts w:ascii="Times New Roman" w:hAnsi="Times New Roman" w:cs="Times New Roman"/>
          <w:sz w:val="24"/>
          <w:szCs w:val="24"/>
        </w:rPr>
        <w:t>božićnica u iznosu od 40,00 eura.</w:t>
      </w:r>
    </w:p>
    <w:p w14:paraId="39A14AE4" w14:textId="77777777" w:rsidR="001E173C" w:rsidRDefault="001E173C"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2B7E710D" w14:textId="4BC2EE70" w:rsidR="001E173C" w:rsidRDefault="001E173C"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1E173C">
        <w:rPr>
          <w:rFonts w:ascii="Times New Roman" w:hAnsi="Times New Roman" w:cs="Times New Roman"/>
          <w:b/>
          <w:sz w:val="24"/>
          <w:szCs w:val="24"/>
        </w:rPr>
        <w:t>Finalno dodijeljeni iznos za božićnice 2024. je 60.280,00 eura od čega je 412 umirovljenika primio božićnicu u iznosu od 60,00 eura, te 889 umirovljenika su primila božićnicu od 40,00 eura.</w:t>
      </w:r>
    </w:p>
    <w:p w14:paraId="1E33B9BB" w14:textId="77777777" w:rsidR="001E173C" w:rsidRDefault="001E173C"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tbl>
      <w:tblPr>
        <w:tblW w:w="9208" w:type="dxa"/>
        <w:tblLook w:val="04A0" w:firstRow="1" w:lastRow="0" w:firstColumn="1" w:lastColumn="0" w:noHBand="0" w:noVBand="1"/>
      </w:tblPr>
      <w:tblGrid>
        <w:gridCol w:w="3053"/>
        <w:gridCol w:w="1095"/>
        <w:gridCol w:w="1826"/>
        <w:gridCol w:w="2380"/>
        <w:gridCol w:w="854"/>
      </w:tblGrid>
      <w:tr w:rsidR="001E173C" w:rsidRPr="004E2039" w14:paraId="0090A090" w14:textId="77777777" w:rsidTr="00C16FFD">
        <w:trPr>
          <w:trHeight w:val="945"/>
        </w:trPr>
        <w:tc>
          <w:tcPr>
            <w:tcW w:w="3053" w:type="dxa"/>
            <w:shd w:val="clear" w:color="000000" w:fill="D9D9D9"/>
            <w:vAlign w:val="center"/>
            <w:hideMark/>
          </w:tcPr>
          <w:p w14:paraId="6F9FE2C6" w14:textId="77777777" w:rsidR="001E173C" w:rsidRPr="004E2039" w:rsidRDefault="001E173C" w:rsidP="001E173C">
            <w:pPr>
              <w:spacing w:after="0" w:line="240" w:lineRule="auto"/>
              <w:jc w:val="center"/>
              <w:rPr>
                <w:rFonts w:ascii="Times New Roman" w:eastAsia="Times New Roman" w:hAnsi="Times New Roman" w:cs="Times New Roman"/>
                <w:b/>
                <w:bCs/>
                <w:color w:val="000000"/>
                <w:sz w:val="24"/>
                <w:szCs w:val="24"/>
                <w:lang w:eastAsia="hr-HR"/>
              </w:rPr>
            </w:pPr>
            <w:r w:rsidRPr="004E2039">
              <w:rPr>
                <w:rFonts w:ascii="Times New Roman" w:eastAsia="Times New Roman" w:hAnsi="Times New Roman" w:cs="Times New Roman"/>
                <w:b/>
                <w:bCs/>
                <w:color w:val="000000"/>
                <w:sz w:val="24"/>
                <w:szCs w:val="24"/>
                <w:lang w:eastAsia="hr-HR"/>
              </w:rPr>
              <w:t>Jednokratni umirovljenički dodatak</w:t>
            </w:r>
          </w:p>
        </w:tc>
        <w:tc>
          <w:tcPr>
            <w:tcW w:w="1095" w:type="dxa"/>
            <w:shd w:val="clear" w:color="000000" w:fill="D9D9D9"/>
            <w:noWrap/>
            <w:vAlign w:val="center"/>
            <w:hideMark/>
          </w:tcPr>
          <w:p w14:paraId="63CBAA55" w14:textId="77777777" w:rsidR="001E173C" w:rsidRPr="004E2039" w:rsidRDefault="001E173C" w:rsidP="001E173C">
            <w:pPr>
              <w:spacing w:after="0" w:line="240" w:lineRule="auto"/>
              <w:jc w:val="center"/>
              <w:rPr>
                <w:rFonts w:ascii="Times New Roman" w:eastAsia="Times New Roman" w:hAnsi="Times New Roman" w:cs="Times New Roman"/>
                <w:b/>
                <w:bCs/>
                <w:color w:val="000000"/>
                <w:sz w:val="24"/>
                <w:szCs w:val="24"/>
                <w:lang w:eastAsia="hr-HR"/>
              </w:rPr>
            </w:pPr>
            <w:r w:rsidRPr="004E2039">
              <w:rPr>
                <w:rFonts w:ascii="Times New Roman" w:eastAsia="Times New Roman" w:hAnsi="Times New Roman" w:cs="Times New Roman"/>
                <w:b/>
                <w:bCs/>
                <w:color w:val="000000"/>
                <w:sz w:val="24"/>
                <w:szCs w:val="24"/>
                <w:lang w:eastAsia="hr-HR"/>
              </w:rPr>
              <w:t>Godina</w:t>
            </w:r>
          </w:p>
        </w:tc>
        <w:tc>
          <w:tcPr>
            <w:tcW w:w="1826" w:type="dxa"/>
            <w:shd w:val="clear" w:color="000000" w:fill="D9D9D9"/>
            <w:noWrap/>
            <w:vAlign w:val="center"/>
            <w:hideMark/>
          </w:tcPr>
          <w:p w14:paraId="17526802" w14:textId="77777777" w:rsidR="001E173C" w:rsidRPr="004E2039" w:rsidRDefault="001E173C" w:rsidP="001E173C">
            <w:pPr>
              <w:spacing w:after="0" w:line="240" w:lineRule="auto"/>
              <w:jc w:val="center"/>
              <w:rPr>
                <w:rFonts w:ascii="Times New Roman" w:eastAsia="Times New Roman" w:hAnsi="Times New Roman" w:cs="Times New Roman"/>
                <w:b/>
                <w:bCs/>
                <w:color w:val="000000"/>
                <w:sz w:val="24"/>
                <w:szCs w:val="24"/>
                <w:lang w:eastAsia="hr-HR"/>
              </w:rPr>
            </w:pPr>
            <w:r w:rsidRPr="004E2039">
              <w:rPr>
                <w:rFonts w:ascii="Times New Roman" w:eastAsia="Times New Roman" w:hAnsi="Times New Roman" w:cs="Times New Roman"/>
                <w:b/>
                <w:bCs/>
                <w:color w:val="000000"/>
                <w:sz w:val="24"/>
                <w:szCs w:val="24"/>
                <w:lang w:eastAsia="hr-HR"/>
              </w:rPr>
              <w:t>Broj korisnika</w:t>
            </w:r>
          </w:p>
        </w:tc>
        <w:tc>
          <w:tcPr>
            <w:tcW w:w="2380" w:type="dxa"/>
            <w:shd w:val="clear" w:color="000000" w:fill="D9D9D9"/>
            <w:noWrap/>
            <w:vAlign w:val="center"/>
            <w:hideMark/>
          </w:tcPr>
          <w:p w14:paraId="4F6CC222" w14:textId="77777777" w:rsidR="001E173C" w:rsidRPr="004E2039" w:rsidRDefault="001E173C" w:rsidP="001E173C">
            <w:pPr>
              <w:spacing w:after="0" w:line="240" w:lineRule="auto"/>
              <w:jc w:val="center"/>
              <w:rPr>
                <w:rFonts w:ascii="Times New Roman" w:eastAsia="Times New Roman" w:hAnsi="Times New Roman" w:cs="Times New Roman"/>
                <w:b/>
                <w:bCs/>
                <w:color w:val="000000"/>
                <w:sz w:val="24"/>
                <w:szCs w:val="24"/>
                <w:lang w:eastAsia="hr-HR"/>
              </w:rPr>
            </w:pPr>
            <w:r w:rsidRPr="004E2039">
              <w:rPr>
                <w:rFonts w:ascii="Times New Roman" w:eastAsia="Times New Roman" w:hAnsi="Times New Roman" w:cs="Times New Roman"/>
                <w:b/>
                <w:bCs/>
                <w:color w:val="000000"/>
                <w:sz w:val="24"/>
                <w:szCs w:val="24"/>
                <w:lang w:eastAsia="hr-HR"/>
              </w:rPr>
              <w:t>Isplaćeni iznos (€)</w:t>
            </w:r>
          </w:p>
        </w:tc>
        <w:tc>
          <w:tcPr>
            <w:tcW w:w="854" w:type="dxa"/>
            <w:shd w:val="clear" w:color="auto" w:fill="auto"/>
            <w:noWrap/>
            <w:vAlign w:val="bottom"/>
            <w:hideMark/>
          </w:tcPr>
          <w:p w14:paraId="1A606F0A"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53ABC687" w14:textId="77777777" w:rsidTr="00C16FFD">
        <w:trPr>
          <w:trHeight w:val="315"/>
        </w:trPr>
        <w:tc>
          <w:tcPr>
            <w:tcW w:w="3053" w:type="dxa"/>
            <w:shd w:val="clear" w:color="auto" w:fill="auto"/>
            <w:noWrap/>
            <w:vAlign w:val="bottom"/>
            <w:hideMark/>
          </w:tcPr>
          <w:p w14:paraId="476C6431"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Božićnica</w:t>
            </w:r>
          </w:p>
        </w:tc>
        <w:tc>
          <w:tcPr>
            <w:tcW w:w="1095" w:type="dxa"/>
            <w:shd w:val="clear" w:color="auto" w:fill="auto"/>
            <w:noWrap/>
            <w:vAlign w:val="center"/>
            <w:hideMark/>
          </w:tcPr>
          <w:p w14:paraId="244C8844"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2018.</w:t>
            </w:r>
          </w:p>
        </w:tc>
        <w:tc>
          <w:tcPr>
            <w:tcW w:w="1826" w:type="dxa"/>
            <w:shd w:val="clear" w:color="auto" w:fill="auto"/>
            <w:noWrap/>
            <w:vAlign w:val="bottom"/>
            <w:hideMark/>
          </w:tcPr>
          <w:p w14:paraId="27145D30"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704</w:t>
            </w:r>
          </w:p>
        </w:tc>
        <w:tc>
          <w:tcPr>
            <w:tcW w:w="2380" w:type="dxa"/>
            <w:shd w:val="clear" w:color="auto" w:fill="auto"/>
            <w:noWrap/>
            <w:vAlign w:val="bottom"/>
            <w:hideMark/>
          </w:tcPr>
          <w:p w14:paraId="5347D506"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22.509,79</w:t>
            </w:r>
          </w:p>
        </w:tc>
        <w:tc>
          <w:tcPr>
            <w:tcW w:w="854" w:type="dxa"/>
            <w:shd w:val="clear" w:color="auto" w:fill="auto"/>
            <w:noWrap/>
            <w:vAlign w:val="bottom"/>
            <w:hideMark/>
          </w:tcPr>
          <w:p w14:paraId="05C4382D"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45EF7742" w14:textId="77777777" w:rsidTr="00C16FFD">
        <w:trPr>
          <w:trHeight w:val="165"/>
        </w:trPr>
        <w:tc>
          <w:tcPr>
            <w:tcW w:w="3053" w:type="dxa"/>
            <w:shd w:val="clear" w:color="000000" w:fill="F2F2F2"/>
            <w:noWrap/>
            <w:vAlign w:val="bottom"/>
            <w:hideMark/>
          </w:tcPr>
          <w:p w14:paraId="7FEBFB03"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095" w:type="dxa"/>
            <w:shd w:val="clear" w:color="000000" w:fill="F2F2F2"/>
            <w:noWrap/>
            <w:vAlign w:val="center"/>
            <w:hideMark/>
          </w:tcPr>
          <w:p w14:paraId="1B09975B"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826" w:type="dxa"/>
            <w:shd w:val="clear" w:color="000000" w:fill="F2F2F2"/>
            <w:noWrap/>
            <w:vAlign w:val="bottom"/>
            <w:hideMark/>
          </w:tcPr>
          <w:p w14:paraId="5A003BE0"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380" w:type="dxa"/>
            <w:shd w:val="clear" w:color="000000" w:fill="F2F2F2"/>
            <w:noWrap/>
            <w:vAlign w:val="bottom"/>
            <w:hideMark/>
          </w:tcPr>
          <w:p w14:paraId="5605D498"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854" w:type="dxa"/>
            <w:shd w:val="clear" w:color="auto" w:fill="auto"/>
            <w:noWrap/>
            <w:vAlign w:val="bottom"/>
            <w:hideMark/>
          </w:tcPr>
          <w:p w14:paraId="38B9AB5A"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5ABF1640" w14:textId="77777777" w:rsidTr="00C16FFD">
        <w:trPr>
          <w:trHeight w:val="315"/>
        </w:trPr>
        <w:tc>
          <w:tcPr>
            <w:tcW w:w="3053" w:type="dxa"/>
            <w:shd w:val="clear" w:color="auto" w:fill="auto"/>
            <w:noWrap/>
            <w:vAlign w:val="bottom"/>
            <w:hideMark/>
          </w:tcPr>
          <w:p w14:paraId="0EBEF778"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Božićnica</w:t>
            </w:r>
          </w:p>
        </w:tc>
        <w:tc>
          <w:tcPr>
            <w:tcW w:w="1095" w:type="dxa"/>
            <w:shd w:val="clear" w:color="auto" w:fill="auto"/>
            <w:noWrap/>
            <w:vAlign w:val="center"/>
            <w:hideMark/>
          </w:tcPr>
          <w:p w14:paraId="4F287DED"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2019.</w:t>
            </w:r>
          </w:p>
        </w:tc>
        <w:tc>
          <w:tcPr>
            <w:tcW w:w="1826" w:type="dxa"/>
            <w:shd w:val="clear" w:color="auto" w:fill="auto"/>
            <w:noWrap/>
            <w:vAlign w:val="bottom"/>
            <w:hideMark/>
          </w:tcPr>
          <w:p w14:paraId="5F73C3F0"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1028</w:t>
            </w:r>
          </w:p>
        </w:tc>
        <w:tc>
          <w:tcPr>
            <w:tcW w:w="2380" w:type="dxa"/>
            <w:shd w:val="clear" w:color="auto" w:fill="auto"/>
            <w:noWrap/>
            <w:vAlign w:val="bottom"/>
            <w:hideMark/>
          </w:tcPr>
          <w:p w14:paraId="7730BC08"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31.256,22</w:t>
            </w:r>
          </w:p>
        </w:tc>
        <w:tc>
          <w:tcPr>
            <w:tcW w:w="854" w:type="dxa"/>
            <w:shd w:val="clear" w:color="auto" w:fill="auto"/>
            <w:noWrap/>
            <w:vAlign w:val="bottom"/>
            <w:hideMark/>
          </w:tcPr>
          <w:p w14:paraId="23AA63B0"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1C23D4F3" w14:textId="77777777" w:rsidTr="00C16FFD">
        <w:trPr>
          <w:trHeight w:val="165"/>
        </w:trPr>
        <w:tc>
          <w:tcPr>
            <w:tcW w:w="3053" w:type="dxa"/>
            <w:shd w:val="clear" w:color="000000" w:fill="F2F2F2"/>
            <w:noWrap/>
            <w:vAlign w:val="bottom"/>
            <w:hideMark/>
          </w:tcPr>
          <w:p w14:paraId="6FC581BE"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095" w:type="dxa"/>
            <w:shd w:val="clear" w:color="000000" w:fill="F2F2F2"/>
            <w:noWrap/>
            <w:vAlign w:val="center"/>
            <w:hideMark/>
          </w:tcPr>
          <w:p w14:paraId="070F56D4"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826" w:type="dxa"/>
            <w:shd w:val="clear" w:color="000000" w:fill="F2F2F2"/>
            <w:noWrap/>
            <w:vAlign w:val="bottom"/>
            <w:hideMark/>
          </w:tcPr>
          <w:p w14:paraId="7282BFC8"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380" w:type="dxa"/>
            <w:shd w:val="clear" w:color="000000" w:fill="F2F2F2"/>
            <w:noWrap/>
            <w:vAlign w:val="bottom"/>
            <w:hideMark/>
          </w:tcPr>
          <w:p w14:paraId="1D044169"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854" w:type="dxa"/>
            <w:shd w:val="clear" w:color="auto" w:fill="auto"/>
            <w:noWrap/>
            <w:vAlign w:val="bottom"/>
            <w:hideMark/>
          </w:tcPr>
          <w:p w14:paraId="474E2665"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5B15EED5" w14:textId="77777777" w:rsidTr="00C16FFD">
        <w:trPr>
          <w:trHeight w:val="315"/>
        </w:trPr>
        <w:tc>
          <w:tcPr>
            <w:tcW w:w="3053" w:type="dxa"/>
            <w:shd w:val="clear" w:color="auto" w:fill="auto"/>
            <w:noWrap/>
            <w:vAlign w:val="bottom"/>
            <w:hideMark/>
          </w:tcPr>
          <w:p w14:paraId="25AD231B"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Božićnica</w:t>
            </w:r>
          </w:p>
        </w:tc>
        <w:tc>
          <w:tcPr>
            <w:tcW w:w="1095" w:type="dxa"/>
            <w:shd w:val="clear" w:color="auto" w:fill="auto"/>
            <w:noWrap/>
            <w:vAlign w:val="center"/>
            <w:hideMark/>
          </w:tcPr>
          <w:p w14:paraId="7E287874"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2020.</w:t>
            </w:r>
          </w:p>
        </w:tc>
        <w:tc>
          <w:tcPr>
            <w:tcW w:w="1826" w:type="dxa"/>
            <w:shd w:val="clear" w:color="auto" w:fill="auto"/>
            <w:noWrap/>
            <w:vAlign w:val="bottom"/>
            <w:hideMark/>
          </w:tcPr>
          <w:p w14:paraId="71A1FC70"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1246</w:t>
            </w:r>
          </w:p>
        </w:tc>
        <w:tc>
          <w:tcPr>
            <w:tcW w:w="2380" w:type="dxa"/>
            <w:shd w:val="clear" w:color="auto" w:fill="auto"/>
            <w:noWrap/>
            <w:vAlign w:val="bottom"/>
            <w:hideMark/>
          </w:tcPr>
          <w:p w14:paraId="6E5E5018"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39.431,95</w:t>
            </w:r>
          </w:p>
        </w:tc>
        <w:tc>
          <w:tcPr>
            <w:tcW w:w="854" w:type="dxa"/>
            <w:shd w:val="clear" w:color="auto" w:fill="auto"/>
            <w:noWrap/>
            <w:vAlign w:val="bottom"/>
            <w:hideMark/>
          </w:tcPr>
          <w:p w14:paraId="333388DA"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4079D21C" w14:textId="77777777" w:rsidTr="00C16FFD">
        <w:trPr>
          <w:trHeight w:val="165"/>
        </w:trPr>
        <w:tc>
          <w:tcPr>
            <w:tcW w:w="3053" w:type="dxa"/>
            <w:shd w:val="clear" w:color="000000" w:fill="F2F2F2"/>
            <w:noWrap/>
            <w:vAlign w:val="bottom"/>
            <w:hideMark/>
          </w:tcPr>
          <w:p w14:paraId="737840D6"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095" w:type="dxa"/>
            <w:shd w:val="clear" w:color="000000" w:fill="F2F2F2"/>
            <w:noWrap/>
            <w:vAlign w:val="center"/>
            <w:hideMark/>
          </w:tcPr>
          <w:p w14:paraId="675C3B50"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826" w:type="dxa"/>
            <w:shd w:val="clear" w:color="000000" w:fill="F2F2F2"/>
            <w:noWrap/>
            <w:vAlign w:val="bottom"/>
            <w:hideMark/>
          </w:tcPr>
          <w:p w14:paraId="585C69B7"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380" w:type="dxa"/>
            <w:shd w:val="clear" w:color="000000" w:fill="F2F2F2"/>
            <w:noWrap/>
            <w:vAlign w:val="bottom"/>
            <w:hideMark/>
          </w:tcPr>
          <w:p w14:paraId="6C5082C5"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854" w:type="dxa"/>
            <w:shd w:val="clear" w:color="auto" w:fill="auto"/>
            <w:noWrap/>
            <w:vAlign w:val="bottom"/>
            <w:hideMark/>
          </w:tcPr>
          <w:p w14:paraId="67B5B1FB"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695A09BD" w14:textId="77777777" w:rsidTr="00C16FFD">
        <w:trPr>
          <w:trHeight w:val="315"/>
        </w:trPr>
        <w:tc>
          <w:tcPr>
            <w:tcW w:w="3053" w:type="dxa"/>
            <w:shd w:val="clear" w:color="auto" w:fill="auto"/>
            <w:noWrap/>
            <w:vAlign w:val="bottom"/>
            <w:hideMark/>
          </w:tcPr>
          <w:p w14:paraId="1C7E538A"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Božićnica</w:t>
            </w:r>
          </w:p>
        </w:tc>
        <w:tc>
          <w:tcPr>
            <w:tcW w:w="1095" w:type="dxa"/>
            <w:shd w:val="clear" w:color="auto" w:fill="auto"/>
            <w:noWrap/>
            <w:vAlign w:val="center"/>
            <w:hideMark/>
          </w:tcPr>
          <w:p w14:paraId="3557A708"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2021.</w:t>
            </w:r>
          </w:p>
        </w:tc>
        <w:tc>
          <w:tcPr>
            <w:tcW w:w="1826" w:type="dxa"/>
            <w:shd w:val="clear" w:color="auto" w:fill="auto"/>
            <w:noWrap/>
            <w:vAlign w:val="bottom"/>
            <w:hideMark/>
          </w:tcPr>
          <w:p w14:paraId="7EAFA5D5"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1126</w:t>
            </w:r>
          </w:p>
        </w:tc>
        <w:tc>
          <w:tcPr>
            <w:tcW w:w="2380" w:type="dxa"/>
            <w:shd w:val="clear" w:color="auto" w:fill="auto"/>
            <w:noWrap/>
            <w:vAlign w:val="bottom"/>
            <w:hideMark/>
          </w:tcPr>
          <w:p w14:paraId="3379EAF8"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36.246,60</w:t>
            </w:r>
          </w:p>
        </w:tc>
        <w:tc>
          <w:tcPr>
            <w:tcW w:w="854" w:type="dxa"/>
            <w:shd w:val="clear" w:color="auto" w:fill="auto"/>
            <w:noWrap/>
            <w:vAlign w:val="bottom"/>
            <w:hideMark/>
          </w:tcPr>
          <w:p w14:paraId="6737F90B"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599BA621" w14:textId="77777777" w:rsidTr="00C16FFD">
        <w:trPr>
          <w:trHeight w:val="150"/>
        </w:trPr>
        <w:tc>
          <w:tcPr>
            <w:tcW w:w="3053" w:type="dxa"/>
            <w:shd w:val="clear" w:color="000000" w:fill="F2F2F2"/>
            <w:noWrap/>
            <w:vAlign w:val="bottom"/>
            <w:hideMark/>
          </w:tcPr>
          <w:p w14:paraId="3E348355"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095" w:type="dxa"/>
            <w:shd w:val="clear" w:color="000000" w:fill="F2F2F2"/>
            <w:noWrap/>
            <w:vAlign w:val="center"/>
            <w:hideMark/>
          </w:tcPr>
          <w:p w14:paraId="7F9F2E64"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826" w:type="dxa"/>
            <w:shd w:val="clear" w:color="000000" w:fill="F2F2F2"/>
            <w:noWrap/>
            <w:vAlign w:val="bottom"/>
            <w:hideMark/>
          </w:tcPr>
          <w:p w14:paraId="18C39C5B"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380" w:type="dxa"/>
            <w:shd w:val="clear" w:color="000000" w:fill="F2F2F2"/>
            <w:noWrap/>
            <w:vAlign w:val="bottom"/>
            <w:hideMark/>
          </w:tcPr>
          <w:p w14:paraId="23520370"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854" w:type="dxa"/>
            <w:shd w:val="clear" w:color="auto" w:fill="auto"/>
            <w:noWrap/>
            <w:vAlign w:val="bottom"/>
            <w:hideMark/>
          </w:tcPr>
          <w:p w14:paraId="1C5A91E4"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73BDBA28" w14:textId="77777777" w:rsidTr="00C16FFD">
        <w:trPr>
          <w:trHeight w:val="315"/>
        </w:trPr>
        <w:tc>
          <w:tcPr>
            <w:tcW w:w="3053" w:type="dxa"/>
            <w:shd w:val="clear" w:color="auto" w:fill="auto"/>
            <w:noWrap/>
            <w:vAlign w:val="bottom"/>
            <w:hideMark/>
          </w:tcPr>
          <w:p w14:paraId="434112B6"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Uskrsnica</w:t>
            </w:r>
          </w:p>
        </w:tc>
        <w:tc>
          <w:tcPr>
            <w:tcW w:w="1095" w:type="dxa"/>
            <w:shd w:val="clear" w:color="auto" w:fill="auto"/>
            <w:noWrap/>
            <w:vAlign w:val="center"/>
            <w:hideMark/>
          </w:tcPr>
          <w:p w14:paraId="327797F9"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2022.</w:t>
            </w:r>
          </w:p>
        </w:tc>
        <w:tc>
          <w:tcPr>
            <w:tcW w:w="1826" w:type="dxa"/>
            <w:shd w:val="clear" w:color="auto" w:fill="auto"/>
            <w:noWrap/>
            <w:vAlign w:val="bottom"/>
            <w:hideMark/>
          </w:tcPr>
          <w:p w14:paraId="310E0CB7"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1121</w:t>
            </w:r>
          </w:p>
        </w:tc>
        <w:tc>
          <w:tcPr>
            <w:tcW w:w="2380" w:type="dxa"/>
            <w:shd w:val="clear" w:color="auto" w:fill="auto"/>
            <w:noWrap/>
            <w:vAlign w:val="bottom"/>
            <w:hideMark/>
          </w:tcPr>
          <w:p w14:paraId="030A997B"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35.224,63</w:t>
            </w:r>
          </w:p>
        </w:tc>
        <w:tc>
          <w:tcPr>
            <w:tcW w:w="854" w:type="dxa"/>
            <w:shd w:val="clear" w:color="auto" w:fill="auto"/>
            <w:noWrap/>
            <w:vAlign w:val="bottom"/>
            <w:hideMark/>
          </w:tcPr>
          <w:p w14:paraId="48AEC4B9"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4BA34893" w14:textId="77777777" w:rsidTr="00C16FFD">
        <w:trPr>
          <w:trHeight w:val="120"/>
        </w:trPr>
        <w:tc>
          <w:tcPr>
            <w:tcW w:w="3053" w:type="dxa"/>
            <w:shd w:val="clear" w:color="000000" w:fill="F2F2F2"/>
            <w:noWrap/>
            <w:vAlign w:val="bottom"/>
            <w:hideMark/>
          </w:tcPr>
          <w:p w14:paraId="509B9647"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095" w:type="dxa"/>
            <w:shd w:val="clear" w:color="000000" w:fill="F2F2F2"/>
            <w:noWrap/>
            <w:vAlign w:val="center"/>
            <w:hideMark/>
          </w:tcPr>
          <w:p w14:paraId="7BE10478"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826" w:type="dxa"/>
            <w:shd w:val="clear" w:color="000000" w:fill="F2F2F2"/>
            <w:noWrap/>
            <w:vAlign w:val="bottom"/>
            <w:hideMark/>
          </w:tcPr>
          <w:p w14:paraId="02757844"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380" w:type="dxa"/>
            <w:shd w:val="clear" w:color="000000" w:fill="F2F2F2"/>
            <w:noWrap/>
            <w:vAlign w:val="bottom"/>
            <w:hideMark/>
          </w:tcPr>
          <w:p w14:paraId="6F93882A"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854" w:type="dxa"/>
            <w:shd w:val="clear" w:color="auto" w:fill="auto"/>
            <w:noWrap/>
            <w:vAlign w:val="bottom"/>
            <w:hideMark/>
          </w:tcPr>
          <w:p w14:paraId="09DBADB2"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17977C95" w14:textId="77777777" w:rsidTr="00C16FFD">
        <w:trPr>
          <w:trHeight w:val="315"/>
        </w:trPr>
        <w:tc>
          <w:tcPr>
            <w:tcW w:w="3053" w:type="dxa"/>
            <w:shd w:val="clear" w:color="auto" w:fill="auto"/>
            <w:noWrap/>
            <w:vAlign w:val="bottom"/>
            <w:hideMark/>
          </w:tcPr>
          <w:p w14:paraId="5224111C"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lastRenderedPageBreak/>
              <w:t>Božićnica</w:t>
            </w:r>
          </w:p>
        </w:tc>
        <w:tc>
          <w:tcPr>
            <w:tcW w:w="1095" w:type="dxa"/>
            <w:shd w:val="clear" w:color="auto" w:fill="auto"/>
            <w:noWrap/>
            <w:vAlign w:val="center"/>
            <w:hideMark/>
          </w:tcPr>
          <w:p w14:paraId="4CB1339E"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2022.</w:t>
            </w:r>
          </w:p>
        </w:tc>
        <w:tc>
          <w:tcPr>
            <w:tcW w:w="1826" w:type="dxa"/>
            <w:shd w:val="clear" w:color="auto" w:fill="auto"/>
            <w:noWrap/>
            <w:vAlign w:val="bottom"/>
            <w:hideMark/>
          </w:tcPr>
          <w:p w14:paraId="45160313"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914</w:t>
            </w:r>
          </w:p>
        </w:tc>
        <w:tc>
          <w:tcPr>
            <w:tcW w:w="2380" w:type="dxa"/>
            <w:shd w:val="clear" w:color="auto" w:fill="auto"/>
            <w:noWrap/>
            <w:vAlign w:val="bottom"/>
            <w:hideMark/>
          </w:tcPr>
          <w:p w14:paraId="7880BF19"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28.973,39</w:t>
            </w:r>
          </w:p>
        </w:tc>
        <w:tc>
          <w:tcPr>
            <w:tcW w:w="854" w:type="dxa"/>
            <w:shd w:val="clear" w:color="auto" w:fill="auto"/>
            <w:noWrap/>
            <w:vAlign w:val="bottom"/>
            <w:hideMark/>
          </w:tcPr>
          <w:p w14:paraId="7E30220E"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4B2EC088" w14:textId="77777777" w:rsidTr="00C16FFD">
        <w:trPr>
          <w:trHeight w:val="135"/>
        </w:trPr>
        <w:tc>
          <w:tcPr>
            <w:tcW w:w="3053" w:type="dxa"/>
            <w:shd w:val="clear" w:color="000000" w:fill="F2F2F2"/>
            <w:noWrap/>
            <w:vAlign w:val="bottom"/>
            <w:hideMark/>
          </w:tcPr>
          <w:p w14:paraId="29931F98"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095" w:type="dxa"/>
            <w:shd w:val="clear" w:color="000000" w:fill="F2F2F2"/>
            <w:noWrap/>
            <w:vAlign w:val="center"/>
            <w:hideMark/>
          </w:tcPr>
          <w:p w14:paraId="0C2FDE4B"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826" w:type="dxa"/>
            <w:shd w:val="clear" w:color="000000" w:fill="F2F2F2"/>
            <w:noWrap/>
            <w:vAlign w:val="bottom"/>
            <w:hideMark/>
          </w:tcPr>
          <w:p w14:paraId="236F8F15"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380" w:type="dxa"/>
            <w:shd w:val="clear" w:color="000000" w:fill="F2F2F2"/>
            <w:noWrap/>
            <w:vAlign w:val="bottom"/>
            <w:hideMark/>
          </w:tcPr>
          <w:p w14:paraId="09D0D613"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854" w:type="dxa"/>
            <w:shd w:val="clear" w:color="auto" w:fill="auto"/>
            <w:noWrap/>
            <w:vAlign w:val="bottom"/>
            <w:hideMark/>
          </w:tcPr>
          <w:p w14:paraId="2BB14848"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293E0C42" w14:textId="77777777" w:rsidTr="00C16FFD">
        <w:trPr>
          <w:trHeight w:val="315"/>
        </w:trPr>
        <w:tc>
          <w:tcPr>
            <w:tcW w:w="3053" w:type="dxa"/>
            <w:shd w:val="clear" w:color="auto" w:fill="auto"/>
            <w:noWrap/>
            <w:vAlign w:val="bottom"/>
            <w:hideMark/>
          </w:tcPr>
          <w:p w14:paraId="5B9CFB18"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Uskrsnica</w:t>
            </w:r>
          </w:p>
        </w:tc>
        <w:tc>
          <w:tcPr>
            <w:tcW w:w="1095" w:type="dxa"/>
            <w:shd w:val="clear" w:color="auto" w:fill="auto"/>
            <w:noWrap/>
            <w:vAlign w:val="center"/>
            <w:hideMark/>
          </w:tcPr>
          <w:p w14:paraId="3059B1D2"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2023.</w:t>
            </w:r>
          </w:p>
        </w:tc>
        <w:tc>
          <w:tcPr>
            <w:tcW w:w="1826" w:type="dxa"/>
            <w:shd w:val="clear" w:color="auto" w:fill="auto"/>
            <w:noWrap/>
            <w:vAlign w:val="bottom"/>
            <w:hideMark/>
          </w:tcPr>
          <w:p w14:paraId="7C07808E"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1305</w:t>
            </w:r>
          </w:p>
        </w:tc>
        <w:tc>
          <w:tcPr>
            <w:tcW w:w="2380" w:type="dxa"/>
            <w:shd w:val="clear" w:color="auto" w:fill="auto"/>
            <w:noWrap/>
            <w:vAlign w:val="bottom"/>
            <w:hideMark/>
          </w:tcPr>
          <w:p w14:paraId="46DBBB6D"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39.161,00</w:t>
            </w:r>
          </w:p>
        </w:tc>
        <w:tc>
          <w:tcPr>
            <w:tcW w:w="854" w:type="dxa"/>
            <w:shd w:val="clear" w:color="auto" w:fill="auto"/>
            <w:noWrap/>
            <w:vAlign w:val="bottom"/>
            <w:hideMark/>
          </w:tcPr>
          <w:p w14:paraId="76B2178A"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3B62075F" w14:textId="77777777" w:rsidTr="00C16FFD">
        <w:trPr>
          <w:trHeight w:val="135"/>
        </w:trPr>
        <w:tc>
          <w:tcPr>
            <w:tcW w:w="3053" w:type="dxa"/>
            <w:shd w:val="clear" w:color="000000" w:fill="F2F2F2"/>
            <w:noWrap/>
            <w:vAlign w:val="bottom"/>
            <w:hideMark/>
          </w:tcPr>
          <w:p w14:paraId="4C691505"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095" w:type="dxa"/>
            <w:shd w:val="clear" w:color="000000" w:fill="F2F2F2"/>
            <w:noWrap/>
            <w:vAlign w:val="center"/>
            <w:hideMark/>
          </w:tcPr>
          <w:p w14:paraId="765840DF"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826" w:type="dxa"/>
            <w:shd w:val="clear" w:color="000000" w:fill="F2F2F2"/>
            <w:noWrap/>
            <w:vAlign w:val="bottom"/>
            <w:hideMark/>
          </w:tcPr>
          <w:p w14:paraId="32BDA5F8"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380" w:type="dxa"/>
            <w:shd w:val="clear" w:color="000000" w:fill="F2F2F2"/>
            <w:noWrap/>
            <w:vAlign w:val="bottom"/>
            <w:hideMark/>
          </w:tcPr>
          <w:p w14:paraId="3094F7C8"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854" w:type="dxa"/>
            <w:shd w:val="clear" w:color="auto" w:fill="auto"/>
            <w:noWrap/>
            <w:vAlign w:val="bottom"/>
            <w:hideMark/>
          </w:tcPr>
          <w:p w14:paraId="5DF28195"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6043930C" w14:textId="77777777" w:rsidTr="00C16FFD">
        <w:trPr>
          <w:trHeight w:val="315"/>
        </w:trPr>
        <w:tc>
          <w:tcPr>
            <w:tcW w:w="3053" w:type="dxa"/>
            <w:shd w:val="clear" w:color="auto" w:fill="auto"/>
            <w:noWrap/>
            <w:vAlign w:val="bottom"/>
            <w:hideMark/>
          </w:tcPr>
          <w:p w14:paraId="3AC1A3F9"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Božićnica</w:t>
            </w:r>
          </w:p>
        </w:tc>
        <w:tc>
          <w:tcPr>
            <w:tcW w:w="1095" w:type="dxa"/>
            <w:shd w:val="clear" w:color="auto" w:fill="auto"/>
            <w:noWrap/>
            <w:vAlign w:val="center"/>
            <w:hideMark/>
          </w:tcPr>
          <w:p w14:paraId="31BC66D8"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2023.</w:t>
            </w:r>
          </w:p>
        </w:tc>
        <w:tc>
          <w:tcPr>
            <w:tcW w:w="1826" w:type="dxa"/>
            <w:shd w:val="clear" w:color="auto" w:fill="auto"/>
            <w:noWrap/>
            <w:vAlign w:val="bottom"/>
            <w:hideMark/>
          </w:tcPr>
          <w:p w14:paraId="23C228B7"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996</w:t>
            </w:r>
          </w:p>
        </w:tc>
        <w:tc>
          <w:tcPr>
            <w:tcW w:w="2380" w:type="dxa"/>
            <w:shd w:val="clear" w:color="auto" w:fill="auto"/>
            <w:noWrap/>
            <w:vAlign w:val="bottom"/>
            <w:hideMark/>
          </w:tcPr>
          <w:p w14:paraId="6AA0A974"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29.999,00</w:t>
            </w:r>
          </w:p>
        </w:tc>
        <w:tc>
          <w:tcPr>
            <w:tcW w:w="854" w:type="dxa"/>
            <w:shd w:val="clear" w:color="auto" w:fill="auto"/>
            <w:noWrap/>
            <w:vAlign w:val="bottom"/>
            <w:hideMark/>
          </w:tcPr>
          <w:p w14:paraId="3091B117"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013A1178" w14:textId="77777777" w:rsidTr="00C16FFD">
        <w:trPr>
          <w:trHeight w:val="135"/>
        </w:trPr>
        <w:tc>
          <w:tcPr>
            <w:tcW w:w="3053" w:type="dxa"/>
            <w:shd w:val="clear" w:color="000000" w:fill="F2F2F2"/>
            <w:noWrap/>
            <w:vAlign w:val="bottom"/>
            <w:hideMark/>
          </w:tcPr>
          <w:p w14:paraId="1B6D2F71"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095" w:type="dxa"/>
            <w:shd w:val="clear" w:color="000000" w:fill="F2F2F2"/>
            <w:noWrap/>
            <w:vAlign w:val="center"/>
            <w:hideMark/>
          </w:tcPr>
          <w:p w14:paraId="46C1D419"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826" w:type="dxa"/>
            <w:shd w:val="clear" w:color="000000" w:fill="F2F2F2"/>
            <w:noWrap/>
            <w:vAlign w:val="bottom"/>
            <w:hideMark/>
          </w:tcPr>
          <w:p w14:paraId="14F298F4"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380" w:type="dxa"/>
            <w:shd w:val="clear" w:color="000000" w:fill="F2F2F2"/>
            <w:noWrap/>
            <w:vAlign w:val="bottom"/>
            <w:hideMark/>
          </w:tcPr>
          <w:p w14:paraId="39E28243"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854" w:type="dxa"/>
            <w:shd w:val="clear" w:color="auto" w:fill="auto"/>
            <w:noWrap/>
            <w:vAlign w:val="bottom"/>
            <w:hideMark/>
          </w:tcPr>
          <w:p w14:paraId="41AC11F7"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3EAA25A5" w14:textId="77777777" w:rsidTr="00C16FFD">
        <w:trPr>
          <w:trHeight w:val="315"/>
        </w:trPr>
        <w:tc>
          <w:tcPr>
            <w:tcW w:w="3053" w:type="dxa"/>
            <w:shd w:val="clear" w:color="auto" w:fill="auto"/>
            <w:noWrap/>
            <w:vAlign w:val="bottom"/>
            <w:hideMark/>
          </w:tcPr>
          <w:p w14:paraId="2BBCC8D1"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Uskrsnica</w:t>
            </w:r>
          </w:p>
        </w:tc>
        <w:tc>
          <w:tcPr>
            <w:tcW w:w="1095" w:type="dxa"/>
            <w:shd w:val="clear" w:color="auto" w:fill="auto"/>
            <w:noWrap/>
            <w:vAlign w:val="center"/>
            <w:hideMark/>
          </w:tcPr>
          <w:p w14:paraId="0470B174"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2024.</w:t>
            </w:r>
          </w:p>
        </w:tc>
        <w:tc>
          <w:tcPr>
            <w:tcW w:w="1826" w:type="dxa"/>
            <w:shd w:val="clear" w:color="auto" w:fill="auto"/>
            <w:noWrap/>
            <w:vAlign w:val="bottom"/>
            <w:hideMark/>
          </w:tcPr>
          <w:p w14:paraId="72545E9B"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1429</w:t>
            </w:r>
          </w:p>
        </w:tc>
        <w:tc>
          <w:tcPr>
            <w:tcW w:w="2380" w:type="dxa"/>
            <w:shd w:val="clear" w:color="auto" w:fill="auto"/>
            <w:noWrap/>
            <w:vAlign w:val="bottom"/>
            <w:hideMark/>
          </w:tcPr>
          <w:p w14:paraId="29BE4FFE"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66.160,00</w:t>
            </w:r>
          </w:p>
        </w:tc>
        <w:tc>
          <w:tcPr>
            <w:tcW w:w="854" w:type="dxa"/>
            <w:shd w:val="clear" w:color="auto" w:fill="auto"/>
            <w:noWrap/>
            <w:vAlign w:val="bottom"/>
            <w:hideMark/>
          </w:tcPr>
          <w:p w14:paraId="050F7FE5"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5D98FDAA" w14:textId="77777777" w:rsidTr="00C16FFD">
        <w:trPr>
          <w:trHeight w:val="150"/>
        </w:trPr>
        <w:tc>
          <w:tcPr>
            <w:tcW w:w="3053" w:type="dxa"/>
            <w:shd w:val="clear" w:color="000000" w:fill="F2F2F2"/>
            <w:noWrap/>
            <w:vAlign w:val="bottom"/>
            <w:hideMark/>
          </w:tcPr>
          <w:p w14:paraId="20730049"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095" w:type="dxa"/>
            <w:shd w:val="clear" w:color="000000" w:fill="F2F2F2"/>
            <w:noWrap/>
            <w:vAlign w:val="center"/>
            <w:hideMark/>
          </w:tcPr>
          <w:p w14:paraId="76DEC616"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826" w:type="dxa"/>
            <w:shd w:val="clear" w:color="000000" w:fill="F2F2F2"/>
            <w:noWrap/>
            <w:vAlign w:val="bottom"/>
            <w:hideMark/>
          </w:tcPr>
          <w:p w14:paraId="5B622477"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380" w:type="dxa"/>
            <w:shd w:val="clear" w:color="000000" w:fill="F2F2F2"/>
            <w:noWrap/>
            <w:vAlign w:val="bottom"/>
            <w:hideMark/>
          </w:tcPr>
          <w:p w14:paraId="5F1DC76A"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854" w:type="dxa"/>
            <w:shd w:val="clear" w:color="auto" w:fill="auto"/>
            <w:noWrap/>
            <w:vAlign w:val="bottom"/>
            <w:hideMark/>
          </w:tcPr>
          <w:p w14:paraId="147813B7"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60A7B304" w14:textId="77777777" w:rsidTr="00C16FFD">
        <w:trPr>
          <w:trHeight w:val="315"/>
        </w:trPr>
        <w:tc>
          <w:tcPr>
            <w:tcW w:w="3053" w:type="dxa"/>
            <w:shd w:val="clear" w:color="auto" w:fill="auto"/>
            <w:noWrap/>
            <w:vAlign w:val="bottom"/>
            <w:hideMark/>
          </w:tcPr>
          <w:p w14:paraId="514846B6"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Božićnica</w:t>
            </w:r>
          </w:p>
        </w:tc>
        <w:tc>
          <w:tcPr>
            <w:tcW w:w="1095" w:type="dxa"/>
            <w:shd w:val="clear" w:color="auto" w:fill="auto"/>
            <w:noWrap/>
            <w:vAlign w:val="center"/>
            <w:hideMark/>
          </w:tcPr>
          <w:p w14:paraId="5CCD99CB"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2024.</w:t>
            </w:r>
          </w:p>
        </w:tc>
        <w:tc>
          <w:tcPr>
            <w:tcW w:w="1826" w:type="dxa"/>
            <w:shd w:val="clear" w:color="auto" w:fill="auto"/>
            <w:noWrap/>
            <w:vAlign w:val="bottom"/>
            <w:hideMark/>
          </w:tcPr>
          <w:p w14:paraId="5691ED3E"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1301</w:t>
            </w:r>
          </w:p>
        </w:tc>
        <w:tc>
          <w:tcPr>
            <w:tcW w:w="2380" w:type="dxa"/>
            <w:shd w:val="clear" w:color="auto" w:fill="auto"/>
            <w:noWrap/>
            <w:vAlign w:val="bottom"/>
            <w:hideMark/>
          </w:tcPr>
          <w:p w14:paraId="37473DF6" w14:textId="77777777" w:rsidR="001E173C" w:rsidRPr="004E2039" w:rsidRDefault="001E173C" w:rsidP="001E173C">
            <w:pPr>
              <w:spacing w:after="0" w:line="240" w:lineRule="auto"/>
              <w:jc w:val="right"/>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60.280,00</w:t>
            </w:r>
          </w:p>
        </w:tc>
        <w:tc>
          <w:tcPr>
            <w:tcW w:w="854" w:type="dxa"/>
            <w:shd w:val="clear" w:color="auto" w:fill="auto"/>
            <w:noWrap/>
            <w:vAlign w:val="bottom"/>
            <w:hideMark/>
          </w:tcPr>
          <w:p w14:paraId="4320E96C"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r>
      <w:tr w:rsidR="001E173C" w:rsidRPr="004E2039" w14:paraId="4AB5507F" w14:textId="77777777" w:rsidTr="00C16FFD">
        <w:trPr>
          <w:trHeight w:val="315"/>
        </w:trPr>
        <w:tc>
          <w:tcPr>
            <w:tcW w:w="3053" w:type="dxa"/>
            <w:shd w:val="clear" w:color="auto" w:fill="auto"/>
            <w:noWrap/>
            <w:vAlign w:val="bottom"/>
            <w:hideMark/>
          </w:tcPr>
          <w:p w14:paraId="1C8B980B"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921" w:type="dxa"/>
            <w:gridSpan w:val="2"/>
            <w:shd w:val="clear" w:color="auto" w:fill="auto"/>
            <w:noWrap/>
            <w:vAlign w:val="bottom"/>
            <w:hideMark/>
          </w:tcPr>
          <w:p w14:paraId="32548D94" w14:textId="77777777" w:rsidR="001E173C" w:rsidRPr="004E2039" w:rsidRDefault="001E173C" w:rsidP="001E173C">
            <w:pPr>
              <w:spacing w:after="0" w:line="240" w:lineRule="auto"/>
              <w:jc w:val="center"/>
              <w:rPr>
                <w:rFonts w:ascii="Times New Roman" w:eastAsia="Times New Roman" w:hAnsi="Times New Roman" w:cs="Times New Roman"/>
                <w:b/>
                <w:bCs/>
                <w:color w:val="000000"/>
                <w:sz w:val="24"/>
                <w:szCs w:val="24"/>
                <w:lang w:eastAsia="hr-HR"/>
              </w:rPr>
            </w:pPr>
            <w:r w:rsidRPr="004E2039">
              <w:rPr>
                <w:rFonts w:ascii="Times New Roman" w:eastAsia="Times New Roman" w:hAnsi="Times New Roman" w:cs="Times New Roman"/>
                <w:b/>
                <w:bCs/>
                <w:color w:val="000000"/>
                <w:sz w:val="24"/>
                <w:szCs w:val="24"/>
                <w:lang w:eastAsia="hr-HR"/>
              </w:rPr>
              <w:t>SVEUKUPNO:</w:t>
            </w:r>
          </w:p>
        </w:tc>
        <w:tc>
          <w:tcPr>
            <w:tcW w:w="2380" w:type="dxa"/>
            <w:shd w:val="clear" w:color="auto" w:fill="auto"/>
            <w:noWrap/>
            <w:vAlign w:val="bottom"/>
            <w:hideMark/>
          </w:tcPr>
          <w:p w14:paraId="70C8275A" w14:textId="77777777" w:rsidR="001E173C" w:rsidRPr="004E2039" w:rsidRDefault="001E173C" w:rsidP="001E173C">
            <w:pPr>
              <w:spacing w:after="0" w:line="240" w:lineRule="auto"/>
              <w:jc w:val="right"/>
              <w:rPr>
                <w:rFonts w:ascii="Times New Roman" w:eastAsia="Times New Roman" w:hAnsi="Times New Roman" w:cs="Times New Roman"/>
                <w:b/>
                <w:bCs/>
                <w:color w:val="000000"/>
                <w:sz w:val="24"/>
                <w:szCs w:val="24"/>
                <w:lang w:eastAsia="hr-HR"/>
              </w:rPr>
            </w:pPr>
            <w:r w:rsidRPr="004E2039">
              <w:rPr>
                <w:rFonts w:ascii="Times New Roman" w:eastAsia="Times New Roman" w:hAnsi="Times New Roman" w:cs="Times New Roman"/>
                <w:b/>
                <w:bCs/>
                <w:color w:val="000000"/>
                <w:sz w:val="24"/>
                <w:szCs w:val="24"/>
                <w:lang w:eastAsia="hr-HR"/>
              </w:rPr>
              <w:t>389.242,58</w:t>
            </w:r>
          </w:p>
        </w:tc>
        <w:tc>
          <w:tcPr>
            <w:tcW w:w="854" w:type="dxa"/>
            <w:shd w:val="clear" w:color="auto" w:fill="auto"/>
            <w:noWrap/>
            <w:vAlign w:val="bottom"/>
            <w:hideMark/>
          </w:tcPr>
          <w:p w14:paraId="499A9790" w14:textId="7144BC00" w:rsidR="001E173C" w:rsidRPr="004E2039" w:rsidRDefault="00D03CB3" w:rsidP="001E173C">
            <w:pPr>
              <w:spacing w:after="0" w:line="240" w:lineRule="auto"/>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 €</w:t>
            </w:r>
          </w:p>
        </w:tc>
      </w:tr>
      <w:tr w:rsidR="001E173C" w:rsidRPr="004E2039" w14:paraId="762B6C30" w14:textId="77777777" w:rsidTr="00C16FFD">
        <w:trPr>
          <w:trHeight w:val="330"/>
        </w:trPr>
        <w:tc>
          <w:tcPr>
            <w:tcW w:w="3053" w:type="dxa"/>
            <w:shd w:val="clear" w:color="auto" w:fill="auto"/>
            <w:noWrap/>
            <w:vAlign w:val="bottom"/>
            <w:hideMark/>
          </w:tcPr>
          <w:p w14:paraId="28DDE22B"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095" w:type="dxa"/>
            <w:shd w:val="clear" w:color="auto" w:fill="auto"/>
            <w:noWrap/>
            <w:vAlign w:val="center"/>
            <w:hideMark/>
          </w:tcPr>
          <w:p w14:paraId="633A50C7" w14:textId="77777777" w:rsidR="001E173C" w:rsidRPr="004E2039" w:rsidRDefault="001E173C" w:rsidP="001E173C">
            <w:pPr>
              <w:spacing w:after="0" w:line="240" w:lineRule="auto"/>
              <w:jc w:val="center"/>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1826" w:type="dxa"/>
            <w:shd w:val="clear" w:color="auto" w:fill="auto"/>
            <w:noWrap/>
            <w:vAlign w:val="bottom"/>
            <w:hideMark/>
          </w:tcPr>
          <w:p w14:paraId="4F39D53B" w14:textId="77777777" w:rsidR="001E173C" w:rsidRPr="004E2039" w:rsidRDefault="001E173C" w:rsidP="001E173C">
            <w:pPr>
              <w:spacing w:after="0" w:line="240" w:lineRule="auto"/>
              <w:rPr>
                <w:rFonts w:ascii="Times New Roman" w:eastAsia="Times New Roman" w:hAnsi="Times New Roman" w:cs="Times New Roman"/>
                <w:color w:val="000000"/>
                <w:sz w:val="24"/>
                <w:szCs w:val="24"/>
                <w:lang w:eastAsia="hr-HR"/>
              </w:rPr>
            </w:pPr>
            <w:r w:rsidRPr="004E2039">
              <w:rPr>
                <w:rFonts w:ascii="Times New Roman" w:eastAsia="Times New Roman" w:hAnsi="Times New Roman" w:cs="Times New Roman"/>
                <w:color w:val="000000"/>
                <w:sz w:val="24"/>
                <w:szCs w:val="24"/>
                <w:lang w:eastAsia="hr-HR"/>
              </w:rPr>
              <w:t> </w:t>
            </w:r>
          </w:p>
        </w:tc>
        <w:tc>
          <w:tcPr>
            <w:tcW w:w="2380" w:type="dxa"/>
            <w:shd w:val="clear" w:color="auto" w:fill="auto"/>
            <w:noWrap/>
            <w:vAlign w:val="bottom"/>
            <w:hideMark/>
          </w:tcPr>
          <w:p w14:paraId="78B62AB2" w14:textId="77777777" w:rsidR="001E173C" w:rsidRPr="004E2039" w:rsidRDefault="001E173C" w:rsidP="001E173C">
            <w:pPr>
              <w:spacing w:after="0" w:line="240" w:lineRule="auto"/>
              <w:jc w:val="right"/>
              <w:rPr>
                <w:rFonts w:ascii="Times New Roman" w:eastAsia="Times New Roman" w:hAnsi="Times New Roman" w:cs="Times New Roman"/>
                <w:b/>
                <w:bCs/>
                <w:color w:val="000000"/>
                <w:sz w:val="24"/>
                <w:szCs w:val="24"/>
                <w:lang w:eastAsia="hr-HR"/>
              </w:rPr>
            </w:pPr>
            <w:r w:rsidRPr="004E2039">
              <w:rPr>
                <w:rFonts w:ascii="Times New Roman" w:eastAsia="Times New Roman" w:hAnsi="Times New Roman" w:cs="Times New Roman"/>
                <w:b/>
                <w:bCs/>
                <w:color w:val="000000"/>
                <w:sz w:val="24"/>
                <w:szCs w:val="24"/>
                <w:lang w:eastAsia="hr-HR"/>
              </w:rPr>
              <w:t>2.932.748,22</w:t>
            </w:r>
          </w:p>
        </w:tc>
        <w:tc>
          <w:tcPr>
            <w:tcW w:w="854" w:type="dxa"/>
            <w:shd w:val="clear" w:color="auto" w:fill="auto"/>
            <w:noWrap/>
            <w:vAlign w:val="bottom"/>
            <w:hideMark/>
          </w:tcPr>
          <w:p w14:paraId="7F90EEF0" w14:textId="77777777" w:rsidR="001E173C" w:rsidRPr="004E2039" w:rsidRDefault="001E173C" w:rsidP="001E173C">
            <w:pPr>
              <w:spacing w:after="0" w:line="240" w:lineRule="auto"/>
              <w:rPr>
                <w:rFonts w:ascii="Times New Roman" w:eastAsia="Times New Roman" w:hAnsi="Times New Roman" w:cs="Times New Roman"/>
                <w:b/>
                <w:bCs/>
                <w:color w:val="000000"/>
                <w:sz w:val="24"/>
                <w:szCs w:val="24"/>
                <w:lang w:eastAsia="hr-HR"/>
              </w:rPr>
            </w:pPr>
            <w:r w:rsidRPr="004E2039">
              <w:rPr>
                <w:rFonts w:ascii="Times New Roman" w:eastAsia="Times New Roman" w:hAnsi="Times New Roman" w:cs="Times New Roman"/>
                <w:b/>
                <w:bCs/>
                <w:color w:val="000000"/>
                <w:sz w:val="24"/>
                <w:szCs w:val="24"/>
                <w:lang w:eastAsia="hr-HR"/>
              </w:rPr>
              <w:t>kn</w:t>
            </w:r>
          </w:p>
        </w:tc>
      </w:tr>
    </w:tbl>
    <w:p w14:paraId="06D26D59" w14:textId="77777777" w:rsid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44F24B76" w14:textId="048FD2A1" w:rsidR="004E6838" w:rsidRPr="00FE3AB9" w:rsidRDefault="004E6838">
      <w:pPr>
        <w:widowControl w:val="0"/>
        <w:numPr>
          <w:ilvl w:val="0"/>
          <w:numId w:val="5"/>
        </w:numPr>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0" w:firstLine="0"/>
        <w:jc w:val="both"/>
        <w:rPr>
          <w:rFonts w:ascii="Times New Roman" w:hAnsi="Times New Roman"/>
          <w:b/>
          <w:bCs/>
          <w:iCs/>
          <w:sz w:val="24"/>
          <w:szCs w:val="24"/>
        </w:rPr>
      </w:pPr>
      <w:bookmarkStart w:id="3" w:name="_Hlk165035095"/>
      <w:r w:rsidRPr="00181EAC">
        <w:rPr>
          <w:rFonts w:ascii="Times New Roman" w:hAnsi="Times New Roman"/>
          <w:b/>
          <w:bCs/>
          <w:iCs/>
          <w:sz w:val="24"/>
          <w:szCs w:val="24"/>
        </w:rPr>
        <w:t xml:space="preserve">Aktivnost A100460 – Projekt D-rural </w:t>
      </w:r>
      <w:bookmarkEnd w:id="3"/>
      <w:r w:rsidRPr="00181EAC">
        <w:rPr>
          <w:rFonts w:ascii="Times New Roman" w:hAnsi="Times New Roman"/>
          <w:b/>
          <w:bCs/>
          <w:iCs/>
          <w:sz w:val="24"/>
          <w:szCs w:val="24"/>
        </w:rPr>
        <w:t xml:space="preserve">– </w:t>
      </w:r>
      <w:r w:rsidRPr="00D47525">
        <w:rPr>
          <w:rFonts w:ascii="Times New Roman" w:hAnsi="Times New Roman"/>
          <w:iCs/>
          <w:sz w:val="24"/>
          <w:szCs w:val="24"/>
        </w:rPr>
        <w:t>inovativna ICT rješenja –Projekt je započeo u siječnju 2021. i traj</w:t>
      </w:r>
      <w:r w:rsidR="00A72C16">
        <w:rPr>
          <w:rFonts w:ascii="Times New Roman" w:hAnsi="Times New Roman"/>
          <w:iCs/>
          <w:sz w:val="24"/>
          <w:szCs w:val="24"/>
        </w:rPr>
        <w:t>ao je</w:t>
      </w:r>
      <w:r w:rsidRPr="00D47525">
        <w:rPr>
          <w:rFonts w:ascii="Times New Roman" w:hAnsi="Times New Roman"/>
          <w:iCs/>
          <w:sz w:val="24"/>
          <w:szCs w:val="24"/>
        </w:rPr>
        <w:t xml:space="preserve"> </w:t>
      </w:r>
      <w:r w:rsidR="00A72C16">
        <w:rPr>
          <w:rFonts w:ascii="Times New Roman" w:hAnsi="Times New Roman"/>
          <w:iCs/>
          <w:sz w:val="24"/>
          <w:szCs w:val="24"/>
        </w:rPr>
        <w:t>31.10.</w:t>
      </w:r>
      <w:r w:rsidRPr="00D47525">
        <w:rPr>
          <w:rFonts w:ascii="Times New Roman" w:hAnsi="Times New Roman"/>
          <w:iCs/>
          <w:sz w:val="24"/>
          <w:szCs w:val="24"/>
        </w:rPr>
        <w:t xml:space="preserve">2024. </w:t>
      </w:r>
      <w:r w:rsidRPr="00FE3AB9">
        <w:rPr>
          <w:rFonts w:ascii="Times New Roman" w:hAnsi="Times New Roman"/>
          <w:b/>
          <w:bCs/>
          <w:iCs/>
          <w:sz w:val="24"/>
          <w:szCs w:val="24"/>
        </w:rPr>
        <w:t xml:space="preserve">Izvršenje na stavkama </w:t>
      </w:r>
      <w:r w:rsidR="00B54FD7">
        <w:rPr>
          <w:rFonts w:ascii="Times New Roman" w:hAnsi="Times New Roman"/>
          <w:b/>
          <w:bCs/>
          <w:iCs/>
          <w:sz w:val="24"/>
          <w:szCs w:val="24"/>
        </w:rPr>
        <w:t>u 2024</w:t>
      </w:r>
      <w:r w:rsidRPr="00FE3AB9">
        <w:rPr>
          <w:rFonts w:ascii="Times New Roman" w:hAnsi="Times New Roman"/>
          <w:b/>
          <w:bCs/>
          <w:iCs/>
          <w:sz w:val="24"/>
          <w:szCs w:val="24"/>
        </w:rPr>
        <w:t xml:space="preserve">.  g. je </w:t>
      </w:r>
      <w:r w:rsidR="00A72C16">
        <w:rPr>
          <w:rFonts w:ascii="Times New Roman" w:hAnsi="Times New Roman"/>
          <w:b/>
          <w:bCs/>
          <w:iCs/>
          <w:sz w:val="24"/>
          <w:szCs w:val="24"/>
        </w:rPr>
        <w:t>47.767,06</w:t>
      </w:r>
      <w:r w:rsidRPr="00FE3AB9">
        <w:rPr>
          <w:rFonts w:ascii="Times New Roman" w:hAnsi="Times New Roman"/>
          <w:b/>
          <w:bCs/>
          <w:iCs/>
          <w:sz w:val="24"/>
          <w:szCs w:val="24"/>
        </w:rPr>
        <w:t xml:space="preserve"> eura.</w:t>
      </w:r>
    </w:p>
    <w:p w14:paraId="1E45CCBB" w14:textId="77777777" w:rsidR="004E6838" w:rsidRPr="00181EAC" w:rsidRDefault="004E6838" w:rsidP="004E6838">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76CBD3C2" w14:textId="47EBB167" w:rsidR="004E6838" w:rsidRDefault="004E6838" w:rsidP="004E6838">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181EAC">
        <w:rPr>
          <w:rFonts w:ascii="Times New Roman" w:hAnsi="Times New Roman"/>
          <w:iCs/>
          <w:sz w:val="24"/>
          <w:szCs w:val="24"/>
        </w:rPr>
        <w:t xml:space="preserve">Dom zdravlja Metković je partner na projektu D-rural koji za cilj ima </w:t>
      </w:r>
      <w:r w:rsidR="00A72C16">
        <w:rPr>
          <w:rFonts w:ascii="Times New Roman" w:hAnsi="Times New Roman"/>
          <w:iCs/>
          <w:sz w:val="24"/>
          <w:szCs w:val="24"/>
        </w:rPr>
        <w:t>razvijanje</w:t>
      </w:r>
      <w:r w:rsidRPr="00181EAC">
        <w:rPr>
          <w:rFonts w:ascii="Times New Roman" w:hAnsi="Times New Roman"/>
          <w:iCs/>
          <w:sz w:val="24"/>
          <w:szCs w:val="24"/>
        </w:rPr>
        <w:t xml:space="preserve"> inovativn</w:t>
      </w:r>
      <w:r w:rsidR="00A72C16">
        <w:rPr>
          <w:rFonts w:ascii="Times New Roman" w:hAnsi="Times New Roman"/>
          <w:iCs/>
          <w:sz w:val="24"/>
          <w:szCs w:val="24"/>
        </w:rPr>
        <w:t>ih</w:t>
      </w:r>
      <w:r w:rsidRPr="00181EAC">
        <w:rPr>
          <w:rFonts w:ascii="Times New Roman" w:hAnsi="Times New Roman"/>
          <w:iCs/>
          <w:sz w:val="24"/>
          <w:szCs w:val="24"/>
        </w:rPr>
        <w:t xml:space="preserve"> ICT rješenja vezan</w:t>
      </w:r>
      <w:r w:rsidR="00A72C16">
        <w:rPr>
          <w:rFonts w:ascii="Times New Roman" w:hAnsi="Times New Roman"/>
          <w:iCs/>
          <w:sz w:val="24"/>
          <w:szCs w:val="24"/>
        </w:rPr>
        <w:t>ih</w:t>
      </w:r>
      <w:r w:rsidRPr="00181EAC">
        <w:rPr>
          <w:rFonts w:ascii="Times New Roman" w:hAnsi="Times New Roman"/>
          <w:iCs/>
          <w:sz w:val="24"/>
          <w:szCs w:val="24"/>
        </w:rPr>
        <w:t xml:space="preserve"> uz zdravstvene i socijalne usluge. Projekt je financiran kroz program Obzor 2020 (Horizon2020). Ukupna vrijednosti projekta je 15 milijuna EUR-a te na projektu sudjeluje preko 20 partnera iz cijele Europe. Od toga je Domu zdravlja Metković sa svojim lokalnim partnerima pripalo 806.780,00 eura. Projekt je 100 % financiran od strane EU fondova. Vodeći partner je TICIBIOMED iz Španjolske, a u partnerstvo su uključeni i Grad Metković te Dubrovačko-neretvanska županija kao i Tera tehnopolis d.o.o. iz Osijeka. Projekt je odobren za financiranje 02.10.2020., a provedba je započela u siječnju 2021. godine te se kroz projekt razv</w:t>
      </w:r>
      <w:r w:rsidR="00A72C16">
        <w:rPr>
          <w:rFonts w:ascii="Times New Roman" w:hAnsi="Times New Roman"/>
          <w:iCs/>
          <w:sz w:val="24"/>
          <w:szCs w:val="24"/>
        </w:rPr>
        <w:t xml:space="preserve">ilo </w:t>
      </w:r>
      <w:r w:rsidRPr="00181EAC">
        <w:rPr>
          <w:rFonts w:ascii="Times New Roman" w:hAnsi="Times New Roman"/>
          <w:iCs/>
          <w:sz w:val="24"/>
          <w:szCs w:val="24"/>
        </w:rPr>
        <w:t xml:space="preserve">nekoliko ICT rješenja kao što su primjerice digitalna čekaonica u Domu zdravlja, virtualna tržnica za Grad Metković, a DNŽ će razvijena pilot rješenja te dobre prakse moći preslikati na druge slične zajednice. Kroz projekt će se pružiti i financijska potpora srednjim i malim tvrtkama kroz model kaskadnog financiranja za socijalne inicijative vezane uz inovativna ICT rješenja. </w:t>
      </w:r>
    </w:p>
    <w:p w14:paraId="70314755" w14:textId="77777777" w:rsidR="002F29F5" w:rsidRDefault="002F29F5" w:rsidP="004E6838">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0487B1AA" w14:textId="74ED3DBD" w:rsidR="004E6838" w:rsidRPr="00D47525" w:rsidRDefault="004E6838">
      <w:pPr>
        <w:widowControl w:val="0"/>
        <w:numPr>
          <w:ilvl w:val="0"/>
          <w:numId w:val="5"/>
        </w:numPr>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0" w:firstLine="0"/>
        <w:jc w:val="both"/>
        <w:rPr>
          <w:rFonts w:ascii="Times New Roman" w:hAnsi="Times New Roman"/>
          <w:iCs/>
          <w:sz w:val="24"/>
          <w:szCs w:val="24"/>
        </w:rPr>
      </w:pPr>
      <w:r w:rsidRPr="006B020B">
        <w:rPr>
          <w:rFonts w:ascii="Times New Roman" w:hAnsi="Times New Roman"/>
          <w:iCs/>
          <w:sz w:val="24"/>
          <w:szCs w:val="24"/>
        </w:rPr>
        <w:tab/>
      </w:r>
      <w:r w:rsidRPr="006B020B">
        <w:rPr>
          <w:rFonts w:ascii="Times New Roman" w:hAnsi="Times New Roman"/>
          <w:b/>
          <w:bCs/>
          <w:iCs/>
          <w:sz w:val="24"/>
          <w:szCs w:val="24"/>
        </w:rPr>
        <w:t>Aktivnost A100494 – Projekt „D.E.C. (Digital Ethics Culture)“</w:t>
      </w:r>
      <w:r>
        <w:rPr>
          <w:rFonts w:ascii="Times New Roman" w:hAnsi="Times New Roman"/>
          <w:iCs/>
          <w:sz w:val="24"/>
          <w:szCs w:val="24"/>
        </w:rPr>
        <w:t xml:space="preserve"> - </w:t>
      </w:r>
      <w:r w:rsidRPr="00D47525">
        <w:rPr>
          <w:rFonts w:ascii="Times New Roman" w:hAnsi="Times New Roman"/>
          <w:iCs/>
          <w:sz w:val="24"/>
          <w:szCs w:val="24"/>
        </w:rPr>
        <w:t xml:space="preserve">Izvršenje na stavkama na dan </w:t>
      </w:r>
      <w:r w:rsidR="00A72C16">
        <w:rPr>
          <w:rFonts w:ascii="Times New Roman" w:hAnsi="Times New Roman"/>
          <w:iCs/>
          <w:sz w:val="24"/>
          <w:szCs w:val="24"/>
        </w:rPr>
        <w:t>31.12</w:t>
      </w:r>
      <w:r w:rsidR="002F29F5">
        <w:rPr>
          <w:rFonts w:ascii="Times New Roman" w:hAnsi="Times New Roman"/>
          <w:iCs/>
          <w:sz w:val="24"/>
          <w:szCs w:val="24"/>
        </w:rPr>
        <w:t>.2024</w:t>
      </w:r>
      <w:r w:rsidRPr="00D47525">
        <w:rPr>
          <w:rFonts w:ascii="Times New Roman" w:hAnsi="Times New Roman"/>
          <w:iCs/>
          <w:sz w:val="24"/>
          <w:szCs w:val="24"/>
        </w:rPr>
        <w:t>. g.</w:t>
      </w:r>
      <w:r>
        <w:rPr>
          <w:rFonts w:ascii="Times New Roman" w:hAnsi="Times New Roman"/>
          <w:iCs/>
          <w:sz w:val="24"/>
          <w:szCs w:val="24"/>
        </w:rPr>
        <w:t xml:space="preserve"> </w:t>
      </w:r>
      <w:r w:rsidRPr="00D47525">
        <w:rPr>
          <w:rFonts w:ascii="Times New Roman" w:hAnsi="Times New Roman"/>
          <w:iCs/>
          <w:sz w:val="24"/>
          <w:szCs w:val="24"/>
        </w:rPr>
        <w:t xml:space="preserve">je </w:t>
      </w:r>
      <w:r w:rsidR="00A72C16">
        <w:rPr>
          <w:rFonts w:ascii="Times New Roman" w:hAnsi="Times New Roman"/>
          <w:iCs/>
          <w:sz w:val="24"/>
          <w:szCs w:val="24"/>
        </w:rPr>
        <w:t>56.496,68</w:t>
      </w:r>
      <w:r w:rsidRPr="00D47525">
        <w:rPr>
          <w:rFonts w:ascii="Times New Roman" w:hAnsi="Times New Roman"/>
          <w:iCs/>
          <w:sz w:val="24"/>
          <w:szCs w:val="24"/>
        </w:rPr>
        <w:t xml:space="preserve"> eura.</w:t>
      </w:r>
    </w:p>
    <w:p w14:paraId="64B787B8" w14:textId="77777777" w:rsidR="004E6838" w:rsidRDefault="004E6838" w:rsidP="004E6838">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iCs/>
          <w:sz w:val="24"/>
          <w:szCs w:val="24"/>
        </w:rPr>
      </w:pPr>
    </w:p>
    <w:p w14:paraId="6FDE8A30" w14:textId="77777777" w:rsidR="004E6838" w:rsidRPr="006B020B" w:rsidRDefault="004E6838" w:rsidP="004E6838">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B020B">
        <w:rPr>
          <w:rFonts w:ascii="Times New Roman" w:hAnsi="Times New Roman"/>
          <w:iCs/>
          <w:sz w:val="24"/>
          <w:szCs w:val="24"/>
        </w:rPr>
        <w:t>Grad Metković je od 1. kolovoza 2023. godine počeo s provedbom small-scale projekta Digital Ethics Culture (D.E.C). u svojstvu  partnera koji se financira iz EU programa Interreg Italija-Hrvatska, prema programskom prioritetu “Integrated governance for stronger”. Glavni cilj projekta je pružanje talijanskom i hrvatskom poslovnom sektoru podršku kako bi što lakše razumjeli, bolje uskladili i lakše primijenili nove regulative EU General Data Protection Regulation (GDPR) i usklađenje s nacionalnim i europskim zakonodavstvom, te izazovima koje donosi umjetna inteligencija i sigurnost na internetu Temeljni izazov D.E.C. projekta je povećati vidljivost i svjesnost građana o njihovim digitalnim pravima i primjeni istih.</w:t>
      </w:r>
    </w:p>
    <w:p w14:paraId="4768464D" w14:textId="77777777" w:rsidR="004E6838" w:rsidRPr="006B020B" w:rsidRDefault="004E6838" w:rsidP="004E6838">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065DE359" w14:textId="77777777" w:rsidR="004E6838" w:rsidRPr="006B020B" w:rsidRDefault="004E6838" w:rsidP="004E6838">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B020B">
        <w:rPr>
          <w:rFonts w:ascii="Times New Roman" w:hAnsi="Times New Roman"/>
          <w:iCs/>
          <w:sz w:val="24"/>
          <w:szCs w:val="24"/>
        </w:rPr>
        <w:t>Vodeći partner u projektu je neprofitna organizacija EURelations Gruppo Europeo di Interesse Economico, dok su ostali partneri Grad Metković, predstavnik jedinice lokalne samouprave iz Hrvatske i tvrtka Odos Societa Cooperativa Sociale iz Italije.</w:t>
      </w:r>
    </w:p>
    <w:p w14:paraId="5AE78BF9" w14:textId="77777777" w:rsidR="004E6838" w:rsidRPr="006B020B" w:rsidRDefault="004E6838" w:rsidP="004E6838">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435C2601" w14:textId="54649EE3" w:rsidR="004E6838" w:rsidRDefault="004E6838" w:rsidP="004E6838">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B020B">
        <w:rPr>
          <w:rFonts w:ascii="Times New Roman" w:hAnsi="Times New Roman"/>
          <w:iCs/>
          <w:sz w:val="24"/>
          <w:szCs w:val="24"/>
        </w:rPr>
        <w:t>Trajanje projekta: 01.08.2023</w:t>
      </w:r>
      <w:r w:rsidR="00A72C16">
        <w:rPr>
          <w:rFonts w:ascii="Times New Roman" w:hAnsi="Times New Roman"/>
          <w:iCs/>
          <w:sz w:val="24"/>
          <w:szCs w:val="24"/>
        </w:rPr>
        <w:t xml:space="preserve">. </w:t>
      </w:r>
      <w:r w:rsidRPr="006B020B">
        <w:rPr>
          <w:rFonts w:ascii="Times New Roman" w:hAnsi="Times New Roman"/>
          <w:iCs/>
          <w:sz w:val="24"/>
          <w:szCs w:val="24"/>
        </w:rPr>
        <w:t>-</w:t>
      </w:r>
      <w:r w:rsidR="00A72C16">
        <w:rPr>
          <w:rFonts w:ascii="Times New Roman" w:hAnsi="Times New Roman"/>
          <w:iCs/>
          <w:sz w:val="24"/>
          <w:szCs w:val="24"/>
        </w:rPr>
        <w:t xml:space="preserve"> </w:t>
      </w:r>
      <w:r w:rsidRPr="006B020B">
        <w:rPr>
          <w:rFonts w:ascii="Times New Roman" w:hAnsi="Times New Roman"/>
          <w:iCs/>
          <w:sz w:val="24"/>
          <w:szCs w:val="24"/>
        </w:rPr>
        <w:t>30.11.2024</w:t>
      </w:r>
      <w:r w:rsidR="00A72C16">
        <w:rPr>
          <w:rFonts w:ascii="Times New Roman" w:hAnsi="Times New Roman"/>
          <w:iCs/>
          <w:sz w:val="24"/>
          <w:szCs w:val="24"/>
        </w:rPr>
        <w:t>.</w:t>
      </w:r>
      <w:r>
        <w:rPr>
          <w:rFonts w:ascii="Times New Roman" w:hAnsi="Times New Roman"/>
          <w:iCs/>
          <w:sz w:val="24"/>
          <w:szCs w:val="24"/>
        </w:rPr>
        <w:t xml:space="preserve">, </w:t>
      </w:r>
      <w:r w:rsidRPr="006B020B">
        <w:rPr>
          <w:rFonts w:ascii="Times New Roman" w:hAnsi="Times New Roman"/>
          <w:iCs/>
          <w:sz w:val="24"/>
          <w:szCs w:val="24"/>
        </w:rPr>
        <w:t>Ukupni proračun projekta: 206.540,00</w:t>
      </w:r>
      <w:r>
        <w:rPr>
          <w:rFonts w:ascii="Times New Roman" w:hAnsi="Times New Roman"/>
          <w:iCs/>
          <w:sz w:val="24"/>
          <w:szCs w:val="24"/>
        </w:rPr>
        <w:t xml:space="preserve"> eura.</w:t>
      </w:r>
    </w:p>
    <w:p w14:paraId="18764EF4" w14:textId="77777777" w:rsidR="002F29F5" w:rsidRPr="002F29F5" w:rsidRDefault="002F29F5">
      <w:pPr>
        <w:pStyle w:val="StandardWeb"/>
        <w:numPr>
          <w:ilvl w:val="0"/>
          <w:numId w:val="5"/>
        </w:numPr>
        <w:shd w:val="clear" w:color="auto" w:fill="FFFFFF"/>
        <w:spacing w:after="390"/>
        <w:jc w:val="both"/>
        <w:rPr>
          <w:b/>
          <w:bCs/>
          <w:iCs/>
          <w:color w:val="222222"/>
        </w:rPr>
      </w:pPr>
      <w:r w:rsidRPr="002F29F5">
        <w:rPr>
          <w:iCs/>
          <w:color w:val="222222"/>
        </w:rPr>
        <w:lastRenderedPageBreak/>
        <w:t>20. veljače 2024., u Galeriji Ustanove za kulturu i sport Metković održana je početna konferencija projekta</w:t>
      </w:r>
      <w:r w:rsidRPr="002F29F5">
        <w:rPr>
          <w:b/>
          <w:bCs/>
          <w:iCs/>
          <w:color w:val="222222"/>
        </w:rPr>
        <w:t xml:space="preserve"> „Zaželi i uključi se“ Grad Metkovića.</w:t>
      </w:r>
    </w:p>
    <w:p w14:paraId="61885BFD" w14:textId="1123B0A0" w:rsidR="002F29F5" w:rsidRPr="002F29F5" w:rsidRDefault="002F29F5" w:rsidP="002F29F5">
      <w:pPr>
        <w:pStyle w:val="StandardWeb"/>
        <w:shd w:val="clear" w:color="auto" w:fill="FFFFFF"/>
        <w:spacing w:after="390"/>
        <w:jc w:val="both"/>
        <w:rPr>
          <w:iCs/>
          <w:color w:val="222222"/>
        </w:rPr>
      </w:pPr>
      <w:r w:rsidRPr="002F29F5">
        <w:rPr>
          <w:iCs/>
          <w:color w:val="222222"/>
        </w:rPr>
        <w:t xml:space="preserve">Na projektu </w:t>
      </w:r>
      <w:r w:rsidR="00A72C16">
        <w:rPr>
          <w:iCs/>
          <w:color w:val="222222"/>
        </w:rPr>
        <w:t>je</w:t>
      </w:r>
      <w:r w:rsidRPr="002F29F5">
        <w:rPr>
          <w:iCs/>
          <w:color w:val="222222"/>
        </w:rPr>
        <w:t xml:space="preserve"> zaposleno 25 osoba koje će brinuti o 150 pripadnika ciljane skupine, a pripadnici ciljane skupine u ovome projektu su osobe starije od 65 godina te odrasle osobe s invaliditetom. Za razliku od prethodnih faza projekta „Zaželi i ostvari 1 i 2“ čiji je nositelj bio Grad Metković i gdje je primarni cilj bio zapošljavanje teže zapošljivih žena, u ovoj fazi je fokus na korisnicima (pripadnici ciljane skupine), kojima će kroz projektne aktivnosti biti dodijeljeni </w:t>
      </w:r>
      <w:r w:rsidR="00D03CB3">
        <w:rPr>
          <w:iCs/>
          <w:color w:val="222222"/>
        </w:rPr>
        <w:t xml:space="preserve">i </w:t>
      </w:r>
      <w:r w:rsidRPr="002F29F5">
        <w:rPr>
          <w:iCs/>
          <w:color w:val="222222"/>
        </w:rPr>
        <w:t>mjesečni paketi potrepština.</w:t>
      </w:r>
    </w:p>
    <w:p w14:paraId="16AA75CC" w14:textId="77777777" w:rsidR="002F29F5" w:rsidRPr="002F29F5" w:rsidRDefault="002F29F5" w:rsidP="002F29F5">
      <w:pPr>
        <w:pStyle w:val="StandardWeb"/>
        <w:shd w:val="clear" w:color="auto" w:fill="FFFFFF"/>
        <w:spacing w:after="390"/>
        <w:jc w:val="both"/>
        <w:rPr>
          <w:iCs/>
          <w:color w:val="222222"/>
        </w:rPr>
      </w:pPr>
      <w:r w:rsidRPr="002F29F5">
        <w:rPr>
          <w:iCs/>
          <w:color w:val="222222"/>
        </w:rPr>
        <w:t>Projekt „Zaželi i uključi se“  je sufinanciran EU sredstvima iz Europskog socijalnog fonda plus u okviru poziva na dostavu projektnih prijedloga “Zaželi – prevencija institucionalizacije„ (SF.3.4.11.01).</w:t>
      </w:r>
    </w:p>
    <w:p w14:paraId="3A4A9AC4" w14:textId="77777777" w:rsidR="002A123B" w:rsidRDefault="002F29F5" w:rsidP="002F29F5">
      <w:pPr>
        <w:pStyle w:val="StandardWeb"/>
        <w:shd w:val="clear" w:color="auto" w:fill="FFFFFF"/>
        <w:spacing w:after="390"/>
        <w:jc w:val="both"/>
        <w:rPr>
          <w:iCs/>
          <w:color w:val="222222"/>
        </w:rPr>
      </w:pPr>
      <w:r w:rsidRPr="002F29F5">
        <w:rPr>
          <w:iCs/>
          <w:color w:val="222222"/>
        </w:rPr>
        <w:t>Nositelj projekta je Grad Metković, dok je partner na projektu Udruga Dobra Metković</w:t>
      </w:r>
      <w:r>
        <w:rPr>
          <w:iCs/>
          <w:color w:val="222222"/>
        </w:rPr>
        <w:t>.</w:t>
      </w:r>
      <w:r w:rsidRPr="002F29F5">
        <w:rPr>
          <w:iCs/>
          <w:color w:val="222222"/>
        </w:rPr>
        <w:t xml:space="preserve"> </w:t>
      </w:r>
    </w:p>
    <w:p w14:paraId="5E45E7CD" w14:textId="5811B49C" w:rsidR="004E6838" w:rsidRDefault="002F29F5" w:rsidP="002F29F5">
      <w:pPr>
        <w:pStyle w:val="StandardWeb"/>
        <w:shd w:val="clear" w:color="auto" w:fill="FFFFFF"/>
        <w:spacing w:after="390"/>
        <w:jc w:val="both"/>
        <w:rPr>
          <w:iCs/>
          <w:color w:val="222222"/>
        </w:rPr>
      </w:pPr>
      <w:r w:rsidRPr="002F29F5">
        <w:rPr>
          <w:iCs/>
          <w:color w:val="222222"/>
        </w:rPr>
        <w:t>Vrijeme trajanja projekta je 36 mjeseci, dok je ukupna vrijednost projekta 1.125.000 eura.</w:t>
      </w:r>
    </w:p>
    <w:p w14:paraId="7A6E0A31" w14:textId="03DB0B71" w:rsidR="002A123B" w:rsidRDefault="002F29F5" w:rsidP="002F29F5">
      <w:pPr>
        <w:pStyle w:val="StandardWeb"/>
        <w:shd w:val="clear" w:color="auto" w:fill="FFFFFF"/>
        <w:spacing w:after="390"/>
        <w:jc w:val="both"/>
        <w:rPr>
          <w:b/>
          <w:bCs/>
          <w:iCs/>
          <w:color w:val="222222"/>
        </w:rPr>
      </w:pPr>
      <w:r w:rsidRPr="002F29F5">
        <w:rPr>
          <w:b/>
          <w:bCs/>
          <w:iCs/>
          <w:color w:val="222222"/>
        </w:rPr>
        <w:t xml:space="preserve">Izvršenje na stavci ove aktivnosti je </w:t>
      </w:r>
      <w:r w:rsidR="002A123B">
        <w:rPr>
          <w:b/>
          <w:bCs/>
          <w:iCs/>
          <w:color w:val="222222"/>
        </w:rPr>
        <w:t>198.464,03</w:t>
      </w:r>
      <w:r w:rsidRPr="002F29F5">
        <w:rPr>
          <w:b/>
          <w:bCs/>
          <w:iCs/>
          <w:color w:val="222222"/>
        </w:rPr>
        <w:t xml:space="preserve"> eura na dan </w:t>
      </w:r>
      <w:r w:rsidR="002A123B">
        <w:rPr>
          <w:b/>
          <w:bCs/>
          <w:iCs/>
          <w:color w:val="222222"/>
        </w:rPr>
        <w:t>31.12</w:t>
      </w:r>
      <w:r w:rsidRPr="002F29F5">
        <w:rPr>
          <w:b/>
          <w:bCs/>
          <w:iCs/>
          <w:color w:val="222222"/>
        </w:rPr>
        <w:t>.2024. g.</w:t>
      </w:r>
    </w:p>
    <w:p w14:paraId="05D51D3C" w14:textId="77777777" w:rsidR="00D03CB3" w:rsidRDefault="00D03CB3" w:rsidP="002F29F5">
      <w:pPr>
        <w:pStyle w:val="StandardWeb"/>
        <w:shd w:val="clear" w:color="auto" w:fill="FFFFFF"/>
        <w:spacing w:after="390"/>
        <w:jc w:val="both"/>
        <w:rPr>
          <w:b/>
          <w:bCs/>
          <w:iCs/>
          <w:color w:val="222222"/>
        </w:rPr>
      </w:pPr>
    </w:p>
    <w:p w14:paraId="0B0C3070" w14:textId="77777777" w:rsidR="002F29F5" w:rsidRDefault="002F29F5">
      <w:pPr>
        <w:pStyle w:val="StandardWeb"/>
        <w:numPr>
          <w:ilvl w:val="0"/>
          <w:numId w:val="7"/>
        </w:numPr>
        <w:shd w:val="clear" w:color="auto" w:fill="FFFFFF"/>
        <w:spacing w:before="0" w:beforeAutospacing="0" w:after="390" w:afterAutospacing="0"/>
        <w:ind w:left="0" w:firstLine="0"/>
        <w:jc w:val="both"/>
        <w:rPr>
          <w:b/>
          <w:bCs/>
          <w:iCs/>
          <w:color w:val="222222"/>
        </w:rPr>
      </w:pPr>
      <w:r>
        <w:rPr>
          <w:b/>
          <w:bCs/>
          <w:iCs/>
          <w:color w:val="222222"/>
        </w:rPr>
        <w:t xml:space="preserve">Aktivnost – A100298 – </w:t>
      </w:r>
      <w:r w:rsidRPr="00BA6FF2">
        <w:rPr>
          <w:b/>
          <w:bCs/>
          <w:iCs/>
          <w:color w:val="222222"/>
        </w:rPr>
        <w:t>Potpore korisnicima kroz Program javnih potreba u socijalnoj skrbi</w:t>
      </w:r>
      <w:r>
        <w:rPr>
          <w:b/>
          <w:bCs/>
          <w:iCs/>
          <w:color w:val="222222"/>
        </w:rPr>
        <w:t xml:space="preserve"> – udruge</w:t>
      </w:r>
    </w:p>
    <w:p w14:paraId="5AA87137" w14:textId="59930682" w:rsidR="002F29F5" w:rsidRDefault="002F29F5" w:rsidP="002F29F5">
      <w:pPr>
        <w:pStyle w:val="StandardWeb"/>
        <w:shd w:val="clear" w:color="auto" w:fill="FFFFFF"/>
        <w:spacing w:before="0" w:beforeAutospacing="0" w:after="0" w:afterAutospacing="0"/>
        <w:jc w:val="both"/>
        <w:rPr>
          <w:b/>
          <w:bCs/>
          <w:iCs/>
          <w:color w:val="222222"/>
        </w:rPr>
      </w:pPr>
      <w:r>
        <w:rPr>
          <w:b/>
          <w:bCs/>
          <w:iCs/>
          <w:color w:val="222222"/>
        </w:rPr>
        <w:t xml:space="preserve">Tablica </w:t>
      </w:r>
      <w:r w:rsidR="00676532">
        <w:rPr>
          <w:b/>
          <w:bCs/>
          <w:iCs/>
          <w:color w:val="222222"/>
        </w:rPr>
        <w:t>17</w:t>
      </w:r>
      <w:r>
        <w:rPr>
          <w:b/>
          <w:bCs/>
          <w:iCs/>
          <w:color w:val="222222"/>
        </w:rPr>
        <w:t xml:space="preserve">. Isplate udrugama </w:t>
      </w:r>
      <w:r w:rsidRPr="00BA6FF2">
        <w:rPr>
          <w:b/>
          <w:bCs/>
        </w:rPr>
        <w:t xml:space="preserve">u području socijalne skrbi  </w:t>
      </w:r>
    </w:p>
    <w:tbl>
      <w:tblPr>
        <w:tblW w:w="968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705"/>
        <w:gridCol w:w="2920"/>
        <w:gridCol w:w="1333"/>
        <w:gridCol w:w="1103"/>
        <w:gridCol w:w="1044"/>
      </w:tblGrid>
      <w:tr w:rsidR="002A123B" w:rsidRPr="002A123B" w14:paraId="076BE601" w14:textId="77777777" w:rsidTr="00D03CB3">
        <w:trPr>
          <w:trHeight w:val="300"/>
        </w:trPr>
        <w:tc>
          <w:tcPr>
            <w:tcW w:w="9685" w:type="dxa"/>
            <w:gridSpan w:val="6"/>
            <w:shd w:val="clear" w:color="000000" w:fill="FFFF00"/>
            <w:noWrap/>
            <w:vAlign w:val="bottom"/>
            <w:hideMark/>
          </w:tcPr>
          <w:p w14:paraId="0DF4E7C3" w14:textId="77777777" w:rsidR="002A123B" w:rsidRPr="002A123B" w:rsidRDefault="002A123B" w:rsidP="002A123B">
            <w:pPr>
              <w:spacing w:after="0" w:line="240" w:lineRule="auto"/>
              <w:jc w:val="center"/>
              <w:rPr>
                <w:rFonts w:ascii="Times New Roman" w:eastAsia="Times New Roman" w:hAnsi="Times New Roman" w:cs="Times New Roman"/>
                <w:b/>
                <w:bCs/>
                <w:lang w:eastAsia="hr-HR"/>
              </w:rPr>
            </w:pPr>
            <w:r w:rsidRPr="002A123B">
              <w:rPr>
                <w:rFonts w:ascii="Times New Roman" w:eastAsia="Times New Roman" w:hAnsi="Times New Roman" w:cs="Times New Roman"/>
                <w:b/>
                <w:bCs/>
                <w:lang w:eastAsia="hr-HR"/>
              </w:rPr>
              <w:t>Programi u području socijalne skrbi  - 783</w:t>
            </w:r>
          </w:p>
        </w:tc>
      </w:tr>
      <w:tr w:rsidR="002A123B" w:rsidRPr="002A123B" w14:paraId="56BB3AFA" w14:textId="77777777" w:rsidTr="00D03CB3">
        <w:trPr>
          <w:trHeight w:val="585"/>
        </w:trPr>
        <w:tc>
          <w:tcPr>
            <w:tcW w:w="556" w:type="dxa"/>
            <w:shd w:val="clear" w:color="000000" w:fill="BFBFBF"/>
            <w:vAlign w:val="center"/>
            <w:hideMark/>
          </w:tcPr>
          <w:p w14:paraId="516376C0" w14:textId="77777777" w:rsidR="002A123B" w:rsidRPr="002A123B" w:rsidRDefault="002A123B" w:rsidP="002A123B">
            <w:pPr>
              <w:spacing w:after="0" w:line="240" w:lineRule="auto"/>
              <w:jc w:val="center"/>
              <w:rPr>
                <w:rFonts w:ascii="Times New Roman" w:eastAsia="Times New Roman" w:hAnsi="Times New Roman" w:cs="Times New Roman"/>
                <w:b/>
                <w:bCs/>
                <w:color w:val="000000"/>
                <w:lang w:eastAsia="hr-HR"/>
              </w:rPr>
            </w:pPr>
            <w:r w:rsidRPr="002A123B">
              <w:rPr>
                <w:rFonts w:ascii="Times New Roman" w:eastAsia="Times New Roman" w:hAnsi="Times New Roman" w:cs="Times New Roman"/>
                <w:b/>
                <w:bCs/>
                <w:color w:val="000000"/>
                <w:lang w:eastAsia="hr-HR"/>
              </w:rPr>
              <w:t>Red. br.</w:t>
            </w:r>
          </w:p>
        </w:tc>
        <w:tc>
          <w:tcPr>
            <w:tcW w:w="2705" w:type="dxa"/>
            <w:shd w:val="clear" w:color="000000" w:fill="BFBFBF"/>
            <w:vAlign w:val="center"/>
            <w:hideMark/>
          </w:tcPr>
          <w:p w14:paraId="6FCF7B0A" w14:textId="77777777" w:rsidR="002A123B" w:rsidRPr="002A123B" w:rsidRDefault="002A123B" w:rsidP="002A123B">
            <w:pPr>
              <w:spacing w:after="0" w:line="240" w:lineRule="auto"/>
              <w:rPr>
                <w:rFonts w:ascii="Times New Roman" w:eastAsia="Times New Roman" w:hAnsi="Times New Roman" w:cs="Times New Roman"/>
                <w:b/>
                <w:bCs/>
                <w:color w:val="000000"/>
                <w:lang w:eastAsia="hr-HR"/>
              </w:rPr>
            </w:pPr>
            <w:r w:rsidRPr="002A123B">
              <w:rPr>
                <w:rFonts w:ascii="Times New Roman" w:eastAsia="Times New Roman" w:hAnsi="Times New Roman" w:cs="Times New Roman"/>
                <w:b/>
                <w:bCs/>
                <w:color w:val="000000"/>
                <w:lang w:eastAsia="hr-HR"/>
              </w:rPr>
              <w:t>Naziv prijavitelja</w:t>
            </w:r>
          </w:p>
        </w:tc>
        <w:tc>
          <w:tcPr>
            <w:tcW w:w="2920" w:type="dxa"/>
            <w:shd w:val="clear" w:color="000000" w:fill="BFBFBF"/>
            <w:vAlign w:val="center"/>
            <w:hideMark/>
          </w:tcPr>
          <w:p w14:paraId="05B01FEE" w14:textId="77777777" w:rsidR="002A123B" w:rsidRPr="002A123B" w:rsidRDefault="002A123B" w:rsidP="002A123B">
            <w:pPr>
              <w:spacing w:after="0" w:line="240" w:lineRule="auto"/>
              <w:jc w:val="center"/>
              <w:rPr>
                <w:rFonts w:ascii="Times New Roman" w:eastAsia="Times New Roman" w:hAnsi="Times New Roman" w:cs="Times New Roman"/>
                <w:b/>
                <w:bCs/>
                <w:color w:val="000000"/>
                <w:lang w:eastAsia="hr-HR"/>
              </w:rPr>
            </w:pPr>
            <w:r w:rsidRPr="002A123B">
              <w:rPr>
                <w:rFonts w:ascii="Times New Roman" w:eastAsia="Times New Roman" w:hAnsi="Times New Roman" w:cs="Times New Roman"/>
                <w:b/>
                <w:bCs/>
                <w:color w:val="000000"/>
                <w:lang w:eastAsia="hr-HR"/>
              </w:rPr>
              <w:t xml:space="preserve"> Naziv programa/projekta</w:t>
            </w:r>
          </w:p>
        </w:tc>
        <w:tc>
          <w:tcPr>
            <w:tcW w:w="1333" w:type="dxa"/>
            <w:shd w:val="clear" w:color="000000" w:fill="BFBFBF"/>
            <w:vAlign w:val="center"/>
            <w:hideMark/>
          </w:tcPr>
          <w:p w14:paraId="50C59326" w14:textId="77777777" w:rsidR="002A123B" w:rsidRPr="002A123B" w:rsidRDefault="002A123B" w:rsidP="002A123B">
            <w:pPr>
              <w:spacing w:after="0" w:line="240" w:lineRule="auto"/>
              <w:jc w:val="center"/>
              <w:rPr>
                <w:rFonts w:ascii="Times New Roman" w:eastAsia="Times New Roman" w:hAnsi="Times New Roman" w:cs="Times New Roman"/>
                <w:b/>
                <w:bCs/>
                <w:color w:val="000000"/>
                <w:lang w:eastAsia="hr-HR"/>
              </w:rPr>
            </w:pPr>
            <w:r w:rsidRPr="002A123B">
              <w:rPr>
                <w:rFonts w:ascii="Times New Roman" w:eastAsia="Times New Roman" w:hAnsi="Times New Roman" w:cs="Times New Roman"/>
                <w:b/>
                <w:bCs/>
                <w:color w:val="000000"/>
                <w:lang w:eastAsia="hr-HR"/>
              </w:rPr>
              <w:t>Odobreni iznos sredstava</w:t>
            </w:r>
          </w:p>
        </w:tc>
        <w:tc>
          <w:tcPr>
            <w:tcW w:w="1103" w:type="dxa"/>
            <w:shd w:val="clear" w:color="000000" w:fill="BFBFBF"/>
            <w:noWrap/>
            <w:vAlign w:val="center"/>
            <w:hideMark/>
          </w:tcPr>
          <w:p w14:paraId="46AB00A8" w14:textId="77777777" w:rsidR="002A123B" w:rsidRPr="002A123B" w:rsidRDefault="002A123B" w:rsidP="002A123B">
            <w:pPr>
              <w:spacing w:after="0" w:line="240" w:lineRule="auto"/>
              <w:jc w:val="right"/>
              <w:rPr>
                <w:rFonts w:ascii="Times New Roman" w:eastAsia="Times New Roman" w:hAnsi="Times New Roman" w:cs="Times New Roman"/>
                <w:b/>
                <w:bCs/>
                <w:lang w:eastAsia="hr-HR"/>
              </w:rPr>
            </w:pPr>
            <w:r w:rsidRPr="002A123B">
              <w:rPr>
                <w:rFonts w:ascii="Times New Roman" w:eastAsia="Times New Roman" w:hAnsi="Times New Roman" w:cs="Times New Roman"/>
                <w:b/>
                <w:bCs/>
                <w:lang w:eastAsia="hr-HR"/>
              </w:rPr>
              <w:t>Izvršenje</w:t>
            </w:r>
          </w:p>
        </w:tc>
        <w:tc>
          <w:tcPr>
            <w:tcW w:w="1044" w:type="dxa"/>
            <w:shd w:val="clear" w:color="000000" w:fill="BFBFBF"/>
            <w:noWrap/>
            <w:vAlign w:val="center"/>
            <w:hideMark/>
          </w:tcPr>
          <w:p w14:paraId="2944FD6E" w14:textId="77777777" w:rsidR="002A123B" w:rsidRPr="002A123B" w:rsidRDefault="002A123B" w:rsidP="002A123B">
            <w:pPr>
              <w:spacing w:after="0" w:line="240" w:lineRule="auto"/>
              <w:jc w:val="right"/>
              <w:rPr>
                <w:rFonts w:ascii="Times New Roman" w:eastAsia="Times New Roman" w:hAnsi="Times New Roman" w:cs="Times New Roman"/>
                <w:b/>
                <w:bCs/>
                <w:lang w:eastAsia="hr-HR"/>
              </w:rPr>
            </w:pPr>
            <w:r w:rsidRPr="002A123B">
              <w:rPr>
                <w:rFonts w:ascii="Times New Roman" w:eastAsia="Times New Roman" w:hAnsi="Times New Roman" w:cs="Times New Roman"/>
                <w:b/>
                <w:bCs/>
                <w:lang w:eastAsia="hr-HR"/>
              </w:rPr>
              <w:t>Index</w:t>
            </w:r>
          </w:p>
        </w:tc>
      </w:tr>
      <w:tr w:rsidR="002A123B" w:rsidRPr="002A123B" w14:paraId="07110418" w14:textId="77777777" w:rsidTr="00D03CB3">
        <w:trPr>
          <w:trHeight w:val="900"/>
        </w:trPr>
        <w:tc>
          <w:tcPr>
            <w:tcW w:w="556" w:type="dxa"/>
            <w:shd w:val="clear" w:color="auto" w:fill="auto"/>
            <w:noWrap/>
            <w:vAlign w:val="center"/>
            <w:hideMark/>
          </w:tcPr>
          <w:p w14:paraId="67D276BD"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xml:space="preserve">  1.</w:t>
            </w:r>
          </w:p>
        </w:tc>
        <w:tc>
          <w:tcPr>
            <w:tcW w:w="2705" w:type="dxa"/>
            <w:shd w:val="clear" w:color="auto" w:fill="auto"/>
            <w:vAlign w:val="center"/>
            <w:hideMark/>
          </w:tcPr>
          <w:p w14:paraId="10221C69"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xml:space="preserve">Udruga “Otac Ante Gabrić”   </w:t>
            </w:r>
          </w:p>
        </w:tc>
        <w:tc>
          <w:tcPr>
            <w:tcW w:w="2920" w:type="dxa"/>
            <w:shd w:val="clear" w:color="auto" w:fill="auto"/>
            <w:vAlign w:val="center"/>
            <w:hideMark/>
          </w:tcPr>
          <w:p w14:paraId="07A8A344" w14:textId="77777777" w:rsidR="002A123B" w:rsidRPr="002A123B" w:rsidRDefault="002A123B" w:rsidP="002A123B">
            <w:pPr>
              <w:spacing w:after="0" w:line="240" w:lineRule="auto"/>
              <w:jc w:val="center"/>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Pomoć u kući starijim osobama i organizirane dnevne aktivnosti za starije</w:t>
            </w:r>
          </w:p>
        </w:tc>
        <w:tc>
          <w:tcPr>
            <w:tcW w:w="1333" w:type="dxa"/>
            <w:shd w:val="clear" w:color="auto" w:fill="auto"/>
            <w:noWrap/>
            <w:vAlign w:val="bottom"/>
            <w:hideMark/>
          </w:tcPr>
          <w:p w14:paraId="6B8C273D" w14:textId="77777777" w:rsidR="002A123B" w:rsidRPr="002A123B" w:rsidRDefault="002A123B" w:rsidP="002A123B">
            <w:pPr>
              <w:spacing w:after="0" w:line="240" w:lineRule="auto"/>
              <w:jc w:val="right"/>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13.000,00 €</w:t>
            </w:r>
          </w:p>
        </w:tc>
        <w:tc>
          <w:tcPr>
            <w:tcW w:w="1103" w:type="dxa"/>
            <w:shd w:val="clear" w:color="auto" w:fill="auto"/>
            <w:noWrap/>
            <w:vAlign w:val="bottom"/>
            <w:hideMark/>
          </w:tcPr>
          <w:p w14:paraId="7ACA508F" w14:textId="77777777" w:rsidR="002A123B" w:rsidRPr="002A123B" w:rsidRDefault="002A123B" w:rsidP="002A123B">
            <w:pPr>
              <w:spacing w:after="0" w:line="240" w:lineRule="auto"/>
              <w:jc w:val="right"/>
              <w:rPr>
                <w:rFonts w:ascii="Times New Roman" w:eastAsia="Times New Roman" w:hAnsi="Times New Roman" w:cs="Times New Roman"/>
                <w:lang w:eastAsia="hr-HR"/>
              </w:rPr>
            </w:pPr>
            <w:r w:rsidRPr="002A123B">
              <w:rPr>
                <w:rFonts w:ascii="Times New Roman" w:eastAsia="Times New Roman" w:hAnsi="Times New Roman" w:cs="Times New Roman"/>
                <w:lang w:eastAsia="hr-HR"/>
              </w:rPr>
              <w:t>13.000,00</w:t>
            </w:r>
          </w:p>
        </w:tc>
        <w:tc>
          <w:tcPr>
            <w:tcW w:w="1044" w:type="dxa"/>
            <w:shd w:val="clear" w:color="auto" w:fill="auto"/>
            <w:noWrap/>
            <w:vAlign w:val="bottom"/>
            <w:hideMark/>
          </w:tcPr>
          <w:p w14:paraId="3E817277" w14:textId="77777777" w:rsidR="002A123B" w:rsidRPr="002A123B" w:rsidRDefault="002A123B" w:rsidP="002A123B">
            <w:pPr>
              <w:spacing w:after="0" w:line="240" w:lineRule="auto"/>
              <w:jc w:val="right"/>
              <w:rPr>
                <w:rFonts w:ascii="Times New Roman" w:eastAsia="Times New Roman" w:hAnsi="Times New Roman" w:cs="Times New Roman"/>
                <w:lang w:eastAsia="hr-HR"/>
              </w:rPr>
            </w:pPr>
            <w:r w:rsidRPr="002A123B">
              <w:rPr>
                <w:rFonts w:ascii="Times New Roman" w:eastAsia="Times New Roman" w:hAnsi="Times New Roman" w:cs="Times New Roman"/>
                <w:lang w:eastAsia="hr-HR"/>
              </w:rPr>
              <w:t>100,00%</w:t>
            </w:r>
          </w:p>
        </w:tc>
      </w:tr>
      <w:tr w:rsidR="002A123B" w:rsidRPr="002A123B" w14:paraId="06EEA76B" w14:textId="77777777" w:rsidTr="00D03CB3">
        <w:trPr>
          <w:trHeight w:val="600"/>
        </w:trPr>
        <w:tc>
          <w:tcPr>
            <w:tcW w:w="556" w:type="dxa"/>
            <w:shd w:val="clear" w:color="auto" w:fill="auto"/>
            <w:noWrap/>
            <w:vAlign w:val="center"/>
            <w:hideMark/>
          </w:tcPr>
          <w:p w14:paraId="32D6BD6C"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xml:space="preserve">  2.</w:t>
            </w:r>
          </w:p>
        </w:tc>
        <w:tc>
          <w:tcPr>
            <w:tcW w:w="2705" w:type="dxa"/>
            <w:shd w:val="clear" w:color="auto" w:fill="auto"/>
            <w:vAlign w:val="center"/>
            <w:hideMark/>
          </w:tcPr>
          <w:p w14:paraId="732DB49E"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xml:space="preserve">Udruga osoba s invaliditetom “Prijatelj” Metković    </w:t>
            </w:r>
          </w:p>
        </w:tc>
        <w:tc>
          <w:tcPr>
            <w:tcW w:w="2920" w:type="dxa"/>
            <w:shd w:val="clear" w:color="auto" w:fill="auto"/>
            <w:vAlign w:val="center"/>
            <w:hideMark/>
          </w:tcPr>
          <w:p w14:paraId="3B77102D" w14:textId="77777777" w:rsidR="002A123B" w:rsidRPr="002A123B" w:rsidRDefault="002A123B" w:rsidP="002A123B">
            <w:pPr>
              <w:spacing w:after="0" w:line="240" w:lineRule="auto"/>
              <w:jc w:val="center"/>
              <w:rPr>
                <w:rFonts w:ascii="Times New Roman" w:eastAsia="Times New Roman" w:hAnsi="Times New Roman" w:cs="Times New Roman"/>
                <w:color w:val="000000"/>
                <w:lang w:eastAsia="hr-HR"/>
              </w:rPr>
            </w:pPr>
            <w:bookmarkStart w:id="4" w:name="RANGE!C31"/>
            <w:r w:rsidRPr="002A123B">
              <w:rPr>
                <w:rFonts w:ascii="Times New Roman" w:eastAsia="Times New Roman" w:hAnsi="Times New Roman" w:cs="Times New Roman"/>
                <w:color w:val="000000"/>
                <w:lang w:eastAsia="hr-HR"/>
              </w:rPr>
              <w:t>Ravnopravnost u radnom okruženju</w:t>
            </w:r>
            <w:bookmarkEnd w:id="4"/>
          </w:p>
        </w:tc>
        <w:tc>
          <w:tcPr>
            <w:tcW w:w="1333" w:type="dxa"/>
            <w:shd w:val="clear" w:color="auto" w:fill="auto"/>
            <w:noWrap/>
            <w:vAlign w:val="bottom"/>
            <w:hideMark/>
          </w:tcPr>
          <w:p w14:paraId="61B47513" w14:textId="77777777" w:rsidR="002A123B" w:rsidRPr="002A123B" w:rsidRDefault="002A123B" w:rsidP="002A123B">
            <w:pPr>
              <w:spacing w:after="0" w:line="240" w:lineRule="auto"/>
              <w:jc w:val="right"/>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13.000,00 €</w:t>
            </w:r>
          </w:p>
        </w:tc>
        <w:tc>
          <w:tcPr>
            <w:tcW w:w="1103" w:type="dxa"/>
            <w:shd w:val="clear" w:color="auto" w:fill="auto"/>
            <w:noWrap/>
            <w:vAlign w:val="bottom"/>
            <w:hideMark/>
          </w:tcPr>
          <w:p w14:paraId="62FC34DD" w14:textId="77777777" w:rsidR="002A123B" w:rsidRPr="002A123B" w:rsidRDefault="002A123B" w:rsidP="002A123B">
            <w:pPr>
              <w:spacing w:after="0" w:line="240" w:lineRule="auto"/>
              <w:jc w:val="right"/>
              <w:rPr>
                <w:rFonts w:ascii="Times New Roman" w:eastAsia="Times New Roman" w:hAnsi="Times New Roman" w:cs="Times New Roman"/>
                <w:lang w:eastAsia="hr-HR"/>
              </w:rPr>
            </w:pPr>
            <w:r w:rsidRPr="002A123B">
              <w:rPr>
                <w:rFonts w:ascii="Times New Roman" w:eastAsia="Times New Roman" w:hAnsi="Times New Roman" w:cs="Times New Roman"/>
                <w:lang w:eastAsia="hr-HR"/>
              </w:rPr>
              <w:t>13.000,00</w:t>
            </w:r>
          </w:p>
        </w:tc>
        <w:tc>
          <w:tcPr>
            <w:tcW w:w="1044" w:type="dxa"/>
            <w:shd w:val="clear" w:color="auto" w:fill="auto"/>
            <w:noWrap/>
            <w:vAlign w:val="bottom"/>
            <w:hideMark/>
          </w:tcPr>
          <w:p w14:paraId="0084EFC2" w14:textId="77777777" w:rsidR="002A123B" w:rsidRPr="002A123B" w:rsidRDefault="002A123B" w:rsidP="002A123B">
            <w:pPr>
              <w:spacing w:after="0" w:line="240" w:lineRule="auto"/>
              <w:jc w:val="right"/>
              <w:rPr>
                <w:rFonts w:ascii="Times New Roman" w:eastAsia="Times New Roman" w:hAnsi="Times New Roman" w:cs="Times New Roman"/>
                <w:lang w:eastAsia="hr-HR"/>
              </w:rPr>
            </w:pPr>
            <w:r w:rsidRPr="002A123B">
              <w:rPr>
                <w:rFonts w:ascii="Times New Roman" w:eastAsia="Times New Roman" w:hAnsi="Times New Roman" w:cs="Times New Roman"/>
                <w:lang w:eastAsia="hr-HR"/>
              </w:rPr>
              <w:t>100,00%</w:t>
            </w:r>
          </w:p>
        </w:tc>
      </w:tr>
      <w:tr w:rsidR="002A123B" w:rsidRPr="002A123B" w14:paraId="5FCAFA06" w14:textId="77777777" w:rsidTr="00D03CB3">
        <w:trPr>
          <w:trHeight w:val="600"/>
        </w:trPr>
        <w:tc>
          <w:tcPr>
            <w:tcW w:w="556" w:type="dxa"/>
            <w:shd w:val="clear" w:color="auto" w:fill="auto"/>
            <w:noWrap/>
            <w:vAlign w:val="center"/>
            <w:hideMark/>
          </w:tcPr>
          <w:p w14:paraId="0C99615B"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xml:space="preserve">  3.</w:t>
            </w:r>
          </w:p>
        </w:tc>
        <w:tc>
          <w:tcPr>
            <w:tcW w:w="2705" w:type="dxa"/>
            <w:shd w:val="clear" w:color="auto" w:fill="auto"/>
            <w:vAlign w:val="center"/>
            <w:hideMark/>
          </w:tcPr>
          <w:p w14:paraId="7338A8D9"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xml:space="preserve">Udruga osoba s invaliditetom “Prijatelj” Metković              </w:t>
            </w:r>
          </w:p>
        </w:tc>
        <w:tc>
          <w:tcPr>
            <w:tcW w:w="2920" w:type="dxa"/>
            <w:shd w:val="clear" w:color="auto" w:fill="auto"/>
            <w:vAlign w:val="center"/>
            <w:hideMark/>
          </w:tcPr>
          <w:p w14:paraId="5FB28BA6" w14:textId="77777777" w:rsidR="002A123B" w:rsidRPr="002A123B" w:rsidRDefault="002A123B" w:rsidP="002A123B">
            <w:pPr>
              <w:spacing w:after="0" w:line="240" w:lineRule="auto"/>
              <w:jc w:val="center"/>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Međugeneracijska solidarnost-besplatan prijevoz za starije</w:t>
            </w:r>
          </w:p>
        </w:tc>
        <w:tc>
          <w:tcPr>
            <w:tcW w:w="1333" w:type="dxa"/>
            <w:shd w:val="clear" w:color="auto" w:fill="auto"/>
            <w:noWrap/>
            <w:vAlign w:val="bottom"/>
            <w:hideMark/>
          </w:tcPr>
          <w:p w14:paraId="5FA43672" w14:textId="77777777" w:rsidR="002A123B" w:rsidRPr="002A123B" w:rsidRDefault="002A123B" w:rsidP="002A123B">
            <w:pPr>
              <w:spacing w:after="0" w:line="240" w:lineRule="auto"/>
              <w:jc w:val="right"/>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1.345,00 €</w:t>
            </w:r>
          </w:p>
        </w:tc>
        <w:tc>
          <w:tcPr>
            <w:tcW w:w="1103" w:type="dxa"/>
            <w:shd w:val="clear" w:color="auto" w:fill="auto"/>
            <w:noWrap/>
            <w:vAlign w:val="bottom"/>
            <w:hideMark/>
          </w:tcPr>
          <w:p w14:paraId="39C996C5" w14:textId="77777777" w:rsidR="002A123B" w:rsidRPr="002A123B" w:rsidRDefault="002A123B" w:rsidP="002A123B">
            <w:pPr>
              <w:spacing w:after="0" w:line="240" w:lineRule="auto"/>
              <w:jc w:val="right"/>
              <w:rPr>
                <w:rFonts w:ascii="Times New Roman" w:eastAsia="Times New Roman" w:hAnsi="Times New Roman" w:cs="Times New Roman"/>
                <w:lang w:eastAsia="hr-HR"/>
              </w:rPr>
            </w:pPr>
            <w:r w:rsidRPr="002A123B">
              <w:rPr>
                <w:rFonts w:ascii="Times New Roman" w:eastAsia="Times New Roman" w:hAnsi="Times New Roman" w:cs="Times New Roman"/>
                <w:lang w:eastAsia="hr-HR"/>
              </w:rPr>
              <w:t>1.345,00</w:t>
            </w:r>
          </w:p>
        </w:tc>
        <w:tc>
          <w:tcPr>
            <w:tcW w:w="1044" w:type="dxa"/>
            <w:shd w:val="clear" w:color="auto" w:fill="auto"/>
            <w:noWrap/>
            <w:vAlign w:val="bottom"/>
            <w:hideMark/>
          </w:tcPr>
          <w:p w14:paraId="05A9D7DD" w14:textId="77777777" w:rsidR="002A123B" w:rsidRPr="002A123B" w:rsidRDefault="002A123B" w:rsidP="002A123B">
            <w:pPr>
              <w:spacing w:after="0" w:line="240" w:lineRule="auto"/>
              <w:jc w:val="right"/>
              <w:rPr>
                <w:rFonts w:ascii="Times New Roman" w:eastAsia="Times New Roman" w:hAnsi="Times New Roman" w:cs="Times New Roman"/>
                <w:lang w:eastAsia="hr-HR"/>
              </w:rPr>
            </w:pPr>
            <w:r w:rsidRPr="002A123B">
              <w:rPr>
                <w:rFonts w:ascii="Times New Roman" w:eastAsia="Times New Roman" w:hAnsi="Times New Roman" w:cs="Times New Roman"/>
                <w:lang w:eastAsia="hr-HR"/>
              </w:rPr>
              <w:t>100,00%</w:t>
            </w:r>
          </w:p>
        </w:tc>
      </w:tr>
      <w:tr w:rsidR="002A123B" w:rsidRPr="002A123B" w14:paraId="56FC55CA" w14:textId="77777777" w:rsidTr="00D03CB3">
        <w:trPr>
          <w:trHeight w:val="600"/>
        </w:trPr>
        <w:tc>
          <w:tcPr>
            <w:tcW w:w="556" w:type="dxa"/>
            <w:shd w:val="clear" w:color="auto" w:fill="auto"/>
            <w:noWrap/>
            <w:vAlign w:val="center"/>
            <w:hideMark/>
          </w:tcPr>
          <w:p w14:paraId="08E68FA0"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xml:space="preserve">  4.</w:t>
            </w:r>
          </w:p>
        </w:tc>
        <w:tc>
          <w:tcPr>
            <w:tcW w:w="2705" w:type="dxa"/>
            <w:shd w:val="clear" w:color="auto" w:fill="auto"/>
            <w:vAlign w:val="center"/>
            <w:hideMark/>
          </w:tcPr>
          <w:p w14:paraId="10209FA1"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xml:space="preserve">Udruga cerebralne i dječje paralize doline Neretve Leptirići      </w:t>
            </w:r>
          </w:p>
        </w:tc>
        <w:tc>
          <w:tcPr>
            <w:tcW w:w="2920" w:type="dxa"/>
            <w:shd w:val="clear" w:color="auto" w:fill="auto"/>
            <w:vAlign w:val="center"/>
            <w:hideMark/>
          </w:tcPr>
          <w:p w14:paraId="4E98A74C" w14:textId="77777777" w:rsidR="002A123B" w:rsidRPr="002A123B" w:rsidRDefault="002A123B" w:rsidP="002A123B">
            <w:pPr>
              <w:spacing w:after="0" w:line="240" w:lineRule="auto"/>
              <w:jc w:val="center"/>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xml:space="preserve">“Poletimo u sigurniju budućnost 4” </w:t>
            </w:r>
          </w:p>
        </w:tc>
        <w:tc>
          <w:tcPr>
            <w:tcW w:w="1333" w:type="dxa"/>
            <w:shd w:val="clear" w:color="auto" w:fill="auto"/>
            <w:noWrap/>
            <w:vAlign w:val="bottom"/>
            <w:hideMark/>
          </w:tcPr>
          <w:p w14:paraId="5156F735" w14:textId="77777777" w:rsidR="002A123B" w:rsidRPr="002A123B" w:rsidRDefault="002A123B" w:rsidP="002A123B">
            <w:pPr>
              <w:spacing w:after="0" w:line="240" w:lineRule="auto"/>
              <w:jc w:val="right"/>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13.000,00 €</w:t>
            </w:r>
          </w:p>
        </w:tc>
        <w:tc>
          <w:tcPr>
            <w:tcW w:w="1103" w:type="dxa"/>
            <w:shd w:val="clear" w:color="auto" w:fill="auto"/>
            <w:noWrap/>
            <w:vAlign w:val="bottom"/>
            <w:hideMark/>
          </w:tcPr>
          <w:p w14:paraId="10569BFA" w14:textId="77777777" w:rsidR="002A123B" w:rsidRPr="002A123B" w:rsidRDefault="002A123B" w:rsidP="002A123B">
            <w:pPr>
              <w:spacing w:after="0" w:line="240" w:lineRule="auto"/>
              <w:jc w:val="right"/>
              <w:rPr>
                <w:rFonts w:ascii="Times New Roman" w:eastAsia="Times New Roman" w:hAnsi="Times New Roman" w:cs="Times New Roman"/>
                <w:lang w:eastAsia="hr-HR"/>
              </w:rPr>
            </w:pPr>
            <w:r w:rsidRPr="002A123B">
              <w:rPr>
                <w:rFonts w:ascii="Times New Roman" w:eastAsia="Times New Roman" w:hAnsi="Times New Roman" w:cs="Times New Roman"/>
                <w:lang w:eastAsia="hr-HR"/>
              </w:rPr>
              <w:t>13.000,00</w:t>
            </w:r>
          </w:p>
        </w:tc>
        <w:tc>
          <w:tcPr>
            <w:tcW w:w="1044" w:type="dxa"/>
            <w:shd w:val="clear" w:color="auto" w:fill="auto"/>
            <w:noWrap/>
            <w:vAlign w:val="bottom"/>
            <w:hideMark/>
          </w:tcPr>
          <w:p w14:paraId="65AA72A0" w14:textId="77777777" w:rsidR="002A123B" w:rsidRPr="002A123B" w:rsidRDefault="002A123B" w:rsidP="002A123B">
            <w:pPr>
              <w:spacing w:after="0" w:line="240" w:lineRule="auto"/>
              <w:jc w:val="right"/>
              <w:rPr>
                <w:rFonts w:ascii="Times New Roman" w:eastAsia="Times New Roman" w:hAnsi="Times New Roman" w:cs="Times New Roman"/>
                <w:lang w:eastAsia="hr-HR"/>
              </w:rPr>
            </w:pPr>
            <w:r w:rsidRPr="002A123B">
              <w:rPr>
                <w:rFonts w:ascii="Times New Roman" w:eastAsia="Times New Roman" w:hAnsi="Times New Roman" w:cs="Times New Roman"/>
                <w:lang w:eastAsia="hr-HR"/>
              </w:rPr>
              <w:t>100,00%</w:t>
            </w:r>
          </w:p>
        </w:tc>
      </w:tr>
      <w:tr w:rsidR="002A123B" w:rsidRPr="002A123B" w14:paraId="1BB94938" w14:textId="77777777" w:rsidTr="00D03CB3">
        <w:trPr>
          <w:trHeight w:val="615"/>
        </w:trPr>
        <w:tc>
          <w:tcPr>
            <w:tcW w:w="556" w:type="dxa"/>
            <w:shd w:val="clear" w:color="auto" w:fill="auto"/>
            <w:noWrap/>
            <w:vAlign w:val="center"/>
            <w:hideMark/>
          </w:tcPr>
          <w:p w14:paraId="29741547"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xml:space="preserve">  5.</w:t>
            </w:r>
          </w:p>
        </w:tc>
        <w:tc>
          <w:tcPr>
            <w:tcW w:w="2705" w:type="dxa"/>
            <w:shd w:val="clear" w:color="auto" w:fill="auto"/>
            <w:vAlign w:val="center"/>
            <w:hideMark/>
          </w:tcPr>
          <w:p w14:paraId="65611809"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ZAJEDNICA PAPE IVANA XXIII –partner Srednja škola Metković</w:t>
            </w:r>
          </w:p>
        </w:tc>
        <w:tc>
          <w:tcPr>
            <w:tcW w:w="2920" w:type="dxa"/>
            <w:shd w:val="clear" w:color="auto" w:fill="auto"/>
            <w:vAlign w:val="center"/>
            <w:hideMark/>
          </w:tcPr>
          <w:p w14:paraId="58E409E7" w14:textId="77777777" w:rsidR="002A123B" w:rsidRPr="002A123B" w:rsidRDefault="002A123B" w:rsidP="002A123B">
            <w:pPr>
              <w:spacing w:after="0" w:line="240" w:lineRule="auto"/>
              <w:jc w:val="center"/>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Ne guraj pod tepih!</w:t>
            </w:r>
          </w:p>
        </w:tc>
        <w:tc>
          <w:tcPr>
            <w:tcW w:w="1333" w:type="dxa"/>
            <w:shd w:val="clear" w:color="auto" w:fill="auto"/>
            <w:noWrap/>
            <w:vAlign w:val="bottom"/>
            <w:hideMark/>
          </w:tcPr>
          <w:p w14:paraId="3F5CCDB1" w14:textId="77777777" w:rsidR="002A123B" w:rsidRPr="002A123B" w:rsidRDefault="002A123B" w:rsidP="002A123B">
            <w:pPr>
              <w:spacing w:after="0" w:line="240" w:lineRule="auto"/>
              <w:jc w:val="right"/>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1.000,00 €</w:t>
            </w:r>
          </w:p>
        </w:tc>
        <w:tc>
          <w:tcPr>
            <w:tcW w:w="1103" w:type="dxa"/>
            <w:shd w:val="clear" w:color="auto" w:fill="auto"/>
            <w:noWrap/>
            <w:vAlign w:val="bottom"/>
            <w:hideMark/>
          </w:tcPr>
          <w:p w14:paraId="664BD2EB" w14:textId="77777777" w:rsidR="002A123B" w:rsidRPr="002A123B" w:rsidRDefault="002A123B" w:rsidP="002A123B">
            <w:pPr>
              <w:spacing w:after="0" w:line="240" w:lineRule="auto"/>
              <w:jc w:val="right"/>
              <w:rPr>
                <w:rFonts w:ascii="Times New Roman" w:eastAsia="Times New Roman" w:hAnsi="Times New Roman" w:cs="Times New Roman"/>
                <w:lang w:eastAsia="hr-HR"/>
              </w:rPr>
            </w:pPr>
            <w:r w:rsidRPr="002A123B">
              <w:rPr>
                <w:rFonts w:ascii="Times New Roman" w:eastAsia="Times New Roman" w:hAnsi="Times New Roman" w:cs="Times New Roman"/>
                <w:lang w:eastAsia="hr-HR"/>
              </w:rPr>
              <w:t>1.000,00</w:t>
            </w:r>
          </w:p>
        </w:tc>
        <w:tc>
          <w:tcPr>
            <w:tcW w:w="1044" w:type="dxa"/>
            <w:shd w:val="clear" w:color="auto" w:fill="auto"/>
            <w:noWrap/>
            <w:vAlign w:val="bottom"/>
            <w:hideMark/>
          </w:tcPr>
          <w:p w14:paraId="05E7767D" w14:textId="77777777" w:rsidR="002A123B" w:rsidRPr="002A123B" w:rsidRDefault="002A123B" w:rsidP="002A123B">
            <w:pPr>
              <w:spacing w:after="0" w:line="240" w:lineRule="auto"/>
              <w:jc w:val="right"/>
              <w:rPr>
                <w:rFonts w:ascii="Times New Roman" w:eastAsia="Times New Roman" w:hAnsi="Times New Roman" w:cs="Times New Roman"/>
                <w:lang w:eastAsia="hr-HR"/>
              </w:rPr>
            </w:pPr>
            <w:r w:rsidRPr="002A123B">
              <w:rPr>
                <w:rFonts w:ascii="Times New Roman" w:eastAsia="Times New Roman" w:hAnsi="Times New Roman" w:cs="Times New Roman"/>
                <w:lang w:eastAsia="hr-HR"/>
              </w:rPr>
              <w:t>100,00%</w:t>
            </w:r>
          </w:p>
        </w:tc>
      </w:tr>
      <w:tr w:rsidR="002A123B" w:rsidRPr="002A123B" w14:paraId="3D5D6FCC" w14:textId="77777777" w:rsidTr="00D03CB3">
        <w:trPr>
          <w:trHeight w:val="300"/>
        </w:trPr>
        <w:tc>
          <w:tcPr>
            <w:tcW w:w="556" w:type="dxa"/>
            <w:shd w:val="clear" w:color="auto" w:fill="auto"/>
            <w:noWrap/>
            <w:vAlign w:val="center"/>
            <w:hideMark/>
          </w:tcPr>
          <w:p w14:paraId="2E3A987A" w14:textId="77777777" w:rsidR="002A123B" w:rsidRPr="002A123B" w:rsidRDefault="002A123B" w:rsidP="002A123B">
            <w:pPr>
              <w:spacing w:after="0" w:line="240" w:lineRule="auto"/>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 </w:t>
            </w:r>
          </w:p>
        </w:tc>
        <w:tc>
          <w:tcPr>
            <w:tcW w:w="2705" w:type="dxa"/>
            <w:shd w:val="clear" w:color="auto" w:fill="auto"/>
            <w:noWrap/>
            <w:vAlign w:val="center"/>
            <w:hideMark/>
          </w:tcPr>
          <w:p w14:paraId="18F83D77" w14:textId="77777777" w:rsidR="002A123B" w:rsidRPr="002A123B" w:rsidRDefault="002A123B" w:rsidP="002A123B">
            <w:pPr>
              <w:spacing w:after="0" w:line="240" w:lineRule="auto"/>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MATICA UMIROVLJENIKA METKOVIĆ</w:t>
            </w:r>
          </w:p>
        </w:tc>
        <w:tc>
          <w:tcPr>
            <w:tcW w:w="2920" w:type="dxa"/>
            <w:shd w:val="clear" w:color="auto" w:fill="auto"/>
            <w:vAlign w:val="center"/>
            <w:hideMark/>
          </w:tcPr>
          <w:p w14:paraId="38B638B2" w14:textId="77777777" w:rsidR="00D03CB3" w:rsidRDefault="00D03CB3" w:rsidP="002A123B">
            <w:pPr>
              <w:spacing w:after="0" w:line="240" w:lineRule="auto"/>
              <w:jc w:val="center"/>
              <w:rPr>
                <w:rFonts w:ascii="Times New Roman" w:eastAsia="Times New Roman" w:hAnsi="Times New Roman" w:cs="Times New Roman"/>
                <w:i/>
                <w:iCs/>
                <w:color w:val="000000"/>
                <w:lang w:eastAsia="hr-HR"/>
              </w:rPr>
            </w:pPr>
          </w:p>
          <w:p w14:paraId="2CD26C26" w14:textId="77777777" w:rsidR="00D03CB3" w:rsidRDefault="00D03CB3" w:rsidP="002A123B">
            <w:pPr>
              <w:spacing w:after="0" w:line="240" w:lineRule="auto"/>
              <w:jc w:val="center"/>
              <w:rPr>
                <w:rFonts w:ascii="Times New Roman" w:eastAsia="Times New Roman" w:hAnsi="Times New Roman" w:cs="Times New Roman"/>
                <w:i/>
                <w:iCs/>
                <w:color w:val="000000"/>
                <w:lang w:eastAsia="hr-HR"/>
              </w:rPr>
            </w:pPr>
          </w:p>
          <w:p w14:paraId="065ABA1A" w14:textId="41A9DEBA" w:rsidR="002A123B" w:rsidRPr="002A123B" w:rsidRDefault="002A123B" w:rsidP="002A123B">
            <w:pPr>
              <w:spacing w:after="0" w:line="240" w:lineRule="auto"/>
              <w:jc w:val="center"/>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Izravna dodjela - program</w:t>
            </w:r>
          </w:p>
        </w:tc>
        <w:tc>
          <w:tcPr>
            <w:tcW w:w="1333" w:type="dxa"/>
            <w:shd w:val="clear" w:color="auto" w:fill="auto"/>
            <w:noWrap/>
            <w:vAlign w:val="bottom"/>
            <w:hideMark/>
          </w:tcPr>
          <w:p w14:paraId="61A22FF1" w14:textId="77777777" w:rsidR="002A123B" w:rsidRPr="002A123B" w:rsidRDefault="002A123B" w:rsidP="002A123B">
            <w:pPr>
              <w:spacing w:after="0" w:line="240" w:lineRule="auto"/>
              <w:jc w:val="right"/>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663,61 €</w:t>
            </w:r>
          </w:p>
        </w:tc>
        <w:tc>
          <w:tcPr>
            <w:tcW w:w="1103" w:type="dxa"/>
            <w:shd w:val="clear" w:color="auto" w:fill="auto"/>
            <w:noWrap/>
            <w:vAlign w:val="bottom"/>
            <w:hideMark/>
          </w:tcPr>
          <w:p w14:paraId="261608BE" w14:textId="77777777" w:rsidR="002A123B" w:rsidRPr="002A123B" w:rsidRDefault="002A123B" w:rsidP="002A123B">
            <w:pPr>
              <w:spacing w:after="0" w:line="240" w:lineRule="auto"/>
              <w:jc w:val="right"/>
              <w:rPr>
                <w:rFonts w:ascii="Times New Roman" w:eastAsia="Times New Roman" w:hAnsi="Times New Roman" w:cs="Times New Roman"/>
                <w:i/>
                <w:iCs/>
                <w:lang w:eastAsia="hr-HR"/>
              </w:rPr>
            </w:pPr>
            <w:r w:rsidRPr="002A123B">
              <w:rPr>
                <w:rFonts w:ascii="Times New Roman" w:eastAsia="Times New Roman" w:hAnsi="Times New Roman" w:cs="Times New Roman"/>
                <w:i/>
                <w:iCs/>
                <w:lang w:eastAsia="hr-HR"/>
              </w:rPr>
              <w:t>663,61</w:t>
            </w:r>
          </w:p>
        </w:tc>
        <w:tc>
          <w:tcPr>
            <w:tcW w:w="1044" w:type="dxa"/>
            <w:shd w:val="clear" w:color="auto" w:fill="auto"/>
            <w:noWrap/>
            <w:vAlign w:val="bottom"/>
            <w:hideMark/>
          </w:tcPr>
          <w:p w14:paraId="365A32D9" w14:textId="77777777" w:rsidR="002A123B" w:rsidRPr="002A123B" w:rsidRDefault="002A123B" w:rsidP="002A123B">
            <w:pPr>
              <w:spacing w:after="0" w:line="240" w:lineRule="auto"/>
              <w:jc w:val="right"/>
              <w:rPr>
                <w:rFonts w:ascii="Times New Roman" w:eastAsia="Times New Roman" w:hAnsi="Times New Roman" w:cs="Times New Roman"/>
                <w:i/>
                <w:iCs/>
                <w:lang w:eastAsia="hr-HR"/>
              </w:rPr>
            </w:pPr>
            <w:r w:rsidRPr="002A123B">
              <w:rPr>
                <w:rFonts w:ascii="Times New Roman" w:eastAsia="Times New Roman" w:hAnsi="Times New Roman" w:cs="Times New Roman"/>
                <w:i/>
                <w:iCs/>
                <w:lang w:eastAsia="hr-HR"/>
              </w:rPr>
              <w:t>100,00%</w:t>
            </w:r>
          </w:p>
        </w:tc>
      </w:tr>
      <w:tr w:rsidR="002A123B" w:rsidRPr="002A123B" w14:paraId="4975350B" w14:textId="77777777" w:rsidTr="00D03CB3">
        <w:trPr>
          <w:trHeight w:val="1005"/>
        </w:trPr>
        <w:tc>
          <w:tcPr>
            <w:tcW w:w="556" w:type="dxa"/>
            <w:shd w:val="clear" w:color="auto" w:fill="auto"/>
            <w:noWrap/>
            <w:vAlign w:val="center"/>
            <w:hideMark/>
          </w:tcPr>
          <w:p w14:paraId="4496AB18" w14:textId="77777777" w:rsidR="002A123B" w:rsidRPr="002A123B" w:rsidRDefault="002A123B" w:rsidP="002A123B">
            <w:pPr>
              <w:spacing w:after="0" w:line="240" w:lineRule="auto"/>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lastRenderedPageBreak/>
              <w:t> </w:t>
            </w:r>
          </w:p>
        </w:tc>
        <w:tc>
          <w:tcPr>
            <w:tcW w:w="2705" w:type="dxa"/>
            <w:shd w:val="clear" w:color="auto" w:fill="auto"/>
            <w:vAlign w:val="center"/>
            <w:hideMark/>
          </w:tcPr>
          <w:p w14:paraId="632E8438" w14:textId="77777777" w:rsidR="002A123B" w:rsidRPr="002A123B" w:rsidRDefault="002A123B" w:rsidP="002A123B">
            <w:pPr>
              <w:spacing w:after="0" w:line="240" w:lineRule="auto"/>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 xml:space="preserve">Udruga osoba s invaliditetom “Prijatelj” Metković              </w:t>
            </w:r>
          </w:p>
        </w:tc>
        <w:tc>
          <w:tcPr>
            <w:tcW w:w="2920" w:type="dxa"/>
            <w:shd w:val="clear" w:color="auto" w:fill="auto"/>
            <w:vAlign w:val="center"/>
            <w:hideMark/>
          </w:tcPr>
          <w:p w14:paraId="0A9343A5" w14:textId="77777777" w:rsidR="002A123B" w:rsidRPr="002A123B" w:rsidRDefault="002A123B" w:rsidP="002A123B">
            <w:pPr>
              <w:spacing w:after="0" w:line="240" w:lineRule="auto"/>
              <w:jc w:val="center"/>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Izravna dodjela - osnivačka skupština Udruge socijalnih radnika</w:t>
            </w:r>
          </w:p>
        </w:tc>
        <w:tc>
          <w:tcPr>
            <w:tcW w:w="1333" w:type="dxa"/>
            <w:shd w:val="clear" w:color="auto" w:fill="auto"/>
            <w:noWrap/>
            <w:vAlign w:val="bottom"/>
            <w:hideMark/>
          </w:tcPr>
          <w:p w14:paraId="4E96C89D" w14:textId="77777777" w:rsidR="002A123B" w:rsidRPr="002A123B" w:rsidRDefault="002A123B" w:rsidP="002A123B">
            <w:pPr>
              <w:spacing w:after="0" w:line="240" w:lineRule="auto"/>
              <w:jc w:val="right"/>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663,00 €</w:t>
            </w:r>
          </w:p>
        </w:tc>
        <w:tc>
          <w:tcPr>
            <w:tcW w:w="1103" w:type="dxa"/>
            <w:shd w:val="clear" w:color="auto" w:fill="auto"/>
            <w:noWrap/>
            <w:vAlign w:val="bottom"/>
            <w:hideMark/>
          </w:tcPr>
          <w:p w14:paraId="099B074E" w14:textId="77777777" w:rsidR="002A123B" w:rsidRPr="002A123B" w:rsidRDefault="002A123B" w:rsidP="002A123B">
            <w:pPr>
              <w:spacing w:after="0" w:line="240" w:lineRule="auto"/>
              <w:jc w:val="right"/>
              <w:rPr>
                <w:rFonts w:ascii="Times New Roman" w:eastAsia="Times New Roman" w:hAnsi="Times New Roman" w:cs="Times New Roman"/>
                <w:i/>
                <w:iCs/>
                <w:lang w:eastAsia="hr-HR"/>
              </w:rPr>
            </w:pPr>
            <w:r w:rsidRPr="002A123B">
              <w:rPr>
                <w:rFonts w:ascii="Times New Roman" w:eastAsia="Times New Roman" w:hAnsi="Times New Roman" w:cs="Times New Roman"/>
                <w:i/>
                <w:iCs/>
                <w:lang w:eastAsia="hr-HR"/>
              </w:rPr>
              <w:t>663,00</w:t>
            </w:r>
          </w:p>
        </w:tc>
        <w:tc>
          <w:tcPr>
            <w:tcW w:w="1044" w:type="dxa"/>
            <w:shd w:val="clear" w:color="auto" w:fill="auto"/>
            <w:noWrap/>
            <w:vAlign w:val="bottom"/>
            <w:hideMark/>
          </w:tcPr>
          <w:p w14:paraId="1B73EDC4" w14:textId="77777777" w:rsidR="002A123B" w:rsidRPr="002A123B" w:rsidRDefault="002A123B" w:rsidP="002A123B">
            <w:pPr>
              <w:spacing w:after="0" w:line="240" w:lineRule="auto"/>
              <w:jc w:val="right"/>
              <w:rPr>
                <w:rFonts w:ascii="Times New Roman" w:eastAsia="Times New Roman" w:hAnsi="Times New Roman" w:cs="Times New Roman"/>
                <w:i/>
                <w:iCs/>
                <w:lang w:eastAsia="hr-HR"/>
              </w:rPr>
            </w:pPr>
            <w:r w:rsidRPr="002A123B">
              <w:rPr>
                <w:rFonts w:ascii="Times New Roman" w:eastAsia="Times New Roman" w:hAnsi="Times New Roman" w:cs="Times New Roman"/>
                <w:i/>
                <w:iCs/>
                <w:lang w:eastAsia="hr-HR"/>
              </w:rPr>
              <w:t>100,00%</w:t>
            </w:r>
          </w:p>
        </w:tc>
      </w:tr>
      <w:tr w:rsidR="002A123B" w:rsidRPr="002A123B" w14:paraId="64AEE411" w14:textId="77777777" w:rsidTr="00D03CB3">
        <w:trPr>
          <w:trHeight w:val="885"/>
        </w:trPr>
        <w:tc>
          <w:tcPr>
            <w:tcW w:w="556" w:type="dxa"/>
            <w:shd w:val="clear" w:color="auto" w:fill="auto"/>
            <w:noWrap/>
            <w:vAlign w:val="center"/>
            <w:hideMark/>
          </w:tcPr>
          <w:p w14:paraId="3080D3B8" w14:textId="77777777" w:rsidR="002A123B" w:rsidRPr="002A123B" w:rsidRDefault="002A123B" w:rsidP="002A123B">
            <w:pPr>
              <w:spacing w:after="0" w:line="240" w:lineRule="auto"/>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 </w:t>
            </w:r>
          </w:p>
        </w:tc>
        <w:tc>
          <w:tcPr>
            <w:tcW w:w="2705" w:type="dxa"/>
            <w:shd w:val="clear" w:color="auto" w:fill="auto"/>
            <w:noWrap/>
            <w:vAlign w:val="center"/>
            <w:hideMark/>
          </w:tcPr>
          <w:p w14:paraId="594702D3" w14:textId="77777777" w:rsidR="002A123B" w:rsidRPr="002A123B" w:rsidRDefault="002A123B" w:rsidP="002A123B">
            <w:pPr>
              <w:spacing w:after="0" w:line="240" w:lineRule="auto"/>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MATICA UMIROVLJENIKA METKOVIĆ</w:t>
            </w:r>
          </w:p>
        </w:tc>
        <w:tc>
          <w:tcPr>
            <w:tcW w:w="2920" w:type="dxa"/>
            <w:shd w:val="clear" w:color="auto" w:fill="auto"/>
            <w:vAlign w:val="center"/>
            <w:hideMark/>
          </w:tcPr>
          <w:p w14:paraId="14442F59" w14:textId="77777777" w:rsidR="002A123B" w:rsidRPr="002A123B" w:rsidRDefault="002A123B" w:rsidP="002A123B">
            <w:pPr>
              <w:spacing w:after="0" w:line="240" w:lineRule="auto"/>
              <w:jc w:val="center"/>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Izravna dodjela, sufinanciranje odlaska na banjsko liječenje umirovljenika</w:t>
            </w:r>
          </w:p>
        </w:tc>
        <w:tc>
          <w:tcPr>
            <w:tcW w:w="1333" w:type="dxa"/>
            <w:shd w:val="clear" w:color="auto" w:fill="auto"/>
            <w:noWrap/>
            <w:vAlign w:val="bottom"/>
            <w:hideMark/>
          </w:tcPr>
          <w:p w14:paraId="16D922E1" w14:textId="77777777" w:rsidR="002A123B" w:rsidRPr="002A123B" w:rsidRDefault="002A123B" w:rsidP="002A123B">
            <w:pPr>
              <w:spacing w:after="0" w:line="240" w:lineRule="auto"/>
              <w:jc w:val="right"/>
              <w:rPr>
                <w:rFonts w:ascii="Times New Roman" w:eastAsia="Times New Roman" w:hAnsi="Times New Roman" w:cs="Times New Roman"/>
                <w:i/>
                <w:iCs/>
                <w:color w:val="000000"/>
                <w:lang w:eastAsia="hr-HR"/>
              </w:rPr>
            </w:pPr>
            <w:r w:rsidRPr="002A123B">
              <w:rPr>
                <w:rFonts w:ascii="Times New Roman" w:eastAsia="Times New Roman" w:hAnsi="Times New Roman" w:cs="Times New Roman"/>
                <w:i/>
                <w:iCs/>
                <w:color w:val="000000"/>
                <w:lang w:eastAsia="hr-HR"/>
              </w:rPr>
              <w:t>500,00 €</w:t>
            </w:r>
          </w:p>
        </w:tc>
        <w:tc>
          <w:tcPr>
            <w:tcW w:w="1103" w:type="dxa"/>
            <w:shd w:val="clear" w:color="auto" w:fill="auto"/>
            <w:noWrap/>
            <w:vAlign w:val="bottom"/>
            <w:hideMark/>
          </w:tcPr>
          <w:p w14:paraId="231BD866" w14:textId="77777777" w:rsidR="002A123B" w:rsidRPr="002A123B" w:rsidRDefault="002A123B" w:rsidP="002A123B">
            <w:pPr>
              <w:spacing w:after="0" w:line="240" w:lineRule="auto"/>
              <w:jc w:val="right"/>
              <w:rPr>
                <w:rFonts w:ascii="Times New Roman" w:eastAsia="Times New Roman" w:hAnsi="Times New Roman" w:cs="Times New Roman"/>
                <w:i/>
                <w:iCs/>
                <w:lang w:eastAsia="hr-HR"/>
              </w:rPr>
            </w:pPr>
            <w:r w:rsidRPr="002A123B">
              <w:rPr>
                <w:rFonts w:ascii="Times New Roman" w:eastAsia="Times New Roman" w:hAnsi="Times New Roman" w:cs="Times New Roman"/>
                <w:i/>
                <w:iCs/>
                <w:lang w:eastAsia="hr-HR"/>
              </w:rPr>
              <w:t>500,00</w:t>
            </w:r>
          </w:p>
        </w:tc>
        <w:tc>
          <w:tcPr>
            <w:tcW w:w="1044" w:type="dxa"/>
            <w:shd w:val="clear" w:color="auto" w:fill="auto"/>
            <w:noWrap/>
            <w:vAlign w:val="bottom"/>
            <w:hideMark/>
          </w:tcPr>
          <w:p w14:paraId="7E497F8B" w14:textId="77777777" w:rsidR="002A123B" w:rsidRPr="002A123B" w:rsidRDefault="002A123B" w:rsidP="002A123B">
            <w:pPr>
              <w:spacing w:after="0" w:line="240" w:lineRule="auto"/>
              <w:jc w:val="right"/>
              <w:rPr>
                <w:rFonts w:ascii="Times New Roman" w:eastAsia="Times New Roman" w:hAnsi="Times New Roman" w:cs="Times New Roman"/>
                <w:i/>
                <w:iCs/>
                <w:lang w:eastAsia="hr-HR"/>
              </w:rPr>
            </w:pPr>
            <w:r w:rsidRPr="002A123B">
              <w:rPr>
                <w:rFonts w:ascii="Times New Roman" w:eastAsia="Times New Roman" w:hAnsi="Times New Roman" w:cs="Times New Roman"/>
                <w:i/>
                <w:iCs/>
                <w:lang w:eastAsia="hr-HR"/>
              </w:rPr>
              <w:t>100,00%</w:t>
            </w:r>
          </w:p>
        </w:tc>
      </w:tr>
      <w:tr w:rsidR="002A123B" w:rsidRPr="002A123B" w14:paraId="677D0091" w14:textId="77777777" w:rsidTr="00D03CB3">
        <w:trPr>
          <w:trHeight w:val="300"/>
        </w:trPr>
        <w:tc>
          <w:tcPr>
            <w:tcW w:w="556" w:type="dxa"/>
            <w:shd w:val="clear" w:color="auto" w:fill="auto"/>
            <w:noWrap/>
            <w:vAlign w:val="bottom"/>
            <w:hideMark/>
          </w:tcPr>
          <w:p w14:paraId="247041A9" w14:textId="77777777" w:rsidR="002A123B" w:rsidRPr="002A123B" w:rsidRDefault="002A123B" w:rsidP="002A123B">
            <w:pPr>
              <w:spacing w:after="0" w:line="240" w:lineRule="auto"/>
              <w:jc w:val="center"/>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w:t>
            </w:r>
          </w:p>
        </w:tc>
        <w:tc>
          <w:tcPr>
            <w:tcW w:w="2705" w:type="dxa"/>
            <w:shd w:val="clear" w:color="auto" w:fill="auto"/>
            <w:noWrap/>
            <w:vAlign w:val="center"/>
            <w:hideMark/>
          </w:tcPr>
          <w:p w14:paraId="0193AFF0" w14:textId="77777777" w:rsidR="002A123B" w:rsidRPr="002A123B" w:rsidRDefault="002A123B" w:rsidP="002A123B">
            <w:pPr>
              <w:spacing w:after="0" w:line="240" w:lineRule="auto"/>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w:t>
            </w:r>
          </w:p>
        </w:tc>
        <w:tc>
          <w:tcPr>
            <w:tcW w:w="2920" w:type="dxa"/>
            <w:shd w:val="clear" w:color="auto" w:fill="auto"/>
            <w:noWrap/>
            <w:vAlign w:val="center"/>
            <w:hideMark/>
          </w:tcPr>
          <w:p w14:paraId="19D13EDD" w14:textId="77777777" w:rsidR="002A123B" w:rsidRPr="002A123B" w:rsidRDefault="002A123B" w:rsidP="002A123B">
            <w:pPr>
              <w:spacing w:after="0" w:line="240" w:lineRule="auto"/>
              <w:jc w:val="center"/>
              <w:rPr>
                <w:rFonts w:ascii="Times New Roman" w:eastAsia="Times New Roman" w:hAnsi="Times New Roman" w:cs="Times New Roman"/>
                <w:color w:val="000000"/>
                <w:lang w:eastAsia="hr-HR"/>
              </w:rPr>
            </w:pPr>
            <w:r w:rsidRPr="002A123B">
              <w:rPr>
                <w:rFonts w:ascii="Times New Roman" w:eastAsia="Times New Roman" w:hAnsi="Times New Roman" w:cs="Times New Roman"/>
                <w:color w:val="000000"/>
                <w:lang w:eastAsia="hr-HR"/>
              </w:rPr>
              <w:t> </w:t>
            </w:r>
          </w:p>
        </w:tc>
        <w:tc>
          <w:tcPr>
            <w:tcW w:w="1333" w:type="dxa"/>
            <w:shd w:val="clear" w:color="000000" w:fill="FFFF00"/>
            <w:noWrap/>
            <w:vAlign w:val="bottom"/>
            <w:hideMark/>
          </w:tcPr>
          <w:p w14:paraId="0B65725D" w14:textId="77777777" w:rsidR="002A123B" w:rsidRPr="002A123B" w:rsidRDefault="002A123B" w:rsidP="002A123B">
            <w:pPr>
              <w:spacing w:after="0" w:line="240" w:lineRule="auto"/>
              <w:jc w:val="right"/>
              <w:rPr>
                <w:rFonts w:ascii="Times New Roman" w:eastAsia="Times New Roman" w:hAnsi="Times New Roman" w:cs="Times New Roman"/>
                <w:b/>
                <w:bCs/>
                <w:color w:val="FF0000"/>
                <w:lang w:eastAsia="hr-HR"/>
              </w:rPr>
            </w:pPr>
            <w:r w:rsidRPr="002A123B">
              <w:rPr>
                <w:rFonts w:ascii="Times New Roman" w:eastAsia="Times New Roman" w:hAnsi="Times New Roman" w:cs="Times New Roman"/>
                <w:b/>
                <w:bCs/>
                <w:color w:val="FF0000"/>
                <w:lang w:eastAsia="hr-HR"/>
              </w:rPr>
              <w:t>43.171,61</w:t>
            </w:r>
          </w:p>
        </w:tc>
        <w:tc>
          <w:tcPr>
            <w:tcW w:w="1103" w:type="dxa"/>
            <w:shd w:val="clear" w:color="000000" w:fill="FFFF00"/>
            <w:noWrap/>
            <w:vAlign w:val="bottom"/>
            <w:hideMark/>
          </w:tcPr>
          <w:p w14:paraId="4DE1231A" w14:textId="77777777" w:rsidR="002A123B" w:rsidRPr="002A123B" w:rsidRDefault="002A123B" w:rsidP="002A123B">
            <w:pPr>
              <w:spacing w:after="0" w:line="240" w:lineRule="auto"/>
              <w:jc w:val="right"/>
              <w:rPr>
                <w:rFonts w:ascii="Times New Roman" w:eastAsia="Times New Roman" w:hAnsi="Times New Roman" w:cs="Times New Roman"/>
                <w:b/>
                <w:bCs/>
                <w:color w:val="FF0000"/>
                <w:lang w:eastAsia="hr-HR"/>
              </w:rPr>
            </w:pPr>
            <w:r w:rsidRPr="002A123B">
              <w:rPr>
                <w:rFonts w:ascii="Times New Roman" w:eastAsia="Times New Roman" w:hAnsi="Times New Roman" w:cs="Times New Roman"/>
                <w:b/>
                <w:bCs/>
                <w:color w:val="FF0000"/>
                <w:lang w:eastAsia="hr-HR"/>
              </w:rPr>
              <w:t>43.171,61</w:t>
            </w:r>
          </w:p>
        </w:tc>
        <w:tc>
          <w:tcPr>
            <w:tcW w:w="1044" w:type="dxa"/>
            <w:shd w:val="clear" w:color="auto" w:fill="auto"/>
            <w:noWrap/>
            <w:vAlign w:val="bottom"/>
            <w:hideMark/>
          </w:tcPr>
          <w:p w14:paraId="510C7F50" w14:textId="77777777" w:rsidR="002A123B" w:rsidRPr="002A123B" w:rsidRDefault="002A123B" w:rsidP="002A123B">
            <w:pPr>
              <w:spacing w:after="0" w:line="240" w:lineRule="auto"/>
              <w:jc w:val="right"/>
              <w:rPr>
                <w:rFonts w:ascii="Times New Roman" w:eastAsia="Times New Roman" w:hAnsi="Times New Roman" w:cs="Times New Roman"/>
                <w:b/>
                <w:bCs/>
                <w:lang w:eastAsia="hr-HR"/>
              </w:rPr>
            </w:pPr>
            <w:r w:rsidRPr="002A123B">
              <w:rPr>
                <w:rFonts w:ascii="Times New Roman" w:eastAsia="Times New Roman" w:hAnsi="Times New Roman" w:cs="Times New Roman"/>
                <w:b/>
                <w:bCs/>
                <w:lang w:eastAsia="hr-HR"/>
              </w:rPr>
              <w:t>100,00%</w:t>
            </w:r>
          </w:p>
        </w:tc>
      </w:tr>
    </w:tbl>
    <w:p w14:paraId="746E9474" w14:textId="77777777" w:rsidR="00676532" w:rsidRDefault="00676532" w:rsidP="008B083B">
      <w:pPr>
        <w:pStyle w:val="StandardWeb"/>
        <w:shd w:val="clear" w:color="auto" w:fill="FFFFFF"/>
        <w:spacing w:before="0" w:beforeAutospacing="0" w:after="390" w:afterAutospacing="0"/>
        <w:jc w:val="both"/>
        <w:rPr>
          <w:b/>
          <w:bCs/>
          <w:iCs/>
          <w:color w:val="222222"/>
        </w:rPr>
      </w:pPr>
    </w:p>
    <w:p w14:paraId="5835D0FD" w14:textId="45E20ABF" w:rsidR="008B083B" w:rsidRDefault="008B083B" w:rsidP="008B083B">
      <w:pPr>
        <w:pStyle w:val="StandardWeb"/>
        <w:shd w:val="clear" w:color="auto" w:fill="FFFFFF"/>
        <w:spacing w:before="0" w:beforeAutospacing="0" w:after="390" w:afterAutospacing="0"/>
        <w:jc w:val="both"/>
        <w:rPr>
          <w:b/>
          <w:bCs/>
          <w:iCs/>
          <w:color w:val="222222"/>
        </w:rPr>
      </w:pPr>
      <w:r w:rsidRPr="0043743F">
        <w:rPr>
          <w:b/>
          <w:bCs/>
          <w:iCs/>
          <w:color w:val="222222"/>
        </w:rPr>
        <w:t>1017 OSNOVNO I SREDNJOŠKOLSKO OBRAZOVANJE</w:t>
      </w:r>
      <w:r>
        <w:rPr>
          <w:b/>
          <w:bCs/>
          <w:iCs/>
          <w:color w:val="222222"/>
        </w:rPr>
        <w:t xml:space="preserve"> (Izvršenje programa je </w:t>
      </w:r>
      <w:r w:rsidR="002A123B">
        <w:rPr>
          <w:b/>
          <w:bCs/>
          <w:iCs/>
          <w:color w:val="222222"/>
        </w:rPr>
        <w:t>156.833,16</w:t>
      </w:r>
      <w:r>
        <w:rPr>
          <w:b/>
          <w:bCs/>
          <w:iCs/>
          <w:color w:val="222222"/>
        </w:rPr>
        <w:t xml:space="preserve"> eura/</w:t>
      </w:r>
      <w:r w:rsidR="002A123B">
        <w:rPr>
          <w:b/>
          <w:bCs/>
          <w:iCs/>
          <w:color w:val="222222"/>
        </w:rPr>
        <w:t>98,62</w:t>
      </w:r>
      <w:r>
        <w:rPr>
          <w:b/>
          <w:bCs/>
          <w:iCs/>
          <w:color w:val="222222"/>
        </w:rPr>
        <w:t xml:space="preserve">%). </w:t>
      </w:r>
      <w:r w:rsidRPr="0043743F">
        <w:rPr>
          <w:b/>
          <w:bCs/>
          <w:iCs/>
          <w:color w:val="222222"/>
        </w:rPr>
        <w:t>Programom se osiguravaju i ostvaruju mjere i aktivnosti namijenjene učenicima, roditeljima učenika i školskim ustanovama.</w:t>
      </w:r>
    </w:p>
    <w:p w14:paraId="239F5733" w14:textId="77777777" w:rsidR="008B083B" w:rsidRDefault="008B083B" w:rsidP="008B083B">
      <w:pPr>
        <w:pStyle w:val="StandardWeb"/>
        <w:shd w:val="clear" w:color="auto" w:fill="FFFFFF"/>
        <w:spacing w:before="0" w:beforeAutospacing="0" w:after="0" w:afterAutospacing="0"/>
        <w:ind w:left="91"/>
        <w:jc w:val="both"/>
        <w:rPr>
          <w:b/>
          <w:bCs/>
          <w:iCs/>
          <w:color w:val="222222"/>
        </w:rPr>
      </w:pPr>
      <w:r w:rsidRPr="0043743F">
        <w:rPr>
          <w:b/>
          <w:bCs/>
          <w:iCs/>
          <w:color w:val="222222"/>
        </w:rPr>
        <w:t xml:space="preserve">Program se provodi kroz </w:t>
      </w:r>
      <w:r>
        <w:rPr>
          <w:b/>
          <w:bCs/>
          <w:iCs/>
          <w:color w:val="222222"/>
        </w:rPr>
        <w:t>osam</w:t>
      </w:r>
      <w:r w:rsidRPr="0043743F">
        <w:rPr>
          <w:b/>
          <w:bCs/>
          <w:iCs/>
          <w:color w:val="222222"/>
        </w:rPr>
        <w:t xml:space="preserve"> aktivnosti a to su:</w:t>
      </w:r>
    </w:p>
    <w:p w14:paraId="32E0F879" w14:textId="77777777" w:rsidR="008B083B" w:rsidRDefault="008B083B" w:rsidP="008B083B">
      <w:pPr>
        <w:pStyle w:val="StandardWeb"/>
        <w:shd w:val="clear" w:color="auto" w:fill="FFFFFF"/>
        <w:spacing w:before="0" w:beforeAutospacing="0" w:after="0" w:afterAutospacing="0"/>
        <w:ind w:left="91"/>
        <w:jc w:val="both"/>
        <w:rPr>
          <w:b/>
          <w:bCs/>
          <w:iCs/>
          <w:color w:val="222222"/>
        </w:rPr>
      </w:pPr>
    </w:p>
    <w:p w14:paraId="7BA91597" w14:textId="77777777" w:rsidR="008B083B" w:rsidRPr="00BE7708" w:rsidRDefault="008B083B" w:rsidP="008B083B">
      <w:pPr>
        <w:pStyle w:val="StandardWeb"/>
        <w:shd w:val="clear" w:color="auto" w:fill="FFFFFF"/>
        <w:spacing w:before="0" w:beforeAutospacing="0" w:after="0" w:afterAutospacing="0"/>
        <w:ind w:left="91"/>
        <w:jc w:val="both"/>
        <w:rPr>
          <w:b/>
          <w:bCs/>
          <w:iCs/>
          <w:color w:val="222222"/>
        </w:rPr>
      </w:pPr>
      <w:r w:rsidRPr="0043743F">
        <w:rPr>
          <w:i/>
          <w:color w:val="222222"/>
        </w:rPr>
        <w:t>Sufinanciranje prijevoza učenika</w:t>
      </w:r>
      <w:r w:rsidRPr="0043743F">
        <w:rPr>
          <w:i/>
          <w:color w:val="222222"/>
        </w:rPr>
        <w:tab/>
      </w:r>
    </w:p>
    <w:p w14:paraId="20AE47AE" w14:textId="77777777" w:rsidR="008B083B" w:rsidRPr="0043743F" w:rsidRDefault="008B083B" w:rsidP="008B083B">
      <w:pPr>
        <w:pStyle w:val="StandardWeb"/>
        <w:shd w:val="clear" w:color="auto" w:fill="FFFFFF"/>
        <w:spacing w:before="0" w:beforeAutospacing="0" w:after="0" w:afterAutospacing="0"/>
        <w:ind w:left="90"/>
        <w:jc w:val="both"/>
        <w:rPr>
          <w:i/>
          <w:color w:val="222222"/>
        </w:rPr>
      </w:pPr>
      <w:bookmarkStart w:id="5" w:name="_Hlk191905173"/>
      <w:r w:rsidRPr="0043743F">
        <w:rPr>
          <w:i/>
          <w:color w:val="222222"/>
        </w:rPr>
        <w:t>Osnovna škola Stjepana Radića</w:t>
      </w:r>
      <w:r w:rsidRPr="0043743F">
        <w:rPr>
          <w:i/>
          <w:color w:val="222222"/>
        </w:rPr>
        <w:tab/>
      </w:r>
    </w:p>
    <w:p w14:paraId="5900A192" w14:textId="77777777" w:rsidR="008B083B" w:rsidRPr="0043743F" w:rsidRDefault="008B083B" w:rsidP="008B083B">
      <w:pPr>
        <w:pStyle w:val="StandardWeb"/>
        <w:shd w:val="clear" w:color="auto" w:fill="FFFFFF"/>
        <w:spacing w:before="0" w:beforeAutospacing="0" w:after="0" w:afterAutospacing="0"/>
        <w:ind w:left="90"/>
        <w:jc w:val="both"/>
        <w:rPr>
          <w:i/>
          <w:color w:val="222222"/>
        </w:rPr>
      </w:pPr>
      <w:r w:rsidRPr="0043743F">
        <w:rPr>
          <w:i/>
          <w:color w:val="222222"/>
        </w:rPr>
        <w:t>Nagrade učenicima za posebna postignuća</w:t>
      </w:r>
      <w:r w:rsidRPr="0043743F">
        <w:rPr>
          <w:i/>
          <w:color w:val="222222"/>
        </w:rPr>
        <w:tab/>
      </w:r>
    </w:p>
    <w:p w14:paraId="08434332" w14:textId="77777777" w:rsidR="008B083B" w:rsidRPr="0043743F" w:rsidRDefault="008B083B" w:rsidP="008B083B">
      <w:pPr>
        <w:pStyle w:val="StandardWeb"/>
        <w:shd w:val="clear" w:color="auto" w:fill="FFFFFF"/>
        <w:spacing w:before="0" w:beforeAutospacing="0" w:after="0" w:afterAutospacing="0"/>
        <w:ind w:left="90"/>
        <w:jc w:val="both"/>
        <w:rPr>
          <w:i/>
          <w:color w:val="222222"/>
        </w:rPr>
      </w:pPr>
      <w:r w:rsidRPr="0043743F">
        <w:rPr>
          <w:i/>
          <w:color w:val="222222"/>
        </w:rPr>
        <w:t>Gimnazija Metković</w:t>
      </w:r>
      <w:r w:rsidRPr="0043743F">
        <w:rPr>
          <w:i/>
          <w:color w:val="222222"/>
        </w:rPr>
        <w:tab/>
      </w:r>
    </w:p>
    <w:p w14:paraId="177590E2" w14:textId="77777777" w:rsidR="008B083B" w:rsidRPr="0043743F" w:rsidRDefault="008B083B" w:rsidP="008B083B">
      <w:pPr>
        <w:pStyle w:val="StandardWeb"/>
        <w:shd w:val="clear" w:color="auto" w:fill="FFFFFF"/>
        <w:spacing w:before="0" w:beforeAutospacing="0" w:after="0" w:afterAutospacing="0"/>
        <w:jc w:val="both"/>
        <w:rPr>
          <w:i/>
          <w:color w:val="222222"/>
        </w:rPr>
      </w:pPr>
      <w:r>
        <w:rPr>
          <w:i/>
          <w:color w:val="222222"/>
        </w:rPr>
        <w:t xml:space="preserve"> </w:t>
      </w:r>
      <w:r w:rsidRPr="0043743F">
        <w:rPr>
          <w:i/>
          <w:color w:val="222222"/>
        </w:rPr>
        <w:t>Srednja škola Metković</w:t>
      </w:r>
      <w:r w:rsidRPr="0043743F">
        <w:rPr>
          <w:i/>
          <w:color w:val="222222"/>
        </w:rPr>
        <w:tab/>
      </w:r>
    </w:p>
    <w:p w14:paraId="1443FF07" w14:textId="77777777" w:rsidR="008B083B" w:rsidRDefault="008B083B" w:rsidP="008B083B">
      <w:pPr>
        <w:pStyle w:val="StandardWeb"/>
        <w:shd w:val="clear" w:color="auto" w:fill="FFFFFF"/>
        <w:spacing w:before="0" w:beforeAutospacing="0" w:after="0" w:afterAutospacing="0"/>
        <w:jc w:val="both"/>
        <w:rPr>
          <w:i/>
          <w:color w:val="222222"/>
        </w:rPr>
      </w:pPr>
      <w:r w:rsidRPr="0043743F">
        <w:rPr>
          <w:i/>
          <w:color w:val="222222"/>
        </w:rPr>
        <w:t>Osnovna škola Don Mihovila Pavlinovića</w:t>
      </w:r>
      <w:r w:rsidRPr="0043743F">
        <w:rPr>
          <w:i/>
          <w:color w:val="222222"/>
        </w:rPr>
        <w:tab/>
      </w:r>
    </w:p>
    <w:bookmarkEnd w:id="5"/>
    <w:p w14:paraId="0F9B699E" w14:textId="77777777" w:rsidR="008B083B" w:rsidRDefault="008B083B" w:rsidP="008B083B">
      <w:pPr>
        <w:pStyle w:val="StandardWeb"/>
        <w:shd w:val="clear" w:color="auto" w:fill="FFFFFF"/>
        <w:spacing w:before="0" w:beforeAutospacing="0" w:after="0" w:afterAutospacing="0"/>
        <w:jc w:val="both"/>
        <w:rPr>
          <w:i/>
          <w:color w:val="222222"/>
        </w:rPr>
      </w:pPr>
      <w:r w:rsidRPr="0043743F">
        <w:rPr>
          <w:i/>
          <w:color w:val="222222"/>
        </w:rPr>
        <w:t>Jednokratna novčana pomoć za osnovnoškolce i srednjoškolce</w:t>
      </w:r>
    </w:p>
    <w:p w14:paraId="582F7D1B" w14:textId="77777777" w:rsidR="008B083B" w:rsidRDefault="008B083B" w:rsidP="008B083B">
      <w:pPr>
        <w:pStyle w:val="StandardWeb"/>
        <w:shd w:val="clear" w:color="auto" w:fill="FFFFFF"/>
        <w:spacing w:before="0" w:beforeAutospacing="0" w:after="0" w:afterAutospacing="0"/>
        <w:jc w:val="both"/>
        <w:rPr>
          <w:i/>
          <w:color w:val="222222"/>
        </w:rPr>
      </w:pPr>
    </w:p>
    <w:p w14:paraId="30DF632E" w14:textId="77777777" w:rsidR="008B083B" w:rsidRPr="00FE3AB9" w:rsidRDefault="008B083B" w:rsidP="008B083B">
      <w:pPr>
        <w:pStyle w:val="StandardWeb"/>
        <w:shd w:val="clear" w:color="auto" w:fill="FFFFFF"/>
        <w:spacing w:before="0" w:beforeAutospacing="0" w:after="0" w:afterAutospacing="0"/>
        <w:jc w:val="both"/>
        <w:rPr>
          <w:b/>
          <w:bCs/>
          <w:iCs/>
          <w:color w:val="222222"/>
        </w:rPr>
      </w:pPr>
      <w:r w:rsidRPr="00FE3AB9">
        <w:rPr>
          <w:b/>
          <w:bCs/>
          <w:iCs/>
          <w:color w:val="222222"/>
        </w:rPr>
        <w:t>POKAZATELJ USPJEŠNOSTI:</w:t>
      </w:r>
      <w:r w:rsidRPr="00FE3AB9">
        <w:rPr>
          <w:b/>
          <w:bCs/>
          <w:iCs/>
          <w:color w:val="222222"/>
        </w:rPr>
        <w:tab/>
        <w:t>Pokazatelji uspješnosti su poboljšanje uvjeta školovanja u metkovskim osnovnim i srednjim školama, te broj korisnika u okviru javnog poziva za sufinanciranje nabavke školskog pribora, opreme i radnog materijala učenicima osnovnih i srednjih škola, uredna i pravovremena isplata sredstava.</w:t>
      </w:r>
    </w:p>
    <w:p w14:paraId="04ECA48C" w14:textId="77777777" w:rsidR="008B083B" w:rsidRDefault="008B083B" w:rsidP="008B083B">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537AE19A" w14:textId="612156AF" w:rsidR="008B083B" w:rsidRPr="008B083B" w:rsidRDefault="008B083B">
      <w:pPr>
        <w:widowControl w:val="0"/>
        <w:numPr>
          <w:ilvl w:val="0"/>
          <w:numId w:val="5"/>
        </w:numPr>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
          <w:sz w:val="24"/>
          <w:szCs w:val="24"/>
        </w:rPr>
      </w:pPr>
      <w:r w:rsidRPr="004406E8">
        <w:rPr>
          <w:rFonts w:ascii="Times New Roman" w:hAnsi="Times New Roman"/>
          <w:b/>
          <w:bCs/>
          <w:i/>
          <w:sz w:val="24"/>
          <w:szCs w:val="24"/>
        </w:rPr>
        <w:t>Aktivnost A100484 - Sufinanciranje nabavke školskog pribora učenicima</w:t>
      </w:r>
      <w:r>
        <w:rPr>
          <w:rFonts w:ascii="Times New Roman" w:hAnsi="Times New Roman"/>
          <w:b/>
          <w:bCs/>
          <w:i/>
          <w:sz w:val="24"/>
          <w:szCs w:val="24"/>
        </w:rPr>
        <w:t xml:space="preserve"> – Javni poziv za 2024. </w:t>
      </w:r>
      <w:r w:rsidR="00647F29">
        <w:rPr>
          <w:rFonts w:ascii="Times New Roman" w:hAnsi="Times New Roman"/>
          <w:b/>
          <w:bCs/>
          <w:i/>
          <w:sz w:val="24"/>
          <w:szCs w:val="24"/>
        </w:rPr>
        <w:t>je trajao od</w:t>
      </w:r>
      <w:r>
        <w:rPr>
          <w:rFonts w:ascii="Times New Roman" w:hAnsi="Times New Roman"/>
          <w:b/>
          <w:bCs/>
          <w:i/>
          <w:sz w:val="24"/>
          <w:szCs w:val="24"/>
        </w:rPr>
        <w:t xml:space="preserve"> 2. rujna 2024. do 18. rujna 2024. g. </w:t>
      </w:r>
      <w:r w:rsidRPr="008B083B">
        <w:rPr>
          <w:rFonts w:ascii="Times New Roman" w:hAnsi="Times New Roman"/>
          <w:b/>
          <w:bCs/>
          <w:i/>
          <w:sz w:val="24"/>
          <w:szCs w:val="24"/>
        </w:rPr>
        <w:t>Uvjeti Javnog poziva nisu se mijenjali u odnosu na prethodnu godinu.</w:t>
      </w:r>
    </w:p>
    <w:p w14:paraId="05713141" w14:textId="1C9024B6" w:rsidR="008B083B" w:rsidRPr="008B083B" w:rsidRDefault="008B083B" w:rsidP="008B083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
          <w:sz w:val="24"/>
          <w:szCs w:val="24"/>
        </w:rPr>
      </w:pPr>
      <w:r w:rsidRPr="008B083B">
        <w:rPr>
          <w:rFonts w:ascii="Times New Roman" w:hAnsi="Times New Roman"/>
          <w:b/>
          <w:bCs/>
          <w:i/>
          <w:sz w:val="24"/>
          <w:szCs w:val="24"/>
        </w:rPr>
        <w:t>Ove godine je iznos sufinanciranja povećan za čak 50%, te iznosi</w:t>
      </w:r>
      <w:r w:rsidR="00B54FD7">
        <w:rPr>
          <w:rFonts w:ascii="Times New Roman" w:hAnsi="Times New Roman"/>
          <w:b/>
          <w:bCs/>
          <w:i/>
          <w:sz w:val="24"/>
          <w:szCs w:val="24"/>
        </w:rPr>
        <w:t>o</w:t>
      </w:r>
      <w:r w:rsidRPr="008B083B">
        <w:rPr>
          <w:rFonts w:ascii="Times New Roman" w:hAnsi="Times New Roman"/>
          <w:b/>
          <w:bCs/>
          <w:i/>
          <w:sz w:val="24"/>
          <w:szCs w:val="24"/>
        </w:rPr>
        <w:t xml:space="preserve"> 60,00 eura po djetetu/učeniku.</w:t>
      </w:r>
    </w:p>
    <w:p w14:paraId="2F2ED154" w14:textId="4A2A5013" w:rsidR="008B083B" w:rsidRDefault="008B083B" w:rsidP="008B083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7467EC">
        <w:rPr>
          <w:rFonts w:ascii="Times New Roman" w:hAnsi="Times New Roman"/>
          <w:iCs/>
          <w:sz w:val="24"/>
          <w:szCs w:val="24"/>
        </w:rPr>
        <w:t xml:space="preserve">Grad Metković je 2020. godine </w:t>
      </w:r>
      <w:r>
        <w:rPr>
          <w:rFonts w:ascii="Times New Roman" w:hAnsi="Times New Roman"/>
          <w:iCs/>
          <w:sz w:val="24"/>
          <w:szCs w:val="24"/>
        </w:rPr>
        <w:t xml:space="preserve">prvi put </w:t>
      </w:r>
      <w:r w:rsidRPr="007467EC">
        <w:rPr>
          <w:rFonts w:ascii="Times New Roman" w:hAnsi="Times New Roman"/>
          <w:iCs/>
          <w:sz w:val="24"/>
          <w:szCs w:val="24"/>
        </w:rPr>
        <w:t xml:space="preserve">donio Odluku o sufinanciranju nabave školske opreme učenicima od I. do VIII. razreda osnovne škole koji imaju prebivalište na području Grada Metkovića </w:t>
      </w:r>
      <w:r>
        <w:rPr>
          <w:rFonts w:ascii="Times New Roman" w:hAnsi="Times New Roman"/>
          <w:iCs/>
          <w:sz w:val="24"/>
          <w:szCs w:val="24"/>
        </w:rPr>
        <w:t>te je ovaj javni poziv još uvijek javni poziv s najvećim odazivom naših građana. Od 2022. godine u subvencioniranje su uključeni i metkovski srednjoškolci.</w:t>
      </w:r>
    </w:p>
    <w:p w14:paraId="6D4B7763" w14:textId="77777777" w:rsidR="003B3399" w:rsidRDefault="003B3399" w:rsidP="008B083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p>
    <w:p w14:paraId="5EFB1035" w14:textId="60A99C71" w:rsidR="003B3399" w:rsidRPr="007467EC" w:rsidRDefault="003B3399" w:rsidP="003B3399">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center"/>
        <w:rPr>
          <w:rFonts w:ascii="Times New Roman" w:hAnsi="Times New Roman"/>
          <w:iCs/>
          <w:sz w:val="24"/>
          <w:szCs w:val="24"/>
        </w:rPr>
      </w:pPr>
      <w:r>
        <w:rPr>
          <w:rFonts w:ascii="Times New Roman" w:hAnsi="Times New Roman" w:cs="Times New Roman"/>
          <w:b/>
          <w:noProof/>
          <w:sz w:val="24"/>
          <w:szCs w:val="24"/>
        </w:rPr>
        <w:lastRenderedPageBreak/>
        <w:drawing>
          <wp:inline distT="0" distB="0" distL="0" distR="0" wp14:anchorId="65E37710" wp14:editId="0B57886C">
            <wp:extent cx="5633649" cy="3686175"/>
            <wp:effectExtent l="0" t="0" r="5715" b="0"/>
            <wp:docPr id="1172811497" name="Slika 1" descr="Slika na kojoj se prikazuje tekst, snimka zaslona, dijagra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11497" name="Slika 1" descr="Slika na kojoj se prikazuje tekst, snimka zaslona, dijagram&#10;&#10;Sadržaj generiran umjetnom inteligencijom može biti netoč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099" cy="3707408"/>
                    </a:xfrm>
                    <a:prstGeom prst="rect">
                      <a:avLst/>
                    </a:prstGeom>
                    <a:noFill/>
                  </pic:spPr>
                </pic:pic>
              </a:graphicData>
            </a:graphic>
          </wp:inline>
        </w:drawing>
      </w:r>
    </w:p>
    <w:p w14:paraId="46E4C734" w14:textId="5A745071" w:rsidR="003B3399" w:rsidRDefault="003B3399" w:rsidP="003B3399">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center"/>
        <w:rPr>
          <w:rFonts w:ascii="Times New Roman" w:hAnsi="Times New Roman"/>
          <w:b/>
          <w:bCs/>
          <w:iCs/>
          <w:sz w:val="24"/>
          <w:szCs w:val="24"/>
        </w:rPr>
      </w:pPr>
      <w:r>
        <w:rPr>
          <w:rFonts w:ascii="Times New Roman" w:hAnsi="Times New Roman"/>
          <w:b/>
          <w:bCs/>
          <w:iCs/>
          <w:noProof/>
          <w:sz w:val="24"/>
          <w:szCs w:val="24"/>
        </w:rPr>
        <w:drawing>
          <wp:inline distT="0" distB="0" distL="0" distR="0" wp14:anchorId="77A7CBD2" wp14:editId="4AC09DD8">
            <wp:extent cx="5395595" cy="3152140"/>
            <wp:effectExtent l="0" t="0" r="0" b="0"/>
            <wp:docPr id="181442998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5595" cy="3152140"/>
                    </a:xfrm>
                    <a:prstGeom prst="rect">
                      <a:avLst/>
                    </a:prstGeom>
                    <a:noFill/>
                  </pic:spPr>
                </pic:pic>
              </a:graphicData>
            </a:graphic>
          </wp:inline>
        </w:drawing>
      </w:r>
    </w:p>
    <w:p w14:paraId="3E4B2EAB" w14:textId="77777777" w:rsidR="003B3399" w:rsidRDefault="003B3399" w:rsidP="008B083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054DEFF5" w14:textId="35AD501D" w:rsidR="008B083B" w:rsidRPr="005A4295" w:rsidRDefault="008B083B" w:rsidP="008B083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 xml:space="preserve">Tablica </w:t>
      </w:r>
      <w:r w:rsidR="00C16FFD">
        <w:rPr>
          <w:rFonts w:ascii="Times New Roman" w:hAnsi="Times New Roman"/>
          <w:b/>
          <w:bCs/>
          <w:iCs/>
          <w:sz w:val="24"/>
          <w:szCs w:val="24"/>
        </w:rPr>
        <w:t>18</w:t>
      </w:r>
      <w:r>
        <w:rPr>
          <w:rFonts w:ascii="Times New Roman" w:hAnsi="Times New Roman"/>
          <w:b/>
          <w:bCs/>
          <w:iCs/>
          <w:sz w:val="24"/>
          <w:szCs w:val="24"/>
        </w:rPr>
        <w:t>. Isplata školskog pribora 2020. – 202</w:t>
      </w:r>
      <w:r w:rsidR="003B3399">
        <w:rPr>
          <w:rFonts w:ascii="Times New Roman" w:hAnsi="Times New Roman"/>
          <w:b/>
          <w:bCs/>
          <w:iCs/>
          <w:sz w:val="24"/>
          <w:szCs w:val="24"/>
        </w:rPr>
        <w:t>4</w:t>
      </w:r>
      <w:r>
        <w:rPr>
          <w:rFonts w:ascii="Times New Roman" w:hAnsi="Times New Roman"/>
          <w:b/>
          <w:bCs/>
          <w:iCs/>
          <w:sz w:val="24"/>
          <w:szCs w:val="24"/>
        </w:rPr>
        <w:t>. g.</w:t>
      </w:r>
    </w:p>
    <w:tbl>
      <w:tblPr>
        <w:tblW w:w="8880" w:type="dxa"/>
        <w:tblLook w:val="04A0" w:firstRow="1" w:lastRow="0" w:firstColumn="1" w:lastColumn="0" w:noHBand="0" w:noVBand="1"/>
      </w:tblPr>
      <w:tblGrid>
        <w:gridCol w:w="1020"/>
        <w:gridCol w:w="3400"/>
        <w:gridCol w:w="1000"/>
        <w:gridCol w:w="2500"/>
        <w:gridCol w:w="960"/>
      </w:tblGrid>
      <w:tr w:rsidR="003B3399" w:rsidRPr="0037508B" w14:paraId="4150419F" w14:textId="77777777" w:rsidTr="003B3399">
        <w:trPr>
          <w:trHeight w:val="945"/>
        </w:trPr>
        <w:tc>
          <w:tcPr>
            <w:tcW w:w="1020" w:type="dxa"/>
            <w:tcBorders>
              <w:top w:val="nil"/>
              <w:left w:val="nil"/>
              <w:bottom w:val="nil"/>
              <w:right w:val="nil"/>
            </w:tcBorders>
            <w:shd w:val="clear" w:color="000000" w:fill="D9D9D9"/>
            <w:noWrap/>
            <w:vAlign w:val="center"/>
            <w:hideMark/>
          </w:tcPr>
          <w:p w14:paraId="13F9BAB6" w14:textId="77777777" w:rsidR="003B3399" w:rsidRPr="0037508B" w:rsidRDefault="003B3399" w:rsidP="003B3399">
            <w:pPr>
              <w:spacing w:after="0" w:line="240" w:lineRule="auto"/>
              <w:jc w:val="center"/>
              <w:rPr>
                <w:rFonts w:ascii="Times New Roman" w:eastAsia="Times New Roman" w:hAnsi="Times New Roman" w:cs="Times New Roman"/>
                <w:b/>
                <w:bCs/>
                <w:color w:val="000000"/>
                <w:sz w:val="24"/>
                <w:szCs w:val="24"/>
                <w:lang w:eastAsia="hr-HR"/>
              </w:rPr>
            </w:pPr>
            <w:r w:rsidRPr="0037508B">
              <w:rPr>
                <w:rFonts w:ascii="Times New Roman" w:eastAsia="Times New Roman" w:hAnsi="Times New Roman" w:cs="Times New Roman"/>
                <w:b/>
                <w:bCs/>
                <w:color w:val="000000"/>
                <w:sz w:val="24"/>
                <w:szCs w:val="24"/>
                <w:lang w:eastAsia="hr-HR"/>
              </w:rPr>
              <w:t>Godina</w:t>
            </w:r>
          </w:p>
        </w:tc>
        <w:tc>
          <w:tcPr>
            <w:tcW w:w="3400" w:type="dxa"/>
            <w:tcBorders>
              <w:top w:val="nil"/>
              <w:left w:val="nil"/>
              <w:bottom w:val="nil"/>
              <w:right w:val="nil"/>
            </w:tcBorders>
            <w:shd w:val="clear" w:color="000000" w:fill="D9D9D9"/>
            <w:vAlign w:val="center"/>
            <w:hideMark/>
          </w:tcPr>
          <w:p w14:paraId="6E7C910F" w14:textId="77777777" w:rsidR="003B3399" w:rsidRPr="0037508B" w:rsidRDefault="003B3399" w:rsidP="003B3399">
            <w:pPr>
              <w:spacing w:after="0" w:line="240" w:lineRule="auto"/>
              <w:jc w:val="center"/>
              <w:rPr>
                <w:rFonts w:ascii="Times New Roman" w:eastAsia="Times New Roman" w:hAnsi="Times New Roman" w:cs="Times New Roman"/>
                <w:b/>
                <w:bCs/>
                <w:color w:val="000000"/>
                <w:sz w:val="24"/>
                <w:szCs w:val="24"/>
                <w:lang w:eastAsia="hr-HR"/>
              </w:rPr>
            </w:pPr>
            <w:r w:rsidRPr="0037508B">
              <w:rPr>
                <w:rFonts w:ascii="Times New Roman" w:eastAsia="Times New Roman" w:hAnsi="Times New Roman" w:cs="Times New Roman"/>
                <w:b/>
                <w:bCs/>
                <w:color w:val="000000"/>
                <w:sz w:val="24"/>
                <w:szCs w:val="24"/>
                <w:lang w:eastAsia="hr-HR"/>
              </w:rPr>
              <w:t>Broj roditelja - podnositelja zahtjeva</w:t>
            </w:r>
          </w:p>
        </w:tc>
        <w:tc>
          <w:tcPr>
            <w:tcW w:w="1000" w:type="dxa"/>
            <w:tcBorders>
              <w:top w:val="nil"/>
              <w:left w:val="nil"/>
              <w:bottom w:val="nil"/>
              <w:right w:val="nil"/>
            </w:tcBorders>
            <w:shd w:val="clear" w:color="000000" w:fill="D9D9D9"/>
            <w:vAlign w:val="center"/>
            <w:hideMark/>
          </w:tcPr>
          <w:p w14:paraId="3BD5EE73" w14:textId="77777777" w:rsidR="003B3399" w:rsidRPr="0037508B" w:rsidRDefault="003B3399" w:rsidP="003B3399">
            <w:pPr>
              <w:spacing w:after="0" w:line="240" w:lineRule="auto"/>
              <w:jc w:val="center"/>
              <w:rPr>
                <w:rFonts w:ascii="Times New Roman" w:eastAsia="Times New Roman" w:hAnsi="Times New Roman" w:cs="Times New Roman"/>
                <w:b/>
                <w:bCs/>
                <w:color w:val="000000"/>
                <w:sz w:val="24"/>
                <w:szCs w:val="24"/>
                <w:lang w:eastAsia="hr-HR"/>
              </w:rPr>
            </w:pPr>
            <w:r w:rsidRPr="0037508B">
              <w:rPr>
                <w:rFonts w:ascii="Times New Roman" w:eastAsia="Times New Roman" w:hAnsi="Times New Roman" w:cs="Times New Roman"/>
                <w:b/>
                <w:bCs/>
                <w:color w:val="000000"/>
                <w:sz w:val="24"/>
                <w:szCs w:val="24"/>
                <w:lang w:eastAsia="hr-HR"/>
              </w:rPr>
              <w:t>Broj djece</w:t>
            </w:r>
          </w:p>
        </w:tc>
        <w:tc>
          <w:tcPr>
            <w:tcW w:w="2500" w:type="dxa"/>
            <w:tcBorders>
              <w:top w:val="nil"/>
              <w:left w:val="nil"/>
              <w:bottom w:val="nil"/>
              <w:right w:val="nil"/>
            </w:tcBorders>
            <w:shd w:val="clear" w:color="000000" w:fill="D9D9D9"/>
            <w:vAlign w:val="center"/>
            <w:hideMark/>
          </w:tcPr>
          <w:p w14:paraId="19299150" w14:textId="77777777" w:rsidR="003B3399" w:rsidRPr="0037508B" w:rsidRDefault="003B3399" w:rsidP="003B3399">
            <w:pPr>
              <w:spacing w:after="0" w:line="240" w:lineRule="auto"/>
              <w:jc w:val="center"/>
              <w:rPr>
                <w:rFonts w:ascii="Times New Roman" w:eastAsia="Times New Roman" w:hAnsi="Times New Roman" w:cs="Times New Roman"/>
                <w:b/>
                <w:bCs/>
                <w:color w:val="000000"/>
                <w:sz w:val="24"/>
                <w:szCs w:val="24"/>
                <w:lang w:eastAsia="hr-HR"/>
              </w:rPr>
            </w:pPr>
            <w:r w:rsidRPr="0037508B">
              <w:rPr>
                <w:rFonts w:ascii="Times New Roman" w:eastAsia="Times New Roman" w:hAnsi="Times New Roman" w:cs="Times New Roman"/>
                <w:b/>
                <w:bCs/>
                <w:color w:val="000000"/>
                <w:sz w:val="24"/>
                <w:szCs w:val="24"/>
                <w:lang w:eastAsia="hr-HR"/>
              </w:rPr>
              <w:t>Ukupno isplaćeni iznos (€)</w:t>
            </w:r>
          </w:p>
        </w:tc>
        <w:tc>
          <w:tcPr>
            <w:tcW w:w="960" w:type="dxa"/>
            <w:tcBorders>
              <w:top w:val="nil"/>
              <w:left w:val="nil"/>
              <w:bottom w:val="nil"/>
              <w:right w:val="nil"/>
            </w:tcBorders>
            <w:shd w:val="clear" w:color="auto" w:fill="auto"/>
            <w:noWrap/>
            <w:vAlign w:val="bottom"/>
            <w:hideMark/>
          </w:tcPr>
          <w:p w14:paraId="6AB8743D" w14:textId="77777777" w:rsidR="003B3399" w:rsidRPr="0037508B" w:rsidRDefault="003B3399" w:rsidP="003B3399">
            <w:pPr>
              <w:spacing w:after="0" w:line="240" w:lineRule="auto"/>
              <w:jc w:val="center"/>
              <w:rPr>
                <w:rFonts w:ascii="Times New Roman" w:eastAsia="Times New Roman" w:hAnsi="Times New Roman" w:cs="Times New Roman"/>
                <w:b/>
                <w:bCs/>
                <w:color w:val="000000"/>
                <w:sz w:val="24"/>
                <w:szCs w:val="24"/>
                <w:lang w:eastAsia="hr-HR"/>
              </w:rPr>
            </w:pPr>
          </w:p>
        </w:tc>
      </w:tr>
      <w:tr w:rsidR="003B3399" w:rsidRPr="0037508B" w14:paraId="1307EF36" w14:textId="77777777" w:rsidTr="003B3399">
        <w:trPr>
          <w:trHeight w:val="315"/>
        </w:trPr>
        <w:tc>
          <w:tcPr>
            <w:tcW w:w="1020" w:type="dxa"/>
            <w:tcBorders>
              <w:top w:val="nil"/>
              <w:left w:val="nil"/>
              <w:bottom w:val="nil"/>
              <w:right w:val="nil"/>
            </w:tcBorders>
            <w:shd w:val="clear" w:color="auto" w:fill="auto"/>
            <w:noWrap/>
            <w:vAlign w:val="bottom"/>
            <w:hideMark/>
          </w:tcPr>
          <w:p w14:paraId="3EF23519" w14:textId="77777777" w:rsidR="003B3399" w:rsidRPr="0037508B" w:rsidRDefault="003B3399" w:rsidP="003B3399">
            <w:pPr>
              <w:spacing w:after="0" w:line="240" w:lineRule="auto"/>
              <w:rPr>
                <w:rFonts w:ascii="Times New Roman" w:eastAsia="Times New Roman" w:hAnsi="Times New Roman" w:cs="Times New Roman"/>
                <w:sz w:val="20"/>
                <w:szCs w:val="20"/>
                <w:lang w:eastAsia="hr-HR"/>
              </w:rPr>
            </w:pPr>
          </w:p>
        </w:tc>
        <w:tc>
          <w:tcPr>
            <w:tcW w:w="3400" w:type="dxa"/>
            <w:vMerge w:val="restart"/>
            <w:tcBorders>
              <w:top w:val="nil"/>
              <w:left w:val="nil"/>
              <w:bottom w:val="nil"/>
              <w:right w:val="nil"/>
            </w:tcBorders>
            <w:shd w:val="clear" w:color="auto" w:fill="auto"/>
            <w:noWrap/>
            <w:vAlign w:val="bottom"/>
            <w:hideMark/>
          </w:tcPr>
          <w:p w14:paraId="6CEBCCBB"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719</w:t>
            </w:r>
          </w:p>
        </w:tc>
        <w:tc>
          <w:tcPr>
            <w:tcW w:w="1000" w:type="dxa"/>
            <w:vMerge w:val="restart"/>
            <w:tcBorders>
              <w:top w:val="nil"/>
              <w:left w:val="nil"/>
              <w:bottom w:val="nil"/>
              <w:right w:val="nil"/>
            </w:tcBorders>
            <w:shd w:val="clear" w:color="auto" w:fill="auto"/>
            <w:noWrap/>
            <w:vAlign w:val="bottom"/>
            <w:hideMark/>
          </w:tcPr>
          <w:p w14:paraId="2D1A1B2B"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1094</w:t>
            </w:r>
          </w:p>
        </w:tc>
        <w:tc>
          <w:tcPr>
            <w:tcW w:w="2500" w:type="dxa"/>
            <w:vMerge w:val="restart"/>
            <w:tcBorders>
              <w:top w:val="nil"/>
              <w:left w:val="nil"/>
              <w:bottom w:val="nil"/>
              <w:right w:val="nil"/>
            </w:tcBorders>
            <w:shd w:val="clear" w:color="auto" w:fill="auto"/>
            <w:noWrap/>
            <w:vAlign w:val="bottom"/>
            <w:hideMark/>
          </w:tcPr>
          <w:p w14:paraId="5D911690" w14:textId="77777777" w:rsidR="003B3399" w:rsidRPr="0037508B" w:rsidRDefault="003B3399" w:rsidP="003B3399">
            <w:pPr>
              <w:spacing w:after="0" w:line="240" w:lineRule="auto"/>
              <w:jc w:val="right"/>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43.559,63</w:t>
            </w:r>
          </w:p>
        </w:tc>
        <w:tc>
          <w:tcPr>
            <w:tcW w:w="960" w:type="dxa"/>
            <w:tcBorders>
              <w:top w:val="nil"/>
              <w:left w:val="nil"/>
              <w:bottom w:val="nil"/>
              <w:right w:val="nil"/>
            </w:tcBorders>
            <w:shd w:val="clear" w:color="auto" w:fill="auto"/>
            <w:noWrap/>
            <w:vAlign w:val="bottom"/>
            <w:hideMark/>
          </w:tcPr>
          <w:p w14:paraId="221B7944" w14:textId="77777777" w:rsidR="003B3399" w:rsidRPr="0037508B" w:rsidRDefault="003B3399" w:rsidP="003B3399">
            <w:pPr>
              <w:spacing w:after="0" w:line="240" w:lineRule="auto"/>
              <w:jc w:val="right"/>
              <w:rPr>
                <w:rFonts w:ascii="Times New Roman" w:eastAsia="Times New Roman" w:hAnsi="Times New Roman" w:cs="Times New Roman"/>
                <w:color w:val="000000"/>
                <w:sz w:val="24"/>
                <w:szCs w:val="24"/>
                <w:lang w:eastAsia="hr-HR"/>
              </w:rPr>
            </w:pPr>
          </w:p>
        </w:tc>
      </w:tr>
      <w:tr w:rsidR="003B3399" w:rsidRPr="0037508B" w14:paraId="3EC74B26" w14:textId="77777777" w:rsidTr="003B3399">
        <w:trPr>
          <w:trHeight w:val="315"/>
        </w:trPr>
        <w:tc>
          <w:tcPr>
            <w:tcW w:w="1020" w:type="dxa"/>
            <w:tcBorders>
              <w:top w:val="nil"/>
              <w:left w:val="nil"/>
              <w:bottom w:val="nil"/>
              <w:right w:val="nil"/>
            </w:tcBorders>
            <w:shd w:val="clear" w:color="auto" w:fill="auto"/>
            <w:noWrap/>
            <w:vAlign w:val="bottom"/>
            <w:hideMark/>
          </w:tcPr>
          <w:p w14:paraId="3270A55D"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2020.</w:t>
            </w:r>
          </w:p>
        </w:tc>
        <w:tc>
          <w:tcPr>
            <w:tcW w:w="3400" w:type="dxa"/>
            <w:vMerge/>
            <w:tcBorders>
              <w:top w:val="nil"/>
              <w:left w:val="nil"/>
              <w:bottom w:val="nil"/>
              <w:right w:val="nil"/>
            </w:tcBorders>
            <w:vAlign w:val="center"/>
            <w:hideMark/>
          </w:tcPr>
          <w:p w14:paraId="2684A3D9"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1000" w:type="dxa"/>
            <w:vMerge/>
            <w:tcBorders>
              <w:top w:val="nil"/>
              <w:left w:val="nil"/>
              <w:bottom w:val="nil"/>
              <w:right w:val="nil"/>
            </w:tcBorders>
            <w:vAlign w:val="center"/>
            <w:hideMark/>
          </w:tcPr>
          <w:p w14:paraId="498E851D"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2500" w:type="dxa"/>
            <w:vMerge/>
            <w:tcBorders>
              <w:top w:val="nil"/>
              <w:left w:val="nil"/>
              <w:bottom w:val="nil"/>
              <w:right w:val="nil"/>
            </w:tcBorders>
            <w:vAlign w:val="center"/>
            <w:hideMark/>
          </w:tcPr>
          <w:p w14:paraId="7B9575BC"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960" w:type="dxa"/>
            <w:tcBorders>
              <w:top w:val="nil"/>
              <w:left w:val="nil"/>
              <w:bottom w:val="nil"/>
              <w:right w:val="nil"/>
            </w:tcBorders>
            <w:shd w:val="clear" w:color="auto" w:fill="auto"/>
            <w:noWrap/>
            <w:vAlign w:val="bottom"/>
            <w:hideMark/>
          </w:tcPr>
          <w:p w14:paraId="2FD2A316"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p>
        </w:tc>
      </w:tr>
      <w:tr w:rsidR="003B3399" w:rsidRPr="0037508B" w14:paraId="4B8C54DF" w14:textId="77777777" w:rsidTr="003B3399">
        <w:trPr>
          <w:trHeight w:val="315"/>
        </w:trPr>
        <w:tc>
          <w:tcPr>
            <w:tcW w:w="1020" w:type="dxa"/>
            <w:tcBorders>
              <w:top w:val="nil"/>
              <w:left w:val="nil"/>
              <w:bottom w:val="nil"/>
              <w:right w:val="nil"/>
            </w:tcBorders>
            <w:shd w:val="clear" w:color="auto" w:fill="auto"/>
            <w:noWrap/>
            <w:vAlign w:val="bottom"/>
            <w:hideMark/>
          </w:tcPr>
          <w:p w14:paraId="7E9AC791" w14:textId="77777777" w:rsidR="003B3399" w:rsidRPr="0037508B" w:rsidRDefault="003B3399" w:rsidP="003B3399">
            <w:pPr>
              <w:spacing w:after="0" w:line="240" w:lineRule="auto"/>
              <w:rPr>
                <w:rFonts w:ascii="Times New Roman" w:eastAsia="Times New Roman" w:hAnsi="Times New Roman" w:cs="Times New Roman"/>
                <w:sz w:val="20"/>
                <w:szCs w:val="20"/>
                <w:lang w:eastAsia="hr-HR"/>
              </w:rPr>
            </w:pPr>
          </w:p>
        </w:tc>
        <w:tc>
          <w:tcPr>
            <w:tcW w:w="3400" w:type="dxa"/>
            <w:vMerge w:val="restart"/>
            <w:tcBorders>
              <w:top w:val="nil"/>
              <w:left w:val="nil"/>
              <w:bottom w:val="nil"/>
              <w:right w:val="nil"/>
            </w:tcBorders>
            <w:shd w:val="clear" w:color="auto" w:fill="auto"/>
            <w:noWrap/>
            <w:vAlign w:val="bottom"/>
            <w:hideMark/>
          </w:tcPr>
          <w:p w14:paraId="12E712EB"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755</w:t>
            </w:r>
          </w:p>
        </w:tc>
        <w:tc>
          <w:tcPr>
            <w:tcW w:w="1000" w:type="dxa"/>
            <w:vMerge w:val="restart"/>
            <w:tcBorders>
              <w:top w:val="nil"/>
              <w:left w:val="nil"/>
              <w:bottom w:val="nil"/>
              <w:right w:val="nil"/>
            </w:tcBorders>
            <w:shd w:val="clear" w:color="auto" w:fill="auto"/>
            <w:noWrap/>
            <w:vAlign w:val="bottom"/>
            <w:hideMark/>
          </w:tcPr>
          <w:p w14:paraId="45CD83FB"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1158</w:t>
            </w:r>
          </w:p>
        </w:tc>
        <w:tc>
          <w:tcPr>
            <w:tcW w:w="2500" w:type="dxa"/>
            <w:vMerge w:val="restart"/>
            <w:tcBorders>
              <w:top w:val="nil"/>
              <w:left w:val="nil"/>
              <w:bottom w:val="nil"/>
              <w:right w:val="nil"/>
            </w:tcBorders>
            <w:shd w:val="clear" w:color="auto" w:fill="auto"/>
            <w:noWrap/>
            <w:vAlign w:val="bottom"/>
            <w:hideMark/>
          </w:tcPr>
          <w:p w14:paraId="784D2060" w14:textId="77777777" w:rsidR="003B3399" w:rsidRPr="0037508B" w:rsidRDefault="003B3399" w:rsidP="003B3399">
            <w:pPr>
              <w:spacing w:after="0" w:line="240" w:lineRule="auto"/>
              <w:jc w:val="right"/>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46.107,90</w:t>
            </w:r>
          </w:p>
        </w:tc>
        <w:tc>
          <w:tcPr>
            <w:tcW w:w="960" w:type="dxa"/>
            <w:tcBorders>
              <w:top w:val="nil"/>
              <w:left w:val="nil"/>
              <w:bottom w:val="nil"/>
              <w:right w:val="nil"/>
            </w:tcBorders>
            <w:shd w:val="clear" w:color="auto" w:fill="auto"/>
            <w:noWrap/>
            <w:vAlign w:val="bottom"/>
            <w:hideMark/>
          </w:tcPr>
          <w:p w14:paraId="41E00E2B" w14:textId="77777777" w:rsidR="003B3399" w:rsidRPr="0037508B" w:rsidRDefault="003B3399" w:rsidP="003B3399">
            <w:pPr>
              <w:spacing w:after="0" w:line="240" w:lineRule="auto"/>
              <w:jc w:val="right"/>
              <w:rPr>
                <w:rFonts w:ascii="Times New Roman" w:eastAsia="Times New Roman" w:hAnsi="Times New Roman" w:cs="Times New Roman"/>
                <w:color w:val="000000"/>
                <w:sz w:val="24"/>
                <w:szCs w:val="24"/>
                <w:lang w:eastAsia="hr-HR"/>
              </w:rPr>
            </w:pPr>
          </w:p>
        </w:tc>
      </w:tr>
      <w:tr w:rsidR="003B3399" w:rsidRPr="0037508B" w14:paraId="006852D3" w14:textId="77777777" w:rsidTr="003B3399">
        <w:trPr>
          <w:trHeight w:val="315"/>
        </w:trPr>
        <w:tc>
          <w:tcPr>
            <w:tcW w:w="1020" w:type="dxa"/>
            <w:tcBorders>
              <w:top w:val="nil"/>
              <w:left w:val="nil"/>
              <w:bottom w:val="nil"/>
              <w:right w:val="nil"/>
            </w:tcBorders>
            <w:shd w:val="clear" w:color="auto" w:fill="auto"/>
            <w:noWrap/>
            <w:vAlign w:val="bottom"/>
            <w:hideMark/>
          </w:tcPr>
          <w:p w14:paraId="61A0D344"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2021.</w:t>
            </w:r>
          </w:p>
        </w:tc>
        <w:tc>
          <w:tcPr>
            <w:tcW w:w="3400" w:type="dxa"/>
            <w:vMerge/>
            <w:tcBorders>
              <w:top w:val="nil"/>
              <w:left w:val="nil"/>
              <w:bottom w:val="nil"/>
              <w:right w:val="nil"/>
            </w:tcBorders>
            <w:vAlign w:val="center"/>
            <w:hideMark/>
          </w:tcPr>
          <w:p w14:paraId="71D5B2E3"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1000" w:type="dxa"/>
            <w:vMerge/>
            <w:tcBorders>
              <w:top w:val="nil"/>
              <w:left w:val="nil"/>
              <w:bottom w:val="nil"/>
              <w:right w:val="nil"/>
            </w:tcBorders>
            <w:vAlign w:val="center"/>
            <w:hideMark/>
          </w:tcPr>
          <w:p w14:paraId="2E3CB0D7"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2500" w:type="dxa"/>
            <w:vMerge/>
            <w:tcBorders>
              <w:top w:val="nil"/>
              <w:left w:val="nil"/>
              <w:bottom w:val="nil"/>
              <w:right w:val="nil"/>
            </w:tcBorders>
            <w:vAlign w:val="center"/>
            <w:hideMark/>
          </w:tcPr>
          <w:p w14:paraId="6959040A"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960" w:type="dxa"/>
            <w:tcBorders>
              <w:top w:val="nil"/>
              <w:left w:val="nil"/>
              <w:bottom w:val="nil"/>
              <w:right w:val="nil"/>
            </w:tcBorders>
            <w:shd w:val="clear" w:color="auto" w:fill="auto"/>
            <w:noWrap/>
            <w:vAlign w:val="bottom"/>
            <w:hideMark/>
          </w:tcPr>
          <w:p w14:paraId="16FCEEF8"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p>
        </w:tc>
      </w:tr>
      <w:tr w:rsidR="003B3399" w:rsidRPr="0037508B" w14:paraId="673356C2" w14:textId="77777777" w:rsidTr="003B3399">
        <w:trPr>
          <w:trHeight w:val="315"/>
        </w:trPr>
        <w:tc>
          <w:tcPr>
            <w:tcW w:w="1020" w:type="dxa"/>
            <w:tcBorders>
              <w:top w:val="nil"/>
              <w:left w:val="nil"/>
              <w:bottom w:val="nil"/>
              <w:right w:val="nil"/>
            </w:tcBorders>
            <w:shd w:val="clear" w:color="auto" w:fill="auto"/>
            <w:noWrap/>
            <w:vAlign w:val="bottom"/>
            <w:hideMark/>
          </w:tcPr>
          <w:p w14:paraId="3D3E1B01" w14:textId="77777777" w:rsidR="003B3399" w:rsidRPr="0037508B" w:rsidRDefault="003B3399" w:rsidP="003B3399">
            <w:pPr>
              <w:spacing w:after="0" w:line="240" w:lineRule="auto"/>
              <w:rPr>
                <w:rFonts w:ascii="Times New Roman" w:eastAsia="Times New Roman" w:hAnsi="Times New Roman" w:cs="Times New Roman"/>
                <w:sz w:val="20"/>
                <w:szCs w:val="20"/>
                <w:lang w:eastAsia="hr-HR"/>
              </w:rPr>
            </w:pPr>
          </w:p>
        </w:tc>
        <w:tc>
          <w:tcPr>
            <w:tcW w:w="3400" w:type="dxa"/>
            <w:vMerge w:val="restart"/>
            <w:tcBorders>
              <w:top w:val="nil"/>
              <w:left w:val="nil"/>
              <w:bottom w:val="nil"/>
              <w:right w:val="nil"/>
            </w:tcBorders>
            <w:shd w:val="clear" w:color="auto" w:fill="auto"/>
            <w:noWrap/>
            <w:vAlign w:val="bottom"/>
            <w:hideMark/>
          </w:tcPr>
          <w:p w14:paraId="129ED19B"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1063</w:t>
            </w:r>
          </w:p>
        </w:tc>
        <w:tc>
          <w:tcPr>
            <w:tcW w:w="1000" w:type="dxa"/>
            <w:vMerge w:val="restart"/>
            <w:tcBorders>
              <w:top w:val="nil"/>
              <w:left w:val="nil"/>
              <w:bottom w:val="nil"/>
              <w:right w:val="nil"/>
            </w:tcBorders>
            <w:shd w:val="clear" w:color="auto" w:fill="auto"/>
            <w:noWrap/>
            <w:vAlign w:val="bottom"/>
            <w:hideMark/>
          </w:tcPr>
          <w:p w14:paraId="71DBD9CF"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1821</w:t>
            </w:r>
          </w:p>
        </w:tc>
        <w:tc>
          <w:tcPr>
            <w:tcW w:w="2500" w:type="dxa"/>
            <w:vMerge w:val="restart"/>
            <w:tcBorders>
              <w:top w:val="nil"/>
              <w:left w:val="nil"/>
              <w:bottom w:val="nil"/>
              <w:right w:val="nil"/>
            </w:tcBorders>
            <w:shd w:val="clear" w:color="auto" w:fill="auto"/>
            <w:noWrap/>
            <w:vAlign w:val="bottom"/>
            <w:hideMark/>
          </w:tcPr>
          <w:p w14:paraId="1A3FC460" w14:textId="77777777" w:rsidR="003B3399" w:rsidRPr="0037508B" w:rsidRDefault="003B3399" w:rsidP="003B3399">
            <w:pPr>
              <w:spacing w:after="0" w:line="240" w:lineRule="auto"/>
              <w:jc w:val="right"/>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72.506,47</w:t>
            </w:r>
          </w:p>
        </w:tc>
        <w:tc>
          <w:tcPr>
            <w:tcW w:w="960" w:type="dxa"/>
            <w:tcBorders>
              <w:top w:val="nil"/>
              <w:left w:val="nil"/>
              <w:bottom w:val="nil"/>
              <w:right w:val="nil"/>
            </w:tcBorders>
            <w:shd w:val="clear" w:color="auto" w:fill="auto"/>
            <w:noWrap/>
            <w:vAlign w:val="bottom"/>
            <w:hideMark/>
          </w:tcPr>
          <w:p w14:paraId="1B5D5930" w14:textId="77777777" w:rsidR="003B3399" w:rsidRPr="0037508B" w:rsidRDefault="003B3399" w:rsidP="003B3399">
            <w:pPr>
              <w:spacing w:after="0" w:line="240" w:lineRule="auto"/>
              <w:jc w:val="right"/>
              <w:rPr>
                <w:rFonts w:ascii="Times New Roman" w:eastAsia="Times New Roman" w:hAnsi="Times New Roman" w:cs="Times New Roman"/>
                <w:color w:val="000000"/>
                <w:sz w:val="24"/>
                <w:szCs w:val="24"/>
                <w:lang w:eastAsia="hr-HR"/>
              </w:rPr>
            </w:pPr>
          </w:p>
        </w:tc>
      </w:tr>
      <w:tr w:rsidR="003B3399" w:rsidRPr="0037508B" w14:paraId="07A8CB91" w14:textId="77777777" w:rsidTr="003B3399">
        <w:trPr>
          <w:trHeight w:val="315"/>
        </w:trPr>
        <w:tc>
          <w:tcPr>
            <w:tcW w:w="1020" w:type="dxa"/>
            <w:tcBorders>
              <w:top w:val="nil"/>
              <w:left w:val="nil"/>
              <w:bottom w:val="nil"/>
              <w:right w:val="nil"/>
            </w:tcBorders>
            <w:shd w:val="clear" w:color="auto" w:fill="auto"/>
            <w:noWrap/>
            <w:vAlign w:val="bottom"/>
            <w:hideMark/>
          </w:tcPr>
          <w:p w14:paraId="379445E4"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2022.</w:t>
            </w:r>
          </w:p>
        </w:tc>
        <w:tc>
          <w:tcPr>
            <w:tcW w:w="3400" w:type="dxa"/>
            <w:vMerge/>
            <w:tcBorders>
              <w:top w:val="nil"/>
              <w:left w:val="nil"/>
              <w:bottom w:val="nil"/>
              <w:right w:val="nil"/>
            </w:tcBorders>
            <w:vAlign w:val="center"/>
            <w:hideMark/>
          </w:tcPr>
          <w:p w14:paraId="4E4A0781"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1000" w:type="dxa"/>
            <w:vMerge/>
            <w:tcBorders>
              <w:top w:val="nil"/>
              <w:left w:val="nil"/>
              <w:bottom w:val="nil"/>
              <w:right w:val="nil"/>
            </w:tcBorders>
            <w:vAlign w:val="center"/>
            <w:hideMark/>
          </w:tcPr>
          <w:p w14:paraId="090ECB3D"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2500" w:type="dxa"/>
            <w:vMerge/>
            <w:tcBorders>
              <w:top w:val="nil"/>
              <w:left w:val="nil"/>
              <w:bottom w:val="nil"/>
              <w:right w:val="nil"/>
            </w:tcBorders>
            <w:vAlign w:val="center"/>
            <w:hideMark/>
          </w:tcPr>
          <w:p w14:paraId="1797A1CE"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960" w:type="dxa"/>
            <w:tcBorders>
              <w:top w:val="nil"/>
              <w:left w:val="nil"/>
              <w:bottom w:val="nil"/>
              <w:right w:val="nil"/>
            </w:tcBorders>
            <w:shd w:val="clear" w:color="auto" w:fill="auto"/>
            <w:noWrap/>
            <w:vAlign w:val="bottom"/>
            <w:hideMark/>
          </w:tcPr>
          <w:p w14:paraId="2F27099E"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p>
        </w:tc>
      </w:tr>
      <w:tr w:rsidR="003B3399" w:rsidRPr="0037508B" w14:paraId="753C88A0" w14:textId="77777777" w:rsidTr="003B3399">
        <w:trPr>
          <w:trHeight w:val="315"/>
        </w:trPr>
        <w:tc>
          <w:tcPr>
            <w:tcW w:w="1020" w:type="dxa"/>
            <w:tcBorders>
              <w:top w:val="nil"/>
              <w:left w:val="nil"/>
              <w:bottom w:val="nil"/>
              <w:right w:val="nil"/>
            </w:tcBorders>
            <w:shd w:val="clear" w:color="auto" w:fill="auto"/>
            <w:noWrap/>
            <w:vAlign w:val="bottom"/>
            <w:hideMark/>
          </w:tcPr>
          <w:p w14:paraId="719632FE" w14:textId="77777777" w:rsidR="003B3399" w:rsidRPr="0037508B" w:rsidRDefault="003B3399" w:rsidP="003B3399">
            <w:pPr>
              <w:spacing w:after="0" w:line="240" w:lineRule="auto"/>
              <w:rPr>
                <w:rFonts w:ascii="Times New Roman" w:eastAsia="Times New Roman" w:hAnsi="Times New Roman" w:cs="Times New Roman"/>
                <w:sz w:val="20"/>
                <w:szCs w:val="20"/>
                <w:lang w:eastAsia="hr-HR"/>
              </w:rPr>
            </w:pPr>
          </w:p>
        </w:tc>
        <w:tc>
          <w:tcPr>
            <w:tcW w:w="3400" w:type="dxa"/>
            <w:vMerge w:val="restart"/>
            <w:tcBorders>
              <w:top w:val="nil"/>
              <w:left w:val="nil"/>
              <w:bottom w:val="nil"/>
              <w:right w:val="nil"/>
            </w:tcBorders>
            <w:shd w:val="clear" w:color="auto" w:fill="auto"/>
            <w:noWrap/>
            <w:vAlign w:val="bottom"/>
            <w:hideMark/>
          </w:tcPr>
          <w:p w14:paraId="2A2F38C1"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1029</w:t>
            </w:r>
          </w:p>
        </w:tc>
        <w:tc>
          <w:tcPr>
            <w:tcW w:w="1000" w:type="dxa"/>
            <w:vMerge w:val="restart"/>
            <w:tcBorders>
              <w:top w:val="nil"/>
              <w:left w:val="nil"/>
              <w:bottom w:val="nil"/>
              <w:right w:val="nil"/>
            </w:tcBorders>
            <w:shd w:val="clear" w:color="auto" w:fill="auto"/>
            <w:noWrap/>
            <w:vAlign w:val="bottom"/>
            <w:hideMark/>
          </w:tcPr>
          <w:p w14:paraId="70A10EF7"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1768</w:t>
            </w:r>
          </w:p>
        </w:tc>
        <w:tc>
          <w:tcPr>
            <w:tcW w:w="2500" w:type="dxa"/>
            <w:vMerge w:val="restart"/>
            <w:tcBorders>
              <w:top w:val="nil"/>
              <w:left w:val="nil"/>
              <w:bottom w:val="nil"/>
              <w:right w:val="nil"/>
            </w:tcBorders>
            <w:shd w:val="clear" w:color="auto" w:fill="auto"/>
            <w:noWrap/>
            <w:vAlign w:val="bottom"/>
            <w:hideMark/>
          </w:tcPr>
          <w:p w14:paraId="6DC8052D" w14:textId="77777777" w:rsidR="003B3399" w:rsidRPr="0037508B" w:rsidRDefault="003B3399" w:rsidP="003B3399">
            <w:pPr>
              <w:spacing w:after="0" w:line="240" w:lineRule="auto"/>
              <w:jc w:val="right"/>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70.720,00</w:t>
            </w:r>
          </w:p>
        </w:tc>
        <w:tc>
          <w:tcPr>
            <w:tcW w:w="960" w:type="dxa"/>
            <w:tcBorders>
              <w:top w:val="nil"/>
              <w:left w:val="nil"/>
              <w:bottom w:val="nil"/>
              <w:right w:val="nil"/>
            </w:tcBorders>
            <w:shd w:val="clear" w:color="auto" w:fill="auto"/>
            <w:noWrap/>
            <w:vAlign w:val="bottom"/>
            <w:hideMark/>
          </w:tcPr>
          <w:p w14:paraId="2D7B7B78" w14:textId="77777777" w:rsidR="003B3399" w:rsidRPr="0037508B" w:rsidRDefault="003B3399" w:rsidP="003B3399">
            <w:pPr>
              <w:spacing w:after="0" w:line="240" w:lineRule="auto"/>
              <w:jc w:val="right"/>
              <w:rPr>
                <w:rFonts w:ascii="Times New Roman" w:eastAsia="Times New Roman" w:hAnsi="Times New Roman" w:cs="Times New Roman"/>
                <w:color w:val="000000"/>
                <w:sz w:val="24"/>
                <w:szCs w:val="24"/>
                <w:lang w:eastAsia="hr-HR"/>
              </w:rPr>
            </w:pPr>
          </w:p>
        </w:tc>
      </w:tr>
      <w:tr w:rsidR="003B3399" w:rsidRPr="0037508B" w14:paraId="05CFBE59" w14:textId="77777777" w:rsidTr="003B3399">
        <w:trPr>
          <w:trHeight w:val="315"/>
        </w:trPr>
        <w:tc>
          <w:tcPr>
            <w:tcW w:w="1020" w:type="dxa"/>
            <w:tcBorders>
              <w:top w:val="nil"/>
              <w:left w:val="nil"/>
              <w:bottom w:val="nil"/>
              <w:right w:val="nil"/>
            </w:tcBorders>
            <w:shd w:val="clear" w:color="auto" w:fill="auto"/>
            <w:noWrap/>
            <w:vAlign w:val="bottom"/>
            <w:hideMark/>
          </w:tcPr>
          <w:p w14:paraId="2E5260C1"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2023.</w:t>
            </w:r>
          </w:p>
        </w:tc>
        <w:tc>
          <w:tcPr>
            <w:tcW w:w="3400" w:type="dxa"/>
            <w:vMerge/>
            <w:tcBorders>
              <w:top w:val="nil"/>
              <w:left w:val="nil"/>
              <w:bottom w:val="nil"/>
              <w:right w:val="nil"/>
            </w:tcBorders>
            <w:vAlign w:val="center"/>
            <w:hideMark/>
          </w:tcPr>
          <w:p w14:paraId="2956A50E"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1000" w:type="dxa"/>
            <w:vMerge/>
            <w:tcBorders>
              <w:top w:val="nil"/>
              <w:left w:val="nil"/>
              <w:bottom w:val="nil"/>
              <w:right w:val="nil"/>
            </w:tcBorders>
            <w:vAlign w:val="center"/>
            <w:hideMark/>
          </w:tcPr>
          <w:p w14:paraId="7C06D4DC"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2500" w:type="dxa"/>
            <w:vMerge/>
            <w:tcBorders>
              <w:top w:val="nil"/>
              <w:left w:val="nil"/>
              <w:bottom w:val="nil"/>
              <w:right w:val="nil"/>
            </w:tcBorders>
            <w:vAlign w:val="center"/>
            <w:hideMark/>
          </w:tcPr>
          <w:p w14:paraId="2D2106C4"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960" w:type="dxa"/>
            <w:tcBorders>
              <w:top w:val="nil"/>
              <w:left w:val="nil"/>
              <w:bottom w:val="nil"/>
              <w:right w:val="nil"/>
            </w:tcBorders>
            <w:shd w:val="clear" w:color="auto" w:fill="auto"/>
            <w:noWrap/>
            <w:vAlign w:val="bottom"/>
            <w:hideMark/>
          </w:tcPr>
          <w:p w14:paraId="670D5701"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p>
        </w:tc>
      </w:tr>
      <w:tr w:rsidR="003B3399" w:rsidRPr="0037508B" w14:paraId="7DAD9532" w14:textId="77777777" w:rsidTr="003B3399">
        <w:trPr>
          <w:trHeight w:val="315"/>
        </w:trPr>
        <w:tc>
          <w:tcPr>
            <w:tcW w:w="1020" w:type="dxa"/>
            <w:tcBorders>
              <w:top w:val="nil"/>
              <w:left w:val="nil"/>
              <w:bottom w:val="nil"/>
              <w:right w:val="nil"/>
            </w:tcBorders>
            <w:shd w:val="clear" w:color="auto" w:fill="auto"/>
            <w:noWrap/>
            <w:vAlign w:val="bottom"/>
            <w:hideMark/>
          </w:tcPr>
          <w:p w14:paraId="0DC60EE9" w14:textId="77777777" w:rsidR="003B3399" w:rsidRPr="0037508B" w:rsidRDefault="003B3399" w:rsidP="003B3399">
            <w:pPr>
              <w:spacing w:after="0" w:line="240" w:lineRule="auto"/>
              <w:rPr>
                <w:rFonts w:ascii="Times New Roman" w:eastAsia="Times New Roman" w:hAnsi="Times New Roman" w:cs="Times New Roman"/>
                <w:sz w:val="20"/>
                <w:szCs w:val="20"/>
                <w:lang w:eastAsia="hr-HR"/>
              </w:rPr>
            </w:pPr>
          </w:p>
        </w:tc>
        <w:tc>
          <w:tcPr>
            <w:tcW w:w="3400" w:type="dxa"/>
            <w:vMerge w:val="restart"/>
            <w:tcBorders>
              <w:top w:val="nil"/>
              <w:left w:val="nil"/>
              <w:bottom w:val="nil"/>
              <w:right w:val="nil"/>
            </w:tcBorders>
            <w:shd w:val="clear" w:color="auto" w:fill="auto"/>
            <w:noWrap/>
            <w:vAlign w:val="bottom"/>
            <w:hideMark/>
          </w:tcPr>
          <w:p w14:paraId="0236CB6D"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1076</w:t>
            </w:r>
          </w:p>
        </w:tc>
        <w:tc>
          <w:tcPr>
            <w:tcW w:w="1000" w:type="dxa"/>
            <w:vMerge w:val="restart"/>
            <w:tcBorders>
              <w:top w:val="nil"/>
              <w:left w:val="nil"/>
              <w:bottom w:val="nil"/>
              <w:right w:val="nil"/>
            </w:tcBorders>
            <w:shd w:val="clear" w:color="auto" w:fill="auto"/>
            <w:noWrap/>
            <w:vAlign w:val="bottom"/>
            <w:hideMark/>
          </w:tcPr>
          <w:p w14:paraId="0B26D2B7"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1813</w:t>
            </w:r>
          </w:p>
        </w:tc>
        <w:tc>
          <w:tcPr>
            <w:tcW w:w="2500" w:type="dxa"/>
            <w:vMerge w:val="restart"/>
            <w:tcBorders>
              <w:top w:val="nil"/>
              <w:left w:val="nil"/>
              <w:bottom w:val="nil"/>
              <w:right w:val="nil"/>
            </w:tcBorders>
            <w:shd w:val="clear" w:color="auto" w:fill="auto"/>
            <w:noWrap/>
            <w:vAlign w:val="bottom"/>
            <w:hideMark/>
          </w:tcPr>
          <w:p w14:paraId="6B6E8036" w14:textId="77777777" w:rsidR="003B3399" w:rsidRPr="0037508B" w:rsidRDefault="003B3399" w:rsidP="003B3399">
            <w:pPr>
              <w:spacing w:after="0" w:line="240" w:lineRule="auto"/>
              <w:jc w:val="right"/>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108.780,00</w:t>
            </w:r>
          </w:p>
        </w:tc>
        <w:tc>
          <w:tcPr>
            <w:tcW w:w="960" w:type="dxa"/>
            <w:tcBorders>
              <w:top w:val="nil"/>
              <w:left w:val="nil"/>
              <w:bottom w:val="nil"/>
              <w:right w:val="nil"/>
            </w:tcBorders>
            <w:shd w:val="clear" w:color="auto" w:fill="auto"/>
            <w:noWrap/>
            <w:vAlign w:val="bottom"/>
            <w:hideMark/>
          </w:tcPr>
          <w:p w14:paraId="09397E43" w14:textId="77777777" w:rsidR="003B3399" w:rsidRPr="0037508B" w:rsidRDefault="003B3399" w:rsidP="003B3399">
            <w:pPr>
              <w:spacing w:after="0" w:line="240" w:lineRule="auto"/>
              <w:jc w:val="right"/>
              <w:rPr>
                <w:rFonts w:ascii="Times New Roman" w:eastAsia="Times New Roman" w:hAnsi="Times New Roman" w:cs="Times New Roman"/>
                <w:color w:val="000000"/>
                <w:sz w:val="24"/>
                <w:szCs w:val="24"/>
                <w:lang w:eastAsia="hr-HR"/>
              </w:rPr>
            </w:pPr>
          </w:p>
        </w:tc>
      </w:tr>
      <w:tr w:rsidR="003B3399" w:rsidRPr="0037508B" w14:paraId="69105E02" w14:textId="77777777" w:rsidTr="003B3399">
        <w:trPr>
          <w:trHeight w:val="315"/>
        </w:trPr>
        <w:tc>
          <w:tcPr>
            <w:tcW w:w="1020" w:type="dxa"/>
            <w:tcBorders>
              <w:top w:val="nil"/>
              <w:left w:val="nil"/>
              <w:bottom w:val="nil"/>
              <w:right w:val="nil"/>
            </w:tcBorders>
            <w:shd w:val="clear" w:color="auto" w:fill="auto"/>
            <w:noWrap/>
            <w:vAlign w:val="bottom"/>
            <w:hideMark/>
          </w:tcPr>
          <w:p w14:paraId="07419C99"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r w:rsidRPr="0037508B">
              <w:rPr>
                <w:rFonts w:ascii="Times New Roman" w:eastAsia="Times New Roman" w:hAnsi="Times New Roman" w:cs="Times New Roman"/>
                <w:color w:val="000000"/>
                <w:sz w:val="24"/>
                <w:szCs w:val="24"/>
                <w:lang w:eastAsia="hr-HR"/>
              </w:rPr>
              <w:t>2024.</w:t>
            </w:r>
          </w:p>
        </w:tc>
        <w:tc>
          <w:tcPr>
            <w:tcW w:w="3400" w:type="dxa"/>
            <w:vMerge/>
            <w:tcBorders>
              <w:top w:val="nil"/>
              <w:left w:val="nil"/>
              <w:bottom w:val="nil"/>
              <w:right w:val="nil"/>
            </w:tcBorders>
            <w:vAlign w:val="center"/>
            <w:hideMark/>
          </w:tcPr>
          <w:p w14:paraId="7B214FC0"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1000" w:type="dxa"/>
            <w:vMerge/>
            <w:tcBorders>
              <w:top w:val="nil"/>
              <w:left w:val="nil"/>
              <w:bottom w:val="nil"/>
              <w:right w:val="nil"/>
            </w:tcBorders>
            <w:vAlign w:val="center"/>
            <w:hideMark/>
          </w:tcPr>
          <w:p w14:paraId="47FD8577"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2500" w:type="dxa"/>
            <w:vMerge/>
            <w:tcBorders>
              <w:top w:val="nil"/>
              <w:left w:val="nil"/>
              <w:bottom w:val="nil"/>
              <w:right w:val="nil"/>
            </w:tcBorders>
            <w:vAlign w:val="center"/>
            <w:hideMark/>
          </w:tcPr>
          <w:p w14:paraId="63F604DD" w14:textId="77777777" w:rsidR="003B3399" w:rsidRPr="0037508B" w:rsidRDefault="003B3399" w:rsidP="003B3399">
            <w:pPr>
              <w:spacing w:after="0" w:line="240" w:lineRule="auto"/>
              <w:rPr>
                <w:rFonts w:ascii="Times New Roman" w:eastAsia="Times New Roman" w:hAnsi="Times New Roman" w:cs="Times New Roman"/>
                <w:color w:val="000000"/>
                <w:sz w:val="24"/>
                <w:szCs w:val="24"/>
                <w:lang w:eastAsia="hr-HR"/>
              </w:rPr>
            </w:pPr>
          </w:p>
        </w:tc>
        <w:tc>
          <w:tcPr>
            <w:tcW w:w="960" w:type="dxa"/>
            <w:tcBorders>
              <w:top w:val="nil"/>
              <w:left w:val="nil"/>
              <w:bottom w:val="nil"/>
              <w:right w:val="nil"/>
            </w:tcBorders>
            <w:shd w:val="clear" w:color="auto" w:fill="auto"/>
            <w:noWrap/>
            <w:vAlign w:val="bottom"/>
            <w:hideMark/>
          </w:tcPr>
          <w:p w14:paraId="70257BEE" w14:textId="77777777" w:rsidR="003B3399" w:rsidRPr="0037508B" w:rsidRDefault="003B3399" w:rsidP="003B3399">
            <w:pPr>
              <w:spacing w:after="0" w:line="240" w:lineRule="auto"/>
              <w:jc w:val="center"/>
              <w:rPr>
                <w:rFonts w:ascii="Times New Roman" w:eastAsia="Times New Roman" w:hAnsi="Times New Roman" w:cs="Times New Roman"/>
                <w:color w:val="000000"/>
                <w:sz w:val="24"/>
                <w:szCs w:val="24"/>
                <w:lang w:eastAsia="hr-HR"/>
              </w:rPr>
            </w:pPr>
          </w:p>
        </w:tc>
      </w:tr>
      <w:tr w:rsidR="003B3399" w:rsidRPr="0037508B" w14:paraId="78BE0417" w14:textId="77777777" w:rsidTr="003B3399">
        <w:trPr>
          <w:trHeight w:val="315"/>
        </w:trPr>
        <w:tc>
          <w:tcPr>
            <w:tcW w:w="5420" w:type="dxa"/>
            <w:gridSpan w:val="3"/>
            <w:tcBorders>
              <w:top w:val="nil"/>
              <w:left w:val="nil"/>
              <w:bottom w:val="nil"/>
              <w:right w:val="nil"/>
            </w:tcBorders>
            <w:shd w:val="clear" w:color="000000" w:fill="D9D9D9"/>
            <w:noWrap/>
            <w:vAlign w:val="center"/>
            <w:hideMark/>
          </w:tcPr>
          <w:p w14:paraId="33F35901" w14:textId="77777777" w:rsidR="003B3399" w:rsidRPr="0037508B" w:rsidRDefault="003B3399" w:rsidP="003B3399">
            <w:pPr>
              <w:spacing w:after="0" w:line="240" w:lineRule="auto"/>
              <w:jc w:val="right"/>
              <w:rPr>
                <w:rFonts w:ascii="Times New Roman" w:eastAsia="Times New Roman" w:hAnsi="Times New Roman" w:cs="Times New Roman"/>
                <w:b/>
                <w:bCs/>
                <w:color w:val="FF0000"/>
                <w:sz w:val="24"/>
                <w:szCs w:val="24"/>
                <w:lang w:eastAsia="hr-HR"/>
              </w:rPr>
            </w:pPr>
            <w:r w:rsidRPr="0037508B">
              <w:rPr>
                <w:rFonts w:ascii="Times New Roman" w:eastAsia="Times New Roman" w:hAnsi="Times New Roman" w:cs="Times New Roman"/>
                <w:b/>
                <w:bCs/>
                <w:color w:val="FF0000"/>
                <w:sz w:val="24"/>
                <w:szCs w:val="24"/>
                <w:lang w:eastAsia="hr-HR"/>
              </w:rPr>
              <w:t>Ukupno isplaćeno</w:t>
            </w:r>
          </w:p>
        </w:tc>
        <w:tc>
          <w:tcPr>
            <w:tcW w:w="2500" w:type="dxa"/>
            <w:tcBorders>
              <w:top w:val="nil"/>
              <w:left w:val="nil"/>
              <w:bottom w:val="nil"/>
              <w:right w:val="nil"/>
            </w:tcBorders>
            <w:shd w:val="clear" w:color="000000" w:fill="D9D9D9"/>
            <w:noWrap/>
            <w:vAlign w:val="center"/>
            <w:hideMark/>
          </w:tcPr>
          <w:p w14:paraId="19AA52E2" w14:textId="77777777" w:rsidR="003B3399" w:rsidRPr="0037508B" w:rsidRDefault="003B3399" w:rsidP="003B3399">
            <w:pPr>
              <w:spacing w:after="0" w:line="240" w:lineRule="auto"/>
              <w:jc w:val="right"/>
              <w:rPr>
                <w:rFonts w:ascii="Times New Roman" w:eastAsia="Times New Roman" w:hAnsi="Times New Roman" w:cs="Times New Roman"/>
                <w:b/>
                <w:bCs/>
                <w:color w:val="FF0000"/>
                <w:sz w:val="24"/>
                <w:szCs w:val="24"/>
                <w:lang w:eastAsia="hr-HR"/>
              </w:rPr>
            </w:pPr>
            <w:r w:rsidRPr="0037508B">
              <w:rPr>
                <w:rFonts w:ascii="Times New Roman" w:eastAsia="Times New Roman" w:hAnsi="Times New Roman" w:cs="Times New Roman"/>
                <w:b/>
                <w:bCs/>
                <w:color w:val="FF0000"/>
                <w:sz w:val="24"/>
                <w:szCs w:val="24"/>
                <w:lang w:eastAsia="hr-HR"/>
              </w:rPr>
              <w:t>341.674,00</w:t>
            </w:r>
          </w:p>
        </w:tc>
        <w:tc>
          <w:tcPr>
            <w:tcW w:w="960" w:type="dxa"/>
            <w:tcBorders>
              <w:top w:val="nil"/>
              <w:left w:val="nil"/>
              <w:bottom w:val="nil"/>
              <w:right w:val="nil"/>
            </w:tcBorders>
            <w:shd w:val="clear" w:color="auto" w:fill="auto"/>
            <w:noWrap/>
            <w:vAlign w:val="bottom"/>
            <w:hideMark/>
          </w:tcPr>
          <w:p w14:paraId="363A6193" w14:textId="219666C6" w:rsidR="003B3399" w:rsidRPr="0037508B" w:rsidRDefault="0037508B" w:rsidP="0037508B">
            <w:pPr>
              <w:spacing w:after="0" w:line="240" w:lineRule="auto"/>
              <w:rPr>
                <w:rFonts w:ascii="Times New Roman" w:eastAsia="Times New Roman" w:hAnsi="Times New Roman" w:cs="Times New Roman"/>
                <w:b/>
                <w:bCs/>
                <w:color w:val="FF0000"/>
                <w:sz w:val="24"/>
                <w:szCs w:val="24"/>
                <w:lang w:eastAsia="hr-HR"/>
              </w:rPr>
            </w:pPr>
            <w:r>
              <w:rPr>
                <w:rFonts w:ascii="Times New Roman" w:eastAsia="Times New Roman" w:hAnsi="Times New Roman" w:cs="Times New Roman"/>
                <w:b/>
                <w:bCs/>
                <w:color w:val="FF0000"/>
                <w:sz w:val="24"/>
                <w:szCs w:val="24"/>
                <w:lang w:eastAsia="hr-HR"/>
              </w:rPr>
              <w:t>€</w:t>
            </w:r>
          </w:p>
        </w:tc>
      </w:tr>
      <w:tr w:rsidR="003B3399" w:rsidRPr="0037508B" w14:paraId="48833DC3" w14:textId="77777777" w:rsidTr="003B3399">
        <w:trPr>
          <w:trHeight w:val="315"/>
        </w:trPr>
        <w:tc>
          <w:tcPr>
            <w:tcW w:w="1020" w:type="dxa"/>
            <w:tcBorders>
              <w:top w:val="nil"/>
              <w:left w:val="nil"/>
              <w:bottom w:val="nil"/>
              <w:right w:val="nil"/>
            </w:tcBorders>
            <w:shd w:val="clear" w:color="auto" w:fill="auto"/>
            <w:noWrap/>
            <w:vAlign w:val="bottom"/>
            <w:hideMark/>
          </w:tcPr>
          <w:p w14:paraId="2CAFCF55" w14:textId="77777777" w:rsidR="003B3399" w:rsidRPr="0037508B" w:rsidRDefault="003B3399" w:rsidP="003B3399">
            <w:pPr>
              <w:spacing w:after="0" w:line="240" w:lineRule="auto"/>
              <w:rPr>
                <w:rFonts w:ascii="Times New Roman" w:eastAsia="Times New Roman" w:hAnsi="Times New Roman" w:cs="Times New Roman"/>
                <w:sz w:val="20"/>
                <w:szCs w:val="20"/>
                <w:lang w:eastAsia="hr-HR"/>
              </w:rPr>
            </w:pPr>
          </w:p>
        </w:tc>
        <w:tc>
          <w:tcPr>
            <w:tcW w:w="3400" w:type="dxa"/>
            <w:tcBorders>
              <w:top w:val="nil"/>
              <w:left w:val="nil"/>
              <w:bottom w:val="nil"/>
              <w:right w:val="nil"/>
            </w:tcBorders>
            <w:shd w:val="clear" w:color="auto" w:fill="auto"/>
            <w:noWrap/>
            <w:vAlign w:val="bottom"/>
            <w:hideMark/>
          </w:tcPr>
          <w:p w14:paraId="6FB1B5C9" w14:textId="77777777" w:rsidR="003B3399" w:rsidRPr="0037508B" w:rsidRDefault="003B3399" w:rsidP="003B3399">
            <w:pPr>
              <w:spacing w:after="0" w:line="240" w:lineRule="auto"/>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noWrap/>
            <w:vAlign w:val="bottom"/>
            <w:hideMark/>
          </w:tcPr>
          <w:p w14:paraId="0F97CBEB" w14:textId="77777777" w:rsidR="003B3399" w:rsidRPr="0037508B" w:rsidRDefault="003B3399" w:rsidP="003B3399">
            <w:pPr>
              <w:spacing w:after="0" w:line="240" w:lineRule="auto"/>
              <w:rPr>
                <w:rFonts w:ascii="Times New Roman" w:eastAsia="Times New Roman" w:hAnsi="Times New Roman" w:cs="Times New Roman"/>
                <w:sz w:val="20"/>
                <w:szCs w:val="20"/>
                <w:lang w:eastAsia="hr-HR"/>
              </w:rPr>
            </w:pPr>
          </w:p>
        </w:tc>
        <w:tc>
          <w:tcPr>
            <w:tcW w:w="2500" w:type="dxa"/>
            <w:tcBorders>
              <w:top w:val="nil"/>
              <w:left w:val="nil"/>
              <w:bottom w:val="nil"/>
              <w:right w:val="nil"/>
            </w:tcBorders>
            <w:shd w:val="clear" w:color="auto" w:fill="auto"/>
            <w:noWrap/>
            <w:vAlign w:val="bottom"/>
            <w:hideMark/>
          </w:tcPr>
          <w:p w14:paraId="4D76BF6D" w14:textId="77777777" w:rsidR="003B3399" w:rsidRPr="0037508B" w:rsidRDefault="003B3399" w:rsidP="003B3399">
            <w:pPr>
              <w:spacing w:after="0" w:line="240" w:lineRule="auto"/>
              <w:jc w:val="right"/>
              <w:rPr>
                <w:rFonts w:ascii="Times New Roman" w:eastAsia="Times New Roman" w:hAnsi="Times New Roman" w:cs="Times New Roman"/>
                <w:i/>
                <w:iCs/>
                <w:color w:val="000000"/>
                <w:sz w:val="24"/>
                <w:szCs w:val="24"/>
                <w:lang w:eastAsia="hr-HR"/>
              </w:rPr>
            </w:pPr>
            <w:r w:rsidRPr="0037508B">
              <w:rPr>
                <w:rFonts w:ascii="Times New Roman" w:eastAsia="Times New Roman" w:hAnsi="Times New Roman" w:cs="Times New Roman"/>
                <w:i/>
                <w:iCs/>
                <w:color w:val="000000"/>
                <w:sz w:val="24"/>
                <w:szCs w:val="24"/>
                <w:lang w:eastAsia="hr-HR"/>
              </w:rPr>
              <w:t>2.574.342,75</w:t>
            </w:r>
          </w:p>
        </w:tc>
        <w:tc>
          <w:tcPr>
            <w:tcW w:w="960" w:type="dxa"/>
            <w:tcBorders>
              <w:top w:val="nil"/>
              <w:left w:val="nil"/>
              <w:bottom w:val="nil"/>
              <w:right w:val="nil"/>
            </w:tcBorders>
            <w:shd w:val="clear" w:color="auto" w:fill="auto"/>
            <w:noWrap/>
            <w:vAlign w:val="bottom"/>
            <w:hideMark/>
          </w:tcPr>
          <w:p w14:paraId="5F9A9642" w14:textId="77777777" w:rsidR="003B3399" w:rsidRPr="0037508B" w:rsidRDefault="003B3399" w:rsidP="003B3399">
            <w:pPr>
              <w:spacing w:after="0" w:line="240" w:lineRule="auto"/>
              <w:rPr>
                <w:rFonts w:ascii="Times New Roman" w:eastAsia="Times New Roman" w:hAnsi="Times New Roman" w:cs="Times New Roman"/>
                <w:i/>
                <w:iCs/>
                <w:color w:val="000000"/>
                <w:sz w:val="24"/>
                <w:szCs w:val="24"/>
                <w:lang w:eastAsia="hr-HR"/>
              </w:rPr>
            </w:pPr>
            <w:r w:rsidRPr="0037508B">
              <w:rPr>
                <w:rFonts w:ascii="Times New Roman" w:eastAsia="Times New Roman" w:hAnsi="Times New Roman" w:cs="Times New Roman"/>
                <w:i/>
                <w:iCs/>
                <w:color w:val="000000"/>
                <w:sz w:val="24"/>
                <w:szCs w:val="24"/>
                <w:lang w:eastAsia="hr-HR"/>
              </w:rPr>
              <w:t>kn</w:t>
            </w:r>
          </w:p>
        </w:tc>
      </w:tr>
    </w:tbl>
    <w:p w14:paraId="6D6748B0" w14:textId="77777777" w:rsidR="008B083B" w:rsidRPr="00D50C3E" w:rsidRDefault="008B083B" w:rsidP="008B083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0548AF8D" w14:textId="7224CCE2" w:rsidR="008B083B" w:rsidRDefault="008B083B" w:rsidP="008B083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
          <w:sz w:val="24"/>
          <w:szCs w:val="24"/>
        </w:rPr>
      </w:pPr>
    </w:p>
    <w:p w14:paraId="004F1DBE" w14:textId="0F2D431D" w:rsidR="00647F29" w:rsidRDefault="008B083B" w:rsidP="008B083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Cs/>
          <w:sz w:val="24"/>
          <w:szCs w:val="24"/>
        </w:rPr>
      </w:pPr>
      <w:r w:rsidRPr="00700D1F">
        <w:rPr>
          <w:rFonts w:ascii="Times New Roman" w:hAnsi="Times New Roman" w:cs="Times New Roman"/>
          <w:b/>
          <w:sz w:val="24"/>
          <w:szCs w:val="24"/>
        </w:rPr>
        <w:t>Aktivnost A100111 - Nagrade učenicima i studentima za posebna postignuća</w:t>
      </w:r>
      <w:r w:rsidRPr="00700D1F">
        <w:rPr>
          <w:rFonts w:ascii="Times New Roman" w:hAnsi="Times New Roman" w:cs="Times New Roman"/>
          <w:bCs/>
          <w:sz w:val="24"/>
          <w:szCs w:val="24"/>
        </w:rPr>
        <w:t xml:space="preserve"> </w:t>
      </w:r>
      <w:r w:rsidR="001E3F58">
        <w:rPr>
          <w:rFonts w:ascii="Times New Roman" w:hAnsi="Times New Roman" w:cs="Times New Roman"/>
          <w:bCs/>
          <w:sz w:val="24"/>
          <w:szCs w:val="24"/>
        </w:rPr>
        <w:t xml:space="preserve">– </w:t>
      </w:r>
      <w:r w:rsidR="00647F29" w:rsidRPr="00647F29">
        <w:rPr>
          <w:rFonts w:ascii="Times New Roman" w:hAnsi="Times New Roman" w:cs="Times New Roman"/>
          <w:bCs/>
          <w:sz w:val="24"/>
          <w:szCs w:val="24"/>
        </w:rPr>
        <w:t xml:space="preserve">Grad Metković ponovno je prepoznao trud, rad i uspjehe svojih učenika te im dodijelio vrijedne nagrade i priznanja. Na svečanoj dodjeli održanoj </w:t>
      </w:r>
      <w:r w:rsidR="00647F29">
        <w:rPr>
          <w:rFonts w:ascii="Times New Roman" w:hAnsi="Times New Roman" w:cs="Times New Roman"/>
          <w:bCs/>
          <w:sz w:val="24"/>
          <w:szCs w:val="24"/>
        </w:rPr>
        <w:t>30. prosinca 2024. godine</w:t>
      </w:r>
      <w:r w:rsidR="00647F29" w:rsidRPr="00647F29">
        <w:rPr>
          <w:rFonts w:ascii="Times New Roman" w:hAnsi="Times New Roman" w:cs="Times New Roman"/>
          <w:bCs/>
          <w:sz w:val="24"/>
          <w:szCs w:val="24"/>
        </w:rPr>
        <w:t xml:space="preserve">, 25 učenika iz osnovnih i srednjih škola te glazbene škole u Metkoviću primilo je priznanja za iznimne rezultate na natjecanjima i postignuća tijekom školske godine. Uz priznanja, učenici su nagrađeni i novčanim iznosom od 150,00 eura. </w:t>
      </w:r>
    </w:p>
    <w:p w14:paraId="5F0FA214" w14:textId="77777777" w:rsidR="00647F29" w:rsidRDefault="00647F29" w:rsidP="008B083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Cs/>
          <w:sz w:val="24"/>
          <w:szCs w:val="24"/>
        </w:rPr>
      </w:pPr>
    </w:p>
    <w:p w14:paraId="2E5C7C61" w14:textId="7634B4F9" w:rsidR="008B083B" w:rsidRDefault="001E3F58" w:rsidP="008B083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Cs/>
          <w:i/>
          <w:iCs/>
          <w:sz w:val="24"/>
          <w:szCs w:val="24"/>
        </w:rPr>
      </w:pPr>
      <w:r w:rsidRPr="00647F29">
        <w:rPr>
          <w:rFonts w:ascii="Times New Roman" w:hAnsi="Times New Roman" w:cs="Times New Roman"/>
          <w:b/>
          <w:i/>
          <w:iCs/>
          <w:sz w:val="24"/>
          <w:szCs w:val="24"/>
        </w:rPr>
        <w:t>2023. godine</w:t>
      </w:r>
      <w:r w:rsidRPr="00647F29">
        <w:rPr>
          <w:rFonts w:ascii="Times New Roman" w:hAnsi="Times New Roman" w:cs="Times New Roman"/>
          <w:bCs/>
          <w:i/>
          <w:iCs/>
          <w:sz w:val="24"/>
          <w:szCs w:val="24"/>
        </w:rPr>
        <w:t xml:space="preserve"> izvršeno</w:t>
      </w:r>
      <w:r w:rsidR="008B083B" w:rsidRPr="00647F29">
        <w:rPr>
          <w:rFonts w:ascii="Times New Roman" w:hAnsi="Times New Roman" w:cs="Times New Roman"/>
          <w:bCs/>
          <w:i/>
          <w:iCs/>
          <w:sz w:val="24"/>
          <w:szCs w:val="24"/>
        </w:rPr>
        <w:t xml:space="preserve"> je 3.750,00 eura</w:t>
      </w:r>
      <w:r w:rsidR="008B083B">
        <w:rPr>
          <w:rFonts w:ascii="Times New Roman" w:hAnsi="Times New Roman" w:cs="Times New Roman"/>
          <w:bCs/>
          <w:sz w:val="24"/>
          <w:szCs w:val="24"/>
        </w:rPr>
        <w:t xml:space="preserve"> </w:t>
      </w:r>
      <w:r w:rsidR="008B083B" w:rsidRPr="009E365B">
        <w:rPr>
          <w:rFonts w:ascii="Times New Roman" w:hAnsi="Times New Roman" w:cs="Times New Roman"/>
          <w:bCs/>
          <w:i/>
          <w:iCs/>
          <w:sz w:val="24"/>
          <w:szCs w:val="24"/>
        </w:rPr>
        <w:t>(dodijeljeno najboljim učenicima iz OŠ Stjepana Radića, OŠ don Mihovila Pavlinovića, Srednje škole Metković i Gimnazije Metković (po pet učenika iz svake škole) kao nagrada za postignute rezultat</w:t>
      </w:r>
      <w:r>
        <w:rPr>
          <w:rFonts w:ascii="Times New Roman" w:hAnsi="Times New Roman" w:cs="Times New Roman"/>
          <w:bCs/>
          <w:i/>
          <w:iCs/>
          <w:sz w:val="24"/>
          <w:szCs w:val="24"/>
        </w:rPr>
        <w:t>e.</w:t>
      </w:r>
    </w:p>
    <w:p w14:paraId="32B0D40C" w14:textId="77777777" w:rsidR="008B083B" w:rsidRPr="009E365B" w:rsidRDefault="008B083B" w:rsidP="008B083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Cs/>
          <w:sz w:val="24"/>
          <w:szCs w:val="24"/>
        </w:rPr>
      </w:pPr>
      <w:r w:rsidRPr="009E365B">
        <w:rPr>
          <w:rFonts w:ascii="Times New Roman" w:hAnsi="Times New Roman" w:cs="Times New Roman"/>
          <w:b/>
          <w:i/>
          <w:iCs/>
          <w:sz w:val="24"/>
          <w:szCs w:val="24"/>
        </w:rPr>
        <w:t>2022.  godine</w:t>
      </w:r>
      <w:r w:rsidRPr="009E365B">
        <w:rPr>
          <w:rFonts w:ascii="Times New Roman" w:hAnsi="Times New Roman" w:cs="Times New Roman"/>
          <w:bCs/>
          <w:i/>
          <w:iCs/>
          <w:sz w:val="24"/>
          <w:szCs w:val="24"/>
        </w:rPr>
        <w:t xml:space="preserve"> ukupno </w:t>
      </w:r>
      <w:r w:rsidRPr="009E365B">
        <w:rPr>
          <w:rFonts w:ascii="Times New Roman" w:hAnsi="Times New Roman" w:cs="Times New Roman"/>
          <w:b/>
          <w:i/>
          <w:iCs/>
          <w:sz w:val="24"/>
          <w:szCs w:val="24"/>
        </w:rPr>
        <w:t>29.000,00 kuna</w:t>
      </w:r>
      <w:r w:rsidRPr="009E365B">
        <w:rPr>
          <w:rFonts w:ascii="Times New Roman" w:hAnsi="Times New Roman" w:cs="Times New Roman"/>
          <w:bCs/>
          <w:i/>
          <w:iCs/>
          <w:sz w:val="24"/>
          <w:szCs w:val="24"/>
        </w:rPr>
        <w:t xml:space="preserve"> je dodijeljeno najboljim učenicima iz OŠ Stjepana Radića, OŠ don Mihovila Pavlinovića, Srednje škole Metković i Gimnazije Metković (po pet učenika iz svake škole) kao nagrada za postignute rezultate. </w:t>
      </w:r>
    </w:p>
    <w:p w14:paraId="44C3A840" w14:textId="77777777" w:rsidR="008B083B" w:rsidRDefault="008B083B" w:rsidP="008B083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700D1F">
        <w:rPr>
          <w:rFonts w:ascii="Times New Roman" w:hAnsi="Times New Roman" w:cs="Times New Roman"/>
          <w:b/>
          <w:i/>
          <w:iCs/>
          <w:sz w:val="24"/>
          <w:szCs w:val="24"/>
        </w:rPr>
        <w:t>2021. godine</w:t>
      </w:r>
      <w:r>
        <w:rPr>
          <w:rFonts w:ascii="Times New Roman" w:hAnsi="Times New Roman" w:cs="Times New Roman"/>
          <w:bCs/>
          <w:i/>
          <w:iCs/>
          <w:sz w:val="24"/>
          <w:szCs w:val="24"/>
        </w:rPr>
        <w:t xml:space="preserve"> za iznos od 4.596,00 kuna su kupljeni </w:t>
      </w:r>
      <w:r w:rsidRPr="00944D3D">
        <w:rPr>
          <w:rFonts w:ascii="Times New Roman" w:hAnsi="Times New Roman" w:cs="Times New Roman"/>
          <w:b/>
          <w:i/>
          <w:iCs/>
          <w:sz w:val="24"/>
          <w:szCs w:val="24"/>
        </w:rPr>
        <w:t>tableti</w:t>
      </w:r>
      <w:r>
        <w:rPr>
          <w:rFonts w:ascii="Times New Roman" w:hAnsi="Times New Roman" w:cs="Times New Roman"/>
          <w:bCs/>
          <w:i/>
          <w:iCs/>
          <w:sz w:val="24"/>
          <w:szCs w:val="24"/>
        </w:rPr>
        <w:t xml:space="preserve"> za najbolje učenike Osnovne glazbene škole u Metkoviću, a ukupno </w:t>
      </w:r>
      <w:r w:rsidRPr="00944D3D">
        <w:rPr>
          <w:rFonts w:ascii="Times New Roman" w:hAnsi="Times New Roman" w:cs="Times New Roman"/>
          <w:b/>
          <w:i/>
          <w:iCs/>
          <w:sz w:val="24"/>
          <w:szCs w:val="24"/>
        </w:rPr>
        <w:t>20.000,00 kuna</w:t>
      </w:r>
      <w:r>
        <w:rPr>
          <w:rFonts w:ascii="Times New Roman" w:hAnsi="Times New Roman" w:cs="Times New Roman"/>
          <w:bCs/>
          <w:i/>
          <w:iCs/>
          <w:sz w:val="24"/>
          <w:szCs w:val="24"/>
        </w:rPr>
        <w:t xml:space="preserve"> je dodijeljeno </w:t>
      </w:r>
      <w:r w:rsidRPr="006A18CF">
        <w:rPr>
          <w:rFonts w:ascii="Times New Roman" w:hAnsi="Times New Roman" w:cs="Times New Roman"/>
          <w:bCs/>
          <w:i/>
          <w:iCs/>
          <w:sz w:val="24"/>
          <w:szCs w:val="24"/>
        </w:rPr>
        <w:t>najboljim učenicima iz OŠ Stjepana Radića, OŠ don Mihovila Pavlinovića, Srednje škole Metković i Gimnazije Metković (po pet učenika iz svake škole) kao nagrada za postignute rezultate.</w:t>
      </w:r>
    </w:p>
    <w:p w14:paraId="211A7B90" w14:textId="77777777" w:rsidR="008B083B" w:rsidRDefault="008B083B" w:rsidP="008B083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700D1F">
        <w:rPr>
          <w:rFonts w:ascii="Times New Roman" w:hAnsi="Times New Roman" w:cs="Times New Roman"/>
          <w:b/>
          <w:i/>
          <w:iCs/>
          <w:sz w:val="24"/>
          <w:szCs w:val="24"/>
        </w:rPr>
        <w:t>2020. godine</w:t>
      </w:r>
      <w:r w:rsidRPr="00D50C3E">
        <w:rPr>
          <w:rFonts w:ascii="Times New Roman" w:hAnsi="Times New Roman" w:cs="Times New Roman"/>
          <w:bCs/>
          <w:i/>
          <w:iCs/>
          <w:sz w:val="24"/>
          <w:szCs w:val="24"/>
        </w:rPr>
        <w:t xml:space="preserve"> su dodijeljeni </w:t>
      </w:r>
      <w:r w:rsidRPr="00944D3D">
        <w:rPr>
          <w:rFonts w:ascii="Times New Roman" w:hAnsi="Times New Roman" w:cs="Times New Roman"/>
          <w:b/>
          <w:i/>
          <w:iCs/>
          <w:sz w:val="24"/>
          <w:szCs w:val="24"/>
        </w:rPr>
        <w:t>tableti</w:t>
      </w:r>
      <w:r w:rsidRPr="00D50C3E">
        <w:rPr>
          <w:rFonts w:ascii="Times New Roman" w:hAnsi="Times New Roman" w:cs="Times New Roman"/>
          <w:bCs/>
          <w:i/>
          <w:iCs/>
          <w:sz w:val="24"/>
          <w:szCs w:val="24"/>
        </w:rPr>
        <w:t xml:space="preserve"> i priznanja najboljim učenicima iz OŠ Stjepana Radića, OŠ don Mihovila Pavlinovića, Srednje škole Metković i Gimnazije Metković</w:t>
      </w:r>
      <w:r>
        <w:rPr>
          <w:rFonts w:ascii="Times New Roman" w:hAnsi="Times New Roman" w:cs="Times New Roman"/>
          <w:bCs/>
          <w:i/>
          <w:iCs/>
          <w:sz w:val="24"/>
          <w:szCs w:val="24"/>
        </w:rPr>
        <w:t xml:space="preserve"> (po pet učenika iz svake škole)</w:t>
      </w:r>
      <w:r w:rsidRPr="00D50C3E">
        <w:rPr>
          <w:rFonts w:ascii="Times New Roman" w:hAnsi="Times New Roman" w:cs="Times New Roman"/>
          <w:bCs/>
          <w:i/>
          <w:iCs/>
          <w:sz w:val="24"/>
          <w:szCs w:val="24"/>
        </w:rPr>
        <w:t xml:space="preserve"> kao nagrada za postignute rezultate.</w:t>
      </w:r>
    </w:p>
    <w:p w14:paraId="100314C3" w14:textId="77777777" w:rsidR="008B083B" w:rsidRPr="00944D3D" w:rsidRDefault="008B083B" w:rsidP="008B083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i/>
          <w:iCs/>
          <w:sz w:val="24"/>
          <w:szCs w:val="24"/>
        </w:rPr>
      </w:pPr>
      <w:r w:rsidRPr="00D50C3E">
        <w:rPr>
          <w:rFonts w:ascii="Times New Roman" w:hAnsi="Times New Roman" w:cs="Times New Roman"/>
          <w:bCs/>
          <w:i/>
          <w:iCs/>
          <w:sz w:val="24"/>
          <w:szCs w:val="24"/>
        </w:rPr>
        <w:t xml:space="preserve">Grad Metković je u srpnju </w:t>
      </w:r>
      <w:r w:rsidRPr="00700D1F">
        <w:rPr>
          <w:rFonts w:ascii="Times New Roman" w:hAnsi="Times New Roman" w:cs="Times New Roman"/>
          <w:b/>
          <w:i/>
          <w:iCs/>
          <w:sz w:val="24"/>
          <w:szCs w:val="24"/>
        </w:rPr>
        <w:t>2019.</w:t>
      </w:r>
      <w:r w:rsidRPr="00D50C3E">
        <w:rPr>
          <w:rFonts w:ascii="Times New Roman" w:hAnsi="Times New Roman" w:cs="Times New Roman"/>
          <w:bCs/>
          <w:i/>
          <w:iCs/>
          <w:sz w:val="24"/>
          <w:szCs w:val="24"/>
        </w:rPr>
        <w:t xml:space="preserve"> dodijelio nagrade za sudionike državnih natjecanja u znanju, smotrama i sportu za šk. g. 2018./2019. i to za osvojena prva mjesta (800,00 kuna), druga mjesta (600,00 kuna) i treća mjesta (400,00 kuna). </w:t>
      </w:r>
      <w:r w:rsidRPr="00944D3D">
        <w:rPr>
          <w:rFonts w:ascii="Times New Roman" w:hAnsi="Times New Roman" w:cs="Times New Roman"/>
          <w:b/>
          <w:i/>
          <w:iCs/>
          <w:sz w:val="24"/>
          <w:szCs w:val="24"/>
        </w:rPr>
        <w:t>Nagradu je dobilo 42 učenika u ukupnom iznosu od 24.000,00 kuna.</w:t>
      </w:r>
    </w:p>
    <w:p w14:paraId="61404153" w14:textId="77777777" w:rsidR="008B083B" w:rsidRPr="003F1170" w:rsidRDefault="008B083B" w:rsidP="008B083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p>
    <w:p w14:paraId="7916E7BD" w14:textId="77777777" w:rsidR="008B083B" w:rsidRDefault="008B083B" w:rsidP="008B083B">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7EC52EA6" w14:textId="58F7D776" w:rsidR="008B083B" w:rsidRPr="009E365B" w:rsidRDefault="008B083B" w:rsidP="008B083B">
      <w:pPr>
        <w:widowControl w:val="0"/>
        <w:tabs>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9E365B">
        <w:rPr>
          <w:rFonts w:ascii="Times New Roman" w:hAnsi="Times New Roman" w:cs="Times New Roman"/>
          <w:b/>
          <w:sz w:val="24"/>
          <w:szCs w:val="24"/>
        </w:rPr>
        <w:t>Aktivnost A100028 -</w:t>
      </w:r>
      <w:r>
        <w:rPr>
          <w:rFonts w:ascii="Times New Roman" w:hAnsi="Times New Roman" w:cs="Times New Roman"/>
          <w:bCs/>
          <w:sz w:val="24"/>
          <w:szCs w:val="24"/>
        </w:rPr>
        <w:t xml:space="preserve"> </w:t>
      </w:r>
      <w:r w:rsidRPr="009E365B">
        <w:rPr>
          <w:rFonts w:ascii="Times New Roman" w:hAnsi="Times New Roman" w:cs="Times New Roman"/>
          <w:b/>
          <w:bCs/>
          <w:sz w:val="24"/>
          <w:szCs w:val="24"/>
        </w:rPr>
        <w:t xml:space="preserve">Sufinanciranje prijevoza učenika </w:t>
      </w:r>
      <w:r w:rsidRPr="009E365B">
        <w:rPr>
          <w:rFonts w:ascii="Times New Roman" w:hAnsi="Times New Roman" w:cs="Times New Roman"/>
          <w:sz w:val="24"/>
          <w:szCs w:val="24"/>
        </w:rPr>
        <w:t xml:space="preserve">izvršeno </w:t>
      </w:r>
      <w:r>
        <w:rPr>
          <w:rFonts w:ascii="Times New Roman" w:hAnsi="Times New Roman" w:cs="Times New Roman"/>
          <w:sz w:val="24"/>
          <w:szCs w:val="24"/>
        </w:rPr>
        <w:t xml:space="preserve">je </w:t>
      </w:r>
      <w:r w:rsidR="00647F29">
        <w:rPr>
          <w:rFonts w:ascii="Times New Roman" w:hAnsi="Times New Roman" w:cs="Times New Roman"/>
          <w:sz w:val="24"/>
          <w:szCs w:val="24"/>
        </w:rPr>
        <w:t>27.767,16</w:t>
      </w:r>
      <w:r>
        <w:rPr>
          <w:rFonts w:ascii="Times New Roman" w:hAnsi="Times New Roman" w:cs="Times New Roman"/>
          <w:sz w:val="24"/>
          <w:szCs w:val="24"/>
        </w:rPr>
        <w:t xml:space="preserve"> eura (</w:t>
      </w:r>
      <w:r w:rsidR="00647F29">
        <w:rPr>
          <w:rFonts w:ascii="Times New Roman" w:hAnsi="Times New Roman" w:cs="Times New Roman"/>
          <w:sz w:val="24"/>
          <w:szCs w:val="24"/>
        </w:rPr>
        <w:t>97,28</w:t>
      </w:r>
      <w:r>
        <w:rPr>
          <w:rFonts w:ascii="Times New Roman" w:hAnsi="Times New Roman" w:cs="Times New Roman"/>
          <w:sz w:val="24"/>
          <w:szCs w:val="24"/>
        </w:rPr>
        <w:t xml:space="preserve"> %).</w:t>
      </w:r>
    </w:p>
    <w:p w14:paraId="401688F8" w14:textId="40E41CDD" w:rsidR="000D1CE2" w:rsidRPr="003A6A5E" w:rsidRDefault="008B083B" w:rsidP="003A6A5E">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Grad Metković, temeljem potpisanih Ugovora sa prijevoznicima, sufinancira prijevoz učenika s područja Grada Metkovića. Učenicima koji srednju školu pohađaju u Pločama i Opuzenu sufinancira se 5% od cijene autobusne karte, 25% od cijene autobusne karte sufinancira se prijevoz učenika iz prigradskih naselja Vid, Prud, Dubravica i Glušci za Srednju školu Metković i Gimnaziju Metković. Način i uvjeti ostvarivanja ovog prava propisani su Odlukom o subvencioniranju prijevoza učenika srednjih škola.</w:t>
      </w:r>
    </w:p>
    <w:p w14:paraId="63652CBE" w14:textId="486624C7" w:rsidR="003A6A5E" w:rsidRDefault="003A6A5E" w:rsidP="003A6A5E">
      <w:pPr>
        <w:pStyle w:val="StandardWeb"/>
        <w:shd w:val="clear" w:color="auto" w:fill="FFFFFF"/>
        <w:spacing w:after="390"/>
        <w:jc w:val="both"/>
        <w:rPr>
          <w:b/>
          <w:bCs/>
          <w:iCs/>
          <w:color w:val="222222"/>
        </w:rPr>
      </w:pPr>
      <w:r w:rsidRPr="003A6A5E">
        <w:rPr>
          <w:b/>
          <w:bCs/>
          <w:iCs/>
          <w:color w:val="222222"/>
        </w:rPr>
        <w:t>Osnovna škola Stjepana Radića</w:t>
      </w:r>
      <w:r>
        <w:rPr>
          <w:b/>
          <w:bCs/>
          <w:iCs/>
          <w:color w:val="222222"/>
        </w:rPr>
        <w:t xml:space="preserve"> je u 2024. godini sufinancirana u iznosu od 5.202,50 eura, </w:t>
      </w:r>
      <w:r w:rsidRPr="003A6A5E">
        <w:rPr>
          <w:b/>
          <w:bCs/>
          <w:iCs/>
          <w:color w:val="222222"/>
        </w:rPr>
        <w:t>Gimnazija Metković</w:t>
      </w:r>
      <w:r w:rsidRPr="003A6A5E">
        <w:rPr>
          <w:b/>
          <w:bCs/>
          <w:iCs/>
          <w:color w:val="222222"/>
        </w:rPr>
        <w:tab/>
      </w:r>
      <w:r>
        <w:rPr>
          <w:b/>
          <w:bCs/>
          <w:iCs/>
          <w:color w:val="222222"/>
        </w:rPr>
        <w:t xml:space="preserve"> s 2.000,00 eura, </w:t>
      </w:r>
      <w:r w:rsidRPr="003A6A5E">
        <w:rPr>
          <w:b/>
          <w:bCs/>
          <w:iCs/>
          <w:color w:val="222222"/>
        </w:rPr>
        <w:t xml:space="preserve"> Srednja škola Metković</w:t>
      </w:r>
      <w:r w:rsidRPr="003A6A5E">
        <w:rPr>
          <w:b/>
          <w:bCs/>
          <w:iCs/>
          <w:color w:val="222222"/>
        </w:rPr>
        <w:tab/>
      </w:r>
      <w:r>
        <w:rPr>
          <w:b/>
          <w:bCs/>
          <w:iCs/>
          <w:color w:val="222222"/>
        </w:rPr>
        <w:t xml:space="preserve"> s</w:t>
      </w:r>
      <w:r w:rsidR="0037508B">
        <w:rPr>
          <w:b/>
          <w:bCs/>
          <w:iCs/>
          <w:color w:val="222222"/>
        </w:rPr>
        <w:t xml:space="preserve"> </w:t>
      </w:r>
      <w:r>
        <w:rPr>
          <w:b/>
          <w:bCs/>
          <w:iCs/>
          <w:color w:val="222222"/>
        </w:rPr>
        <w:t xml:space="preserve">2.000,00 eura, te </w:t>
      </w:r>
      <w:r w:rsidRPr="003A6A5E">
        <w:rPr>
          <w:b/>
          <w:bCs/>
          <w:iCs/>
          <w:color w:val="222222"/>
        </w:rPr>
        <w:t>Osnovna škola Don Mihovila Pavlinovića</w:t>
      </w:r>
      <w:r w:rsidRPr="003A6A5E">
        <w:rPr>
          <w:b/>
          <w:bCs/>
          <w:iCs/>
          <w:color w:val="222222"/>
        </w:rPr>
        <w:tab/>
      </w:r>
      <w:r>
        <w:rPr>
          <w:b/>
          <w:bCs/>
          <w:iCs/>
          <w:color w:val="222222"/>
        </w:rPr>
        <w:t xml:space="preserve"> s 7.333,50 eura, a sve sukladno podnijetim zahtjevima ravnatelja Ustanova.</w:t>
      </w:r>
    </w:p>
    <w:p w14:paraId="19A10E8B" w14:textId="3629EB95" w:rsidR="000D1CE2" w:rsidRDefault="000D1CE2" w:rsidP="000D1CE2">
      <w:pPr>
        <w:pStyle w:val="StandardWeb"/>
        <w:shd w:val="clear" w:color="auto" w:fill="FFFFFF"/>
        <w:spacing w:before="0" w:beforeAutospacing="0" w:after="390" w:afterAutospacing="0"/>
        <w:jc w:val="both"/>
        <w:rPr>
          <w:b/>
          <w:bCs/>
          <w:iCs/>
          <w:color w:val="222222"/>
        </w:rPr>
      </w:pPr>
      <w:r w:rsidRPr="00295515">
        <w:rPr>
          <w:b/>
          <w:bCs/>
          <w:iCs/>
          <w:color w:val="222222"/>
        </w:rPr>
        <w:lastRenderedPageBreak/>
        <w:t>1018 PROGRAM RAZVOJA CIVILNOG DRUŠTVA</w:t>
      </w:r>
      <w:r>
        <w:rPr>
          <w:b/>
          <w:bCs/>
          <w:iCs/>
          <w:color w:val="222222"/>
        </w:rPr>
        <w:t xml:space="preserve"> (Izvršenje je </w:t>
      </w:r>
      <w:r w:rsidR="004D0D65">
        <w:rPr>
          <w:b/>
          <w:bCs/>
          <w:iCs/>
          <w:color w:val="222222"/>
        </w:rPr>
        <w:t>72.058,87</w:t>
      </w:r>
      <w:r>
        <w:rPr>
          <w:b/>
          <w:bCs/>
          <w:iCs/>
          <w:color w:val="222222"/>
        </w:rPr>
        <w:t xml:space="preserve"> eura/</w:t>
      </w:r>
      <w:r w:rsidR="004D0D65">
        <w:rPr>
          <w:b/>
          <w:bCs/>
          <w:iCs/>
          <w:color w:val="222222"/>
        </w:rPr>
        <w:t>78,27</w:t>
      </w:r>
      <w:r>
        <w:rPr>
          <w:b/>
          <w:bCs/>
          <w:iCs/>
          <w:color w:val="222222"/>
        </w:rPr>
        <w:t>%)</w:t>
      </w:r>
    </w:p>
    <w:p w14:paraId="52B79EDF" w14:textId="77777777" w:rsidR="000D1CE2" w:rsidRDefault="000D1CE2" w:rsidP="000D1CE2">
      <w:pPr>
        <w:pStyle w:val="StandardWeb"/>
        <w:shd w:val="clear" w:color="auto" w:fill="FFFFFF"/>
        <w:spacing w:before="0" w:beforeAutospacing="0" w:after="0" w:afterAutospacing="0"/>
        <w:jc w:val="both"/>
        <w:rPr>
          <w:iCs/>
          <w:color w:val="222222"/>
        </w:rPr>
      </w:pPr>
      <w:r w:rsidRPr="00295515">
        <w:rPr>
          <w:iCs/>
          <w:color w:val="222222"/>
        </w:rPr>
        <w:t>Grad Metković provodeći ovaj program sufinancira aktivnosti udruga građana iz područja drugih društvenih djelatnosti, koje nisu u programima kulture, sporta, socijalne skrbi s ciljem razvoja šire društvene zajednice te uključivanja što većeg broja korisnika u razne aktivnosti.</w:t>
      </w:r>
    </w:p>
    <w:p w14:paraId="6956A993" w14:textId="77777777" w:rsidR="000D1CE2" w:rsidRDefault="000D1CE2" w:rsidP="000D1CE2">
      <w:pPr>
        <w:pStyle w:val="StandardWeb"/>
        <w:shd w:val="clear" w:color="auto" w:fill="FFFFFF"/>
        <w:spacing w:before="0" w:beforeAutospacing="0" w:after="0" w:afterAutospacing="0"/>
        <w:jc w:val="both"/>
        <w:rPr>
          <w:iCs/>
          <w:color w:val="222222"/>
        </w:rPr>
      </w:pPr>
    </w:p>
    <w:p w14:paraId="3CB46111" w14:textId="563579F1" w:rsidR="000D1CE2" w:rsidRDefault="000D1CE2" w:rsidP="000D1CE2">
      <w:pPr>
        <w:pStyle w:val="StandardWeb"/>
        <w:shd w:val="clear" w:color="auto" w:fill="FFFFFF"/>
        <w:spacing w:before="0" w:beforeAutospacing="0" w:after="0" w:afterAutospacing="0"/>
        <w:jc w:val="both"/>
        <w:rPr>
          <w:iCs/>
          <w:color w:val="222222"/>
        </w:rPr>
      </w:pPr>
      <w:r w:rsidRPr="00295515">
        <w:rPr>
          <w:iCs/>
          <w:color w:val="222222"/>
        </w:rPr>
        <w:t xml:space="preserve">Program se provodi kroz </w:t>
      </w:r>
      <w:r w:rsidR="004D0D65">
        <w:rPr>
          <w:iCs/>
          <w:color w:val="222222"/>
        </w:rPr>
        <w:t>pet</w:t>
      </w:r>
      <w:r w:rsidRPr="00295515">
        <w:rPr>
          <w:iCs/>
          <w:color w:val="222222"/>
        </w:rPr>
        <w:t xml:space="preserve"> aktivnosti a to su:</w:t>
      </w:r>
    </w:p>
    <w:p w14:paraId="6EFC9BE5" w14:textId="77777777" w:rsidR="000D1CE2" w:rsidRPr="00295515" w:rsidRDefault="000D1CE2" w:rsidP="000D1CE2">
      <w:pPr>
        <w:pStyle w:val="StandardWeb"/>
        <w:shd w:val="clear" w:color="auto" w:fill="FFFFFF"/>
        <w:spacing w:before="0" w:beforeAutospacing="0" w:after="0" w:afterAutospacing="0"/>
        <w:jc w:val="both"/>
        <w:rPr>
          <w:iCs/>
          <w:color w:val="222222"/>
        </w:rPr>
      </w:pPr>
    </w:p>
    <w:p w14:paraId="6BF58E69" w14:textId="77777777" w:rsidR="000D1CE2" w:rsidRPr="00295515" w:rsidRDefault="000D1CE2" w:rsidP="000D1CE2">
      <w:pPr>
        <w:pStyle w:val="StandardWeb"/>
        <w:shd w:val="clear" w:color="auto" w:fill="FFFFFF"/>
        <w:spacing w:before="0" w:beforeAutospacing="0" w:after="0" w:afterAutospacing="0"/>
        <w:jc w:val="both"/>
        <w:rPr>
          <w:i/>
          <w:color w:val="222222"/>
        </w:rPr>
      </w:pPr>
      <w:bookmarkStart w:id="6" w:name="_Hlk132998893"/>
      <w:r w:rsidRPr="00295515">
        <w:rPr>
          <w:i/>
          <w:color w:val="222222"/>
        </w:rPr>
        <w:t>Potpore korisnicima kroz Program razvoja civilnog društva</w:t>
      </w:r>
      <w:bookmarkEnd w:id="6"/>
      <w:r w:rsidRPr="00295515">
        <w:rPr>
          <w:i/>
          <w:color w:val="222222"/>
        </w:rPr>
        <w:tab/>
      </w:r>
    </w:p>
    <w:p w14:paraId="4665337A" w14:textId="77777777" w:rsidR="000D1CE2" w:rsidRPr="00295515" w:rsidRDefault="000D1CE2" w:rsidP="000D1CE2">
      <w:pPr>
        <w:pStyle w:val="StandardWeb"/>
        <w:shd w:val="clear" w:color="auto" w:fill="FFFFFF"/>
        <w:spacing w:before="0" w:beforeAutospacing="0" w:after="0" w:afterAutospacing="0"/>
        <w:jc w:val="both"/>
        <w:rPr>
          <w:i/>
          <w:color w:val="222222"/>
        </w:rPr>
      </w:pPr>
      <w:r w:rsidRPr="00295515">
        <w:rPr>
          <w:i/>
          <w:color w:val="222222"/>
        </w:rPr>
        <w:t>Vjerske zajednice</w:t>
      </w:r>
      <w:r w:rsidRPr="00295515">
        <w:rPr>
          <w:i/>
          <w:color w:val="222222"/>
        </w:rPr>
        <w:tab/>
      </w:r>
    </w:p>
    <w:p w14:paraId="3374A75D" w14:textId="013F8B40" w:rsidR="000D1CE2" w:rsidRDefault="000D1CE2" w:rsidP="000D1CE2">
      <w:pPr>
        <w:pStyle w:val="StandardWeb"/>
        <w:shd w:val="clear" w:color="auto" w:fill="FFFFFF"/>
        <w:spacing w:before="0" w:beforeAutospacing="0" w:after="0" w:afterAutospacing="0"/>
        <w:jc w:val="both"/>
        <w:rPr>
          <w:i/>
          <w:color w:val="222222"/>
        </w:rPr>
      </w:pPr>
      <w:r w:rsidRPr="00295515">
        <w:rPr>
          <w:i/>
          <w:color w:val="222222"/>
        </w:rPr>
        <w:t>WIFI4EU - besplatan Wi-Fi pristup za građane u javnosti</w:t>
      </w:r>
    </w:p>
    <w:p w14:paraId="5881D01B" w14:textId="7B357FC3" w:rsidR="004D0D65" w:rsidRDefault="004D0D65" w:rsidP="000D1CE2">
      <w:pPr>
        <w:pStyle w:val="StandardWeb"/>
        <w:shd w:val="clear" w:color="auto" w:fill="FFFFFF"/>
        <w:spacing w:before="0" w:beforeAutospacing="0" w:after="0" w:afterAutospacing="0"/>
        <w:jc w:val="both"/>
        <w:rPr>
          <w:i/>
          <w:color w:val="222222"/>
        </w:rPr>
      </w:pPr>
      <w:r w:rsidRPr="004D0D65">
        <w:rPr>
          <w:i/>
          <w:color w:val="222222"/>
        </w:rPr>
        <w:t>Projekt TETHYS4ADRION (INTERREG ITALIJA-HRVATSKA)</w:t>
      </w:r>
    </w:p>
    <w:p w14:paraId="37744837" w14:textId="7B9D8D34" w:rsidR="004D0D65" w:rsidRDefault="004D0D65" w:rsidP="000D1CE2">
      <w:pPr>
        <w:pStyle w:val="StandardWeb"/>
        <w:shd w:val="clear" w:color="auto" w:fill="FFFFFF"/>
        <w:spacing w:before="0" w:beforeAutospacing="0" w:after="0" w:afterAutospacing="0"/>
        <w:jc w:val="both"/>
        <w:rPr>
          <w:i/>
          <w:color w:val="222222"/>
        </w:rPr>
      </w:pPr>
      <w:r w:rsidRPr="004D0D65">
        <w:rPr>
          <w:i/>
          <w:color w:val="222222"/>
        </w:rPr>
        <w:t>PRIPREMA PROJEKTNO-TEHNIČKE DOKUMENTACIJE ZA SMART CITY METKOVIĆ</w:t>
      </w:r>
    </w:p>
    <w:p w14:paraId="1D455EAC" w14:textId="77777777" w:rsidR="000D1CE2" w:rsidRDefault="000D1CE2" w:rsidP="000D1CE2">
      <w:pPr>
        <w:pStyle w:val="StandardWeb"/>
        <w:shd w:val="clear" w:color="auto" w:fill="FFFFFF"/>
        <w:spacing w:before="0" w:beforeAutospacing="0" w:after="0" w:afterAutospacing="0"/>
        <w:jc w:val="both"/>
        <w:rPr>
          <w:i/>
          <w:color w:val="222222"/>
        </w:rPr>
      </w:pPr>
    </w:p>
    <w:p w14:paraId="094DB5B1" w14:textId="77777777" w:rsidR="000D1CE2" w:rsidRDefault="000D1CE2" w:rsidP="000D1CE2">
      <w:pPr>
        <w:pStyle w:val="StandardWeb"/>
        <w:shd w:val="clear" w:color="auto" w:fill="FFFFFF"/>
        <w:spacing w:before="0" w:beforeAutospacing="0" w:after="0" w:afterAutospacing="0"/>
        <w:jc w:val="both"/>
        <w:rPr>
          <w:b/>
          <w:bCs/>
          <w:iCs/>
          <w:color w:val="222222"/>
        </w:rPr>
      </w:pPr>
      <w:r w:rsidRPr="00295515">
        <w:rPr>
          <w:b/>
          <w:bCs/>
          <w:iCs/>
          <w:color w:val="222222"/>
        </w:rPr>
        <w:t>POKAZATELJ USPJEŠNOSTI: Uspješno provođenje projekta udruga ogledat će se većim brojem članova koji će se aktivno uključiti u njegovu realizaciju.</w:t>
      </w:r>
      <w:r>
        <w:rPr>
          <w:b/>
          <w:bCs/>
          <w:iCs/>
          <w:color w:val="222222"/>
        </w:rPr>
        <w:t xml:space="preserve"> </w:t>
      </w:r>
      <w:r w:rsidRPr="00295515">
        <w:rPr>
          <w:b/>
          <w:bCs/>
          <w:iCs/>
          <w:color w:val="222222"/>
        </w:rPr>
        <w:t>Redovna i pravovremena isplata sredstava vjerskim zajednicama kako bi vjernici koji se okupljaju u vjerskim objektima imali poboljšane uvjete.</w:t>
      </w:r>
      <w:r>
        <w:rPr>
          <w:b/>
          <w:bCs/>
          <w:iCs/>
          <w:color w:val="222222"/>
        </w:rPr>
        <w:t xml:space="preserve"> </w:t>
      </w:r>
      <w:r w:rsidRPr="00295515">
        <w:rPr>
          <w:b/>
          <w:bCs/>
          <w:iCs/>
          <w:color w:val="222222"/>
        </w:rPr>
        <w:t>Broj spajanja na pristupnu hot-spot točku, te uredno podmirenje svih obveza, a za građane mogućnost besplatnog spajanja na Internet na javnim površinama.</w:t>
      </w:r>
    </w:p>
    <w:p w14:paraId="6E183949" w14:textId="77777777" w:rsidR="002943CE" w:rsidRDefault="002943CE" w:rsidP="000D1CE2">
      <w:pPr>
        <w:pStyle w:val="StandardWeb"/>
        <w:shd w:val="clear" w:color="auto" w:fill="FFFFFF"/>
        <w:spacing w:before="0" w:beforeAutospacing="0" w:after="0" w:afterAutospacing="0"/>
        <w:jc w:val="both"/>
        <w:rPr>
          <w:b/>
          <w:bCs/>
          <w:iCs/>
          <w:color w:val="222222"/>
        </w:rPr>
      </w:pPr>
    </w:p>
    <w:p w14:paraId="565BAC94" w14:textId="1C25A8F8" w:rsidR="002943CE" w:rsidRDefault="002943CE" w:rsidP="000D1CE2">
      <w:pPr>
        <w:pStyle w:val="StandardWeb"/>
        <w:shd w:val="clear" w:color="auto" w:fill="FFFFFF"/>
        <w:spacing w:before="0" w:beforeAutospacing="0" w:after="0" w:afterAutospacing="0"/>
        <w:jc w:val="both"/>
        <w:rPr>
          <w:b/>
          <w:bCs/>
          <w:iCs/>
          <w:color w:val="222222"/>
        </w:rPr>
      </w:pPr>
      <w:r w:rsidRPr="002943CE">
        <w:rPr>
          <w:b/>
          <w:bCs/>
          <w:iCs/>
          <w:color w:val="222222"/>
        </w:rPr>
        <w:t xml:space="preserve">Aktivnost A100502 </w:t>
      </w:r>
      <w:r w:rsidR="00B54FD7">
        <w:rPr>
          <w:b/>
          <w:bCs/>
          <w:iCs/>
          <w:color w:val="222222"/>
        </w:rPr>
        <w:t xml:space="preserve">- </w:t>
      </w:r>
      <w:r w:rsidRPr="002943CE">
        <w:rPr>
          <w:b/>
          <w:bCs/>
          <w:iCs/>
          <w:color w:val="222222"/>
        </w:rPr>
        <w:t>Projekt TETHYS4ADRION (INTERREG ITALIJA-HRVATSKA)</w:t>
      </w:r>
      <w:r w:rsidR="00E31F79">
        <w:rPr>
          <w:b/>
          <w:bCs/>
          <w:iCs/>
          <w:color w:val="222222"/>
        </w:rPr>
        <w:t>, izvršenje je 7.682,97 eura.</w:t>
      </w:r>
    </w:p>
    <w:p w14:paraId="28162F2D" w14:textId="77777777" w:rsidR="002943CE" w:rsidRDefault="002943CE" w:rsidP="000D1CE2">
      <w:pPr>
        <w:pStyle w:val="StandardWeb"/>
        <w:shd w:val="clear" w:color="auto" w:fill="FFFFFF"/>
        <w:spacing w:before="0" w:beforeAutospacing="0" w:after="0" w:afterAutospacing="0"/>
        <w:jc w:val="both"/>
        <w:rPr>
          <w:b/>
          <w:bCs/>
          <w:iCs/>
          <w:color w:val="222222"/>
        </w:rPr>
      </w:pPr>
    </w:p>
    <w:p w14:paraId="5FECB237" w14:textId="2E42DD84" w:rsidR="002943CE" w:rsidRDefault="002943CE" w:rsidP="000D1CE2">
      <w:pPr>
        <w:pStyle w:val="StandardWeb"/>
        <w:shd w:val="clear" w:color="auto" w:fill="FFFFFF"/>
        <w:spacing w:before="0" w:beforeAutospacing="0" w:after="0" w:afterAutospacing="0"/>
        <w:jc w:val="both"/>
        <w:rPr>
          <w:iCs/>
          <w:color w:val="222222"/>
        </w:rPr>
      </w:pPr>
      <w:r w:rsidRPr="002943CE">
        <w:rPr>
          <w:iCs/>
          <w:color w:val="222222"/>
        </w:rPr>
        <w:t xml:space="preserve">Projekt akronima TETHYS4ADRION fokusiran je  </w:t>
      </w:r>
      <w:r>
        <w:rPr>
          <w:iCs/>
          <w:color w:val="222222"/>
        </w:rPr>
        <w:t>na vezu</w:t>
      </w:r>
      <w:r w:rsidRPr="002943CE">
        <w:rPr>
          <w:iCs/>
          <w:color w:val="222222"/>
        </w:rPr>
        <w:t xml:space="preserve"> između kopna,</w:t>
      </w:r>
      <w:r>
        <w:rPr>
          <w:iCs/>
          <w:color w:val="222222"/>
        </w:rPr>
        <w:t xml:space="preserve"> </w:t>
      </w:r>
      <w:r w:rsidRPr="002943CE">
        <w:rPr>
          <w:iCs/>
          <w:color w:val="222222"/>
        </w:rPr>
        <w:t>rijeka i mora u pogledu onečišćenja plastikom u zemljama Jadransko – jonske regije (Hrvatska, Bosna i Hercegovina, Slovenija, Italija, Crna Gora, Albanija i Grčka). Obzirom da je sliv rijeke Neretve u Hrvatskoj i Bosni i Hercegovini primjer takvog područja pod visokim antropogenim pritiskom, odabran je kao mjesto provođenja pilot aktivnosti koji</w:t>
      </w:r>
      <w:r>
        <w:rPr>
          <w:iCs/>
          <w:color w:val="222222"/>
        </w:rPr>
        <w:t xml:space="preserve"> ima za</w:t>
      </w:r>
      <w:r w:rsidRPr="002943CE">
        <w:rPr>
          <w:iCs/>
          <w:color w:val="222222"/>
        </w:rPr>
        <w:t xml:space="preserve"> cilj postaviti temelje prekogranične suradnje (gradovi Metković i Čapljina), izgraditi zajednicu stručnjaka u regiji koji će osigurati održivost i kapitalizaciju rezultata temeljenih na spoznajama dobivenih tijekom projektnih aktivnosti. </w:t>
      </w:r>
    </w:p>
    <w:p w14:paraId="3F07A74C" w14:textId="77777777" w:rsidR="00E31F79" w:rsidRPr="002943CE" w:rsidRDefault="00E31F79" w:rsidP="000D1CE2">
      <w:pPr>
        <w:pStyle w:val="StandardWeb"/>
        <w:shd w:val="clear" w:color="auto" w:fill="FFFFFF"/>
        <w:spacing w:before="0" w:beforeAutospacing="0" w:after="0" w:afterAutospacing="0"/>
        <w:jc w:val="both"/>
        <w:rPr>
          <w:iCs/>
          <w:color w:val="222222"/>
        </w:rPr>
      </w:pPr>
    </w:p>
    <w:p w14:paraId="415F4A76" w14:textId="6D41624D" w:rsidR="002943CE" w:rsidRDefault="002943CE" w:rsidP="000D1CE2">
      <w:pPr>
        <w:pStyle w:val="StandardWeb"/>
        <w:shd w:val="clear" w:color="auto" w:fill="FFFFFF"/>
        <w:spacing w:before="0" w:beforeAutospacing="0" w:after="0" w:afterAutospacing="0"/>
        <w:jc w:val="both"/>
        <w:rPr>
          <w:iCs/>
          <w:color w:val="222222"/>
        </w:rPr>
      </w:pPr>
      <w:r>
        <w:rPr>
          <w:iCs/>
          <w:color w:val="222222"/>
        </w:rPr>
        <w:t>CILJEVI SU: p</w:t>
      </w:r>
      <w:r w:rsidRPr="002943CE">
        <w:rPr>
          <w:iCs/>
          <w:color w:val="222222"/>
        </w:rPr>
        <w:t>otpora očuvanju okoliša i zaštite u jadransko - jonskom području</w:t>
      </w:r>
      <w:r>
        <w:rPr>
          <w:iCs/>
          <w:color w:val="222222"/>
        </w:rPr>
        <w:t>, r</w:t>
      </w:r>
      <w:r w:rsidRPr="002943CE">
        <w:rPr>
          <w:iCs/>
          <w:color w:val="222222"/>
        </w:rPr>
        <w:t>ealizacija  pilot-aktivnosti prekogranične suradnje na određivanju i kartiranju područja nastanka i izvora otpada, njegovog zadržavanja u rijeci (na površini,</w:t>
      </w:r>
      <w:r>
        <w:rPr>
          <w:iCs/>
          <w:color w:val="222222"/>
        </w:rPr>
        <w:t xml:space="preserve"> </w:t>
      </w:r>
      <w:r w:rsidRPr="002943CE">
        <w:rPr>
          <w:iCs/>
          <w:color w:val="222222"/>
        </w:rPr>
        <w:t>obalama i dnu, kao i na ušću Neretve), uključujući prisutnost mikroplastike na površini,</w:t>
      </w:r>
      <w:r>
        <w:rPr>
          <w:iCs/>
          <w:color w:val="222222"/>
        </w:rPr>
        <w:t xml:space="preserve"> </w:t>
      </w:r>
      <w:r w:rsidRPr="002943CE">
        <w:rPr>
          <w:iCs/>
          <w:color w:val="222222"/>
        </w:rPr>
        <w:t>vodenom stupcu i dnu, te njeno porijeklo.</w:t>
      </w:r>
    </w:p>
    <w:p w14:paraId="2B444288" w14:textId="60CB6663" w:rsidR="002943CE" w:rsidRPr="002943CE" w:rsidRDefault="002943CE" w:rsidP="002943CE">
      <w:pPr>
        <w:pStyle w:val="StandardWeb"/>
        <w:shd w:val="clear" w:color="auto" w:fill="FFFFFF"/>
        <w:spacing w:after="0"/>
        <w:jc w:val="both"/>
        <w:rPr>
          <w:iCs/>
          <w:color w:val="222222"/>
        </w:rPr>
      </w:pPr>
      <w:r w:rsidRPr="002943CE">
        <w:rPr>
          <w:iCs/>
          <w:color w:val="222222"/>
        </w:rPr>
        <w:t>Vodeći partner projekta je Nacionalni institut za kemiju iz Ljubljane, Slovenija, dok su</w:t>
      </w:r>
      <w:r>
        <w:rPr>
          <w:iCs/>
          <w:color w:val="222222"/>
        </w:rPr>
        <w:t xml:space="preserve"> </w:t>
      </w:r>
      <w:r w:rsidRPr="002943CE">
        <w:rPr>
          <w:iCs/>
          <w:color w:val="222222"/>
        </w:rPr>
        <w:t>ostali partneri sljedeći: ISPRA – Italian Institute for Environmental Protection and Research iz Italije, Mediterranean Information Office for Environment, Culture and</w:t>
      </w:r>
      <w:r>
        <w:rPr>
          <w:iCs/>
          <w:color w:val="222222"/>
        </w:rPr>
        <w:t xml:space="preserve"> </w:t>
      </w:r>
      <w:r w:rsidRPr="002943CE">
        <w:rPr>
          <w:iCs/>
          <w:color w:val="222222"/>
        </w:rPr>
        <w:t>Sustainable Development (MIO-ECSDE) i Hellenic Centre for Marine Research iz Grčke,</w:t>
      </w:r>
      <w:r>
        <w:rPr>
          <w:iCs/>
          <w:color w:val="222222"/>
        </w:rPr>
        <w:t xml:space="preserve"> </w:t>
      </w:r>
      <w:r w:rsidRPr="002943CE">
        <w:rPr>
          <w:iCs/>
          <w:color w:val="222222"/>
        </w:rPr>
        <w:t>Institut za biologiju mora Univerziteta Crne Gore, Institut za vode Republike Slovenije,</w:t>
      </w:r>
      <w:r>
        <w:rPr>
          <w:iCs/>
          <w:color w:val="222222"/>
        </w:rPr>
        <w:t xml:space="preserve"> </w:t>
      </w:r>
      <w:r w:rsidRPr="002943CE">
        <w:rPr>
          <w:iCs/>
          <w:color w:val="222222"/>
        </w:rPr>
        <w:t xml:space="preserve">Sveučilište u Tirani, Albanija, te Grad Metković, Hrvatska, Grad  Čapljina, Bosna i Hercegovina. </w:t>
      </w:r>
    </w:p>
    <w:p w14:paraId="74B920B6" w14:textId="56D31B60" w:rsidR="002943CE" w:rsidRPr="002943CE" w:rsidRDefault="002943CE" w:rsidP="002943CE">
      <w:pPr>
        <w:pStyle w:val="StandardWeb"/>
        <w:shd w:val="clear" w:color="auto" w:fill="FFFFFF"/>
        <w:spacing w:after="0"/>
        <w:jc w:val="both"/>
        <w:rPr>
          <w:iCs/>
          <w:color w:val="222222"/>
        </w:rPr>
      </w:pPr>
      <w:r w:rsidRPr="002943CE">
        <w:rPr>
          <w:iCs/>
          <w:color w:val="222222"/>
        </w:rPr>
        <w:t>Projekt će povezati lokalnu samoupravu i nevladine organizacije, te zakonodavne</w:t>
      </w:r>
      <w:r>
        <w:rPr>
          <w:iCs/>
          <w:color w:val="222222"/>
        </w:rPr>
        <w:t xml:space="preserve"> </w:t>
      </w:r>
      <w:r w:rsidRPr="002943CE">
        <w:rPr>
          <w:iCs/>
          <w:color w:val="222222"/>
        </w:rPr>
        <w:t>agencije i istraživačke institucije, ponajprije iz Hrvatske i Bosne i Hercegovine, modela gospodarenja otpadom, provođenja široke komunikacije i kampanje širenja</w:t>
      </w:r>
      <w:r>
        <w:rPr>
          <w:iCs/>
          <w:color w:val="222222"/>
        </w:rPr>
        <w:t xml:space="preserve"> </w:t>
      </w:r>
      <w:r w:rsidRPr="002943CE">
        <w:rPr>
          <w:iCs/>
          <w:color w:val="222222"/>
        </w:rPr>
        <w:t xml:space="preserve">informacija o važnosti istog. </w:t>
      </w:r>
    </w:p>
    <w:p w14:paraId="3D6274FF" w14:textId="2497BCA2" w:rsidR="002943CE" w:rsidRDefault="002943CE" w:rsidP="002943CE">
      <w:pPr>
        <w:pStyle w:val="StandardWeb"/>
        <w:shd w:val="clear" w:color="auto" w:fill="FFFFFF"/>
        <w:spacing w:after="0"/>
        <w:jc w:val="both"/>
        <w:rPr>
          <w:iCs/>
          <w:color w:val="222222"/>
        </w:rPr>
      </w:pPr>
      <w:r w:rsidRPr="002943CE">
        <w:rPr>
          <w:iCs/>
          <w:color w:val="222222"/>
        </w:rPr>
        <w:lastRenderedPageBreak/>
        <w:t>Trajanje projekta: Od 1.9.2024.</w:t>
      </w:r>
      <w:r>
        <w:rPr>
          <w:iCs/>
          <w:color w:val="222222"/>
        </w:rPr>
        <w:t xml:space="preserve"> </w:t>
      </w:r>
      <w:r w:rsidRPr="002943CE">
        <w:rPr>
          <w:iCs/>
          <w:color w:val="222222"/>
        </w:rPr>
        <w:t>-</w:t>
      </w:r>
      <w:r>
        <w:rPr>
          <w:iCs/>
          <w:color w:val="222222"/>
        </w:rPr>
        <w:t xml:space="preserve"> </w:t>
      </w:r>
      <w:r w:rsidRPr="002943CE">
        <w:rPr>
          <w:iCs/>
          <w:color w:val="222222"/>
        </w:rPr>
        <w:t>1.8.2027.</w:t>
      </w:r>
      <w:r>
        <w:rPr>
          <w:iCs/>
          <w:color w:val="222222"/>
        </w:rPr>
        <w:t xml:space="preserve"> godine. Osigurana sredstva su </w:t>
      </w:r>
      <w:r w:rsidRPr="002943CE">
        <w:rPr>
          <w:iCs/>
          <w:color w:val="222222"/>
        </w:rPr>
        <w:t>146.095,00 EUR</w:t>
      </w:r>
      <w:r>
        <w:rPr>
          <w:iCs/>
          <w:color w:val="222222"/>
        </w:rPr>
        <w:t>-a, s</w:t>
      </w:r>
      <w:r w:rsidRPr="002943CE">
        <w:rPr>
          <w:iCs/>
          <w:color w:val="222222"/>
        </w:rPr>
        <w:t>ufinanciranje Grada Metkovića: 21.906,75 EUR (tijekom 36 mjeseci)</w:t>
      </w:r>
      <w:r w:rsidR="00E31F79">
        <w:rPr>
          <w:iCs/>
          <w:color w:val="222222"/>
        </w:rPr>
        <w:t>.</w:t>
      </w:r>
    </w:p>
    <w:p w14:paraId="05400C8A" w14:textId="77777777" w:rsidR="000D1CE2" w:rsidRDefault="000D1CE2" w:rsidP="000D1CE2">
      <w:pPr>
        <w:pStyle w:val="StandardWeb"/>
        <w:shd w:val="clear" w:color="auto" w:fill="FFFFFF"/>
        <w:spacing w:before="0" w:beforeAutospacing="0" w:after="0" w:afterAutospacing="0"/>
        <w:jc w:val="both"/>
        <w:rPr>
          <w:b/>
          <w:bCs/>
          <w:iCs/>
          <w:color w:val="222222"/>
        </w:rPr>
      </w:pPr>
    </w:p>
    <w:p w14:paraId="052DB752" w14:textId="47490A47" w:rsidR="000D1CE2" w:rsidRDefault="000D1CE2" w:rsidP="000D1CE2">
      <w:pPr>
        <w:pStyle w:val="StandardWeb"/>
        <w:shd w:val="clear" w:color="auto" w:fill="FFFFFF"/>
        <w:spacing w:before="0" w:beforeAutospacing="0" w:after="0" w:afterAutospacing="0"/>
        <w:jc w:val="both"/>
        <w:rPr>
          <w:i/>
          <w:color w:val="222222"/>
        </w:rPr>
      </w:pPr>
      <w:r>
        <w:rPr>
          <w:i/>
          <w:color w:val="222222"/>
        </w:rPr>
        <w:t xml:space="preserve">Tablica br. </w:t>
      </w:r>
      <w:r w:rsidR="00676532">
        <w:rPr>
          <w:i/>
          <w:color w:val="222222"/>
        </w:rPr>
        <w:t>1</w:t>
      </w:r>
      <w:r w:rsidR="00C16FFD">
        <w:rPr>
          <w:i/>
          <w:color w:val="222222"/>
        </w:rPr>
        <w:t>9</w:t>
      </w:r>
      <w:r>
        <w:rPr>
          <w:i/>
          <w:color w:val="222222"/>
        </w:rPr>
        <w:t xml:space="preserve">. </w:t>
      </w:r>
      <w:r w:rsidRPr="00295515">
        <w:rPr>
          <w:i/>
          <w:color w:val="222222"/>
        </w:rPr>
        <w:t>Potpore korisnicima kroz Program razvoja civilnog društva</w:t>
      </w:r>
      <w:r>
        <w:rPr>
          <w:i/>
          <w:color w:val="222222"/>
        </w:rPr>
        <w:t xml:space="preserve"> – UDRUGE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908"/>
        <w:gridCol w:w="2245"/>
        <w:gridCol w:w="1418"/>
        <w:gridCol w:w="1096"/>
        <w:gridCol w:w="1195"/>
      </w:tblGrid>
      <w:tr w:rsidR="004D0D65" w:rsidRPr="004D0D65" w14:paraId="44C1C514" w14:textId="77777777" w:rsidTr="004D0D65">
        <w:trPr>
          <w:trHeight w:val="300"/>
        </w:trPr>
        <w:tc>
          <w:tcPr>
            <w:tcW w:w="9782" w:type="dxa"/>
            <w:gridSpan w:val="6"/>
            <w:shd w:val="clear" w:color="000000" w:fill="FFFF00"/>
            <w:noWrap/>
            <w:vAlign w:val="bottom"/>
            <w:hideMark/>
          </w:tcPr>
          <w:p w14:paraId="7EEF7E00" w14:textId="77777777" w:rsidR="004D0D65" w:rsidRPr="004D0D65" w:rsidRDefault="004D0D65" w:rsidP="004D0D65">
            <w:pPr>
              <w:spacing w:after="0" w:line="240" w:lineRule="auto"/>
              <w:jc w:val="center"/>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Programi u području djelovanja udruga građana  -  784</w:t>
            </w:r>
          </w:p>
        </w:tc>
      </w:tr>
      <w:tr w:rsidR="004D0D65" w:rsidRPr="004D0D65" w14:paraId="521459F9" w14:textId="77777777" w:rsidTr="002943CE">
        <w:trPr>
          <w:trHeight w:val="300"/>
        </w:trPr>
        <w:tc>
          <w:tcPr>
            <w:tcW w:w="920" w:type="dxa"/>
            <w:shd w:val="clear" w:color="auto" w:fill="auto"/>
            <w:vAlign w:val="bottom"/>
            <w:hideMark/>
          </w:tcPr>
          <w:p w14:paraId="58B26C80" w14:textId="77777777" w:rsidR="004D0D65" w:rsidRPr="004D0D65" w:rsidRDefault="004D0D65" w:rsidP="004D0D65">
            <w:pPr>
              <w:spacing w:after="0" w:line="240" w:lineRule="auto"/>
              <w:jc w:val="center"/>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w:t>
            </w:r>
          </w:p>
        </w:tc>
        <w:tc>
          <w:tcPr>
            <w:tcW w:w="2908" w:type="dxa"/>
            <w:shd w:val="clear" w:color="auto" w:fill="auto"/>
            <w:vAlign w:val="bottom"/>
            <w:hideMark/>
          </w:tcPr>
          <w:p w14:paraId="4FF95B57" w14:textId="77777777" w:rsidR="004D0D65" w:rsidRPr="004D0D65" w:rsidRDefault="004D0D65" w:rsidP="004D0D65">
            <w:pPr>
              <w:spacing w:after="0" w:line="240" w:lineRule="auto"/>
              <w:rPr>
                <w:rFonts w:ascii="Times New Roman" w:eastAsia="Times New Roman" w:hAnsi="Times New Roman" w:cs="Times New Roman"/>
                <w:b/>
                <w:bCs/>
                <w:color w:val="000000"/>
                <w:lang w:eastAsia="hr-HR"/>
              </w:rPr>
            </w:pPr>
            <w:r w:rsidRPr="004D0D65">
              <w:rPr>
                <w:rFonts w:ascii="Times New Roman" w:eastAsia="Times New Roman" w:hAnsi="Times New Roman" w:cs="Times New Roman"/>
                <w:b/>
                <w:bCs/>
                <w:color w:val="000000"/>
                <w:lang w:eastAsia="hr-HR"/>
              </w:rPr>
              <w:t xml:space="preserve">     </w:t>
            </w:r>
          </w:p>
        </w:tc>
        <w:tc>
          <w:tcPr>
            <w:tcW w:w="2268" w:type="dxa"/>
            <w:shd w:val="clear" w:color="auto" w:fill="auto"/>
            <w:vAlign w:val="center"/>
            <w:hideMark/>
          </w:tcPr>
          <w:p w14:paraId="2C320793" w14:textId="77777777" w:rsidR="004D0D65" w:rsidRPr="004D0D65" w:rsidRDefault="004D0D65" w:rsidP="004D0D65">
            <w:pPr>
              <w:spacing w:after="0" w:line="240" w:lineRule="auto"/>
              <w:jc w:val="center"/>
              <w:rPr>
                <w:rFonts w:ascii="Times New Roman" w:eastAsia="Times New Roman" w:hAnsi="Times New Roman" w:cs="Times New Roman"/>
                <w:b/>
                <w:bCs/>
                <w:color w:val="000000"/>
                <w:lang w:eastAsia="hr-HR"/>
              </w:rPr>
            </w:pPr>
            <w:r w:rsidRPr="004D0D65">
              <w:rPr>
                <w:rFonts w:ascii="Times New Roman" w:eastAsia="Times New Roman" w:hAnsi="Times New Roman" w:cs="Times New Roman"/>
                <w:b/>
                <w:bCs/>
                <w:color w:val="000000"/>
                <w:lang w:eastAsia="hr-HR"/>
              </w:rPr>
              <w:t xml:space="preserve">                       </w:t>
            </w:r>
          </w:p>
        </w:tc>
        <w:tc>
          <w:tcPr>
            <w:tcW w:w="1418" w:type="dxa"/>
            <w:shd w:val="clear" w:color="auto" w:fill="auto"/>
            <w:vAlign w:val="bottom"/>
            <w:hideMark/>
          </w:tcPr>
          <w:p w14:paraId="16596C9E" w14:textId="77777777" w:rsidR="004D0D65" w:rsidRPr="004D0D65" w:rsidRDefault="004D0D65" w:rsidP="004D0D65">
            <w:pPr>
              <w:spacing w:after="0" w:line="240" w:lineRule="auto"/>
              <w:rPr>
                <w:rFonts w:ascii="Times New Roman" w:eastAsia="Times New Roman" w:hAnsi="Times New Roman" w:cs="Times New Roman"/>
                <w:b/>
                <w:bCs/>
                <w:color w:val="000000"/>
                <w:lang w:eastAsia="hr-HR"/>
              </w:rPr>
            </w:pPr>
            <w:r w:rsidRPr="004D0D65">
              <w:rPr>
                <w:rFonts w:ascii="Times New Roman" w:eastAsia="Times New Roman" w:hAnsi="Times New Roman" w:cs="Times New Roman"/>
                <w:b/>
                <w:bCs/>
                <w:color w:val="000000"/>
                <w:lang w:eastAsia="hr-HR"/>
              </w:rPr>
              <w:t> </w:t>
            </w:r>
          </w:p>
        </w:tc>
        <w:tc>
          <w:tcPr>
            <w:tcW w:w="1073" w:type="dxa"/>
            <w:shd w:val="clear" w:color="auto" w:fill="auto"/>
            <w:noWrap/>
            <w:vAlign w:val="bottom"/>
            <w:hideMark/>
          </w:tcPr>
          <w:p w14:paraId="7FA8B78C"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w:t>
            </w:r>
          </w:p>
        </w:tc>
        <w:tc>
          <w:tcPr>
            <w:tcW w:w="1195" w:type="dxa"/>
            <w:shd w:val="clear" w:color="auto" w:fill="auto"/>
            <w:noWrap/>
            <w:vAlign w:val="bottom"/>
            <w:hideMark/>
          </w:tcPr>
          <w:p w14:paraId="06966103"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w:t>
            </w:r>
          </w:p>
        </w:tc>
      </w:tr>
      <w:tr w:rsidR="004D0D65" w:rsidRPr="004D0D65" w14:paraId="60A07883" w14:textId="77777777" w:rsidTr="002943CE">
        <w:trPr>
          <w:trHeight w:val="585"/>
        </w:trPr>
        <w:tc>
          <w:tcPr>
            <w:tcW w:w="920" w:type="dxa"/>
            <w:shd w:val="clear" w:color="000000" w:fill="BFBFBF"/>
            <w:vAlign w:val="center"/>
            <w:hideMark/>
          </w:tcPr>
          <w:p w14:paraId="71CC93E6" w14:textId="77777777" w:rsidR="004D0D65" w:rsidRPr="004D0D65" w:rsidRDefault="004D0D65" w:rsidP="004D0D65">
            <w:pPr>
              <w:spacing w:after="0" w:line="240" w:lineRule="auto"/>
              <w:jc w:val="center"/>
              <w:rPr>
                <w:rFonts w:ascii="Times New Roman" w:eastAsia="Times New Roman" w:hAnsi="Times New Roman" w:cs="Times New Roman"/>
                <w:b/>
                <w:bCs/>
                <w:color w:val="000000"/>
                <w:lang w:eastAsia="hr-HR"/>
              </w:rPr>
            </w:pPr>
            <w:r w:rsidRPr="004D0D65">
              <w:rPr>
                <w:rFonts w:ascii="Times New Roman" w:eastAsia="Times New Roman" w:hAnsi="Times New Roman" w:cs="Times New Roman"/>
                <w:b/>
                <w:bCs/>
                <w:color w:val="000000"/>
                <w:lang w:eastAsia="hr-HR"/>
              </w:rPr>
              <w:t>Red. br.</w:t>
            </w:r>
          </w:p>
        </w:tc>
        <w:tc>
          <w:tcPr>
            <w:tcW w:w="2908" w:type="dxa"/>
            <w:shd w:val="clear" w:color="000000" w:fill="BFBFBF"/>
            <w:vAlign w:val="center"/>
            <w:hideMark/>
          </w:tcPr>
          <w:p w14:paraId="5052D4B7" w14:textId="77777777" w:rsidR="004D0D65" w:rsidRPr="004D0D65" w:rsidRDefault="004D0D65" w:rsidP="004D0D65">
            <w:pPr>
              <w:spacing w:after="0" w:line="240" w:lineRule="auto"/>
              <w:rPr>
                <w:rFonts w:ascii="Times New Roman" w:eastAsia="Times New Roman" w:hAnsi="Times New Roman" w:cs="Times New Roman"/>
                <w:b/>
                <w:bCs/>
                <w:color w:val="000000"/>
                <w:lang w:eastAsia="hr-HR"/>
              </w:rPr>
            </w:pPr>
            <w:r w:rsidRPr="004D0D65">
              <w:rPr>
                <w:rFonts w:ascii="Times New Roman" w:eastAsia="Times New Roman" w:hAnsi="Times New Roman" w:cs="Times New Roman"/>
                <w:b/>
                <w:bCs/>
                <w:color w:val="000000"/>
                <w:lang w:eastAsia="hr-HR"/>
              </w:rPr>
              <w:t>Naziv prijavitelja</w:t>
            </w:r>
          </w:p>
        </w:tc>
        <w:tc>
          <w:tcPr>
            <w:tcW w:w="2268" w:type="dxa"/>
            <w:shd w:val="clear" w:color="000000" w:fill="BFBFBF"/>
            <w:vAlign w:val="center"/>
            <w:hideMark/>
          </w:tcPr>
          <w:p w14:paraId="14B75B8E" w14:textId="77777777" w:rsidR="004D0D65" w:rsidRPr="004D0D65" w:rsidRDefault="004D0D65" w:rsidP="004D0D65">
            <w:pPr>
              <w:spacing w:after="0" w:line="240" w:lineRule="auto"/>
              <w:jc w:val="center"/>
              <w:rPr>
                <w:rFonts w:ascii="Times New Roman" w:eastAsia="Times New Roman" w:hAnsi="Times New Roman" w:cs="Times New Roman"/>
                <w:b/>
                <w:bCs/>
                <w:color w:val="000000"/>
                <w:lang w:eastAsia="hr-HR"/>
              </w:rPr>
            </w:pPr>
            <w:r w:rsidRPr="004D0D65">
              <w:rPr>
                <w:rFonts w:ascii="Times New Roman" w:eastAsia="Times New Roman" w:hAnsi="Times New Roman" w:cs="Times New Roman"/>
                <w:b/>
                <w:bCs/>
                <w:color w:val="000000"/>
                <w:lang w:eastAsia="hr-HR"/>
              </w:rPr>
              <w:t xml:space="preserve"> Naziv programa/projekta</w:t>
            </w:r>
          </w:p>
        </w:tc>
        <w:tc>
          <w:tcPr>
            <w:tcW w:w="1418" w:type="dxa"/>
            <w:shd w:val="clear" w:color="000000" w:fill="BFBFBF"/>
            <w:vAlign w:val="bottom"/>
            <w:hideMark/>
          </w:tcPr>
          <w:p w14:paraId="59401FB7" w14:textId="77777777" w:rsidR="004D0D65" w:rsidRPr="004D0D65" w:rsidRDefault="004D0D65" w:rsidP="004D0D65">
            <w:pPr>
              <w:spacing w:after="0" w:line="240" w:lineRule="auto"/>
              <w:jc w:val="center"/>
              <w:rPr>
                <w:rFonts w:ascii="Times New Roman" w:eastAsia="Times New Roman" w:hAnsi="Times New Roman" w:cs="Times New Roman"/>
                <w:b/>
                <w:bCs/>
                <w:color w:val="000000"/>
                <w:lang w:eastAsia="hr-HR"/>
              </w:rPr>
            </w:pPr>
            <w:r w:rsidRPr="004D0D65">
              <w:rPr>
                <w:rFonts w:ascii="Times New Roman" w:eastAsia="Times New Roman" w:hAnsi="Times New Roman" w:cs="Times New Roman"/>
                <w:b/>
                <w:bCs/>
                <w:color w:val="000000"/>
                <w:lang w:eastAsia="hr-HR"/>
              </w:rPr>
              <w:t>Odobreni iznos sredstava</w:t>
            </w:r>
          </w:p>
        </w:tc>
        <w:tc>
          <w:tcPr>
            <w:tcW w:w="1073" w:type="dxa"/>
            <w:shd w:val="clear" w:color="000000" w:fill="BFBFBF"/>
            <w:noWrap/>
            <w:vAlign w:val="center"/>
            <w:hideMark/>
          </w:tcPr>
          <w:p w14:paraId="0C0D941D"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Izvršenje</w:t>
            </w:r>
          </w:p>
        </w:tc>
        <w:tc>
          <w:tcPr>
            <w:tcW w:w="1195" w:type="dxa"/>
            <w:shd w:val="clear" w:color="000000" w:fill="BFBFBF"/>
            <w:noWrap/>
            <w:vAlign w:val="center"/>
            <w:hideMark/>
          </w:tcPr>
          <w:p w14:paraId="7FF7CDD6"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Index</w:t>
            </w:r>
          </w:p>
        </w:tc>
      </w:tr>
      <w:tr w:rsidR="004D0D65" w:rsidRPr="004D0D65" w14:paraId="6700D654" w14:textId="77777777" w:rsidTr="002943CE">
        <w:trPr>
          <w:trHeight w:val="600"/>
        </w:trPr>
        <w:tc>
          <w:tcPr>
            <w:tcW w:w="920" w:type="dxa"/>
            <w:shd w:val="clear" w:color="auto" w:fill="auto"/>
            <w:noWrap/>
            <w:vAlign w:val="center"/>
            <w:hideMark/>
          </w:tcPr>
          <w:p w14:paraId="073C177B"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  1.</w:t>
            </w:r>
          </w:p>
        </w:tc>
        <w:tc>
          <w:tcPr>
            <w:tcW w:w="2908" w:type="dxa"/>
            <w:shd w:val="clear" w:color="auto" w:fill="auto"/>
            <w:vAlign w:val="center"/>
            <w:hideMark/>
          </w:tcPr>
          <w:p w14:paraId="275D6DA7"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Udruga veterana 4.Gardijske brigade podružnica Dubrovačko-neretvanske županije              </w:t>
            </w:r>
          </w:p>
        </w:tc>
        <w:tc>
          <w:tcPr>
            <w:tcW w:w="2268" w:type="dxa"/>
            <w:shd w:val="clear" w:color="auto" w:fill="auto"/>
            <w:vAlign w:val="bottom"/>
            <w:hideMark/>
          </w:tcPr>
          <w:p w14:paraId="46445A56"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Promicanje vrijednosti Domovinskog rata</w:t>
            </w:r>
          </w:p>
        </w:tc>
        <w:tc>
          <w:tcPr>
            <w:tcW w:w="1418" w:type="dxa"/>
            <w:shd w:val="clear" w:color="auto" w:fill="auto"/>
            <w:noWrap/>
            <w:vAlign w:val="bottom"/>
            <w:hideMark/>
          </w:tcPr>
          <w:p w14:paraId="474A77B3"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2.500,00 €</w:t>
            </w:r>
          </w:p>
        </w:tc>
        <w:tc>
          <w:tcPr>
            <w:tcW w:w="1073" w:type="dxa"/>
            <w:shd w:val="clear" w:color="auto" w:fill="auto"/>
            <w:noWrap/>
            <w:vAlign w:val="bottom"/>
            <w:hideMark/>
          </w:tcPr>
          <w:p w14:paraId="0EDEDB6E"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2.500,00</w:t>
            </w:r>
          </w:p>
        </w:tc>
        <w:tc>
          <w:tcPr>
            <w:tcW w:w="1195" w:type="dxa"/>
            <w:shd w:val="clear" w:color="auto" w:fill="auto"/>
            <w:noWrap/>
            <w:vAlign w:val="bottom"/>
            <w:hideMark/>
          </w:tcPr>
          <w:p w14:paraId="1694D6CB"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5524C528" w14:textId="77777777" w:rsidTr="002943CE">
        <w:trPr>
          <w:trHeight w:val="600"/>
        </w:trPr>
        <w:tc>
          <w:tcPr>
            <w:tcW w:w="920" w:type="dxa"/>
            <w:shd w:val="clear" w:color="auto" w:fill="auto"/>
            <w:noWrap/>
            <w:vAlign w:val="center"/>
            <w:hideMark/>
          </w:tcPr>
          <w:p w14:paraId="262B3147" w14:textId="77777777" w:rsidR="004D0D65" w:rsidRPr="004D0D65" w:rsidRDefault="004D0D65" w:rsidP="004D0D65">
            <w:pPr>
              <w:spacing w:after="0" w:line="240" w:lineRule="auto"/>
              <w:rPr>
                <w:rFonts w:ascii="Times New Roman" w:eastAsia="Times New Roman" w:hAnsi="Times New Roman" w:cs="Times New Roman"/>
                <w:b/>
                <w:bCs/>
                <w:color w:val="000000"/>
                <w:lang w:eastAsia="hr-HR"/>
              </w:rPr>
            </w:pPr>
            <w:r w:rsidRPr="004D0D65">
              <w:rPr>
                <w:rFonts w:ascii="Times New Roman" w:eastAsia="Times New Roman" w:hAnsi="Times New Roman" w:cs="Times New Roman"/>
                <w:b/>
                <w:bCs/>
                <w:color w:val="000000"/>
                <w:lang w:eastAsia="hr-HR"/>
              </w:rPr>
              <w:t xml:space="preserve">  </w:t>
            </w:r>
            <w:r w:rsidRPr="004D0D65">
              <w:rPr>
                <w:rFonts w:ascii="Times New Roman" w:eastAsia="Times New Roman" w:hAnsi="Times New Roman" w:cs="Times New Roman"/>
                <w:color w:val="000000"/>
                <w:lang w:eastAsia="hr-HR"/>
              </w:rPr>
              <w:t>2.</w:t>
            </w:r>
          </w:p>
        </w:tc>
        <w:tc>
          <w:tcPr>
            <w:tcW w:w="2908" w:type="dxa"/>
            <w:shd w:val="clear" w:color="auto" w:fill="auto"/>
            <w:vAlign w:val="center"/>
            <w:hideMark/>
          </w:tcPr>
          <w:p w14:paraId="620E45AF"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Udruga veterana 4.Gardijske brigade podružnica Dubrovačko-neretvanske županije              </w:t>
            </w:r>
          </w:p>
        </w:tc>
        <w:tc>
          <w:tcPr>
            <w:tcW w:w="2268" w:type="dxa"/>
            <w:shd w:val="clear" w:color="auto" w:fill="auto"/>
            <w:vAlign w:val="bottom"/>
            <w:hideMark/>
          </w:tcPr>
          <w:p w14:paraId="5894430F"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Dan pobjede u Metkoviću</w:t>
            </w:r>
          </w:p>
        </w:tc>
        <w:tc>
          <w:tcPr>
            <w:tcW w:w="1418" w:type="dxa"/>
            <w:shd w:val="clear" w:color="auto" w:fill="auto"/>
            <w:noWrap/>
            <w:vAlign w:val="bottom"/>
            <w:hideMark/>
          </w:tcPr>
          <w:p w14:paraId="4ADD7349"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300,00 €</w:t>
            </w:r>
          </w:p>
        </w:tc>
        <w:tc>
          <w:tcPr>
            <w:tcW w:w="1073" w:type="dxa"/>
            <w:shd w:val="clear" w:color="auto" w:fill="auto"/>
            <w:noWrap/>
            <w:vAlign w:val="bottom"/>
            <w:hideMark/>
          </w:tcPr>
          <w:p w14:paraId="2C9C9362"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300,00</w:t>
            </w:r>
          </w:p>
        </w:tc>
        <w:tc>
          <w:tcPr>
            <w:tcW w:w="1195" w:type="dxa"/>
            <w:shd w:val="clear" w:color="auto" w:fill="auto"/>
            <w:noWrap/>
            <w:vAlign w:val="bottom"/>
            <w:hideMark/>
          </w:tcPr>
          <w:p w14:paraId="0DCEE49B"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5ED101F4" w14:textId="77777777" w:rsidTr="002943CE">
        <w:trPr>
          <w:trHeight w:val="600"/>
        </w:trPr>
        <w:tc>
          <w:tcPr>
            <w:tcW w:w="920" w:type="dxa"/>
            <w:shd w:val="clear" w:color="auto" w:fill="auto"/>
            <w:noWrap/>
            <w:vAlign w:val="center"/>
            <w:hideMark/>
          </w:tcPr>
          <w:p w14:paraId="7EAC67DE"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  3.</w:t>
            </w:r>
          </w:p>
        </w:tc>
        <w:tc>
          <w:tcPr>
            <w:tcW w:w="2908" w:type="dxa"/>
            <w:shd w:val="clear" w:color="auto" w:fill="auto"/>
            <w:vAlign w:val="center"/>
            <w:hideMark/>
          </w:tcPr>
          <w:p w14:paraId="3719B5C5"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Udruga roditelja i udovica poginulih branitelja Domovinskog rata Grada Metkovića                  </w:t>
            </w:r>
          </w:p>
        </w:tc>
        <w:tc>
          <w:tcPr>
            <w:tcW w:w="2268" w:type="dxa"/>
            <w:shd w:val="clear" w:color="auto" w:fill="auto"/>
            <w:vAlign w:val="bottom"/>
            <w:hideMark/>
          </w:tcPr>
          <w:p w14:paraId="705F25CC"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Program rada Udruge u 2024.g.</w:t>
            </w:r>
          </w:p>
        </w:tc>
        <w:tc>
          <w:tcPr>
            <w:tcW w:w="1418" w:type="dxa"/>
            <w:shd w:val="clear" w:color="auto" w:fill="auto"/>
            <w:noWrap/>
            <w:vAlign w:val="bottom"/>
            <w:hideMark/>
          </w:tcPr>
          <w:p w14:paraId="0D39FE25"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900,00 €</w:t>
            </w:r>
          </w:p>
        </w:tc>
        <w:tc>
          <w:tcPr>
            <w:tcW w:w="1073" w:type="dxa"/>
            <w:shd w:val="clear" w:color="auto" w:fill="auto"/>
            <w:noWrap/>
            <w:vAlign w:val="bottom"/>
            <w:hideMark/>
          </w:tcPr>
          <w:p w14:paraId="04D78ED0"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900,00</w:t>
            </w:r>
          </w:p>
        </w:tc>
        <w:tc>
          <w:tcPr>
            <w:tcW w:w="1195" w:type="dxa"/>
            <w:shd w:val="clear" w:color="auto" w:fill="auto"/>
            <w:noWrap/>
            <w:vAlign w:val="bottom"/>
            <w:hideMark/>
          </w:tcPr>
          <w:p w14:paraId="5C8E6BF8"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273A9C12" w14:textId="77777777" w:rsidTr="002943CE">
        <w:trPr>
          <w:trHeight w:val="945"/>
        </w:trPr>
        <w:tc>
          <w:tcPr>
            <w:tcW w:w="920" w:type="dxa"/>
            <w:shd w:val="clear" w:color="auto" w:fill="auto"/>
            <w:noWrap/>
            <w:vAlign w:val="center"/>
            <w:hideMark/>
          </w:tcPr>
          <w:p w14:paraId="1344C6F5"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  4.</w:t>
            </w:r>
          </w:p>
        </w:tc>
        <w:tc>
          <w:tcPr>
            <w:tcW w:w="2908" w:type="dxa"/>
            <w:shd w:val="clear" w:color="auto" w:fill="auto"/>
            <w:vAlign w:val="center"/>
            <w:hideMark/>
          </w:tcPr>
          <w:p w14:paraId="50916C43"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HVIDR-a Metković     </w:t>
            </w:r>
          </w:p>
        </w:tc>
        <w:tc>
          <w:tcPr>
            <w:tcW w:w="2268" w:type="dxa"/>
            <w:shd w:val="clear" w:color="auto" w:fill="auto"/>
            <w:vAlign w:val="bottom"/>
            <w:hideMark/>
          </w:tcPr>
          <w:p w14:paraId="75F31636" w14:textId="24E78192"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Obilježavanje obljetnica (Dani sjećanja na žrtvu Vukovara</w:t>
            </w:r>
            <w:r w:rsidR="0037508B">
              <w:rPr>
                <w:rFonts w:ascii="Times New Roman" w:eastAsia="Times New Roman" w:hAnsi="Times New Roman" w:cs="Times New Roman"/>
                <w:color w:val="000000"/>
                <w:lang w:eastAsia="hr-HR"/>
              </w:rPr>
              <w:t xml:space="preserve">, </w:t>
            </w:r>
            <w:r w:rsidRPr="004D0D65">
              <w:rPr>
                <w:rFonts w:ascii="Times New Roman" w:eastAsia="Times New Roman" w:hAnsi="Times New Roman" w:cs="Times New Roman"/>
                <w:color w:val="000000"/>
                <w:lang w:eastAsia="hr-HR"/>
              </w:rPr>
              <w:t>Dani sjećanja na Voćinske žrtve)</w:t>
            </w:r>
          </w:p>
        </w:tc>
        <w:tc>
          <w:tcPr>
            <w:tcW w:w="1418" w:type="dxa"/>
            <w:shd w:val="clear" w:color="auto" w:fill="auto"/>
            <w:noWrap/>
            <w:vAlign w:val="bottom"/>
            <w:hideMark/>
          </w:tcPr>
          <w:p w14:paraId="09A80796"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1.000,00 €</w:t>
            </w:r>
          </w:p>
        </w:tc>
        <w:tc>
          <w:tcPr>
            <w:tcW w:w="1073" w:type="dxa"/>
            <w:shd w:val="clear" w:color="auto" w:fill="auto"/>
            <w:noWrap/>
            <w:vAlign w:val="bottom"/>
            <w:hideMark/>
          </w:tcPr>
          <w:p w14:paraId="0E37C39C"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1.000,00</w:t>
            </w:r>
          </w:p>
        </w:tc>
        <w:tc>
          <w:tcPr>
            <w:tcW w:w="1195" w:type="dxa"/>
            <w:shd w:val="clear" w:color="auto" w:fill="auto"/>
            <w:noWrap/>
            <w:vAlign w:val="bottom"/>
            <w:hideMark/>
          </w:tcPr>
          <w:p w14:paraId="0C580168"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7DBA5146" w14:textId="77777777" w:rsidTr="002943CE">
        <w:trPr>
          <w:trHeight w:val="1500"/>
        </w:trPr>
        <w:tc>
          <w:tcPr>
            <w:tcW w:w="920" w:type="dxa"/>
            <w:shd w:val="clear" w:color="auto" w:fill="auto"/>
            <w:noWrap/>
            <w:vAlign w:val="center"/>
            <w:hideMark/>
          </w:tcPr>
          <w:p w14:paraId="0E82153D"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  5.</w:t>
            </w:r>
          </w:p>
        </w:tc>
        <w:tc>
          <w:tcPr>
            <w:tcW w:w="2908" w:type="dxa"/>
            <w:shd w:val="clear" w:color="auto" w:fill="auto"/>
            <w:vAlign w:val="center"/>
            <w:hideMark/>
          </w:tcPr>
          <w:p w14:paraId="2F758F91"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HVIDR-a Metković     </w:t>
            </w:r>
          </w:p>
        </w:tc>
        <w:tc>
          <w:tcPr>
            <w:tcW w:w="2268" w:type="dxa"/>
            <w:shd w:val="clear" w:color="auto" w:fill="auto"/>
            <w:vAlign w:val="bottom"/>
            <w:hideMark/>
          </w:tcPr>
          <w:p w14:paraId="4C116F50"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Sudjelovanje na ŠNIDOR-u organiziranje i održavanje izlučnih prednatjecanja HRVI sa područja Dubrovačko-neretvanske županije 2024.</w:t>
            </w:r>
          </w:p>
        </w:tc>
        <w:tc>
          <w:tcPr>
            <w:tcW w:w="1418" w:type="dxa"/>
            <w:shd w:val="clear" w:color="auto" w:fill="auto"/>
            <w:noWrap/>
            <w:vAlign w:val="bottom"/>
            <w:hideMark/>
          </w:tcPr>
          <w:p w14:paraId="53E82E65"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400,00 €</w:t>
            </w:r>
          </w:p>
        </w:tc>
        <w:tc>
          <w:tcPr>
            <w:tcW w:w="1073" w:type="dxa"/>
            <w:shd w:val="clear" w:color="auto" w:fill="auto"/>
            <w:noWrap/>
            <w:vAlign w:val="bottom"/>
            <w:hideMark/>
          </w:tcPr>
          <w:p w14:paraId="0D48CCD5"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400,00</w:t>
            </w:r>
          </w:p>
        </w:tc>
        <w:tc>
          <w:tcPr>
            <w:tcW w:w="1195" w:type="dxa"/>
            <w:shd w:val="clear" w:color="auto" w:fill="auto"/>
            <w:noWrap/>
            <w:vAlign w:val="bottom"/>
            <w:hideMark/>
          </w:tcPr>
          <w:p w14:paraId="3CE6CFAF"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27DAB63A" w14:textId="77777777" w:rsidTr="002943CE">
        <w:trPr>
          <w:trHeight w:val="1200"/>
        </w:trPr>
        <w:tc>
          <w:tcPr>
            <w:tcW w:w="920" w:type="dxa"/>
            <w:shd w:val="clear" w:color="auto" w:fill="auto"/>
            <w:noWrap/>
            <w:vAlign w:val="center"/>
            <w:hideMark/>
          </w:tcPr>
          <w:p w14:paraId="6FCCEF6D"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  6.</w:t>
            </w:r>
          </w:p>
        </w:tc>
        <w:tc>
          <w:tcPr>
            <w:tcW w:w="2908" w:type="dxa"/>
            <w:shd w:val="clear" w:color="auto" w:fill="auto"/>
            <w:vAlign w:val="center"/>
            <w:hideMark/>
          </w:tcPr>
          <w:p w14:paraId="240A1253"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UDRUGA DRAGOVOLJACA I VETERANA DOMOVINSKOG RATA-PODRUŽNICA DUBROVAČKO-NERETVANSKE ŽUPANIJE</w:t>
            </w:r>
          </w:p>
        </w:tc>
        <w:tc>
          <w:tcPr>
            <w:tcW w:w="2268" w:type="dxa"/>
            <w:shd w:val="clear" w:color="auto" w:fill="auto"/>
            <w:vAlign w:val="bottom"/>
            <w:hideMark/>
          </w:tcPr>
          <w:p w14:paraId="316DB905"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Čovik i stina</w:t>
            </w:r>
          </w:p>
        </w:tc>
        <w:tc>
          <w:tcPr>
            <w:tcW w:w="1418" w:type="dxa"/>
            <w:shd w:val="clear" w:color="auto" w:fill="auto"/>
            <w:noWrap/>
            <w:vAlign w:val="bottom"/>
            <w:hideMark/>
          </w:tcPr>
          <w:p w14:paraId="595FB780"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500,00 €</w:t>
            </w:r>
          </w:p>
        </w:tc>
        <w:tc>
          <w:tcPr>
            <w:tcW w:w="1073" w:type="dxa"/>
            <w:shd w:val="clear" w:color="auto" w:fill="auto"/>
            <w:noWrap/>
            <w:vAlign w:val="bottom"/>
            <w:hideMark/>
          </w:tcPr>
          <w:p w14:paraId="480F9CAA"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500,00</w:t>
            </w:r>
          </w:p>
        </w:tc>
        <w:tc>
          <w:tcPr>
            <w:tcW w:w="1195" w:type="dxa"/>
            <w:shd w:val="clear" w:color="auto" w:fill="auto"/>
            <w:noWrap/>
            <w:vAlign w:val="bottom"/>
            <w:hideMark/>
          </w:tcPr>
          <w:p w14:paraId="19FA0691"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5F2480BC" w14:textId="77777777" w:rsidTr="002943CE">
        <w:trPr>
          <w:trHeight w:val="300"/>
        </w:trPr>
        <w:tc>
          <w:tcPr>
            <w:tcW w:w="920" w:type="dxa"/>
            <w:shd w:val="clear" w:color="auto" w:fill="auto"/>
            <w:noWrap/>
            <w:vAlign w:val="center"/>
            <w:hideMark/>
          </w:tcPr>
          <w:p w14:paraId="0C8DA8D6"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  7.</w:t>
            </w:r>
          </w:p>
        </w:tc>
        <w:tc>
          <w:tcPr>
            <w:tcW w:w="2908" w:type="dxa"/>
            <w:shd w:val="clear" w:color="auto" w:fill="auto"/>
            <w:vAlign w:val="center"/>
            <w:hideMark/>
          </w:tcPr>
          <w:p w14:paraId="3192E472"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Udruga lađara “Crni put”   </w:t>
            </w:r>
          </w:p>
        </w:tc>
        <w:tc>
          <w:tcPr>
            <w:tcW w:w="2268" w:type="dxa"/>
            <w:shd w:val="clear" w:color="auto" w:fill="auto"/>
            <w:vAlign w:val="bottom"/>
            <w:hideMark/>
          </w:tcPr>
          <w:p w14:paraId="6B52C6EC"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Maraton lađa 2024.g.</w:t>
            </w:r>
          </w:p>
        </w:tc>
        <w:tc>
          <w:tcPr>
            <w:tcW w:w="1418" w:type="dxa"/>
            <w:shd w:val="clear" w:color="auto" w:fill="auto"/>
            <w:noWrap/>
            <w:vAlign w:val="bottom"/>
            <w:hideMark/>
          </w:tcPr>
          <w:p w14:paraId="61A63FF2"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3.700,00 €</w:t>
            </w:r>
          </w:p>
        </w:tc>
        <w:tc>
          <w:tcPr>
            <w:tcW w:w="1073" w:type="dxa"/>
            <w:shd w:val="clear" w:color="auto" w:fill="auto"/>
            <w:noWrap/>
            <w:vAlign w:val="bottom"/>
            <w:hideMark/>
          </w:tcPr>
          <w:p w14:paraId="41F01CA0"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3.700,00</w:t>
            </w:r>
          </w:p>
        </w:tc>
        <w:tc>
          <w:tcPr>
            <w:tcW w:w="1195" w:type="dxa"/>
            <w:shd w:val="clear" w:color="auto" w:fill="auto"/>
            <w:noWrap/>
            <w:vAlign w:val="bottom"/>
            <w:hideMark/>
          </w:tcPr>
          <w:p w14:paraId="33870DAD"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0E316BC5" w14:textId="77777777" w:rsidTr="002943CE">
        <w:trPr>
          <w:trHeight w:val="300"/>
        </w:trPr>
        <w:tc>
          <w:tcPr>
            <w:tcW w:w="920" w:type="dxa"/>
            <w:shd w:val="clear" w:color="auto" w:fill="auto"/>
            <w:noWrap/>
            <w:vAlign w:val="center"/>
            <w:hideMark/>
          </w:tcPr>
          <w:p w14:paraId="166B92CD"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  8.</w:t>
            </w:r>
          </w:p>
        </w:tc>
        <w:tc>
          <w:tcPr>
            <w:tcW w:w="2908" w:type="dxa"/>
            <w:shd w:val="clear" w:color="auto" w:fill="auto"/>
            <w:vAlign w:val="center"/>
            <w:hideMark/>
          </w:tcPr>
          <w:p w14:paraId="37EB8888"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Sportsko-kulturna Udruga “Ispod mosta”                    </w:t>
            </w:r>
          </w:p>
        </w:tc>
        <w:tc>
          <w:tcPr>
            <w:tcW w:w="2268" w:type="dxa"/>
            <w:shd w:val="clear" w:color="auto" w:fill="auto"/>
            <w:vAlign w:val="bottom"/>
            <w:hideMark/>
          </w:tcPr>
          <w:p w14:paraId="61E19CE0"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Skokovi u Neretvu</w:t>
            </w:r>
          </w:p>
        </w:tc>
        <w:tc>
          <w:tcPr>
            <w:tcW w:w="1418" w:type="dxa"/>
            <w:shd w:val="clear" w:color="auto" w:fill="auto"/>
            <w:noWrap/>
            <w:vAlign w:val="bottom"/>
            <w:hideMark/>
          </w:tcPr>
          <w:p w14:paraId="274C248E"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800,00 €</w:t>
            </w:r>
          </w:p>
        </w:tc>
        <w:tc>
          <w:tcPr>
            <w:tcW w:w="1073" w:type="dxa"/>
            <w:shd w:val="clear" w:color="auto" w:fill="auto"/>
            <w:noWrap/>
            <w:vAlign w:val="bottom"/>
            <w:hideMark/>
          </w:tcPr>
          <w:p w14:paraId="2F2313A2"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800,00</w:t>
            </w:r>
          </w:p>
        </w:tc>
        <w:tc>
          <w:tcPr>
            <w:tcW w:w="1195" w:type="dxa"/>
            <w:shd w:val="clear" w:color="auto" w:fill="auto"/>
            <w:noWrap/>
            <w:vAlign w:val="bottom"/>
            <w:hideMark/>
          </w:tcPr>
          <w:p w14:paraId="6FB50298"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066768CD" w14:textId="77777777" w:rsidTr="002943CE">
        <w:trPr>
          <w:trHeight w:val="600"/>
        </w:trPr>
        <w:tc>
          <w:tcPr>
            <w:tcW w:w="920" w:type="dxa"/>
            <w:shd w:val="clear" w:color="auto" w:fill="auto"/>
            <w:noWrap/>
            <w:vAlign w:val="center"/>
            <w:hideMark/>
          </w:tcPr>
          <w:p w14:paraId="1900236F"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  9.</w:t>
            </w:r>
          </w:p>
        </w:tc>
        <w:tc>
          <w:tcPr>
            <w:tcW w:w="2908" w:type="dxa"/>
            <w:shd w:val="clear" w:color="auto" w:fill="auto"/>
            <w:vAlign w:val="center"/>
            <w:hideMark/>
          </w:tcPr>
          <w:p w14:paraId="355C1C03"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Udruga oboljelih od malignih bolesti “Život”                </w:t>
            </w:r>
          </w:p>
        </w:tc>
        <w:tc>
          <w:tcPr>
            <w:tcW w:w="2268" w:type="dxa"/>
            <w:shd w:val="clear" w:color="auto" w:fill="auto"/>
            <w:vAlign w:val="bottom"/>
            <w:hideMark/>
          </w:tcPr>
          <w:p w14:paraId="29AB6BE5"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Preventivno djelovanje, unapređenje i zaštita zdravlja</w:t>
            </w:r>
          </w:p>
        </w:tc>
        <w:tc>
          <w:tcPr>
            <w:tcW w:w="1418" w:type="dxa"/>
            <w:shd w:val="clear" w:color="auto" w:fill="auto"/>
            <w:noWrap/>
            <w:vAlign w:val="bottom"/>
            <w:hideMark/>
          </w:tcPr>
          <w:p w14:paraId="3056EAA3"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2.000,00 €</w:t>
            </w:r>
          </w:p>
        </w:tc>
        <w:tc>
          <w:tcPr>
            <w:tcW w:w="1073" w:type="dxa"/>
            <w:shd w:val="clear" w:color="auto" w:fill="auto"/>
            <w:noWrap/>
            <w:vAlign w:val="bottom"/>
            <w:hideMark/>
          </w:tcPr>
          <w:p w14:paraId="11743CC5"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2.000,00</w:t>
            </w:r>
          </w:p>
        </w:tc>
        <w:tc>
          <w:tcPr>
            <w:tcW w:w="1195" w:type="dxa"/>
            <w:shd w:val="clear" w:color="auto" w:fill="auto"/>
            <w:noWrap/>
            <w:vAlign w:val="bottom"/>
            <w:hideMark/>
          </w:tcPr>
          <w:p w14:paraId="334C04F8"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5291528B" w14:textId="77777777" w:rsidTr="002943CE">
        <w:trPr>
          <w:trHeight w:val="600"/>
        </w:trPr>
        <w:tc>
          <w:tcPr>
            <w:tcW w:w="920" w:type="dxa"/>
            <w:shd w:val="clear" w:color="auto" w:fill="auto"/>
            <w:noWrap/>
            <w:vAlign w:val="center"/>
            <w:hideMark/>
          </w:tcPr>
          <w:p w14:paraId="482C379F"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10.</w:t>
            </w:r>
          </w:p>
        </w:tc>
        <w:tc>
          <w:tcPr>
            <w:tcW w:w="2908" w:type="dxa"/>
            <w:shd w:val="clear" w:color="auto" w:fill="auto"/>
            <w:vAlign w:val="center"/>
            <w:hideMark/>
          </w:tcPr>
          <w:p w14:paraId="635E9C9C"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HSŠKD “NARONA”   </w:t>
            </w:r>
          </w:p>
        </w:tc>
        <w:tc>
          <w:tcPr>
            <w:tcW w:w="2268" w:type="dxa"/>
            <w:shd w:val="clear" w:color="auto" w:fill="auto"/>
            <w:vAlign w:val="bottom"/>
            <w:hideMark/>
          </w:tcPr>
          <w:p w14:paraId="3FAB024F"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Domagojevi gusari, 27. maraton lađa i lađarski kupovi</w:t>
            </w:r>
          </w:p>
        </w:tc>
        <w:tc>
          <w:tcPr>
            <w:tcW w:w="1418" w:type="dxa"/>
            <w:shd w:val="clear" w:color="auto" w:fill="auto"/>
            <w:noWrap/>
            <w:vAlign w:val="bottom"/>
            <w:hideMark/>
          </w:tcPr>
          <w:p w14:paraId="1E847149"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1.400,00 €</w:t>
            </w:r>
          </w:p>
        </w:tc>
        <w:tc>
          <w:tcPr>
            <w:tcW w:w="1073" w:type="dxa"/>
            <w:shd w:val="clear" w:color="auto" w:fill="auto"/>
            <w:noWrap/>
            <w:vAlign w:val="bottom"/>
            <w:hideMark/>
          </w:tcPr>
          <w:p w14:paraId="59FAB62A"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1.400,00</w:t>
            </w:r>
          </w:p>
        </w:tc>
        <w:tc>
          <w:tcPr>
            <w:tcW w:w="1195" w:type="dxa"/>
            <w:shd w:val="clear" w:color="auto" w:fill="auto"/>
            <w:noWrap/>
            <w:vAlign w:val="bottom"/>
            <w:hideMark/>
          </w:tcPr>
          <w:p w14:paraId="022B4F64"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14B38245" w14:textId="77777777" w:rsidTr="002943CE">
        <w:trPr>
          <w:trHeight w:val="300"/>
        </w:trPr>
        <w:tc>
          <w:tcPr>
            <w:tcW w:w="920" w:type="dxa"/>
            <w:shd w:val="clear" w:color="auto" w:fill="auto"/>
            <w:noWrap/>
            <w:vAlign w:val="center"/>
            <w:hideMark/>
          </w:tcPr>
          <w:p w14:paraId="2C188693"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lastRenderedPageBreak/>
              <w:t>11.</w:t>
            </w:r>
          </w:p>
        </w:tc>
        <w:tc>
          <w:tcPr>
            <w:tcW w:w="2908" w:type="dxa"/>
            <w:shd w:val="clear" w:color="auto" w:fill="auto"/>
            <w:vAlign w:val="center"/>
            <w:hideMark/>
          </w:tcPr>
          <w:p w14:paraId="43EF8B58"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HSŠKD “NARONA”     </w:t>
            </w:r>
          </w:p>
        </w:tc>
        <w:tc>
          <w:tcPr>
            <w:tcW w:w="2268" w:type="dxa"/>
            <w:shd w:val="clear" w:color="auto" w:fill="auto"/>
            <w:vAlign w:val="bottom"/>
            <w:hideMark/>
          </w:tcPr>
          <w:p w14:paraId="57C195EB"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Jačanje sposobnosti udruge</w:t>
            </w:r>
          </w:p>
        </w:tc>
        <w:tc>
          <w:tcPr>
            <w:tcW w:w="1418" w:type="dxa"/>
            <w:shd w:val="clear" w:color="auto" w:fill="auto"/>
            <w:noWrap/>
            <w:vAlign w:val="bottom"/>
            <w:hideMark/>
          </w:tcPr>
          <w:p w14:paraId="38A1483D"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400,00 €</w:t>
            </w:r>
          </w:p>
        </w:tc>
        <w:tc>
          <w:tcPr>
            <w:tcW w:w="1073" w:type="dxa"/>
            <w:shd w:val="clear" w:color="auto" w:fill="auto"/>
            <w:noWrap/>
            <w:vAlign w:val="bottom"/>
            <w:hideMark/>
          </w:tcPr>
          <w:p w14:paraId="1E5D2D45"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400,00</w:t>
            </w:r>
          </w:p>
        </w:tc>
        <w:tc>
          <w:tcPr>
            <w:tcW w:w="1195" w:type="dxa"/>
            <w:shd w:val="clear" w:color="auto" w:fill="auto"/>
            <w:noWrap/>
            <w:vAlign w:val="bottom"/>
            <w:hideMark/>
          </w:tcPr>
          <w:p w14:paraId="779E7320"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0053A951" w14:textId="77777777" w:rsidTr="002943CE">
        <w:trPr>
          <w:trHeight w:val="300"/>
        </w:trPr>
        <w:tc>
          <w:tcPr>
            <w:tcW w:w="920" w:type="dxa"/>
            <w:shd w:val="clear" w:color="auto" w:fill="auto"/>
            <w:noWrap/>
            <w:vAlign w:val="center"/>
            <w:hideMark/>
          </w:tcPr>
          <w:p w14:paraId="45995D6B"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12.</w:t>
            </w:r>
          </w:p>
        </w:tc>
        <w:tc>
          <w:tcPr>
            <w:tcW w:w="2908" w:type="dxa"/>
            <w:shd w:val="clear" w:color="auto" w:fill="auto"/>
            <w:vAlign w:val="center"/>
            <w:hideMark/>
          </w:tcPr>
          <w:p w14:paraId="27A1AF3C"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HSŠKD “NARONA”     </w:t>
            </w:r>
          </w:p>
        </w:tc>
        <w:tc>
          <w:tcPr>
            <w:tcW w:w="2268" w:type="dxa"/>
            <w:shd w:val="clear" w:color="auto" w:fill="auto"/>
            <w:vAlign w:val="bottom"/>
            <w:hideMark/>
          </w:tcPr>
          <w:p w14:paraId="00CC50B7"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Opremanje i uređenje teretane</w:t>
            </w:r>
          </w:p>
        </w:tc>
        <w:tc>
          <w:tcPr>
            <w:tcW w:w="1418" w:type="dxa"/>
            <w:shd w:val="clear" w:color="auto" w:fill="auto"/>
            <w:noWrap/>
            <w:vAlign w:val="bottom"/>
            <w:hideMark/>
          </w:tcPr>
          <w:p w14:paraId="39412DA2"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400,00 €</w:t>
            </w:r>
          </w:p>
        </w:tc>
        <w:tc>
          <w:tcPr>
            <w:tcW w:w="1073" w:type="dxa"/>
            <w:shd w:val="clear" w:color="auto" w:fill="auto"/>
            <w:noWrap/>
            <w:vAlign w:val="bottom"/>
            <w:hideMark/>
          </w:tcPr>
          <w:p w14:paraId="14807FB0"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400,00</w:t>
            </w:r>
          </w:p>
        </w:tc>
        <w:tc>
          <w:tcPr>
            <w:tcW w:w="1195" w:type="dxa"/>
            <w:shd w:val="clear" w:color="auto" w:fill="auto"/>
            <w:noWrap/>
            <w:vAlign w:val="bottom"/>
            <w:hideMark/>
          </w:tcPr>
          <w:p w14:paraId="20AF4E18"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7AD96FD4" w14:textId="77777777" w:rsidTr="002943CE">
        <w:trPr>
          <w:trHeight w:val="600"/>
        </w:trPr>
        <w:tc>
          <w:tcPr>
            <w:tcW w:w="920" w:type="dxa"/>
            <w:shd w:val="clear" w:color="auto" w:fill="auto"/>
            <w:noWrap/>
            <w:vAlign w:val="center"/>
            <w:hideMark/>
          </w:tcPr>
          <w:p w14:paraId="24933D8D"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13.</w:t>
            </w:r>
          </w:p>
        </w:tc>
        <w:tc>
          <w:tcPr>
            <w:tcW w:w="2908" w:type="dxa"/>
            <w:shd w:val="clear" w:color="auto" w:fill="auto"/>
            <w:vAlign w:val="center"/>
            <w:hideMark/>
          </w:tcPr>
          <w:p w14:paraId="3FAD1BBF"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HSŠKD “NARONA”     </w:t>
            </w:r>
          </w:p>
        </w:tc>
        <w:tc>
          <w:tcPr>
            <w:tcW w:w="2268" w:type="dxa"/>
            <w:shd w:val="clear" w:color="auto" w:fill="auto"/>
            <w:vAlign w:val="bottom"/>
            <w:hideMark/>
          </w:tcPr>
          <w:p w14:paraId="6F0E4839"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Obnova i uređenje pokretne kuhinje M-78</w:t>
            </w:r>
          </w:p>
        </w:tc>
        <w:tc>
          <w:tcPr>
            <w:tcW w:w="1418" w:type="dxa"/>
            <w:shd w:val="clear" w:color="auto" w:fill="auto"/>
            <w:noWrap/>
            <w:vAlign w:val="bottom"/>
            <w:hideMark/>
          </w:tcPr>
          <w:p w14:paraId="11F5AABF"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300,00 €</w:t>
            </w:r>
          </w:p>
        </w:tc>
        <w:tc>
          <w:tcPr>
            <w:tcW w:w="1073" w:type="dxa"/>
            <w:shd w:val="clear" w:color="auto" w:fill="auto"/>
            <w:noWrap/>
            <w:vAlign w:val="bottom"/>
            <w:hideMark/>
          </w:tcPr>
          <w:p w14:paraId="18A41491"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300,00</w:t>
            </w:r>
          </w:p>
        </w:tc>
        <w:tc>
          <w:tcPr>
            <w:tcW w:w="1195" w:type="dxa"/>
            <w:shd w:val="clear" w:color="auto" w:fill="auto"/>
            <w:noWrap/>
            <w:vAlign w:val="bottom"/>
            <w:hideMark/>
          </w:tcPr>
          <w:p w14:paraId="69B5B479"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47F698CE" w14:textId="77777777" w:rsidTr="002943CE">
        <w:trPr>
          <w:trHeight w:val="300"/>
        </w:trPr>
        <w:tc>
          <w:tcPr>
            <w:tcW w:w="920" w:type="dxa"/>
            <w:shd w:val="clear" w:color="auto" w:fill="auto"/>
            <w:noWrap/>
            <w:vAlign w:val="center"/>
            <w:hideMark/>
          </w:tcPr>
          <w:p w14:paraId="02A40B1C"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14.</w:t>
            </w:r>
          </w:p>
        </w:tc>
        <w:tc>
          <w:tcPr>
            <w:tcW w:w="2908" w:type="dxa"/>
            <w:shd w:val="clear" w:color="auto" w:fill="auto"/>
            <w:vAlign w:val="center"/>
            <w:hideMark/>
          </w:tcPr>
          <w:p w14:paraId="6A4AE4A5"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Udruga lađara “Jerkovac”    </w:t>
            </w:r>
          </w:p>
        </w:tc>
        <w:tc>
          <w:tcPr>
            <w:tcW w:w="2268" w:type="dxa"/>
            <w:shd w:val="clear" w:color="auto" w:fill="auto"/>
            <w:vAlign w:val="bottom"/>
            <w:hideMark/>
          </w:tcPr>
          <w:p w14:paraId="563285FA"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Maraton lađa</w:t>
            </w:r>
          </w:p>
        </w:tc>
        <w:tc>
          <w:tcPr>
            <w:tcW w:w="1418" w:type="dxa"/>
            <w:shd w:val="clear" w:color="auto" w:fill="auto"/>
            <w:noWrap/>
            <w:vAlign w:val="bottom"/>
            <w:hideMark/>
          </w:tcPr>
          <w:p w14:paraId="6B4AB836"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2.500,00 €</w:t>
            </w:r>
          </w:p>
        </w:tc>
        <w:tc>
          <w:tcPr>
            <w:tcW w:w="1073" w:type="dxa"/>
            <w:shd w:val="clear" w:color="auto" w:fill="auto"/>
            <w:noWrap/>
            <w:vAlign w:val="bottom"/>
            <w:hideMark/>
          </w:tcPr>
          <w:p w14:paraId="2C89DB24"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2.500,00</w:t>
            </w:r>
          </w:p>
        </w:tc>
        <w:tc>
          <w:tcPr>
            <w:tcW w:w="1195" w:type="dxa"/>
            <w:shd w:val="clear" w:color="auto" w:fill="auto"/>
            <w:noWrap/>
            <w:vAlign w:val="bottom"/>
            <w:hideMark/>
          </w:tcPr>
          <w:p w14:paraId="3FA8C0BB"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3413E101" w14:textId="77777777" w:rsidTr="002943CE">
        <w:trPr>
          <w:trHeight w:val="300"/>
        </w:trPr>
        <w:tc>
          <w:tcPr>
            <w:tcW w:w="920" w:type="dxa"/>
            <w:shd w:val="clear" w:color="auto" w:fill="auto"/>
            <w:noWrap/>
            <w:vAlign w:val="center"/>
            <w:hideMark/>
          </w:tcPr>
          <w:p w14:paraId="5A50ECA1"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15.</w:t>
            </w:r>
          </w:p>
        </w:tc>
        <w:tc>
          <w:tcPr>
            <w:tcW w:w="2908" w:type="dxa"/>
            <w:shd w:val="clear" w:color="auto" w:fill="auto"/>
            <w:vAlign w:val="center"/>
            <w:hideMark/>
          </w:tcPr>
          <w:p w14:paraId="6D92B580"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Udruga lađara “Jerkovac”    </w:t>
            </w:r>
          </w:p>
        </w:tc>
        <w:tc>
          <w:tcPr>
            <w:tcW w:w="2268" w:type="dxa"/>
            <w:shd w:val="clear" w:color="auto" w:fill="auto"/>
            <w:vAlign w:val="bottom"/>
            <w:hideMark/>
          </w:tcPr>
          <w:p w14:paraId="3049E79D"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Jerkovačka fešta</w:t>
            </w:r>
          </w:p>
        </w:tc>
        <w:tc>
          <w:tcPr>
            <w:tcW w:w="1418" w:type="dxa"/>
            <w:shd w:val="clear" w:color="auto" w:fill="auto"/>
            <w:noWrap/>
            <w:vAlign w:val="bottom"/>
            <w:hideMark/>
          </w:tcPr>
          <w:p w14:paraId="1E472C1B"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2.500,00 €</w:t>
            </w:r>
          </w:p>
        </w:tc>
        <w:tc>
          <w:tcPr>
            <w:tcW w:w="1073" w:type="dxa"/>
            <w:shd w:val="clear" w:color="auto" w:fill="auto"/>
            <w:noWrap/>
            <w:vAlign w:val="bottom"/>
            <w:hideMark/>
          </w:tcPr>
          <w:p w14:paraId="2B73D8E2"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2.500,00</w:t>
            </w:r>
          </w:p>
        </w:tc>
        <w:tc>
          <w:tcPr>
            <w:tcW w:w="1195" w:type="dxa"/>
            <w:shd w:val="clear" w:color="auto" w:fill="auto"/>
            <w:noWrap/>
            <w:vAlign w:val="bottom"/>
            <w:hideMark/>
          </w:tcPr>
          <w:p w14:paraId="16541E1C"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421D4DD8" w14:textId="77777777" w:rsidTr="002943CE">
        <w:trPr>
          <w:trHeight w:val="600"/>
        </w:trPr>
        <w:tc>
          <w:tcPr>
            <w:tcW w:w="920" w:type="dxa"/>
            <w:shd w:val="clear" w:color="auto" w:fill="auto"/>
            <w:noWrap/>
            <w:vAlign w:val="center"/>
            <w:hideMark/>
          </w:tcPr>
          <w:p w14:paraId="79ABAC1E"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16.</w:t>
            </w:r>
          </w:p>
        </w:tc>
        <w:tc>
          <w:tcPr>
            <w:tcW w:w="2908" w:type="dxa"/>
            <w:shd w:val="clear" w:color="auto" w:fill="auto"/>
            <w:vAlign w:val="center"/>
            <w:hideMark/>
          </w:tcPr>
          <w:p w14:paraId="49F6E30C"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Udruga „GUSARICE“</w:t>
            </w:r>
          </w:p>
        </w:tc>
        <w:tc>
          <w:tcPr>
            <w:tcW w:w="2268" w:type="dxa"/>
            <w:shd w:val="clear" w:color="auto" w:fill="auto"/>
            <w:vAlign w:val="bottom"/>
            <w:hideMark/>
          </w:tcPr>
          <w:p w14:paraId="1F712FC8"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Gusarice-aktivnosti i programi u 2024.</w:t>
            </w:r>
          </w:p>
        </w:tc>
        <w:tc>
          <w:tcPr>
            <w:tcW w:w="1418" w:type="dxa"/>
            <w:shd w:val="clear" w:color="auto" w:fill="auto"/>
            <w:noWrap/>
            <w:vAlign w:val="bottom"/>
            <w:hideMark/>
          </w:tcPr>
          <w:p w14:paraId="5442DF20"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2.500,00 €</w:t>
            </w:r>
          </w:p>
        </w:tc>
        <w:tc>
          <w:tcPr>
            <w:tcW w:w="1073" w:type="dxa"/>
            <w:shd w:val="clear" w:color="auto" w:fill="auto"/>
            <w:noWrap/>
            <w:vAlign w:val="bottom"/>
            <w:hideMark/>
          </w:tcPr>
          <w:p w14:paraId="2476B5CE"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2.500,00</w:t>
            </w:r>
          </w:p>
        </w:tc>
        <w:tc>
          <w:tcPr>
            <w:tcW w:w="1195" w:type="dxa"/>
            <w:shd w:val="clear" w:color="auto" w:fill="auto"/>
            <w:noWrap/>
            <w:vAlign w:val="bottom"/>
            <w:hideMark/>
          </w:tcPr>
          <w:p w14:paraId="792957E1"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7C9CDA4B" w14:textId="77777777" w:rsidTr="002943CE">
        <w:trPr>
          <w:trHeight w:val="300"/>
        </w:trPr>
        <w:tc>
          <w:tcPr>
            <w:tcW w:w="920" w:type="dxa"/>
            <w:shd w:val="clear" w:color="auto" w:fill="auto"/>
            <w:noWrap/>
            <w:vAlign w:val="center"/>
            <w:hideMark/>
          </w:tcPr>
          <w:p w14:paraId="79404217"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17.</w:t>
            </w:r>
          </w:p>
        </w:tc>
        <w:tc>
          <w:tcPr>
            <w:tcW w:w="2908" w:type="dxa"/>
            <w:shd w:val="clear" w:color="auto" w:fill="auto"/>
            <w:vAlign w:val="center"/>
            <w:hideMark/>
          </w:tcPr>
          <w:p w14:paraId="31345867"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Udruga lađara “Sveti Ilija” Metković</w:t>
            </w:r>
          </w:p>
        </w:tc>
        <w:tc>
          <w:tcPr>
            <w:tcW w:w="2268" w:type="dxa"/>
            <w:shd w:val="clear" w:color="auto" w:fill="auto"/>
            <w:vAlign w:val="bottom"/>
            <w:hideMark/>
          </w:tcPr>
          <w:p w14:paraId="40303E8F"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Maraton lađa 2024.g.</w:t>
            </w:r>
          </w:p>
        </w:tc>
        <w:tc>
          <w:tcPr>
            <w:tcW w:w="1418" w:type="dxa"/>
            <w:shd w:val="clear" w:color="auto" w:fill="auto"/>
            <w:noWrap/>
            <w:vAlign w:val="bottom"/>
            <w:hideMark/>
          </w:tcPr>
          <w:p w14:paraId="15DCD74F"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2.500,00 €</w:t>
            </w:r>
          </w:p>
        </w:tc>
        <w:tc>
          <w:tcPr>
            <w:tcW w:w="1073" w:type="dxa"/>
            <w:shd w:val="clear" w:color="auto" w:fill="auto"/>
            <w:noWrap/>
            <w:vAlign w:val="bottom"/>
            <w:hideMark/>
          </w:tcPr>
          <w:p w14:paraId="543C9FA1"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2.500,00</w:t>
            </w:r>
          </w:p>
        </w:tc>
        <w:tc>
          <w:tcPr>
            <w:tcW w:w="1195" w:type="dxa"/>
            <w:shd w:val="clear" w:color="auto" w:fill="auto"/>
            <w:noWrap/>
            <w:vAlign w:val="bottom"/>
            <w:hideMark/>
          </w:tcPr>
          <w:p w14:paraId="34C4CA97"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04C01E49" w14:textId="77777777" w:rsidTr="002943CE">
        <w:trPr>
          <w:trHeight w:val="600"/>
        </w:trPr>
        <w:tc>
          <w:tcPr>
            <w:tcW w:w="920" w:type="dxa"/>
            <w:shd w:val="clear" w:color="auto" w:fill="auto"/>
            <w:noWrap/>
            <w:vAlign w:val="center"/>
            <w:hideMark/>
          </w:tcPr>
          <w:p w14:paraId="286F6E7A"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18.</w:t>
            </w:r>
          </w:p>
        </w:tc>
        <w:tc>
          <w:tcPr>
            <w:tcW w:w="2908" w:type="dxa"/>
            <w:shd w:val="clear" w:color="auto" w:fill="auto"/>
            <w:vAlign w:val="center"/>
            <w:hideMark/>
          </w:tcPr>
          <w:p w14:paraId="55EE0247"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Udruga osoba s invaliditetom “Prijatelj” Metković – partner Srednja škola Metković</w:t>
            </w:r>
          </w:p>
        </w:tc>
        <w:tc>
          <w:tcPr>
            <w:tcW w:w="2268" w:type="dxa"/>
            <w:shd w:val="clear" w:color="auto" w:fill="auto"/>
            <w:vAlign w:val="bottom"/>
            <w:hideMark/>
          </w:tcPr>
          <w:p w14:paraId="26DA5455"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Spomen dan na Vukovar</w:t>
            </w:r>
          </w:p>
        </w:tc>
        <w:tc>
          <w:tcPr>
            <w:tcW w:w="1418" w:type="dxa"/>
            <w:shd w:val="clear" w:color="auto" w:fill="auto"/>
            <w:noWrap/>
            <w:vAlign w:val="bottom"/>
            <w:hideMark/>
          </w:tcPr>
          <w:p w14:paraId="20E201FE"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800,00 €</w:t>
            </w:r>
          </w:p>
        </w:tc>
        <w:tc>
          <w:tcPr>
            <w:tcW w:w="1073" w:type="dxa"/>
            <w:shd w:val="clear" w:color="auto" w:fill="auto"/>
            <w:noWrap/>
            <w:vAlign w:val="bottom"/>
            <w:hideMark/>
          </w:tcPr>
          <w:p w14:paraId="19734132" w14:textId="77777777" w:rsidR="004D0D65" w:rsidRPr="004D0D65" w:rsidRDefault="004D0D65" w:rsidP="004D0D65">
            <w:pPr>
              <w:spacing w:after="0" w:line="240" w:lineRule="auto"/>
              <w:jc w:val="right"/>
              <w:rPr>
                <w:rFonts w:ascii="Times New Roman" w:eastAsia="Times New Roman" w:hAnsi="Times New Roman" w:cs="Times New Roman"/>
                <w:lang w:eastAsia="hr-HR"/>
              </w:rPr>
            </w:pPr>
            <w:r w:rsidRPr="004D0D65">
              <w:rPr>
                <w:rFonts w:ascii="Times New Roman" w:eastAsia="Times New Roman" w:hAnsi="Times New Roman" w:cs="Times New Roman"/>
                <w:lang w:eastAsia="hr-HR"/>
              </w:rPr>
              <w:t>800,00</w:t>
            </w:r>
          </w:p>
        </w:tc>
        <w:tc>
          <w:tcPr>
            <w:tcW w:w="1195" w:type="dxa"/>
            <w:shd w:val="clear" w:color="auto" w:fill="auto"/>
            <w:noWrap/>
            <w:vAlign w:val="bottom"/>
            <w:hideMark/>
          </w:tcPr>
          <w:p w14:paraId="7598DF6C"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4BF88C75" w14:textId="77777777" w:rsidTr="002943CE">
        <w:trPr>
          <w:trHeight w:val="600"/>
        </w:trPr>
        <w:tc>
          <w:tcPr>
            <w:tcW w:w="920" w:type="dxa"/>
            <w:shd w:val="clear" w:color="auto" w:fill="auto"/>
            <w:noWrap/>
            <w:vAlign w:val="center"/>
            <w:hideMark/>
          </w:tcPr>
          <w:p w14:paraId="5956874C"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19.</w:t>
            </w:r>
          </w:p>
        </w:tc>
        <w:tc>
          <w:tcPr>
            <w:tcW w:w="2908" w:type="dxa"/>
            <w:shd w:val="clear" w:color="auto" w:fill="auto"/>
            <w:vAlign w:val="center"/>
            <w:hideMark/>
          </w:tcPr>
          <w:p w14:paraId="679151F6"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Udruga osoba s invaliditetom “Prijatelj” Metković</w:t>
            </w:r>
          </w:p>
        </w:tc>
        <w:tc>
          <w:tcPr>
            <w:tcW w:w="2268" w:type="dxa"/>
            <w:shd w:val="clear" w:color="auto" w:fill="auto"/>
            <w:vAlign w:val="bottom"/>
            <w:hideMark/>
          </w:tcPr>
          <w:p w14:paraId="4D024506"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Likovna kolonija Tomislav Zubčić Zupa</w:t>
            </w:r>
          </w:p>
        </w:tc>
        <w:tc>
          <w:tcPr>
            <w:tcW w:w="1418" w:type="dxa"/>
            <w:shd w:val="clear" w:color="auto" w:fill="auto"/>
            <w:noWrap/>
            <w:vAlign w:val="bottom"/>
            <w:hideMark/>
          </w:tcPr>
          <w:p w14:paraId="6B1EDE47"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600,00 €</w:t>
            </w:r>
          </w:p>
        </w:tc>
        <w:tc>
          <w:tcPr>
            <w:tcW w:w="1073" w:type="dxa"/>
            <w:shd w:val="clear" w:color="auto" w:fill="auto"/>
            <w:noWrap/>
            <w:vAlign w:val="bottom"/>
            <w:hideMark/>
          </w:tcPr>
          <w:p w14:paraId="1A42479A"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600,00</w:t>
            </w:r>
          </w:p>
        </w:tc>
        <w:tc>
          <w:tcPr>
            <w:tcW w:w="1195" w:type="dxa"/>
            <w:shd w:val="clear" w:color="auto" w:fill="auto"/>
            <w:noWrap/>
            <w:vAlign w:val="bottom"/>
            <w:hideMark/>
          </w:tcPr>
          <w:p w14:paraId="7BC19185"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63ADB53B" w14:textId="77777777" w:rsidTr="002943CE">
        <w:trPr>
          <w:trHeight w:val="600"/>
        </w:trPr>
        <w:tc>
          <w:tcPr>
            <w:tcW w:w="920" w:type="dxa"/>
            <w:shd w:val="clear" w:color="auto" w:fill="auto"/>
            <w:noWrap/>
            <w:vAlign w:val="center"/>
            <w:hideMark/>
          </w:tcPr>
          <w:p w14:paraId="19314923"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20.</w:t>
            </w:r>
          </w:p>
        </w:tc>
        <w:tc>
          <w:tcPr>
            <w:tcW w:w="2908" w:type="dxa"/>
            <w:shd w:val="clear" w:color="auto" w:fill="auto"/>
            <w:vAlign w:val="center"/>
            <w:hideMark/>
          </w:tcPr>
          <w:p w14:paraId="12CF7505"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UDRUGA BOROVCI</w:t>
            </w:r>
          </w:p>
        </w:tc>
        <w:tc>
          <w:tcPr>
            <w:tcW w:w="2268" w:type="dxa"/>
            <w:shd w:val="clear" w:color="auto" w:fill="auto"/>
            <w:vAlign w:val="bottom"/>
            <w:hideMark/>
          </w:tcPr>
          <w:p w14:paraId="3BC90839"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Uprizorenje Muke Kristove u Borovcima</w:t>
            </w:r>
          </w:p>
        </w:tc>
        <w:tc>
          <w:tcPr>
            <w:tcW w:w="1418" w:type="dxa"/>
            <w:shd w:val="clear" w:color="auto" w:fill="auto"/>
            <w:noWrap/>
            <w:vAlign w:val="bottom"/>
            <w:hideMark/>
          </w:tcPr>
          <w:p w14:paraId="2A4D5085"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3.000,00 €</w:t>
            </w:r>
          </w:p>
        </w:tc>
        <w:tc>
          <w:tcPr>
            <w:tcW w:w="1073" w:type="dxa"/>
            <w:shd w:val="clear" w:color="auto" w:fill="auto"/>
            <w:noWrap/>
            <w:vAlign w:val="bottom"/>
            <w:hideMark/>
          </w:tcPr>
          <w:p w14:paraId="7316C1AD"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3.000,00</w:t>
            </w:r>
          </w:p>
        </w:tc>
        <w:tc>
          <w:tcPr>
            <w:tcW w:w="1195" w:type="dxa"/>
            <w:shd w:val="clear" w:color="auto" w:fill="auto"/>
            <w:noWrap/>
            <w:vAlign w:val="bottom"/>
            <w:hideMark/>
          </w:tcPr>
          <w:p w14:paraId="4B10EF00"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3F2AA544" w14:textId="77777777" w:rsidTr="002943CE">
        <w:trPr>
          <w:trHeight w:val="300"/>
        </w:trPr>
        <w:tc>
          <w:tcPr>
            <w:tcW w:w="920" w:type="dxa"/>
            <w:shd w:val="clear" w:color="auto" w:fill="auto"/>
            <w:noWrap/>
            <w:vAlign w:val="center"/>
            <w:hideMark/>
          </w:tcPr>
          <w:p w14:paraId="1A0E774C"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21.</w:t>
            </w:r>
          </w:p>
        </w:tc>
        <w:tc>
          <w:tcPr>
            <w:tcW w:w="2908" w:type="dxa"/>
            <w:shd w:val="clear" w:color="auto" w:fill="auto"/>
            <w:vAlign w:val="center"/>
            <w:hideMark/>
          </w:tcPr>
          <w:p w14:paraId="38035070"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xml:space="preserve">HPD “GLEDAVAC”     </w:t>
            </w:r>
          </w:p>
        </w:tc>
        <w:tc>
          <w:tcPr>
            <w:tcW w:w="2268" w:type="dxa"/>
            <w:shd w:val="clear" w:color="auto" w:fill="auto"/>
            <w:vAlign w:val="bottom"/>
            <w:hideMark/>
          </w:tcPr>
          <w:p w14:paraId="7231AA82"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Plan izleta 2024</w:t>
            </w:r>
          </w:p>
        </w:tc>
        <w:tc>
          <w:tcPr>
            <w:tcW w:w="1418" w:type="dxa"/>
            <w:shd w:val="clear" w:color="auto" w:fill="auto"/>
            <w:noWrap/>
            <w:vAlign w:val="bottom"/>
            <w:hideMark/>
          </w:tcPr>
          <w:p w14:paraId="7667248D"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1.000,00 €</w:t>
            </w:r>
          </w:p>
        </w:tc>
        <w:tc>
          <w:tcPr>
            <w:tcW w:w="1073" w:type="dxa"/>
            <w:shd w:val="clear" w:color="auto" w:fill="auto"/>
            <w:noWrap/>
            <w:vAlign w:val="bottom"/>
            <w:hideMark/>
          </w:tcPr>
          <w:p w14:paraId="6DF221A4" w14:textId="77777777" w:rsidR="004D0D65" w:rsidRPr="004D0D65" w:rsidRDefault="004D0D65" w:rsidP="004D0D65">
            <w:pPr>
              <w:spacing w:after="0" w:line="240" w:lineRule="auto"/>
              <w:jc w:val="right"/>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1.000,00</w:t>
            </w:r>
          </w:p>
        </w:tc>
        <w:tc>
          <w:tcPr>
            <w:tcW w:w="1195" w:type="dxa"/>
            <w:shd w:val="clear" w:color="auto" w:fill="auto"/>
            <w:noWrap/>
            <w:vAlign w:val="bottom"/>
            <w:hideMark/>
          </w:tcPr>
          <w:p w14:paraId="7D018A7C" w14:textId="77777777" w:rsidR="004D0D65" w:rsidRPr="004D0D65" w:rsidRDefault="004D0D65" w:rsidP="004D0D65">
            <w:pPr>
              <w:spacing w:after="0" w:line="240" w:lineRule="auto"/>
              <w:jc w:val="right"/>
              <w:rPr>
                <w:rFonts w:ascii="Times New Roman" w:eastAsia="Times New Roman" w:hAnsi="Times New Roman" w:cs="Times New Roman"/>
                <w:b/>
                <w:bCs/>
                <w:lang w:eastAsia="hr-HR"/>
              </w:rPr>
            </w:pPr>
            <w:r w:rsidRPr="004D0D65">
              <w:rPr>
                <w:rFonts w:ascii="Times New Roman" w:eastAsia="Times New Roman" w:hAnsi="Times New Roman" w:cs="Times New Roman"/>
                <w:b/>
                <w:bCs/>
                <w:lang w:eastAsia="hr-HR"/>
              </w:rPr>
              <w:t>100,00%</w:t>
            </w:r>
          </w:p>
        </w:tc>
      </w:tr>
      <w:tr w:rsidR="004D0D65" w:rsidRPr="004D0D65" w14:paraId="33609844" w14:textId="77777777" w:rsidTr="002943CE">
        <w:trPr>
          <w:trHeight w:val="600"/>
        </w:trPr>
        <w:tc>
          <w:tcPr>
            <w:tcW w:w="920" w:type="dxa"/>
            <w:shd w:val="clear" w:color="auto" w:fill="auto"/>
            <w:noWrap/>
            <w:vAlign w:val="center"/>
            <w:hideMark/>
          </w:tcPr>
          <w:p w14:paraId="62130309"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0E68483D"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xml:space="preserve">HSŠKD “NARONA”     </w:t>
            </w:r>
          </w:p>
        </w:tc>
        <w:tc>
          <w:tcPr>
            <w:tcW w:w="2268" w:type="dxa"/>
            <w:shd w:val="clear" w:color="auto" w:fill="auto"/>
            <w:vAlign w:val="bottom"/>
            <w:hideMark/>
          </w:tcPr>
          <w:p w14:paraId="51A80913"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RAŠTIKA U NARONI</w:t>
            </w:r>
          </w:p>
        </w:tc>
        <w:tc>
          <w:tcPr>
            <w:tcW w:w="1418" w:type="dxa"/>
            <w:shd w:val="clear" w:color="auto" w:fill="auto"/>
            <w:noWrap/>
            <w:vAlign w:val="bottom"/>
            <w:hideMark/>
          </w:tcPr>
          <w:p w14:paraId="36711198"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663,61 €</w:t>
            </w:r>
          </w:p>
        </w:tc>
        <w:tc>
          <w:tcPr>
            <w:tcW w:w="1073" w:type="dxa"/>
            <w:shd w:val="clear" w:color="auto" w:fill="auto"/>
            <w:noWrap/>
            <w:vAlign w:val="bottom"/>
            <w:hideMark/>
          </w:tcPr>
          <w:p w14:paraId="2ABCB914"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663,61</w:t>
            </w:r>
          </w:p>
        </w:tc>
        <w:tc>
          <w:tcPr>
            <w:tcW w:w="1195" w:type="dxa"/>
            <w:shd w:val="clear" w:color="auto" w:fill="auto"/>
            <w:noWrap/>
            <w:vAlign w:val="bottom"/>
            <w:hideMark/>
          </w:tcPr>
          <w:p w14:paraId="25150B56"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31BDD55E" w14:textId="77777777" w:rsidTr="002943CE">
        <w:trPr>
          <w:trHeight w:val="900"/>
        </w:trPr>
        <w:tc>
          <w:tcPr>
            <w:tcW w:w="920" w:type="dxa"/>
            <w:shd w:val="clear" w:color="auto" w:fill="auto"/>
            <w:noWrap/>
            <w:vAlign w:val="center"/>
            <w:hideMark/>
          </w:tcPr>
          <w:p w14:paraId="1BBE411F"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6CD5029F"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Udruga "Sveti Ivan" Prud</w:t>
            </w:r>
          </w:p>
        </w:tc>
        <w:tc>
          <w:tcPr>
            <w:tcW w:w="2268" w:type="dxa"/>
            <w:shd w:val="clear" w:color="auto" w:fill="auto"/>
            <w:vAlign w:val="bottom"/>
            <w:hideMark/>
          </w:tcPr>
          <w:p w14:paraId="42D28F17"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Sufinanciranje Mačkarskih svečanosti</w:t>
            </w:r>
          </w:p>
        </w:tc>
        <w:tc>
          <w:tcPr>
            <w:tcW w:w="1418" w:type="dxa"/>
            <w:shd w:val="clear" w:color="auto" w:fill="auto"/>
            <w:noWrap/>
            <w:vAlign w:val="bottom"/>
            <w:hideMark/>
          </w:tcPr>
          <w:p w14:paraId="22C82C9D"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300,00 €</w:t>
            </w:r>
          </w:p>
        </w:tc>
        <w:tc>
          <w:tcPr>
            <w:tcW w:w="1073" w:type="dxa"/>
            <w:shd w:val="clear" w:color="auto" w:fill="auto"/>
            <w:noWrap/>
            <w:vAlign w:val="bottom"/>
            <w:hideMark/>
          </w:tcPr>
          <w:p w14:paraId="746452E8"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300,00</w:t>
            </w:r>
          </w:p>
        </w:tc>
        <w:tc>
          <w:tcPr>
            <w:tcW w:w="1195" w:type="dxa"/>
            <w:shd w:val="clear" w:color="auto" w:fill="auto"/>
            <w:noWrap/>
            <w:vAlign w:val="bottom"/>
            <w:hideMark/>
          </w:tcPr>
          <w:p w14:paraId="47CD803F"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49C31FD2" w14:textId="77777777" w:rsidTr="002943CE">
        <w:trPr>
          <w:trHeight w:val="900"/>
        </w:trPr>
        <w:tc>
          <w:tcPr>
            <w:tcW w:w="920" w:type="dxa"/>
            <w:shd w:val="clear" w:color="auto" w:fill="auto"/>
            <w:noWrap/>
            <w:vAlign w:val="center"/>
            <w:hideMark/>
          </w:tcPr>
          <w:p w14:paraId="5AAF40E0"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1058C764"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Hrvatsko planinarsko društvo Metković</w:t>
            </w:r>
          </w:p>
        </w:tc>
        <w:tc>
          <w:tcPr>
            <w:tcW w:w="2268" w:type="dxa"/>
            <w:shd w:val="clear" w:color="auto" w:fill="auto"/>
            <w:vAlign w:val="bottom"/>
            <w:hideMark/>
          </w:tcPr>
          <w:p w14:paraId="38E5FE07"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 troškova nabave planinarske opreme</w:t>
            </w:r>
          </w:p>
        </w:tc>
        <w:tc>
          <w:tcPr>
            <w:tcW w:w="1418" w:type="dxa"/>
            <w:shd w:val="clear" w:color="auto" w:fill="auto"/>
            <w:noWrap/>
            <w:vAlign w:val="bottom"/>
            <w:hideMark/>
          </w:tcPr>
          <w:p w14:paraId="6A4F1CF2"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600,00 €</w:t>
            </w:r>
          </w:p>
        </w:tc>
        <w:tc>
          <w:tcPr>
            <w:tcW w:w="1073" w:type="dxa"/>
            <w:shd w:val="clear" w:color="auto" w:fill="auto"/>
            <w:noWrap/>
            <w:vAlign w:val="bottom"/>
            <w:hideMark/>
          </w:tcPr>
          <w:p w14:paraId="781657E9"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600,00</w:t>
            </w:r>
          </w:p>
        </w:tc>
        <w:tc>
          <w:tcPr>
            <w:tcW w:w="1195" w:type="dxa"/>
            <w:shd w:val="clear" w:color="auto" w:fill="auto"/>
            <w:noWrap/>
            <w:vAlign w:val="bottom"/>
            <w:hideMark/>
          </w:tcPr>
          <w:p w14:paraId="0C378A59"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47E4A0DA" w14:textId="77777777" w:rsidTr="002943CE">
        <w:trPr>
          <w:trHeight w:val="1200"/>
        </w:trPr>
        <w:tc>
          <w:tcPr>
            <w:tcW w:w="920" w:type="dxa"/>
            <w:shd w:val="clear" w:color="auto" w:fill="auto"/>
            <w:noWrap/>
            <w:vAlign w:val="center"/>
            <w:hideMark/>
          </w:tcPr>
          <w:p w14:paraId="5DA88A90"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25D896E6"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Srednja poljoprivredna i tehnička škola Opuzen</w:t>
            </w:r>
          </w:p>
        </w:tc>
        <w:tc>
          <w:tcPr>
            <w:tcW w:w="2268" w:type="dxa"/>
            <w:shd w:val="clear" w:color="auto" w:fill="auto"/>
            <w:vAlign w:val="bottom"/>
            <w:hideMark/>
          </w:tcPr>
          <w:p w14:paraId="0121AE34"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xml:space="preserve"> Izravna dodjela  - Tjedan strukovnih vještina u Srednjoj poljoprivrednoj i tehničkoj školi </w:t>
            </w:r>
          </w:p>
        </w:tc>
        <w:tc>
          <w:tcPr>
            <w:tcW w:w="1418" w:type="dxa"/>
            <w:shd w:val="clear" w:color="auto" w:fill="auto"/>
            <w:noWrap/>
            <w:vAlign w:val="bottom"/>
            <w:hideMark/>
          </w:tcPr>
          <w:p w14:paraId="0424C0A9"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200,00 €</w:t>
            </w:r>
          </w:p>
        </w:tc>
        <w:tc>
          <w:tcPr>
            <w:tcW w:w="1073" w:type="dxa"/>
            <w:shd w:val="clear" w:color="auto" w:fill="auto"/>
            <w:noWrap/>
            <w:vAlign w:val="bottom"/>
            <w:hideMark/>
          </w:tcPr>
          <w:p w14:paraId="10FFB69D"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200,00</w:t>
            </w:r>
          </w:p>
        </w:tc>
        <w:tc>
          <w:tcPr>
            <w:tcW w:w="1195" w:type="dxa"/>
            <w:shd w:val="clear" w:color="auto" w:fill="auto"/>
            <w:noWrap/>
            <w:vAlign w:val="bottom"/>
            <w:hideMark/>
          </w:tcPr>
          <w:p w14:paraId="3D0D723F"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733FAAEC" w14:textId="77777777" w:rsidTr="002943CE">
        <w:trPr>
          <w:trHeight w:val="900"/>
        </w:trPr>
        <w:tc>
          <w:tcPr>
            <w:tcW w:w="920" w:type="dxa"/>
            <w:shd w:val="clear" w:color="auto" w:fill="auto"/>
            <w:noWrap/>
            <w:vAlign w:val="center"/>
            <w:hideMark/>
          </w:tcPr>
          <w:p w14:paraId="28FB9F91"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58254562"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Udruga za očuvanje neretvanske baštine</w:t>
            </w:r>
          </w:p>
        </w:tc>
        <w:tc>
          <w:tcPr>
            <w:tcW w:w="2268" w:type="dxa"/>
            <w:shd w:val="clear" w:color="auto" w:fill="auto"/>
            <w:vAlign w:val="bottom"/>
            <w:hideMark/>
          </w:tcPr>
          <w:p w14:paraId="28E393EC"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sufinanciranje programske djelatnosti udruge</w:t>
            </w:r>
          </w:p>
        </w:tc>
        <w:tc>
          <w:tcPr>
            <w:tcW w:w="1418" w:type="dxa"/>
            <w:shd w:val="clear" w:color="auto" w:fill="auto"/>
            <w:noWrap/>
            <w:vAlign w:val="bottom"/>
            <w:hideMark/>
          </w:tcPr>
          <w:p w14:paraId="3DAE9DF9"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300,00 €</w:t>
            </w:r>
          </w:p>
        </w:tc>
        <w:tc>
          <w:tcPr>
            <w:tcW w:w="1073" w:type="dxa"/>
            <w:shd w:val="clear" w:color="auto" w:fill="auto"/>
            <w:noWrap/>
            <w:vAlign w:val="bottom"/>
            <w:hideMark/>
          </w:tcPr>
          <w:p w14:paraId="6EEF401B"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300,00</w:t>
            </w:r>
          </w:p>
        </w:tc>
        <w:tc>
          <w:tcPr>
            <w:tcW w:w="1195" w:type="dxa"/>
            <w:shd w:val="clear" w:color="auto" w:fill="auto"/>
            <w:noWrap/>
            <w:vAlign w:val="bottom"/>
            <w:hideMark/>
          </w:tcPr>
          <w:p w14:paraId="6B7B462A"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04ECEDB7" w14:textId="77777777" w:rsidTr="002943CE">
        <w:trPr>
          <w:trHeight w:val="900"/>
        </w:trPr>
        <w:tc>
          <w:tcPr>
            <w:tcW w:w="920" w:type="dxa"/>
            <w:shd w:val="clear" w:color="auto" w:fill="auto"/>
            <w:noWrap/>
            <w:vAlign w:val="center"/>
            <w:hideMark/>
          </w:tcPr>
          <w:p w14:paraId="6C8D0EB3"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7A79E9AD"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xml:space="preserve">HPD Gledavac </w:t>
            </w:r>
          </w:p>
        </w:tc>
        <w:tc>
          <w:tcPr>
            <w:tcW w:w="2268" w:type="dxa"/>
            <w:shd w:val="clear" w:color="auto" w:fill="auto"/>
            <w:vAlign w:val="bottom"/>
            <w:hideMark/>
          </w:tcPr>
          <w:p w14:paraId="32068D68"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sufinanciranje izgradnje Via feratte na Maloj rujnici</w:t>
            </w:r>
          </w:p>
        </w:tc>
        <w:tc>
          <w:tcPr>
            <w:tcW w:w="1418" w:type="dxa"/>
            <w:shd w:val="clear" w:color="auto" w:fill="auto"/>
            <w:noWrap/>
            <w:vAlign w:val="bottom"/>
            <w:hideMark/>
          </w:tcPr>
          <w:p w14:paraId="406B967D"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600,00 €</w:t>
            </w:r>
          </w:p>
        </w:tc>
        <w:tc>
          <w:tcPr>
            <w:tcW w:w="1073" w:type="dxa"/>
            <w:shd w:val="clear" w:color="auto" w:fill="auto"/>
            <w:noWrap/>
            <w:vAlign w:val="bottom"/>
            <w:hideMark/>
          </w:tcPr>
          <w:p w14:paraId="7A790CBA"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600,00</w:t>
            </w:r>
          </w:p>
        </w:tc>
        <w:tc>
          <w:tcPr>
            <w:tcW w:w="1195" w:type="dxa"/>
            <w:shd w:val="clear" w:color="auto" w:fill="auto"/>
            <w:noWrap/>
            <w:vAlign w:val="bottom"/>
            <w:hideMark/>
          </w:tcPr>
          <w:p w14:paraId="10EA3B2D"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7DC7EA7C" w14:textId="77777777" w:rsidTr="002943CE">
        <w:trPr>
          <w:trHeight w:val="900"/>
        </w:trPr>
        <w:tc>
          <w:tcPr>
            <w:tcW w:w="920" w:type="dxa"/>
            <w:shd w:val="clear" w:color="auto" w:fill="auto"/>
            <w:noWrap/>
            <w:vAlign w:val="center"/>
            <w:hideMark/>
          </w:tcPr>
          <w:p w14:paraId="10683A15"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0988FEBD"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xml:space="preserve">Udruga veterana 4.Gardijske brigade podružnica Dubrovačko-neretvanske županije              </w:t>
            </w:r>
          </w:p>
        </w:tc>
        <w:tc>
          <w:tcPr>
            <w:tcW w:w="2268" w:type="dxa"/>
            <w:shd w:val="clear" w:color="auto" w:fill="auto"/>
            <w:vAlign w:val="bottom"/>
            <w:hideMark/>
          </w:tcPr>
          <w:p w14:paraId="67A15A98"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sufinanciranje proslave (bakljada)</w:t>
            </w:r>
          </w:p>
        </w:tc>
        <w:tc>
          <w:tcPr>
            <w:tcW w:w="1418" w:type="dxa"/>
            <w:shd w:val="clear" w:color="auto" w:fill="auto"/>
            <w:noWrap/>
            <w:vAlign w:val="bottom"/>
            <w:hideMark/>
          </w:tcPr>
          <w:p w14:paraId="341D736E"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300,00 €</w:t>
            </w:r>
          </w:p>
        </w:tc>
        <w:tc>
          <w:tcPr>
            <w:tcW w:w="1073" w:type="dxa"/>
            <w:shd w:val="clear" w:color="auto" w:fill="auto"/>
            <w:noWrap/>
            <w:vAlign w:val="bottom"/>
            <w:hideMark/>
          </w:tcPr>
          <w:p w14:paraId="68E20040"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300,00</w:t>
            </w:r>
          </w:p>
        </w:tc>
        <w:tc>
          <w:tcPr>
            <w:tcW w:w="1195" w:type="dxa"/>
            <w:shd w:val="clear" w:color="auto" w:fill="auto"/>
            <w:noWrap/>
            <w:vAlign w:val="bottom"/>
            <w:hideMark/>
          </w:tcPr>
          <w:p w14:paraId="4130876B"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1216E5EC" w14:textId="77777777" w:rsidTr="002943CE">
        <w:trPr>
          <w:trHeight w:val="900"/>
        </w:trPr>
        <w:tc>
          <w:tcPr>
            <w:tcW w:w="920" w:type="dxa"/>
            <w:shd w:val="clear" w:color="auto" w:fill="auto"/>
            <w:noWrap/>
            <w:vAlign w:val="center"/>
            <w:hideMark/>
          </w:tcPr>
          <w:p w14:paraId="797B9659"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1543C58D"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Udruga lađara Zagreb</w:t>
            </w:r>
          </w:p>
        </w:tc>
        <w:tc>
          <w:tcPr>
            <w:tcW w:w="2268" w:type="dxa"/>
            <w:shd w:val="clear" w:color="auto" w:fill="auto"/>
            <w:vAlign w:val="bottom"/>
            <w:hideMark/>
          </w:tcPr>
          <w:p w14:paraId="63FE7761"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sufinanciranje redovne djelatnosti udruge</w:t>
            </w:r>
          </w:p>
        </w:tc>
        <w:tc>
          <w:tcPr>
            <w:tcW w:w="1418" w:type="dxa"/>
            <w:shd w:val="clear" w:color="auto" w:fill="auto"/>
            <w:noWrap/>
            <w:vAlign w:val="bottom"/>
            <w:hideMark/>
          </w:tcPr>
          <w:p w14:paraId="3436B72E"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663,61 €</w:t>
            </w:r>
          </w:p>
        </w:tc>
        <w:tc>
          <w:tcPr>
            <w:tcW w:w="1073" w:type="dxa"/>
            <w:shd w:val="clear" w:color="auto" w:fill="auto"/>
            <w:noWrap/>
            <w:vAlign w:val="bottom"/>
            <w:hideMark/>
          </w:tcPr>
          <w:p w14:paraId="321E2B9D"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663,61</w:t>
            </w:r>
          </w:p>
        </w:tc>
        <w:tc>
          <w:tcPr>
            <w:tcW w:w="1195" w:type="dxa"/>
            <w:shd w:val="clear" w:color="auto" w:fill="auto"/>
            <w:noWrap/>
            <w:vAlign w:val="bottom"/>
            <w:hideMark/>
          </w:tcPr>
          <w:p w14:paraId="4A7BFFF3"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132E55D7" w14:textId="77777777" w:rsidTr="002943CE">
        <w:trPr>
          <w:trHeight w:val="900"/>
        </w:trPr>
        <w:tc>
          <w:tcPr>
            <w:tcW w:w="920" w:type="dxa"/>
            <w:shd w:val="clear" w:color="auto" w:fill="auto"/>
            <w:noWrap/>
            <w:vAlign w:val="center"/>
            <w:hideMark/>
          </w:tcPr>
          <w:p w14:paraId="137F3DA4"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lastRenderedPageBreak/>
              <w:t> </w:t>
            </w:r>
          </w:p>
        </w:tc>
        <w:tc>
          <w:tcPr>
            <w:tcW w:w="2908" w:type="dxa"/>
            <w:shd w:val="clear" w:color="auto" w:fill="auto"/>
            <w:vAlign w:val="center"/>
            <w:hideMark/>
          </w:tcPr>
          <w:p w14:paraId="136C8B2E"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Klapa sv. Nikola</w:t>
            </w:r>
          </w:p>
        </w:tc>
        <w:tc>
          <w:tcPr>
            <w:tcW w:w="2268" w:type="dxa"/>
            <w:shd w:val="clear" w:color="auto" w:fill="auto"/>
            <w:vAlign w:val="bottom"/>
            <w:hideMark/>
          </w:tcPr>
          <w:p w14:paraId="46242BF1"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sufinanciranje redovne djelatnosti udruge</w:t>
            </w:r>
          </w:p>
        </w:tc>
        <w:tc>
          <w:tcPr>
            <w:tcW w:w="1418" w:type="dxa"/>
            <w:shd w:val="clear" w:color="auto" w:fill="auto"/>
            <w:noWrap/>
            <w:vAlign w:val="bottom"/>
            <w:hideMark/>
          </w:tcPr>
          <w:p w14:paraId="74B69A48"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400,00 €</w:t>
            </w:r>
          </w:p>
        </w:tc>
        <w:tc>
          <w:tcPr>
            <w:tcW w:w="1073" w:type="dxa"/>
            <w:shd w:val="clear" w:color="auto" w:fill="auto"/>
            <w:noWrap/>
            <w:vAlign w:val="bottom"/>
            <w:hideMark/>
          </w:tcPr>
          <w:p w14:paraId="1C49C547"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400,00</w:t>
            </w:r>
          </w:p>
        </w:tc>
        <w:tc>
          <w:tcPr>
            <w:tcW w:w="1195" w:type="dxa"/>
            <w:shd w:val="clear" w:color="auto" w:fill="auto"/>
            <w:noWrap/>
            <w:vAlign w:val="bottom"/>
            <w:hideMark/>
          </w:tcPr>
          <w:p w14:paraId="5521F7DA"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7ACFC5C4" w14:textId="77777777" w:rsidTr="002943CE">
        <w:trPr>
          <w:trHeight w:val="900"/>
        </w:trPr>
        <w:tc>
          <w:tcPr>
            <w:tcW w:w="920" w:type="dxa"/>
            <w:shd w:val="clear" w:color="auto" w:fill="auto"/>
            <w:noWrap/>
            <w:vAlign w:val="center"/>
            <w:hideMark/>
          </w:tcPr>
          <w:p w14:paraId="739FE54E"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582CD71F"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INSTITUT ZA PROMICANJE I RAZVOJ DOLINE NERETVE</w:t>
            </w:r>
          </w:p>
        </w:tc>
        <w:tc>
          <w:tcPr>
            <w:tcW w:w="2268" w:type="dxa"/>
            <w:shd w:val="clear" w:color="auto" w:fill="auto"/>
            <w:vAlign w:val="bottom"/>
            <w:hideMark/>
          </w:tcPr>
          <w:p w14:paraId="4B45AEC8"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 manifestacije 11. Dani Neretve u Zagrebu</w:t>
            </w:r>
          </w:p>
        </w:tc>
        <w:tc>
          <w:tcPr>
            <w:tcW w:w="1418" w:type="dxa"/>
            <w:shd w:val="clear" w:color="auto" w:fill="auto"/>
            <w:noWrap/>
            <w:vAlign w:val="bottom"/>
            <w:hideMark/>
          </w:tcPr>
          <w:p w14:paraId="4B4F056C"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600,00 €</w:t>
            </w:r>
          </w:p>
        </w:tc>
        <w:tc>
          <w:tcPr>
            <w:tcW w:w="1073" w:type="dxa"/>
            <w:shd w:val="clear" w:color="auto" w:fill="auto"/>
            <w:noWrap/>
            <w:vAlign w:val="bottom"/>
            <w:hideMark/>
          </w:tcPr>
          <w:p w14:paraId="318FE71D"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600,00</w:t>
            </w:r>
          </w:p>
        </w:tc>
        <w:tc>
          <w:tcPr>
            <w:tcW w:w="1195" w:type="dxa"/>
            <w:shd w:val="clear" w:color="auto" w:fill="auto"/>
            <w:noWrap/>
            <w:vAlign w:val="bottom"/>
            <w:hideMark/>
          </w:tcPr>
          <w:p w14:paraId="78A20611"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15C815D0" w14:textId="77777777" w:rsidTr="002943CE">
        <w:trPr>
          <w:trHeight w:val="600"/>
        </w:trPr>
        <w:tc>
          <w:tcPr>
            <w:tcW w:w="920" w:type="dxa"/>
            <w:shd w:val="clear" w:color="auto" w:fill="auto"/>
            <w:noWrap/>
            <w:vAlign w:val="center"/>
            <w:hideMark/>
          </w:tcPr>
          <w:p w14:paraId="0FE2D955"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0CB83F5D"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Društvo Neretvana u Splitu</w:t>
            </w:r>
          </w:p>
        </w:tc>
        <w:tc>
          <w:tcPr>
            <w:tcW w:w="2268" w:type="dxa"/>
            <w:shd w:val="clear" w:color="auto" w:fill="auto"/>
            <w:vAlign w:val="bottom"/>
            <w:hideMark/>
          </w:tcPr>
          <w:p w14:paraId="13639014"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 manifestacije Noć Neretvana</w:t>
            </w:r>
          </w:p>
        </w:tc>
        <w:tc>
          <w:tcPr>
            <w:tcW w:w="1418" w:type="dxa"/>
            <w:shd w:val="clear" w:color="auto" w:fill="auto"/>
            <w:noWrap/>
            <w:vAlign w:val="bottom"/>
            <w:hideMark/>
          </w:tcPr>
          <w:p w14:paraId="6D9B1911"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300,00 €</w:t>
            </w:r>
          </w:p>
        </w:tc>
        <w:tc>
          <w:tcPr>
            <w:tcW w:w="1073" w:type="dxa"/>
            <w:shd w:val="clear" w:color="auto" w:fill="auto"/>
            <w:noWrap/>
            <w:vAlign w:val="bottom"/>
            <w:hideMark/>
          </w:tcPr>
          <w:p w14:paraId="721D9E27"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300,00</w:t>
            </w:r>
          </w:p>
        </w:tc>
        <w:tc>
          <w:tcPr>
            <w:tcW w:w="1195" w:type="dxa"/>
            <w:shd w:val="clear" w:color="auto" w:fill="auto"/>
            <w:noWrap/>
            <w:vAlign w:val="bottom"/>
            <w:hideMark/>
          </w:tcPr>
          <w:p w14:paraId="75493D78"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52D81DE0" w14:textId="77777777" w:rsidTr="002943CE">
        <w:trPr>
          <w:trHeight w:val="600"/>
        </w:trPr>
        <w:tc>
          <w:tcPr>
            <w:tcW w:w="920" w:type="dxa"/>
            <w:shd w:val="clear" w:color="auto" w:fill="auto"/>
            <w:noWrap/>
            <w:vAlign w:val="center"/>
            <w:hideMark/>
          </w:tcPr>
          <w:p w14:paraId="37F991B9"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7C5832C8"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xml:space="preserve">HVIDR-a Metković     </w:t>
            </w:r>
          </w:p>
        </w:tc>
        <w:tc>
          <w:tcPr>
            <w:tcW w:w="2268" w:type="dxa"/>
            <w:shd w:val="clear" w:color="auto" w:fill="auto"/>
            <w:vAlign w:val="bottom"/>
            <w:hideMark/>
          </w:tcPr>
          <w:p w14:paraId="5EA114EC"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 redovne djelatnosti udruge</w:t>
            </w:r>
          </w:p>
        </w:tc>
        <w:tc>
          <w:tcPr>
            <w:tcW w:w="1418" w:type="dxa"/>
            <w:shd w:val="clear" w:color="auto" w:fill="auto"/>
            <w:noWrap/>
            <w:vAlign w:val="bottom"/>
            <w:hideMark/>
          </w:tcPr>
          <w:p w14:paraId="64AC7BB9"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550,00 €</w:t>
            </w:r>
          </w:p>
        </w:tc>
        <w:tc>
          <w:tcPr>
            <w:tcW w:w="1073" w:type="dxa"/>
            <w:shd w:val="clear" w:color="auto" w:fill="auto"/>
            <w:noWrap/>
            <w:vAlign w:val="bottom"/>
            <w:hideMark/>
          </w:tcPr>
          <w:p w14:paraId="481347D1"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550,00</w:t>
            </w:r>
          </w:p>
        </w:tc>
        <w:tc>
          <w:tcPr>
            <w:tcW w:w="1195" w:type="dxa"/>
            <w:shd w:val="clear" w:color="auto" w:fill="auto"/>
            <w:noWrap/>
            <w:vAlign w:val="bottom"/>
            <w:hideMark/>
          </w:tcPr>
          <w:p w14:paraId="26B6EE13"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7FEA08EB" w14:textId="77777777" w:rsidTr="002943CE">
        <w:trPr>
          <w:trHeight w:val="900"/>
        </w:trPr>
        <w:tc>
          <w:tcPr>
            <w:tcW w:w="920" w:type="dxa"/>
            <w:shd w:val="clear" w:color="auto" w:fill="auto"/>
            <w:noWrap/>
            <w:vAlign w:val="center"/>
            <w:hideMark/>
          </w:tcPr>
          <w:p w14:paraId="47FF0573"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1D80D5E9"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Udruga lađarica Metkovke</w:t>
            </w:r>
          </w:p>
        </w:tc>
        <w:tc>
          <w:tcPr>
            <w:tcW w:w="2268" w:type="dxa"/>
            <w:shd w:val="clear" w:color="auto" w:fill="auto"/>
            <w:vAlign w:val="bottom"/>
            <w:hideMark/>
          </w:tcPr>
          <w:p w14:paraId="729B09E8"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Suf. Manifestacije Doček sv. Nikole</w:t>
            </w:r>
          </w:p>
        </w:tc>
        <w:tc>
          <w:tcPr>
            <w:tcW w:w="1418" w:type="dxa"/>
            <w:shd w:val="clear" w:color="auto" w:fill="auto"/>
            <w:noWrap/>
            <w:vAlign w:val="bottom"/>
            <w:hideMark/>
          </w:tcPr>
          <w:p w14:paraId="40D80750"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400,00 €</w:t>
            </w:r>
          </w:p>
        </w:tc>
        <w:tc>
          <w:tcPr>
            <w:tcW w:w="1073" w:type="dxa"/>
            <w:shd w:val="clear" w:color="auto" w:fill="auto"/>
            <w:noWrap/>
            <w:vAlign w:val="bottom"/>
            <w:hideMark/>
          </w:tcPr>
          <w:p w14:paraId="3A9D4F9F"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400,00</w:t>
            </w:r>
          </w:p>
        </w:tc>
        <w:tc>
          <w:tcPr>
            <w:tcW w:w="1195" w:type="dxa"/>
            <w:shd w:val="clear" w:color="auto" w:fill="auto"/>
            <w:noWrap/>
            <w:vAlign w:val="bottom"/>
            <w:hideMark/>
          </w:tcPr>
          <w:p w14:paraId="40044C25"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22C66679" w14:textId="77777777" w:rsidTr="002943CE">
        <w:trPr>
          <w:trHeight w:val="675"/>
        </w:trPr>
        <w:tc>
          <w:tcPr>
            <w:tcW w:w="920" w:type="dxa"/>
            <w:shd w:val="clear" w:color="auto" w:fill="auto"/>
            <w:noWrap/>
            <w:vAlign w:val="center"/>
            <w:hideMark/>
          </w:tcPr>
          <w:p w14:paraId="50652BA3"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 </w:t>
            </w:r>
          </w:p>
        </w:tc>
        <w:tc>
          <w:tcPr>
            <w:tcW w:w="2908" w:type="dxa"/>
            <w:shd w:val="clear" w:color="auto" w:fill="auto"/>
            <w:vAlign w:val="center"/>
            <w:hideMark/>
          </w:tcPr>
          <w:p w14:paraId="5447E740"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MATICA UMIROVLJENIKA METKOVIĆ</w:t>
            </w:r>
          </w:p>
        </w:tc>
        <w:tc>
          <w:tcPr>
            <w:tcW w:w="2268" w:type="dxa"/>
            <w:shd w:val="clear" w:color="auto" w:fill="auto"/>
            <w:vAlign w:val="bottom"/>
            <w:hideMark/>
          </w:tcPr>
          <w:p w14:paraId="657F76B0" w14:textId="77777777" w:rsidR="004D0D65" w:rsidRPr="004D0D65" w:rsidRDefault="004D0D65" w:rsidP="004D0D65">
            <w:pPr>
              <w:spacing w:after="0" w:line="240" w:lineRule="auto"/>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Izravna dodjela - za redovnu djelatnost</w:t>
            </w:r>
          </w:p>
        </w:tc>
        <w:tc>
          <w:tcPr>
            <w:tcW w:w="1418" w:type="dxa"/>
            <w:shd w:val="clear" w:color="auto" w:fill="auto"/>
            <w:noWrap/>
            <w:vAlign w:val="bottom"/>
            <w:hideMark/>
          </w:tcPr>
          <w:p w14:paraId="65F9221D"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660,00 €</w:t>
            </w:r>
          </w:p>
        </w:tc>
        <w:tc>
          <w:tcPr>
            <w:tcW w:w="1073" w:type="dxa"/>
            <w:shd w:val="clear" w:color="auto" w:fill="auto"/>
            <w:noWrap/>
            <w:vAlign w:val="bottom"/>
            <w:hideMark/>
          </w:tcPr>
          <w:p w14:paraId="219EAD1F" w14:textId="77777777" w:rsidR="004D0D65" w:rsidRPr="004D0D65" w:rsidRDefault="004D0D65" w:rsidP="004D0D65">
            <w:pPr>
              <w:spacing w:after="0" w:line="240" w:lineRule="auto"/>
              <w:jc w:val="right"/>
              <w:rPr>
                <w:rFonts w:ascii="Times New Roman" w:eastAsia="Times New Roman" w:hAnsi="Times New Roman" w:cs="Times New Roman"/>
                <w:i/>
                <w:iCs/>
                <w:color w:val="000000"/>
                <w:lang w:eastAsia="hr-HR"/>
              </w:rPr>
            </w:pPr>
            <w:r w:rsidRPr="004D0D65">
              <w:rPr>
                <w:rFonts w:ascii="Times New Roman" w:eastAsia="Times New Roman" w:hAnsi="Times New Roman" w:cs="Times New Roman"/>
                <w:i/>
                <w:iCs/>
                <w:color w:val="000000"/>
                <w:lang w:eastAsia="hr-HR"/>
              </w:rPr>
              <w:t>660,00</w:t>
            </w:r>
          </w:p>
        </w:tc>
        <w:tc>
          <w:tcPr>
            <w:tcW w:w="1195" w:type="dxa"/>
            <w:shd w:val="clear" w:color="auto" w:fill="auto"/>
            <w:noWrap/>
            <w:vAlign w:val="bottom"/>
            <w:hideMark/>
          </w:tcPr>
          <w:p w14:paraId="5F643808" w14:textId="77777777" w:rsidR="004D0D65" w:rsidRPr="004D0D65" w:rsidRDefault="004D0D65" w:rsidP="004D0D65">
            <w:pPr>
              <w:spacing w:after="0" w:line="240" w:lineRule="auto"/>
              <w:jc w:val="right"/>
              <w:rPr>
                <w:rFonts w:ascii="Times New Roman" w:eastAsia="Times New Roman" w:hAnsi="Times New Roman" w:cs="Times New Roman"/>
                <w:b/>
                <w:bCs/>
                <w:i/>
                <w:iCs/>
                <w:lang w:eastAsia="hr-HR"/>
              </w:rPr>
            </w:pPr>
            <w:r w:rsidRPr="004D0D65">
              <w:rPr>
                <w:rFonts w:ascii="Times New Roman" w:eastAsia="Times New Roman" w:hAnsi="Times New Roman" w:cs="Times New Roman"/>
                <w:b/>
                <w:bCs/>
                <w:i/>
                <w:iCs/>
                <w:lang w:eastAsia="hr-HR"/>
              </w:rPr>
              <w:t>100,00%</w:t>
            </w:r>
          </w:p>
        </w:tc>
      </w:tr>
      <w:tr w:rsidR="004D0D65" w:rsidRPr="004D0D65" w14:paraId="2235EB4F" w14:textId="77777777" w:rsidTr="002943CE">
        <w:trPr>
          <w:trHeight w:val="300"/>
        </w:trPr>
        <w:tc>
          <w:tcPr>
            <w:tcW w:w="920" w:type="dxa"/>
            <w:shd w:val="clear" w:color="auto" w:fill="auto"/>
            <w:hideMark/>
          </w:tcPr>
          <w:p w14:paraId="3055E216" w14:textId="77777777" w:rsidR="004D0D65" w:rsidRPr="004D0D65" w:rsidRDefault="004D0D65" w:rsidP="004D0D65">
            <w:pPr>
              <w:spacing w:after="0" w:line="240" w:lineRule="auto"/>
              <w:jc w:val="center"/>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w:t>
            </w:r>
          </w:p>
        </w:tc>
        <w:tc>
          <w:tcPr>
            <w:tcW w:w="2908" w:type="dxa"/>
            <w:shd w:val="clear" w:color="auto" w:fill="auto"/>
            <w:hideMark/>
          </w:tcPr>
          <w:p w14:paraId="69CF2D52" w14:textId="77777777" w:rsidR="004D0D65" w:rsidRPr="004D0D65" w:rsidRDefault="004D0D65" w:rsidP="004D0D65">
            <w:pPr>
              <w:spacing w:after="0" w:line="240" w:lineRule="auto"/>
              <w:rPr>
                <w:rFonts w:ascii="Times New Roman" w:eastAsia="Times New Roman" w:hAnsi="Times New Roman" w:cs="Times New Roman"/>
                <w:color w:val="000000"/>
                <w:lang w:eastAsia="hr-HR"/>
              </w:rPr>
            </w:pPr>
            <w:r w:rsidRPr="004D0D65">
              <w:rPr>
                <w:rFonts w:ascii="Times New Roman" w:eastAsia="Times New Roman" w:hAnsi="Times New Roman" w:cs="Times New Roman"/>
                <w:color w:val="000000"/>
                <w:lang w:eastAsia="hr-HR"/>
              </w:rPr>
              <w:t> </w:t>
            </w:r>
          </w:p>
        </w:tc>
        <w:tc>
          <w:tcPr>
            <w:tcW w:w="2268" w:type="dxa"/>
            <w:shd w:val="clear" w:color="000000" w:fill="FFFF00"/>
            <w:vAlign w:val="center"/>
            <w:hideMark/>
          </w:tcPr>
          <w:p w14:paraId="4C0A9FFE" w14:textId="77777777" w:rsidR="004D0D65" w:rsidRPr="004D0D65" w:rsidRDefault="004D0D65" w:rsidP="004D0D65">
            <w:pPr>
              <w:spacing w:after="0" w:line="240" w:lineRule="auto"/>
              <w:rPr>
                <w:rFonts w:ascii="Times New Roman" w:eastAsia="Times New Roman" w:hAnsi="Times New Roman" w:cs="Times New Roman"/>
                <w:b/>
                <w:bCs/>
                <w:color w:val="FF0000"/>
                <w:lang w:eastAsia="hr-HR"/>
              </w:rPr>
            </w:pPr>
            <w:r w:rsidRPr="004D0D65">
              <w:rPr>
                <w:rFonts w:ascii="Times New Roman" w:eastAsia="Times New Roman" w:hAnsi="Times New Roman" w:cs="Times New Roman"/>
                <w:b/>
                <w:bCs/>
                <w:color w:val="FF0000"/>
                <w:lang w:eastAsia="hr-HR"/>
              </w:rPr>
              <w:t>UKUPNO:</w:t>
            </w:r>
          </w:p>
        </w:tc>
        <w:tc>
          <w:tcPr>
            <w:tcW w:w="1418" w:type="dxa"/>
            <w:shd w:val="clear" w:color="000000" w:fill="FFFF00"/>
            <w:vAlign w:val="center"/>
            <w:hideMark/>
          </w:tcPr>
          <w:p w14:paraId="4EA8C11E" w14:textId="77777777" w:rsidR="004D0D65" w:rsidRPr="004D0D65" w:rsidRDefault="004D0D65" w:rsidP="004D0D65">
            <w:pPr>
              <w:spacing w:after="0" w:line="240" w:lineRule="auto"/>
              <w:jc w:val="right"/>
              <w:rPr>
                <w:rFonts w:ascii="Times New Roman" w:eastAsia="Times New Roman" w:hAnsi="Times New Roman" w:cs="Times New Roman"/>
                <w:b/>
                <w:bCs/>
                <w:color w:val="FF0000"/>
                <w:lang w:eastAsia="hr-HR"/>
              </w:rPr>
            </w:pPr>
            <w:r w:rsidRPr="004D0D65">
              <w:rPr>
                <w:rFonts w:ascii="Times New Roman" w:eastAsia="Times New Roman" w:hAnsi="Times New Roman" w:cs="Times New Roman"/>
                <w:b/>
                <w:bCs/>
                <w:color w:val="FF0000"/>
                <w:lang w:eastAsia="hr-HR"/>
              </w:rPr>
              <w:t>36.537,22</w:t>
            </w:r>
          </w:p>
        </w:tc>
        <w:tc>
          <w:tcPr>
            <w:tcW w:w="1073" w:type="dxa"/>
            <w:shd w:val="clear" w:color="000000" w:fill="FFFF00"/>
            <w:vAlign w:val="center"/>
            <w:hideMark/>
          </w:tcPr>
          <w:p w14:paraId="3B0580AD" w14:textId="77777777" w:rsidR="004D0D65" w:rsidRPr="004D0D65" w:rsidRDefault="004D0D65" w:rsidP="004D0D65">
            <w:pPr>
              <w:spacing w:after="0" w:line="240" w:lineRule="auto"/>
              <w:jc w:val="right"/>
              <w:rPr>
                <w:rFonts w:ascii="Times New Roman" w:eastAsia="Times New Roman" w:hAnsi="Times New Roman" w:cs="Times New Roman"/>
                <w:b/>
                <w:bCs/>
                <w:color w:val="FF0000"/>
                <w:lang w:eastAsia="hr-HR"/>
              </w:rPr>
            </w:pPr>
            <w:r w:rsidRPr="004D0D65">
              <w:rPr>
                <w:rFonts w:ascii="Times New Roman" w:eastAsia="Times New Roman" w:hAnsi="Times New Roman" w:cs="Times New Roman"/>
                <w:b/>
                <w:bCs/>
                <w:color w:val="FF0000"/>
                <w:lang w:eastAsia="hr-HR"/>
              </w:rPr>
              <w:t>36.537,22</w:t>
            </w:r>
          </w:p>
        </w:tc>
        <w:tc>
          <w:tcPr>
            <w:tcW w:w="1195" w:type="dxa"/>
            <w:shd w:val="clear" w:color="000000" w:fill="FFFF00"/>
            <w:noWrap/>
            <w:vAlign w:val="center"/>
            <w:hideMark/>
          </w:tcPr>
          <w:p w14:paraId="5D265273" w14:textId="77777777" w:rsidR="004D0D65" w:rsidRPr="004D0D65" w:rsidRDefault="004D0D65" w:rsidP="004D0D65">
            <w:pPr>
              <w:spacing w:after="0" w:line="240" w:lineRule="auto"/>
              <w:jc w:val="right"/>
              <w:rPr>
                <w:rFonts w:ascii="Times New Roman" w:eastAsia="Times New Roman" w:hAnsi="Times New Roman" w:cs="Times New Roman"/>
                <w:b/>
                <w:bCs/>
                <w:color w:val="FF0000"/>
                <w:lang w:eastAsia="hr-HR"/>
              </w:rPr>
            </w:pPr>
            <w:r w:rsidRPr="004D0D65">
              <w:rPr>
                <w:rFonts w:ascii="Times New Roman" w:eastAsia="Times New Roman" w:hAnsi="Times New Roman" w:cs="Times New Roman"/>
                <w:b/>
                <w:bCs/>
                <w:color w:val="FF0000"/>
                <w:lang w:eastAsia="hr-HR"/>
              </w:rPr>
              <w:t>100,00%</w:t>
            </w:r>
          </w:p>
        </w:tc>
      </w:tr>
    </w:tbl>
    <w:p w14:paraId="3FAEB854" w14:textId="77777777" w:rsidR="0037508B" w:rsidRDefault="0037508B" w:rsidP="007017CA">
      <w:pPr>
        <w:pStyle w:val="StandardWeb"/>
        <w:shd w:val="clear" w:color="auto" w:fill="FFFFFF"/>
        <w:spacing w:before="0" w:beforeAutospacing="0" w:after="390" w:afterAutospacing="0"/>
        <w:jc w:val="both"/>
        <w:rPr>
          <w:b/>
          <w:bCs/>
          <w:iCs/>
          <w:color w:val="222222"/>
        </w:rPr>
      </w:pPr>
    </w:p>
    <w:p w14:paraId="55813679" w14:textId="60628C56" w:rsidR="007017CA" w:rsidRDefault="007017CA" w:rsidP="007017CA">
      <w:pPr>
        <w:pStyle w:val="StandardWeb"/>
        <w:shd w:val="clear" w:color="auto" w:fill="FFFFFF"/>
        <w:spacing w:before="0" w:beforeAutospacing="0" w:after="390" w:afterAutospacing="0"/>
        <w:jc w:val="both"/>
        <w:rPr>
          <w:b/>
          <w:bCs/>
          <w:iCs/>
          <w:color w:val="222222"/>
        </w:rPr>
      </w:pPr>
      <w:r w:rsidRPr="00295515">
        <w:rPr>
          <w:b/>
          <w:bCs/>
          <w:iCs/>
          <w:color w:val="222222"/>
        </w:rPr>
        <w:t>1046 PROGRAM JAVNIH POTREBA U PREDŠKOLSKOM ODGOJU</w:t>
      </w:r>
      <w:r>
        <w:rPr>
          <w:b/>
          <w:bCs/>
          <w:iCs/>
          <w:color w:val="222222"/>
        </w:rPr>
        <w:t xml:space="preserve"> (Izvršenje je </w:t>
      </w:r>
      <w:r w:rsidR="001C25F9">
        <w:rPr>
          <w:b/>
          <w:bCs/>
          <w:iCs/>
          <w:color w:val="222222"/>
        </w:rPr>
        <w:t>525.526,44 eura</w:t>
      </w:r>
      <w:r>
        <w:rPr>
          <w:b/>
          <w:bCs/>
          <w:iCs/>
          <w:color w:val="222222"/>
        </w:rPr>
        <w:t>/</w:t>
      </w:r>
      <w:r w:rsidR="001C25F9">
        <w:rPr>
          <w:b/>
          <w:bCs/>
          <w:iCs/>
          <w:color w:val="222222"/>
        </w:rPr>
        <w:t>99,42</w:t>
      </w:r>
      <w:r>
        <w:rPr>
          <w:b/>
          <w:bCs/>
          <w:iCs/>
          <w:color w:val="222222"/>
        </w:rPr>
        <w:t>%)</w:t>
      </w:r>
    </w:p>
    <w:p w14:paraId="5F1FC2DE" w14:textId="421804A3" w:rsidR="007017CA" w:rsidRDefault="007017CA" w:rsidP="007017CA">
      <w:pPr>
        <w:pStyle w:val="StandardWeb"/>
        <w:shd w:val="clear" w:color="auto" w:fill="FFFFFF"/>
        <w:spacing w:before="0" w:beforeAutospacing="0" w:after="0" w:afterAutospacing="0"/>
        <w:jc w:val="both"/>
        <w:rPr>
          <w:iCs/>
          <w:color w:val="222222"/>
        </w:rPr>
      </w:pPr>
      <w:r w:rsidRPr="00A10F83">
        <w:rPr>
          <w:iCs/>
          <w:color w:val="222222"/>
        </w:rPr>
        <w:t xml:space="preserve">CILJEVI PROGRAMA: </w:t>
      </w:r>
      <w:r w:rsidRPr="00A10F83">
        <w:rPr>
          <w:iCs/>
          <w:color w:val="222222"/>
        </w:rPr>
        <w:tab/>
        <w:t>Omogućiti neometano poslovanje dječjih vrtića  drugih osnivača kako bi se zadovoljile sveukupne potrebe u okviru predškolskog odgoja.</w:t>
      </w:r>
    </w:p>
    <w:p w14:paraId="24F6DD90" w14:textId="77777777" w:rsidR="00B54FD7" w:rsidRPr="00A10F83" w:rsidRDefault="00B54FD7" w:rsidP="007017CA">
      <w:pPr>
        <w:pStyle w:val="StandardWeb"/>
        <w:shd w:val="clear" w:color="auto" w:fill="FFFFFF"/>
        <w:spacing w:before="0" w:beforeAutospacing="0" w:after="0" w:afterAutospacing="0"/>
        <w:jc w:val="both"/>
        <w:rPr>
          <w:iCs/>
          <w:color w:val="222222"/>
        </w:rPr>
      </w:pPr>
    </w:p>
    <w:p w14:paraId="6083A693" w14:textId="77777777" w:rsidR="007017CA" w:rsidRDefault="007017CA" w:rsidP="007017CA">
      <w:pPr>
        <w:pStyle w:val="StandardWeb"/>
        <w:shd w:val="clear" w:color="auto" w:fill="FFFFFF"/>
        <w:spacing w:before="0" w:beforeAutospacing="0" w:after="0" w:afterAutospacing="0"/>
        <w:jc w:val="both"/>
        <w:rPr>
          <w:b/>
          <w:bCs/>
          <w:iCs/>
          <w:color w:val="222222"/>
        </w:rPr>
      </w:pPr>
      <w:r w:rsidRPr="00EA2238">
        <w:rPr>
          <w:b/>
          <w:bCs/>
          <w:iCs/>
          <w:color w:val="222222"/>
        </w:rPr>
        <w:t>POKAZATELJ USPJEŠNOSTI:</w:t>
      </w:r>
      <w:r w:rsidRPr="00EA2238">
        <w:rPr>
          <w:b/>
          <w:bCs/>
          <w:iCs/>
          <w:color w:val="222222"/>
        </w:rPr>
        <w:tab/>
        <w:t>Uspješno funkcioniranje i poslovanje dječjih vrtića drugih osnivača, zadovoljene gotovo sveukupne potrebe u okviru predškolskoj odgoja. Pravovremena i redovna isplata sredstava.</w:t>
      </w:r>
    </w:p>
    <w:p w14:paraId="1482E7AB" w14:textId="77777777" w:rsidR="00676532" w:rsidRDefault="00676532" w:rsidP="007017CA">
      <w:pPr>
        <w:pStyle w:val="StandardWeb"/>
        <w:shd w:val="clear" w:color="auto" w:fill="FFFFFF"/>
        <w:spacing w:before="0" w:beforeAutospacing="0" w:after="0" w:afterAutospacing="0"/>
        <w:jc w:val="both"/>
        <w:rPr>
          <w:b/>
          <w:bCs/>
          <w:iCs/>
          <w:color w:val="222222"/>
        </w:rPr>
      </w:pPr>
    </w:p>
    <w:p w14:paraId="1B7B7B76" w14:textId="1EA187CB" w:rsidR="007017CA"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i/>
          <w:sz w:val="24"/>
          <w:szCs w:val="24"/>
        </w:rPr>
        <w:t xml:space="preserve">Tablica br. </w:t>
      </w:r>
      <w:r w:rsidR="00C16FFD">
        <w:rPr>
          <w:rFonts w:ascii="Times New Roman" w:hAnsi="Times New Roman"/>
          <w:i/>
          <w:sz w:val="24"/>
          <w:szCs w:val="24"/>
        </w:rPr>
        <w:t>20</w:t>
      </w:r>
      <w:r>
        <w:rPr>
          <w:rFonts w:ascii="Times New Roman" w:hAnsi="Times New Roman"/>
          <w:i/>
          <w:sz w:val="24"/>
          <w:szCs w:val="24"/>
        </w:rPr>
        <w:t xml:space="preserve">. - </w:t>
      </w:r>
      <w:r w:rsidRPr="00EA2238">
        <w:rPr>
          <w:rFonts w:ascii="Times New Roman" w:hAnsi="Times New Roman"/>
          <w:i/>
          <w:sz w:val="24"/>
          <w:szCs w:val="24"/>
        </w:rPr>
        <w:t xml:space="preserve">Potpore korisnicima kroz Program javnih potreba u predškolskom odgoju </w:t>
      </w:r>
      <w:r>
        <w:rPr>
          <w:rFonts w:ascii="Times New Roman" w:hAnsi="Times New Roman"/>
          <w:i/>
          <w:sz w:val="24"/>
          <w:szCs w:val="24"/>
        </w:rPr>
        <w:t>–</w:t>
      </w:r>
      <w:r w:rsidRPr="00EA2238">
        <w:rPr>
          <w:rFonts w:ascii="Times New Roman" w:hAnsi="Times New Roman"/>
          <w:i/>
          <w:sz w:val="24"/>
          <w:szCs w:val="24"/>
        </w:rPr>
        <w:t xml:space="preserve"> </w:t>
      </w:r>
      <w:r>
        <w:rPr>
          <w:rFonts w:ascii="Times New Roman" w:hAnsi="Times New Roman"/>
          <w:i/>
          <w:sz w:val="24"/>
          <w:szCs w:val="24"/>
        </w:rPr>
        <w:t>privatne ustanove</w:t>
      </w:r>
    </w:p>
    <w:tbl>
      <w:tblPr>
        <w:tblW w:w="99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435"/>
        <w:gridCol w:w="2556"/>
        <w:gridCol w:w="1793"/>
        <w:gridCol w:w="1272"/>
        <w:gridCol w:w="1041"/>
      </w:tblGrid>
      <w:tr w:rsidR="001C25F9" w:rsidRPr="001C25F9" w14:paraId="403970A8" w14:textId="77777777" w:rsidTr="00593061">
        <w:trPr>
          <w:trHeight w:val="300"/>
        </w:trPr>
        <w:tc>
          <w:tcPr>
            <w:tcW w:w="9919" w:type="dxa"/>
            <w:gridSpan w:val="6"/>
            <w:shd w:val="clear" w:color="000000" w:fill="FFFF00"/>
            <w:noWrap/>
            <w:vAlign w:val="bottom"/>
            <w:hideMark/>
          </w:tcPr>
          <w:p w14:paraId="51D70075" w14:textId="1436D25B" w:rsidR="001C25F9" w:rsidRPr="001C25F9" w:rsidRDefault="001C25F9" w:rsidP="001C25F9">
            <w:pPr>
              <w:spacing w:after="0" w:line="240" w:lineRule="auto"/>
              <w:jc w:val="center"/>
              <w:rPr>
                <w:rFonts w:ascii="Times New Roman" w:eastAsia="Times New Roman" w:hAnsi="Times New Roman" w:cs="Times New Roman"/>
                <w:b/>
                <w:bCs/>
                <w:lang w:eastAsia="hr-HR"/>
              </w:rPr>
            </w:pPr>
            <w:r w:rsidRPr="001C25F9">
              <w:rPr>
                <w:rFonts w:ascii="Times New Roman" w:eastAsia="Times New Roman" w:hAnsi="Times New Roman" w:cs="Times New Roman"/>
                <w:b/>
                <w:bCs/>
                <w:lang w:eastAsia="hr-HR"/>
              </w:rPr>
              <w:t xml:space="preserve">Programi u predškolskom odgoju  - </w:t>
            </w:r>
            <w:r w:rsidR="00FC0795">
              <w:rPr>
                <w:rFonts w:ascii="Times New Roman" w:eastAsia="Times New Roman" w:hAnsi="Times New Roman" w:cs="Times New Roman"/>
                <w:b/>
                <w:bCs/>
                <w:lang w:eastAsia="hr-HR"/>
              </w:rPr>
              <w:t>javni natječaj Grada Metkovića</w:t>
            </w:r>
          </w:p>
        </w:tc>
      </w:tr>
      <w:tr w:rsidR="001C25F9" w:rsidRPr="001C25F9" w14:paraId="1BFCBB25" w14:textId="77777777" w:rsidTr="00593061">
        <w:trPr>
          <w:trHeight w:val="585"/>
        </w:trPr>
        <w:tc>
          <w:tcPr>
            <w:tcW w:w="822" w:type="dxa"/>
            <w:shd w:val="clear" w:color="000000" w:fill="BFBFBF"/>
            <w:vAlign w:val="center"/>
            <w:hideMark/>
          </w:tcPr>
          <w:p w14:paraId="76A3A2F0" w14:textId="77777777" w:rsidR="001C25F9" w:rsidRPr="001C25F9" w:rsidRDefault="001C25F9" w:rsidP="001C25F9">
            <w:pPr>
              <w:spacing w:after="0" w:line="240" w:lineRule="auto"/>
              <w:jc w:val="center"/>
              <w:rPr>
                <w:rFonts w:ascii="Times New Roman" w:eastAsia="Times New Roman" w:hAnsi="Times New Roman" w:cs="Times New Roman"/>
                <w:b/>
                <w:bCs/>
                <w:color w:val="000000"/>
                <w:lang w:eastAsia="hr-HR"/>
              </w:rPr>
            </w:pPr>
            <w:r w:rsidRPr="001C25F9">
              <w:rPr>
                <w:rFonts w:ascii="Times New Roman" w:eastAsia="Times New Roman" w:hAnsi="Times New Roman" w:cs="Times New Roman"/>
                <w:b/>
                <w:bCs/>
                <w:color w:val="000000"/>
                <w:lang w:eastAsia="hr-HR"/>
              </w:rPr>
              <w:t>Red. br.</w:t>
            </w:r>
          </w:p>
        </w:tc>
        <w:tc>
          <w:tcPr>
            <w:tcW w:w="2435" w:type="dxa"/>
            <w:shd w:val="clear" w:color="000000" w:fill="BFBFBF"/>
            <w:vAlign w:val="center"/>
            <w:hideMark/>
          </w:tcPr>
          <w:p w14:paraId="7EAEBD15" w14:textId="77777777" w:rsidR="001C25F9" w:rsidRPr="001C25F9" w:rsidRDefault="001C25F9" w:rsidP="001C25F9">
            <w:pPr>
              <w:spacing w:after="0" w:line="240" w:lineRule="auto"/>
              <w:rPr>
                <w:rFonts w:ascii="Times New Roman" w:eastAsia="Times New Roman" w:hAnsi="Times New Roman" w:cs="Times New Roman"/>
                <w:b/>
                <w:bCs/>
                <w:color w:val="000000"/>
                <w:lang w:eastAsia="hr-HR"/>
              </w:rPr>
            </w:pPr>
            <w:r w:rsidRPr="001C25F9">
              <w:rPr>
                <w:rFonts w:ascii="Times New Roman" w:eastAsia="Times New Roman" w:hAnsi="Times New Roman" w:cs="Times New Roman"/>
                <w:b/>
                <w:bCs/>
                <w:color w:val="000000"/>
                <w:lang w:eastAsia="hr-HR"/>
              </w:rPr>
              <w:t>Naziv prijavitelja</w:t>
            </w:r>
          </w:p>
        </w:tc>
        <w:tc>
          <w:tcPr>
            <w:tcW w:w="2556" w:type="dxa"/>
            <w:shd w:val="clear" w:color="000000" w:fill="BFBFBF"/>
            <w:vAlign w:val="center"/>
            <w:hideMark/>
          </w:tcPr>
          <w:p w14:paraId="1098BE0D" w14:textId="77777777" w:rsidR="001C25F9" w:rsidRPr="001C25F9" w:rsidRDefault="001C25F9" w:rsidP="001C25F9">
            <w:pPr>
              <w:spacing w:after="0" w:line="240" w:lineRule="auto"/>
              <w:jc w:val="center"/>
              <w:rPr>
                <w:rFonts w:ascii="Times New Roman" w:eastAsia="Times New Roman" w:hAnsi="Times New Roman" w:cs="Times New Roman"/>
                <w:b/>
                <w:bCs/>
                <w:color w:val="000000"/>
                <w:lang w:eastAsia="hr-HR"/>
              </w:rPr>
            </w:pPr>
            <w:r w:rsidRPr="001C25F9">
              <w:rPr>
                <w:rFonts w:ascii="Times New Roman" w:eastAsia="Times New Roman" w:hAnsi="Times New Roman" w:cs="Times New Roman"/>
                <w:b/>
                <w:bCs/>
                <w:color w:val="000000"/>
                <w:lang w:eastAsia="hr-HR"/>
              </w:rPr>
              <w:t xml:space="preserve"> Naziv programa/projekta</w:t>
            </w:r>
          </w:p>
        </w:tc>
        <w:tc>
          <w:tcPr>
            <w:tcW w:w="1793" w:type="dxa"/>
            <w:shd w:val="clear" w:color="000000" w:fill="BFBFBF"/>
            <w:vAlign w:val="bottom"/>
            <w:hideMark/>
          </w:tcPr>
          <w:p w14:paraId="4EBFB018" w14:textId="77777777" w:rsidR="001C25F9" w:rsidRPr="001C25F9" w:rsidRDefault="001C25F9" w:rsidP="00FC0795">
            <w:pPr>
              <w:spacing w:after="0" w:line="240" w:lineRule="auto"/>
              <w:jc w:val="center"/>
              <w:rPr>
                <w:rFonts w:ascii="Times New Roman" w:eastAsia="Times New Roman" w:hAnsi="Times New Roman" w:cs="Times New Roman"/>
                <w:b/>
                <w:bCs/>
                <w:color w:val="000000"/>
                <w:lang w:eastAsia="hr-HR"/>
              </w:rPr>
            </w:pPr>
            <w:r w:rsidRPr="001C25F9">
              <w:rPr>
                <w:rFonts w:ascii="Times New Roman" w:eastAsia="Times New Roman" w:hAnsi="Times New Roman" w:cs="Times New Roman"/>
                <w:b/>
                <w:bCs/>
                <w:color w:val="000000"/>
                <w:lang w:eastAsia="hr-HR"/>
              </w:rPr>
              <w:t>Odobreni iznos sredstava</w:t>
            </w:r>
          </w:p>
        </w:tc>
        <w:tc>
          <w:tcPr>
            <w:tcW w:w="1272" w:type="dxa"/>
            <w:shd w:val="clear" w:color="000000" w:fill="BFBFBF"/>
            <w:noWrap/>
            <w:vAlign w:val="center"/>
            <w:hideMark/>
          </w:tcPr>
          <w:p w14:paraId="2AD36B7A" w14:textId="77777777" w:rsidR="001C25F9" w:rsidRPr="001C25F9" w:rsidRDefault="001C25F9" w:rsidP="001C25F9">
            <w:pPr>
              <w:spacing w:after="0" w:line="240" w:lineRule="auto"/>
              <w:jc w:val="right"/>
              <w:rPr>
                <w:rFonts w:ascii="Times New Roman" w:eastAsia="Times New Roman" w:hAnsi="Times New Roman" w:cs="Times New Roman"/>
                <w:b/>
                <w:bCs/>
                <w:lang w:eastAsia="hr-HR"/>
              </w:rPr>
            </w:pPr>
            <w:r w:rsidRPr="001C25F9">
              <w:rPr>
                <w:rFonts w:ascii="Times New Roman" w:eastAsia="Times New Roman" w:hAnsi="Times New Roman" w:cs="Times New Roman"/>
                <w:b/>
                <w:bCs/>
                <w:lang w:eastAsia="hr-HR"/>
              </w:rPr>
              <w:t>Izvršenje</w:t>
            </w:r>
          </w:p>
        </w:tc>
        <w:tc>
          <w:tcPr>
            <w:tcW w:w="1041" w:type="dxa"/>
            <w:shd w:val="clear" w:color="000000" w:fill="BFBFBF"/>
            <w:noWrap/>
            <w:vAlign w:val="bottom"/>
            <w:hideMark/>
          </w:tcPr>
          <w:p w14:paraId="0BCEEA3C" w14:textId="77777777" w:rsidR="001C25F9" w:rsidRPr="001C25F9" w:rsidRDefault="001C25F9" w:rsidP="001C25F9">
            <w:pPr>
              <w:spacing w:after="0" w:line="240" w:lineRule="auto"/>
              <w:jc w:val="right"/>
              <w:rPr>
                <w:rFonts w:ascii="Times New Roman" w:eastAsia="Times New Roman" w:hAnsi="Times New Roman" w:cs="Times New Roman"/>
                <w:b/>
                <w:bCs/>
                <w:lang w:eastAsia="hr-HR"/>
              </w:rPr>
            </w:pPr>
            <w:r w:rsidRPr="001C25F9">
              <w:rPr>
                <w:rFonts w:ascii="Times New Roman" w:eastAsia="Times New Roman" w:hAnsi="Times New Roman" w:cs="Times New Roman"/>
                <w:b/>
                <w:bCs/>
                <w:lang w:eastAsia="hr-HR"/>
              </w:rPr>
              <w:t>Index</w:t>
            </w:r>
          </w:p>
        </w:tc>
      </w:tr>
      <w:tr w:rsidR="001C25F9" w:rsidRPr="001C25F9" w14:paraId="436E48F2" w14:textId="77777777" w:rsidTr="00593061">
        <w:trPr>
          <w:trHeight w:val="900"/>
        </w:trPr>
        <w:tc>
          <w:tcPr>
            <w:tcW w:w="822" w:type="dxa"/>
            <w:shd w:val="clear" w:color="auto" w:fill="auto"/>
            <w:vAlign w:val="bottom"/>
            <w:hideMark/>
          </w:tcPr>
          <w:p w14:paraId="49A42886" w14:textId="77777777" w:rsidR="001C25F9" w:rsidRPr="001C25F9" w:rsidRDefault="001C25F9" w:rsidP="001C25F9">
            <w:pPr>
              <w:spacing w:after="0" w:line="240" w:lineRule="auto"/>
              <w:jc w:val="center"/>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1</w:t>
            </w:r>
          </w:p>
        </w:tc>
        <w:tc>
          <w:tcPr>
            <w:tcW w:w="2435" w:type="dxa"/>
            <w:shd w:val="clear" w:color="auto" w:fill="auto"/>
            <w:vAlign w:val="bottom"/>
            <w:hideMark/>
          </w:tcPr>
          <w:p w14:paraId="39B36B5B" w14:textId="77777777" w:rsidR="001C25F9" w:rsidRPr="001C25F9" w:rsidRDefault="001C25F9" w:rsidP="001C25F9">
            <w:pPr>
              <w:spacing w:after="0" w:line="240" w:lineRule="auto"/>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Dječji vrtić “Mali Isus” Podružnica Metković</w:t>
            </w:r>
          </w:p>
        </w:tc>
        <w:tc>
          <w:tcPr>
            <w:tcW w:w="2556" w:type="dxa"/>
            <w:shd w:val="clear" w:color="auto" w:fill="auto"/>
            <w:vAlign w:val="center"/>
            <w:hideMark/>
          </w:tcPr>
          <w:p w14:paraId="332A5142" w14:textId="77777777" w:rsidR="001C25F9" w:rsidRPr="001C25F9" w:rsidRDefault="001C25F9" w:rsidP="001C25F9">
            <w:pPr>
              <w:spacing w:after="0" w:line="240" w:lineRule="auto"/>
              <w:jc w:val="center"/>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Sufinanciranje redovitog programa predškolskog odgoja i obrazovanja</w:t>
            </w:r>
          </w:p>
        </w:tc>
        <w:tc>
          <w:tcPr>
            <w:tcW w:w="1793" w:type="dxa"/>
            <w:shd w:val="clear" w:color="auto" w:fill="auto"/>
            <w:vAlign w:val="bottom"/>
            <w:hideMark/>
          </w:tcPr>
          <w:p w14:paraId="797C2A96" w14:textId="77777777" w:rsidR="001C25F9" w:rsidRPr="001C25F9" w:rsidRDefault="001C25F9" w:rsidP="001C25F9">
            <w:pPr>
              <w:spacing w:after="0" w:line="240" w:lineRule="auto"/>
              <w:jc w:val="right"/>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32.900,00</w:t>
            </w:r>
          </w:p>
        </w:tc>
        <w:tc>
          <w:tcPr>
            <w:tcW w:w="1272" w:type="dxa"/>
            <w:shd w:val="clear" w:color="auto" w:fill="auto"/>
            <w:noWrap/>
            <w:vAlign w:val="bottom"/>
            <w:hideMark/>
          </w:tcPr>
          <w:p w14:paraId="2B7AC5FD" w14:textId="77777777" w:rsidR="001C25F9" w:rsidRPr="001C25F9" w:rsidRDefault="001C25F9" w:rsidP="001C25F9">
            <w:pPr>
              <w:spacing w:after="0" w:line="240" w:lineRule="auto"/>
              <w:jc w:val="right"/>
              <w:rPr>
                <w:rFonts w:ascii="Times New Roman" w:eastAsia="Times New Roman" w:hAnsi="Times New Roman" w:cs="Times New Roman"/>
                <w:lang w:eastAsia="hr-HR"/>
              </w:rPr>
            </w:pPr>
            <w:r w:rsidRPr="001C25F9">
              <w:rPr>
                <w:rFonts w:ascii="Times New Roman" w:eastAsia="Times New Roman" w:hAnsi="Times New Roman" w:cs="Times New Roman"/>
                <w:lang w:eastAsia="hr-HR"/>
              </w:rPr>
              <w:t>32.900,00</w:t>
            </w:r>
          </w:p>
        </w:tc>
        <w:tc>
          <w:tcPr>
            <w:tcW w:w="1041" w:type="dxa"/>
            <w:shd w:val="clear" w:color="auto" w:fill="auto"/>
            <w:noWrap/>
            <w:vAlign w:val="bottom"/>
            <w:hideMark/>
          </w:tcPr>
          <w:p w14:paraId="200A3A60" w14:textId="77777777" w:rsidR="001C25F9" w:rsidRPr="001C25F9" w:rsidRDefault="001C25F9" w:rsidP="001C25F9">
            <w:pPr>
              <w:spacing w:after="0" w:line="240" w:lineRule="auto"/>
              <w:jc w:val="center"/>
              <w:rPr>
                <w:rFonts w:ascii="Times New Roman" w:eastAsia="Times New Roman" w:hAnsi="Times New Roman" w:cs="Times New Roman"/>
                <w:lang w:eastAsia="hr-HR"/>
              </w:rPr>
            </w:pPr>
            <w:r w:rsidRPr="001C25F9">
              <w:rPr>
                <w:rFonts w:ascii="Times New Roman" w:eastAsia="Times New Roman" w:hAnsi="Times New Roman" w:cs="Times New Roman"/>
                <w:lang w:eastAsia="hr-HR"/>
              </w:rPr>
              <w:t>100,00%</w:t>
            </w:r>
          </w:p>
        </w:tc>
      </w:tr>
      <w:tr w:rsidR="001C25F9" w:rsidRPr="001C25F9" w14:paraId="0312F84A" w14:textId="77777777" w:rsidTr="00593061">
        <w:trPr>
          <w:trHeight w:val="900"/>
        </w:trPr>
        <w:tc>
          <w:tcPr>
            <w:tcW w:w="822" w:type="dxa"/>
            <w:shd w:val="clear" w:color="auto" w:fill="auto"/>
            <w:vAlign w:val="bottom"/>
            <w:hideMark/>
          </w:tcPr>
          <w:p w14:paraId="78F13E1B" w14:textId="77777777" w:rsidR="001C25F9" w:rsidRPr="001C25F9" w:rsidRDefault="001C25F9" w:rsidP="001C25F9">
            <w:pPr>
              <w:spacing w:after="0" w:line="240" w:lineRule="auto"/>
              <w:jc w:val="center"/>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2</w:t>
            </w:r>
          </w:p>
        </w:tc>
        <w:tc>
          <w:tcPr>
            <w:tcW w:w="2435" w:type="dxa"/>
            <w:shd w:val="clear" w:color="auto" w:fill="auto"/>
            <w:vAlign w:val="bottom"/>
            <w:hideMark/>
          </w:tcPr>
          <w:p w14:paraId="59E89BFA" w14:textId="77777777" w:rsidR="001C25F9" w:rsidRPr="001C25F9" w:rsidRDefault="001C25F9" w:rsidP="001C25F9">
            <w:pPr>
              <w:spacing w:after="0" w:line="240" w:lineRule="auto"/>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Predškolska ustanova Dječji vrtić “Leut” Metković</w:t>
            </w:r>
          </w:p>
        </w:tc>
        <w:tc>
          <w:tcPr>
            <w:tcW w:w="2556" w:type="dxa"/>
            <w:shd w:val="clear" w:color="auto" w:fill="auto"/>
            <w:vAlign w:val="center"/>
            <w:hideMark/>
          </w:tcPr>
          <w:p w14:paraId="4BB49D90" w14:textId="77777777" w:rsidR="001C25F9" w:rsidRPr="001C25F9" w:rsidRDefault="001C25F9" w:rsidP="001C25F9">
            <w:pPr>
              <w:spacing w:after="0" w:line="240" w:lineRule="auto"/>
              <w:jc w:val="center"/>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Sufinanciranje redovitog programa predškolskog odgoja i obrazovanja</w:t>
            </w:r>
          </w:p>
        </w:tc>
        <w:tc>
          <w:tcPr>
            <w:tcW w:w="1793" w:type="dxa"/>
            <w:shd w:val="clear" w:color="auto" w:fill="auto"/>
            <w:vAlign w:val="bottom"/>
            <w:hideMark/>
          </w:tcPr>
          <w:p w14:paraId="6B0D6BAF" w14:textId="77777777" w:rsidR="001C25F9" w:rsidRPr="001C25F9" w:rsidRDefault="001C25F9" w:rsidP="001C25F9">
            <w:pPr>
              <w:spacing w:after="0" w:line="240" w:lineRule="auto"/>
              <w:jc w:val="right"/>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26.900,00</w:t>
            </w:r>
          </w:p>
        </w:tc>
        <w:tc>
          <w:tcPr>
            <w:tcW w:w="1272" w:type="dxa"/>
            <w:shd w:val="clear" w:color="auto" w:fill="auto"/>
            <w:noWrap/>
            <w:vAlign w:val="bottom"/>
            <w:hideMark/>
          </w:tcPr>
          <w:p w14:paraId="7CE918A0" w14:textId="77777777" w:rsidR="001C25F9" w:rsidRPr="001C25F9" w:rsidRDefault="001C25F9" w:rsidP="001C25F9">
            <w:pPr>
              <w:spacing w:after="0" w:line="240" w:lineRule="auto"/>
              <w:jc w:val="right"/>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26.900,00</w:t>
            </w:r>
          </w:p>
        </w:tc>
        <w:tc>
          <w:tcPr>
            <w:tcW w:w="1041" w:type="dxa"/>
            <w:shd w:val="clear" w:color="auto" w:fill="auto"/>
            <w:noWrap/>
            <w:vAlign w:val="bottom"/>
            <w:hideMark/>
          </w:tcPr>
          <w:p w14:paraId="15629C4D" w14:textId="77777777" w:rsidR="001C25F9" w:rsidRPr="001C25F9" w:rsidRDefault="001C25F9" w:rsidP="001C25F9">
            <w:pPr>
              <w:spacing w:after="0" w:line="240" w:lineRule="auto"/>
              <w:jc w:val="center"/>
              <w:rPr>
                <w:rFonts w:ascii="Times New Roman" w:eastAsia="Times New Roman" w:hAnsi="Times New Roman" w:cs="Times New Roman"/>
                <w:lang w:eastAsia="hr-HR"/>
              </w:rPr>
            </w:pPr>
            <w:r w:rsidRPr="001C25F9">
              <w:rPr>
                <w:rFonts w:ascii="Times New Roman" w:eastAsia="Times New Roman" w:hAnsi="Times New Roman" w:cs="Times New Roman"/>
                <w:lang w:eastAsia="hr-HR"/>
              </w:rPr>
              <w:t>100,00%</w:t>
            </w:r>
          </w:p>
        </w:tc>
      </w:tr>
      <w:tr w:rsidR="001C25F9" w:rsidRPr="001C25F9" w14:paraId="47456D1A" w14:textId="77777777" w:rsidTr="00593061">
        <w:trPr>
          <w:trHeight w:val="300"/>
        </w:trPr>
        <w:tc>
          <w:tcPr>
            <w:tcW w:w="822" w:type="dxa"/>
            <w:shd w:val="clear" w:color="auto" w:fill="auto"/>
            <w:noWrap/>
            <w:vAlign w:val="bottom"/>
            <w:hideMark/>
          </w:tcPr>
          <w:p w14:paraId="09CBD8D9" w14:textId="77777777" w:rsidR="001C25F9" w:rsidRPr="001C25F9" w:rsidRDefault="001C25F9" w:rsidP="001C25F9">
            <w:pPr>
              <w:spacing w:after="0" w:line="240" w:lineRule="auto"/>
              <w:jc w:val="center"/>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 </w:t>
            </w:r>
          </w:p>
        </w:tc>
        <w:tc>
          <w:tcPr>
            <w:tcW w:w="2435" w:type="dxa"/>
            <w:shd w:val="clear" w:color="auto" w:fill="auto"/>
            <w:noWrap/>
            <w:vAlign w:val="bottom"/>
            <w:hideMark/>
          </w:tcPr>
          <w:p w14:paraId="6C4AA585" w14:textId="77777777" w:rsidR="001C25F9" w:rsidRPr="001C25F9" w:rsidRDefault="001C25F9" w:rsidP="001C25F9">
            <w:pPr>
              <w:spacing w:after="0" w:line="240" w:lineRule="auto"/>
              <w:rPr>
                <w:rFonts w:ascii="Times New Roman" w:eastAsia="Times New Roman" w:hAnsi="Times New Roman" w:cs="Times New Roman"/>
                <w:color w:val="000000"/>
                <w:lang w:eastAsia="hr-HR"/>
              </w:rPr>
            </w:pPr>
            <w:r w:rsidRPr="001C25F9">
              <w:rPr>
                <w:rFonts w:ascii="Times New Roman" w:eastAsia="Times New Roman" w:hAnsi="Times New Roman" w:cs="Times New Roman"/>
                <w:color w:val="000000"/>
                <w:lang w:eastAsia="hr-HR"/>
              </w:rPr>
              <w:t> </w:t>
            </w:r>
          </w:p>
        </w:tc>
        <w:tc>
          <w:tcPr>
            <w:tcW w:w="2556" w:type="dxa"/>
            <w:shd w:val="clear" w:color="000000" w:fill="FFFF00"/>
            <w:vAlign w:val="center"/>
            <w:hideMark/>
          </w:tcPr>
          <w:p w14:paraId="06BCC1FE" w14:textId="77777777" w:rsidR="001C25F9" w:rsidRPr="001C25F9" w:rsidRDefault="001C25F9" w:rsidP="001C25F9">
            <w:pPr>
              <w:spacing w:after="0" w:line="240" w:lineRule="auto"/>
              <w:jc w:val="center"/>
              <w:rPr>
                <w:rFonts w:ascii="Times New Roman" w:eastAsia="Times New Roman" w:hAnsi="Times New Roman" w:cs="Times New Roman"/>
                <w:b/>
                <w:bCs/>
                <w:lang w:eastAsia="hr-HR"/>
              </w:rPr>
            </w:pPr>
            <w:r w:rsidRPr="001C25F9">
              <w:rPr>
                <w:rFonts w:ascii="Times New Roman" w:eastAsia="Times New Roman" w:hAnsi="Times New Roman" w:cs="Times New Roman"/>
                <w:b/>
                <w:bCs/>
                <w:lang w:eastAsia="hr-HR"/>
              </w:rPr>
              <w:t>UKUPNO;</w:t>
            </w:r>
          </w:p>
        </w:tc>
        <w:tc>
          <w:tcPr>
            <w:tcW w:w="1793" w:type="dxa"/>
            <w:shd w:val="clear" w:color="000000" w:fill="FFFF00"/>
            <w:noWrap/>
            <w:vAlign w:val="bottom"/>
            <w:hideMark/>
          </w:tcPr>
          <w:p w14:paraId="126ADA02" w14:textId="77777777" w:rsidR="001C25F9" w:rsidRPr="001C25F9" w:rsidRDefault="001C25F9" w:rsidP="001C25F9">
            <w:pPr>
              <w:spacing w:after="0" w:line="240" w:lineRule="auto"/>
              <w:jc w:val="right"/>
              <w:rPr>
                <w:rFonts w:ascii="Times New Roman" w:eastAsia="Times New Roman" w:hAnsi="Times New Roman" w:cs="Times New Roman"/>
                <w:b/>
                <w:bCs/>
                <w:lang w:eastAsia="hr-HR"/>
              </w:rPr>
            </w:pPr>
            <w:r w:rsidRPr="001C25F9">
              <w:rPr>
                <w:rFonts w:ascii="Times New Roman" w:eastAsia="Times New Roman" w:hAnsi="Times New Roman" w:cs="Times New Roman"/>
                <w:b/>
                <w:bCs/>
                <w:lang w:eastAsia="hr-HR"/>
              </w:rPr>
              <w:t>59.800,00</w:t>
            </w:r>
          </w:p>
        </w:tc>
        <w:tc>
          <w:tcPr>
            <w:tcW w:w="1272" w:type="dxa"/>
            <w:shd w:val="clear" w:color="000000" w:fill="FFFF00"/>
            <w:noWrap/>
            <w:vAlign w:val="bottom"/>
            <w:hideMark/>
          </w:tcPr>
          <w:p w14:paraId="283A4310" w14:textId="77777777" w:rsidR="001C25F9" w:rsidRPr="001C25F9" w:rsidRDefault="001C25F9" w:rsidP="001C25F9">
            <w:pPr>
              <w:spacing w:after="0" w:line="240" w:lineRule="auto"/>
              <w:jc w:val="right"/>
              <w:rPr>
                <w:rFonts w:ascii="Times New Roman" w:eastAsia="Times New Roman" w:hAnsi="Times New Roman" w:cs="Times New Roman"/>
                <w:b/>
                <w:bCs/>
                <w:color w:val="FF0000"/>
                <w:lang w:eastAsia="hr-HR"/>
              </w:rPr>
            </w:pPr>
            <w:r w:rsidRPr="001C25F9">
              <w:rPr>
                <w:rFonts w:ascii="Times New Roman" w:eastAsia="Times New Roman" w:hAnsi="Times New Roman" w:cs="Times New Roman"/>
                <w:b/>
                <w:bCs/>
                <w:color w:val="FF0000"/>
                <w:lang w:eastAsia="hr-HR"/>
              </w:rPr>
              <w:t>59.800,00</w:t>
            </w:r>
          </w:p>
        </w:tc>
        <w:tc>
          <w:tcPr>
            <w:tcW w:w="1041" w:type="dxa"/>
            <w:shd w:val="clear" w:color="000000" w:fill="FFFF00"/>
            <w:noWrap/>
            <w:vAlign w:val="bottom"/>
            <w:hideMark/>
          </w:tcPr>
          <w:p w14:paraId="5E2B8976" w14:textId="77777777" w:rsidR="001C25F9" w:rsidRPr="001C25F9" w:rsidRDefault="001C25F9" w:rsidP="001C25F9">
            <w:pPr>
              <w:spacing w:after="0" w:line="240" w:lineRule="auto"/>
              <w:jc w:val="center"/>
              <w:rPr>
                <w:rFonts w:ascii="Times New Roman" w:eastAsia="Times New Roman" w:hAnsi="Times New Roman" w:cs="Times New Roman"/>
                <w:b/>
                <w:bCs/>
                <w:color w:val="FF0000"/>
                <w:lang w:eastAsia="hr-HR"/>
              </w:rPr>
            </w:pPr>
            <w:r w:rsidRPr="001C25F9">
              <w:rPr>
                <w:rFonts w:ascii="Times New Roman" w:eastAsia="Times New Roman" w:hAnsi="Times New Roman" w:cs="Times New Roman"/>
                <w:b/>
                <w:bCs/>
                <w:color w:val="FF0000"/>
                <w:lang w:eastAsia="hr-HR"/>
              </w:rPr>
              <w:t>100,00%</w:t>
            </w:r>
          </w:p>
        </w:tc>
      </w:tr>
    </w:tbl>
    <w:p w14:paraId="3B65EF20" w14:textId="77777777" w:rsidR="007017CA" w:rsidRPr="007017CA"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
          <w:sz w:val="24"/>
          <w:szCs w:val="24"/>
        </w:rPr>
      </w:pPr>
    </w:p>
    <w:p w14:paraId="26B03BB9" w14:textId="6B6989BE" w:rsidR="00FC0795" w:rsidRPr="00FC0795" w:rsidRDefault="00FC0795" w:rsidP="00FC0795">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
          <w:sz w:val="24"/>
          <w:szCs w:val="24"/>
        </w:rPr>
      </w:pPr>
      <w:r w:rsidRPr="00FC0795">
        <w:rPr>
          <w:rFonts w:ascii="Times New Roman" w:hAnsi="Times New Roman"/>
          <w:i/>
          <w:sz w:val="24"/>
          <w:szCs w:val="24"/>
        </w:rPr>
        <w:t>Tablica br. 2</w:t>
      </w:r>
      <w:r w:rsidR="00C16FFD">
        <w:rPr>
          <w:rFonts w:ascii="Times New Roman" w:hAnsi="Times New Roman"/>
          <w:i/>
          <w:sz w:val="24"/>
          <w:szCs w:val="24"/>
        </w:rPr>
        <w:t>1</w:t>
      </w:r>
      <w:r w:rsidRPr="00FC0795">
        <w:rPr>
          <w:rFonts w:ascii="Times New Roman" w:hAnsi="Times New Roman"/>
          <w:i/>
          <w:sz w:val="24"/>
          <w:szCs w:val="24"/>
        </w:rPr>
        <w:t>. – privatni vrtići – fiskalna održivost iz državnog proračuna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464"/>
        <w:gridCol w:w="2797"/>
        <w:gridCol w:w="1739"/>
        <w:gridCol w:w="1276"/>
        <w:gridCol w:w="992"/>
      </w:tblGrid>
      <w:tr w:rsidR="00FC0795" w:rsidRPr="007017CA" w14:paraId="7B07CC04" w14:textId="77777777" w:rsidTr="00593061">
        <w:trPr>
          <w:trHeight w:val="300"/>
          <w:jc w:val="center"/>
        </w:trPr>
        <w:tc>
          <w:tcPr>
            <w:tcW w:w="9918" w:type="dxa"/>
            <w:gridSpan w:val="6"/>
            <w:shd w:val="clear" w:color="000000" w:fill="FFFF00"/>
            <w:noWrap/>
            <w:vAlign w:val="bottom"/>
            <w:hideMark/>
          </w:tcPr>
          <w:p w14:paraId="51EFE3ED" w14:textId="77777777" w:rsidR="00FC0795" w:rsidRPr="007017CA" w:rsidRDefault="00FC0795" w:rsidP="003063E0">
            <w:pPr>
              <w:spacing w:after="0" w:line="240" w:lineRule="auto"/>
              <w:jc w:val="center"/>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 xml:space="preserve">Programi u predškolskom odgoju  - </w:t>
            </w:r>
            <w:r>
              <w:rPr>
                <w:rFonts w:ascii="Times New Roman" w:eastAsia="Times New Roman" w:hAnsi="Times New Roman" w:cs="Times New Roman"/>
                <w:b/>
                <w:bCs/>
                <w:lang w:eastAsia="hr-HR"/>
              </w:rPr>
              <w:t>izvor financiranja državni proračun</w:t>
            </w:r>
          </w:p>
        </w:tc>
      </w:tr>
      <w:tr w:rsidR="00FC0795" w:rsidRPr="007017CA" w14:paraId="2F086D85" w14:textId="77777777" w:rsidTr="00593061">
        <w:trPr>
          <w:trHeight w:val="585"/>
          <w:jc w:val="center"/>
        </w:trPr>
        <w:tc>
          <w:tcPr>
            <w:tcW w:w="650" w:type="dxa"/>
            <w:shd w:val="clear" w:color="000000" w:fill="BFBFBF"/>
            <w:vAlign w:val="center"/>
            <w:hideMark/>
          </w:tcPr>
          <w:p w14:paraId="752ABC3F" w14:textId="77777777" w:rsidR="00FC0795" w:rsidRPr="007017CA" w:rsidRDefault="00FC0795" w:rsidP="003063E0">
            <w:pPr>
              <w:spacing w:after="0" w:line="240" w:lineRule="auto"/>
              <w:jc w:val="center"/>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lastRenderedPageBreak/>
              <w:t>Red. br.</w:t>
            </w:r>
          </w:p>
        </w:tc>
        <w:tc>
          <w:tcPr>
            <w:tcW w:w="2464" w:type="dxa"/>
            <w:shd w:val="clear" w:color="000000" w:fill="BFBFBF"/>
            <w:vAlign w:val="center"/>
            <w:hideMark/>
          </w:tcPr>
          <w:p w14:paraId="0384B467" w14:textId="77777777" w:rsidR="00FC0795" w:rsidRPr="007017CA" w:rsidRDefault="00FC0795" w:rsidP="003063E0">
            <w:pPr>
              <w:spacing w:after="0" w:line="240" w:lineRule="auto"/>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Naziv prijavitelja</w:t>
            </w:r>
          </w:p>
        </w:tc>
        <w:tc>
          <w:tcPr>
            <w:tcW w:w="2797" w:type="dxa"/>
            <w:shd w:val="clear" w:color="000000" w:fill="BFBFBF"/>
            <w:vAlign w:val="center"/>
            <w:hideMark/>
          </w:tcPr>
          <w:p w14:paraId="15097C1B" w14:textId="77777777" w:rsidR="00FC0795" w:rsidRPr="007017CA" w:rsidRDefault="00FC0795" w:rsidP="003063E0">
            <w:pPr>
              <w:spacing w:after="0" w:line="240" w:lineRule="auto"/>
              <w:jc w:val="center"/>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 xml:space="preserve"> Naziv programa/projekta</w:t>
            </w:r>
          </w:p>
        </w:tc>
        <w:tc>
          <w:tcPr>
            <w:tcW w:w="1739" w:type="dxa"/>
            <w:shd w:val="clear" w:color="000000" w:fill="BFBFBF"/>
            <w:vAlign w:val="bottom"/>
            <w:hideMark/>
          </w:tcPr>
          <w:p w14:paraId="27EAE37D" w14:textId="77777777" w:rsidR="00FC0795" w:rsidRPr="007017CA" w:rsidRDefault="00FC0795" w:rsidP="003063E0">
            <w:pPr>
              <w:spacing w:after="0" w:line="240" w:lineRule="auto"/>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Odobreni iznos sredstava</w:t>
            </w:r>
          </w:p>
        </w:tc>
        <w:tc>
          <w:tcPr>
            <w:tcW w:w="1276" w:type="dxa"/>
            <w:shd w:val="clear" w:color="000000" w:fill="BFBFBF"/>
            <w:noWrap/>
            <w:vAlign w:val="center"/>
            <w:hideMark/>
          </w:tcPr>
          <w:p w14:paraId="7925F76A" w14:textId="77777777" w:rsidR="00FC0795" w:rsidRPr="007017CA" w:rsidRDefault="00FC0795" w:rsidP="003063E0">
            <w:pPr>
              <w:spacing w:after="0" w:line="240" w:lineRule="auto"/>
              <w:jc w:val="right"/>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Izvršenje</w:t>
            </w:r>
          </w:p>
        </w:tc>
        <w:tc>
          <w:tcPr>
            <w:tcW w:w="992" w:type="dxa"/>
            <w:shd w:val="clear" w:color="000000" w:fill="BFBFBF"/>
            <w:noWrap/>
            <w:vAlign w:val="bottom"/>
            <w:hideMark/>
          </w:tcPr>
          <w:p w14:paraId="4091A8E0" w14:textId="77777777" w:rsidR="00FC0795" w:rsidRPr="007017CA" w:rsidRDefault="00FC0795" w:rsidP="003063E0">
            <w:pPr>
              <w:spacing w:after="0" w:line="240" w:lineRule="auto"/>
              <w:jc w:val="right"/>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Index</w:t>
            </w:r>
          </w:p>
        </w:tc>
      </w:tr>
      <w:tr w:rsidR="00FC0795" w:rsidRPr="007017CA" w14:paraId="79A91B21" w14:textId="77777777" w:rsidTr="00593061">
        <w:trPr>
          <w:trHeight w:val="900"/>
          <w:jc w:val="center"/>
        </w:trPr>
        <w:tc>
          <w:tcPr>
            <w:tcW w:w="650" w:type="dxa"/>
            <w:shd w:val="clear" w:color="auto" w:fill="auto"/>
            <w:vAlign w:val="bottom"/>
            <w:hideMark/>
          </w:tcPr>
          <w:p w14:paraId="715E607A" w14:textId="77777777" w:rsidR="00FC0795" w:rsidRPr="007017CA" w:rsidRDefault="00FC0795" w:rsidP="003063E0">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1</w:t>
            </w:r>
          </w:p>
        </w:tc>
        <w:tc>
          <w:tcPr>
            <w:tcW w:w="2464" w:type="dxa"/>
            <w:shd w:val="clear" w:color="auto" w:fill="auto"/>
            <w:vAlign w:val="bottom"/>
            <w:hideMark/>
          </w:tcPr>
          <w:p w14:paraId="4CA82E5E" w14:textId="77777777" w:rsidR="00FC0795" w:rsidRPr="007017CA" w:rsidRDefault="00FC0795" w:rsidP="003063E0">
            <w:pPr>
              <w:spacing w:after="0" w:line="240" w:lineRule="auto"/>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Dječji vrtić “Mali Isus” Podružnica Metković</w:t>
            </w:r>
          </w:p>
        </w:tc>
        <w:tc>
          <w:tcPr>
            <w:tcW w:w="2797" w:type="dxa"/>
            <w:shd w:val="clear" w:color="auto" w:fill="auto"/>
            <w:vAlign w:val="center"/>
            <w:hideMark/>
          </w:tcPr>
          <w:p w14:paraId="6B07A456" w14:textId="77777777" w:rsidR="00FC0795" w:rsidRPr="007017CA" w:rsidRDefault="00FC0795" w:rsidP="003063E0">
            <w:pPr>
              <w:spacing w:after="0" w:line="240" w:lineRule="auto"/>
              <w:jc w:val="center"/>
              <w:rPr>
                <w:rFonts w:ascii="Times New Roman" w:eastAsia="Times New Roman" w:hAnsi="Times New Roman" w:cs="Times New Roman"/>
                <w:color w:val="000000"/>
                <w:lang w:eastAsia="hr-HR"/>
              </w:rPr>
            </w:pPr>
            <w:r w:rsidRPr="00D63C26">
              <w:rPr>
                <w:rFonts w:ascii="Times New Roman" w:eastAsia="Times New Roman" w:hAnsi="Times New Roman" w:cs="Times New Roman"/>
                <w:color w:val="000000"/>
                <w:lang w:eastAsia="hr-HR"/>
              </w:rPr>
              <w:t>fiskaln</w:t>
            </w:r>
            <w:r>
              <w:rPr>
                <w:rFonts w:ascii="Times New Roman" w:eastAsia="Times New Roman" w:hAnsi="Times New Roman" w:cs="Times New Roman"/>
                <w:color w:val="000000"/>
                <w:lang w:eastAsia="hr-HR"/>
              </w:rPr>
              <w:t>a</w:t>
            </w:r>
            <w:r w:rsidRPr="00D63C26">
              <w:rPr>
                <w:rFonts w:ascii="Times New Roman" w:eastAsia="Times New Roman" w:hAnsi="Times New Roman" w:cs="Times New Roman"/>
                <w:color w:val="000000"/>
                <w:lang w:eastAsia="hr-HR"/>
              </w:rPr>
              <w:t xml:space="preserve"> održivost dječjih vrtića</w:t>
            </w:r>
          </w:p>
        </w:tc>
        <w:tc>
          <w:tcPr>
            <w:tcW w:w="1739" w:type="dxa"/>
            <w:shd w:val="clear" w:color="auto" w:fill="auto"/>
            <w:vAlign w:val="bottom"/>
            <w:hideMark/>
          </w:tcPr>
          <w:p w14:paraId="1F386F6E" w14:textId="0050966B" w:rsidR="00FC0795" w:rsidRPr="007017CA" w:rsidRDefault="00593061" w:rsidP="003063E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w:t>
            </w:r>
            <w:r w:rsidR="00FC0795">
              <w:rPr>
                <w:rFonts w:ascii="Times New Roman" w:eastAsia="Times New Roman" w:hAnsi="Times New Roman" w:cs="Times New Roman"/>
                <w:color w:val="000000"/>
                <w:lang w:eastAsia="hr-HR"/>
              </w:rPr>
              <w:t>5.000</w:t>
            </w:r>
            <w:r w:rsidR="00FC0795" w:rsidRPr="007017CA">
              <w:rPr>
                <w:rFonts w:ascii="Times New Roman" w:eastAsia="Times New Roman" w:hAnsi="Times New Roman" w:cs="Times New Roman"/>
                <w:color w:val="000000"/>
                <w:lang w:eastAsia="hr-HR"/>
              </w:rPr>
              <w:t>,00</w:t>
            </w:r>
          </w:p>
        </w:tc>
        <w:tc>
          <w:tcPr>
            <w:tcW w:w="1276" w:type="dxa"/>
            <w:shd w:val="clear" w:color="auto" w:fill="auto"/>
            <w:noWrap/>
            <w:vAlign w:val="bottom"/>
            <w:hideMark/>
          </w:tcPr>
          <w:p w14:paraId="53178FEC" w14:textId="44364030" w:rsidR="00FC0795" w:rsidRPr="007017CA" w:rsidRDefault="00593061" w:rsidP="003063E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24.224,35</w:t>
            </w:r>
          </w:p>
        </w:tc>
        <w:tc>
          <w:tcPr>
            <w:tcW w:w="992" w:type="dxa"/>
            <w:shd w:val="clear" w:color="auto" w:fill="auto"/>
            <w:noWrap/>
            <w:vAlign w:val="bottom"/>
            <w:hideMark/>
          </w:tcPr>
          <w:p w14:paraId="49F93D15" w14:textId="45EA5827" w:rsidR="00FC0795" w:rsidRPr="007017CA" w:rsidRDefault="00593061" w:rsidP="003063E0">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96,90</w:t>
            </w:r>
            <w:r w:rsidR="00FC0795" w:rsidRPr="007017CA">
              <w:rPr>
                <w:rFonts w:ascii="Times New Roman" w:eastAsia="Times New Roman" w:hAnsi="Times New Roman" w:cs="Times New Roman"/>
                <w:lang w:eastAsia="hr-HR"/>
              </w:rPr>
              <w:t>%</w:t>
            </w:r>
          </w:p>
        </w:tc>
      </w:tr>
      <w:tr w:rsidR="00FC0795" w:rsidRPr="007017CA" w14:paraId="4B674AF0" w14:textId="77777777" w:rsidTr="00593061">
        <w:trPr>
          <w:trHeight w:val="900"/>
          <w:jc w:val="center"/>
        </w:trPr>
        <w:tc>
          <w:tcPr>
            <w:tcW w:w="650" w:type="dxa"/>
            <w:shd w:val="clear" w:color="auto" w:fill="auto"/>
            <w:vAlign w:val="bottom"/>
            <w:hideMark/>
          </w:tcPr>
          <w:p w14:paraId="6782AC49" w14:textId="77777777" w:rsidR="00FC0795" w:rsidRPr="007017CA" w:rsidRDefault="00FC0795" w:rsidP="003063E0">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2</w:t>
            </w:r>
          </w:p>
        </w:tc>
        <w:tc>
          <w:tcPr>
            <w:tcW w:w="2464" w:type="dxa"/>
            <w:shd w:val="clear" w:color="auto" w:fill="auto"/>
            <w:vAlign w:val="bottom"/>
            <w:hideMark/>
          </w:tcPr>
          <w:p w14:paraId="1B184A8F" w14:textId="77777777" w:rsidR="00FC0795" w:rsidRPr="007017CA" w:rsidRDefault="00FC0795" w:rsidP="003063E0">
            <w:pPr>
              <w:spacing w:after="0" w:line="240" w:lineRule="auto"/>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Predškolska ustanova Dječji vrtić “Leut” Metković</w:t>
            </w:r>
          </w:p>
        </w:tc>
        <w:tc>
          <w:tcPr>
            <w:tcW w:w="2797" w:type="dxa"/>
            <w:shd w:val="clear" w:color="auto" w:fill="auto"/>
            <w:vAlign w:val="center"/>
            <w:hideMark/>
          </w:tcPr>
          <w:p w14:paraId="0DF101DB" w14:textId="77777777" w:rsidR="00FC0795" w:rsidRPr="007017CA" w:rsidRDefault="00FC0795" w:rsidP="003063E0">
            <w:pPr>
              <w:spacing w:after="0" w:line="240" w:lineRule="auto"/>
              <w:jc w:val="center"/>
              <w:rPr>
                <w:rFonts w:ascii="Times New Roman" w:eastAsia="Times New Roman" w:hAnsi="Times New Roman" w:cs="Times New Roman"/>
                <w:color w:val="000000"/>
                <w:lang w:eastAsia="hr-HR"/>
              </w:rPr>
            </w:pPr>
            <w:r w:rsidRPr="00D63C26">
              <w:rPr>
                <w:rFonts w:ascii="Times New Roman" w:eastAsia="Times New Roman" w:hAnsi="Times New Roman" w:cs="Times New Roman"/>
                <w:color w:val="000000"/>
                <w:lang w:eastAsia="hr-HR"/>
              </w:rPr>
              <w:t>fiskaln</w:t>
            </w:r>
            <w:r>
              <w:rPr>
                <w:rFonts w:ascii="Times New Roman" w:eastAsia="Times New Roman" w:hAnsi="Times New Roman" w:cs="Times New Roman"/>
                <w:color w:val="000000"/>
                <w:lang w:eastAsia="hr-HR"/>
              </w:rPr>
              <w:t>a</w:t>
            </w:r>
            <w:r w:rsidRPr="00D63C26">
              <w:rPr>
                <w:rFonts w:ascii="Times New Roman" w:eastAsia="Times New Roman" w:hAnsi="Times New Roman" w:cs="Times New Roman"/>
                <w:color w:val="000000"/>
                <w:lang w:eastAsia="hr-HR"/>
              </w:rPr>
              <w:t xml:space="preserve"> održivost dječjih vrtića</w:t>
            </w:r>
          </w:p>
        </w:tc>
        <w:tc>
          <w:tcPr>
            <w:tcW w:w="1739" w:type="dxa"/>
            <w:shd w:val="clear" w:color="auto" w:fill="auto"/>
            <w:vAlign w:val="bottom"/>
            <w:hideMark/>
          </w:tcPr>
          <w:p w14:paraId="71E0E0FC" w14:textId="62EF7CA2" w:rsidR="00FC0795" w:rsidRPr="007017CA" w:rsidRDefault="00593061" w:rsidP="003063E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42.000,00</w:t>
            </w:r>
          </w:p>
        </w:tc>
        <w:tc>
          <w:tcPr>
            <w:tcW w:w="1276" w:type="dxa"/>
            <w:shd w:val="clear" w:color="auto" w:fill="auto"/>
            <w:noWrap/>
            <w:vAlign w:val="bottom"/>
            <w:hideMark/>
          </w:tcPr>
          <w:p w14:paraId="5B2406C0" w14:textId="7691EC10" w:rsidR="00FC0795" w:rsidRPr="007017CA" w:rsidRDefault="00593061" w:rsidP="003063E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40.532,34</w:t>
            </w:r>
          </w:p>
        </w:tc>
        <w:tc>
          <w:tcPr>
            <w:tcW w:w="992" w:type="dxa"/>
            <w:shd w:val="clear" w:color="auto" w:fill="auto"/>
            <w:noWrap/>
            <w:vAlign w:val="bottom"/>
            <w:hideMark/>
          </w:tcPr>
          <w:p w14:paraId="1023E079" w14:textId="2C74B7FD" w:rsidR="00FC0795" w:rsidRPr="007017CA" w:rsidRDefault="00593061" w:rsidP="003063E0">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96,51</w:t>
            </w:r>
            <w:r w:rsidR="00FC0795" w:rsidRPr="007017CA">
              <w:rPr>
                <w:rFonts w:ascii="Times New Roman" w:eastAsia="Times New Roman" w:hAnsi="Times New Roman" w:cs="Times New Roman"/>
                <w:lang w:eastAsia="hr-HR"/>
              </w:rPr>
              <w:t>%</w:t>
            </w:r>
          </w:p>
        </w:tc>
      </w:tr>
      <w:tr w:rsidR="00FC0795" w:rsidRPr="007017CA" w14:paraId="07FA8D51" w14:textId="77777777" w:rsidTr="00593061">
        <w:trPr>
          <w:trHeight w:val="300"/>
          <w:jc w:val="center"/>
        </w:trPr>
        <w:tc>
          <w:tcPr>
            <w:tcW w:w="650" w:type="dxa"/>
            <w:shd w:val="clear" w:color="auto" w:fill="auto"/>
            <w:noWrap/>
            <w:vAlign w:val="bottom"/>
            <w:hideMark/>
          </w:tcPr>
          <w:p w14:paraId="54B2AFE1" w14:textId="77777777" w:rsidR="00FC0795" w:rsidRPr="007017CA" w:rsidRDefault="00FC0795" w:rsidP="003063E0">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 </w:t>
            </w:r>
          </w:p>
        </w:tc>
        <w:tc>
          <w:tcPr>
            <w:tcW w:w="2464" w:type="dxa"/>
            <w:shd w:val="clear" w:color="auto" w:fill="auto"/>
            <w:noWrap/>
            <w:vAlign w:val="bottom"/>
            <w:hideMark/>
          </w:tcPr>
          <w:p w14:paraId="66122AA5" w14:textId="77777777" w:rsidR="00FC0795" w:rsidRPr="007017CA" w:rsidRDefault="00FC0795" w:rsidP="003063E0">
            <w:pPr>
              <w:spacing w:after="0" w:line="240" w:lineRule="auto"/>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 </w:t>
            </w:r>
          </w:p>
        </w:tc>
        <w:tc>
          <w:tcPr>
            <w:tcW w:w="2797" w:type="dxa"/>
            <w:shd w:val="clear" w:color="000000" w:fill="FFFF00"/>
            <w:vAlign w:val="center"/>
            <w:hideMark/>
          </w:tcPr>
          <w:p w14:paraId="61FAE8F6" w14:textId="77777777" w:rsidR="00FC0795" w:rsidRPr="007017CA" w:rsidRDefault="00FC0795" w:rsidP="003063E0">
            <w:pPr>
              <w:spacing w:after="0" w:line="240" w:lineRule="auto"/>
              <w:jc w:val="center"/>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UKUPNO;</w:t>
            </w:r>
          </w:p>
        </w:tc>
        <w:tc>
          <w:tcPr>
            <w:tcW w:w="1739" w:type="dxa"/>
            <w:shd w:val="clear" w:color="000000" w:fill="FFFF00"/>
            <w:noWrap/>
            <w:vAlign w:val="bottom"/>
            <w:hideMark/>
          </w:tcPr>
          <w:p w14:paraId="71C80A38" w14:textId="2C9FD3FB" w:rsidR="00FC0795" w:rsidRPr="007017CA" w:rsidRDefault="00593061" w:rsidP="003063E0">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67</w:t>
            </w:r>
            <w:r w:rsidR="00FC0795">
              <w:rPr>
                <w:rFonts w:ascii="Times New Roman" w:eastAsia="Times New Roman" w:hAnsi="Times New Roman" w:cs="Times New Roman"/>
                <w:b/>
                <w:bCs/>
                <w:lang w:eastAsia="hr-HR"/>
              </w:rPr>
              <w:t>.000</w:t>
            </w:r>
            <w:r w:rsidR="00FC0795" w:rsidRPr="007017CA">
              <w:rPr>
                <w:rFonts w:ascii="Times New Roman" w:eastAsia="Times New Roman" w:hAnsi="Times New Roman" w:cs="Times New Roman"/>
                <w:b/>
                <w:bCs/>
                <w:lang w:eastAsia="hr-HR"/>
              </w:rPr>
              <w:t>,00</w:t>
            </w:r>
          </w:p>
        </w:tc>
        <w:tc>
          <w:tcPr>
            <w:tcW w:w="1276" w:type="dxa"/>
            <w:shd w:val="clear" w:color="000000" w:fill="FFFF00"/>
            <w:noWrap/>
            <w:vAlign w:val="bottom"/>
            <w:hideMark/>
          </w:tcPr>
          <w:p w14:paraId="223CF2EB" w14:textId="2414DE9B" w:rsidR="00FC0795" w:rsidRPr="007017CA" w:rsidRDefault="00593061" w:rsidP="003063E0">
            <w:pPr>
              <w:spacing w:after="0" w:line="240" w:lineRule="auto"/>
              <w:jc w:val="right"/>
              <w:rPr>
                <w:rFonts w:ascii="Times New Roman" w:eastAsia="Times New Roman" w:hAnsi="Times New Roman" w:cs="Times New Roman"/>
                <w:b/>
                <w:bCs/>
                <w:color w:val="FF0000"/>
                <w:lang w:eastAsia="hr-HR"/>
              </w:rPr>
            </w:pPr>
            <w:r>
              <w:rPr>
                <w:rFonts w:ascii="Times New Roman" w:eastAsia="Times New Roman" w:hAnsi="Times New Roman" w:cs="Times New Roman"/>
                <w:b/>
                <w:bCs/>
                <w:color w:val="FF0000"/>
                <w:lang w:eastAsia="hr-HR"/>
              </w:rPr>
              <w:t>64.756,69</w:t>
            </w:r>
          </w:p>
        </w:tc>
        <w:tc>
          <w:tcPr>
            <w:tcW w:w="992" w:type="dxa"/>
            <w:shd w:val="clear" w:color="000000" w:fill="FFFF00"/>
            <w:noWrap/>
            <w:vAlign w:val="bottom"/>
            <w:hideMark/>
          </w:tcPr>
          <w:p w14:paraId="173FDC7E" w14:textId="77777777" w:rsidR="00FC0795" w:rsidRPr="007017CA" w:rsidRDefault="00FC0795" w:rsidP="003063E0">
            <w:pPr>
              <w:spacing w:after="0" w:line="240" w:lineRule="auto"/>
              <w:jc w:val="center"/>
              <w:rPr>
                <w:rFonts w:ascii="Times New Roman" w:eastAsia="Times New Roman" w:hAnsi="Times New Roman" w:cs="Times New Roman"/>
                <w:b/>
                <w:bCs/>
                <w:color w:val="FF0000"/>
                <w:lang w:eastAsia="hr-HR"/>
              </w:rPr>
            </w:pPr>
            <w:r>
              <w:rPr>
                <w:rFonts w:ascii="Times New Roman" w:eastAsia="Times New Roman" w:hAnsi="Times New Roman" w:cs="Times New Roman"/>
                <w:b/>
                <w:bCs/>
                <w:color w:val="FF0000"/>
                <w:lang w:eastAsia="hr-HR"/>
              </w:rPr>
              <w:t>54,72</w:t>
            </w:r>
            <w:r w:rsidRPr="007017CA">
              <w:rPr>
                <w:rFonts w:ascii="Times New Roman" w:eastAsia="Times New Roman" w:hAnsi="Times New Roman" w:cs="Times New Roman"/>
                <w:b/>
                <w:bCs/>
                <w:color w:val="FF0000"/>
                <w:lang w:eastAsia="hr-HR"/>
              </w:rPr>
              <w:t>%</w:t>
            </w:r>
          </w:p>
        </w:tc>
      </w:tr>
    </w:tbl>
    <w:p w14:paraId="320C111A" w14:textId="77777777" w:rsidR="00FC0795" w:rsidRDefault="00FC0795" w:rsidP="00FC0795">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6170DF79" w14:textId="13E8193E" w:rsidR="00D63C26" w:rsidRPr="00D63C26" w:rsidRDefault="00593061" w:rsidP="00D63C2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Pr>
          <w:rFonts w:ascii="Times New Roman" w:hAnsi="Times New Roman"/>
          <w:bCs/>
          <w:sz w:val="24"/>
          <w:szCs w:val="24"/>
        </w:rPr>
        <w:t>U tablici br. 2</w:t>
      </w:r>
      <w:r w:rsidR="00C16FFD">
        <w:rPr>
          <w:rFonts w:ascii="Times New Roman" w:hAnsi="Times New Roman"/>
          <w:bCs/>
          <w:sz w:val="24"/>
          <w:szCs w:val="24"/>
        </w:rPr>
        <w:t>1</w:t>
      </w:r>
      <w:r>
        <w:rPr>
          <w:rFonts w:ascii="Times New Roman" w:hAnsi="Times New Roman"/>
          <w:bCs/>
          <w:sz w:val="24"/>
          <w:szCs w:val="24"/>
        </w:rPr>
        <w:t xml:space="preserve"> r</w:t>
      </w:r>
      <w:r w:rsidR="00D63C26" w:rsidRPr="00D63C26">
        <w:rPr>
          <w:rFonts w:ascii="Times New Roman" w:hAnsi="Times New Roman"/>
          <w:bCs/>
          <w:sz w:val="24"/>
          <w:szCs w:val="24"/>
        </w:rPr>
        <w:t xml:space="preserve">iječ je o </w:t>
      </w:r>
      <w:r>
        <w:rPr>
          <w:rFonts w:ascii="Times New Roman" w:hAnsi="Times New Roman"/>
          <w:bCs/>
          <w:sz w:val="24"/>
          <w:szCs w:val="24"/>
        </w:rPr>
        <w:t>sredstvima</w:t>
      </w:r>
      <w:r w:rsidR="00D63C26" w:rsidRPr="00D63C26">
        <w:rPr>
          <w:rFonts w:ascii="Times New Roman" w:hAnsi="Times New Roman"/>
          <w:bCs/>
          <w:sz w:val="24"/>
          <w:szCs w:val="24"/>
        </w:rPr>
        <w:t xml:space="preserve"> za dvije predškolske ustanove koje djeluju u Gradu Metkoviću, kojima je osnivač vjerska zajednica i privatna osoba. Povećanjem dotacija omogućuje </w:t>
      </w:r>
      <w:r w:rsidR="00D63C26">
        <w:rPr>
          <w:rFonts w:ascii="Times New Roman" w:hAnsi="Times New Roman"/>
          <w:bCs/>
          <w:sz w:val="24"/>
          <w:szCs w:val="24"/>
        </w:rPr>
        <w:t>se</w:t>
      </w:r>
      <w:r w:rsidR="00D63C26" w:rsidRPr="00D63C26">
        <w:rPr>
          <w:rFonts w:ascii="Times New Roman" w:hAnsi="Times New Roman"/>
          <w:bCs/>
          <w:sz w:val="24"/>
          <w:szCs w:val="24"/>
        </w:rPr>
        <w:t xml:space="preserve"> neometano i normalno funkcioniranje ovih predškolskih ustanova kojima sufinanciramo redovne programe predškolskog odgoja, obzirom na veliku inflaciju i rast ulaznih troškova navedenih ustanova. </w:t>
      </w:r>
      <w:r w:rsidR="00D63C26" w:rsidRPr="00D63C26">
        <w:rPr>
          <w:rFonts w:ascii="Times New Roman" w:hAnsi="Times New Roman"/>
          <w:b/>
          <w:sz w:val="24"/>
          <w:szCs w:val="24"/>
        </w:rPr>
        <w:t xml:space="preserve">Izvor financiranja je državni proračun. </w:t>
      </w:r>
    </w:p>
    <w:p w14:paraId="4239FE0C" w14:textId="77777777" w:rsidR="00D63C26" w:rsidRPr="00D63C26" w:rsidRDefault="00D63C26" w:rsidP="00D63C2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bookmarkStart w:id="7" w:name="_Hlk169527194"/>
      <w:r w:rsidRPr="00D63C26">
        <w:rPr>
          <w:rFonts w:ascii="Times New Roman" w:hAnsi="Times New Roman"/>
          <w:bCs/>
          <w:sz w:val="24"/>
          <w:szCs w:val="24"/>
        </w:rPr>
        <w:t xml:space="preserve">Zakon o izmjenama i dopunama Zakona o predškolskom odgoju i obrazovanju (Nar. nov., br. 57/22.), uveo je novi članak 50.a kojim </w:t>
      </w:r>
      <w:r w:rsidRPr="00D63C26">
        <w:rPr>
          <w:rFonts w:ascii="Times New Roman" w:hAnsi="Times New Roman"/>
          <w:b/>
          <w:sz w:val="24"/>
          <w:szCs w:val="24"/>
        </w:rPr>
        <w:t xml:space="preserve">predviđa da se u državnom proračunu osiguravaju sredstva za fiskalnu održivost dječjih vrtića na temelju mjerila i kriterija koje uredbom propisuje Vlada Republike Hrvatske. </w:t>
      </w:r>
    </w:p>
    <w:p w14:paraId="45D3EB13" w14:textId="77777777" w:rsidR="00D63C26" w:rsidRPr="00D63C26" w:rsidRDefault="00D63C26" w:rsidP="00D63C2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D63C26">
        <w:rPr>
          <w:rFonts w:ascii="Times New Roman" w:hAnsi="Times New Roman"/>
          <w:bCs/>
          <w:sz w:val="24"/>
          <w:szCs w:val="24"/>
        </w:rPr>
        <w:t>Uredbom o kriterijima i mjerilima za utvrđivanje iznosa sredstava za fiskalnu održivost dječjih vrtića, koja se donijela radi osiguranja dugoročne održivosti financiranja predškolskih ustanova, posebice u slabije razvijenim jedinicama lokalne i regionalne samouprave, godišnji iznos sredstava za fiskalnu održivost dječjih vrtića osigurava se općinama i gradovima za javne, ali i za privatne vrtiće na njihovom području. Iznos se utvrđuje umnoškom – broja djece evidentirane u zajedničkom elektroničkom upisniku u tekućoj pedagoškoj godini, prosječne cijene smještaja po djetetu na razini RH te postotnog udjela od 6,25 posto do 50 posto utvrđenog ovom Uredbom prema skupinama razvijenosti iz Uredbe o indeksu razvijenosti.</w:t>
      </w:r>
    </w:p>
    <w:p w14:paraId="658A0944" w14:textId="4E63DE75" w:rsidR="00676532" w:rsidRPr="00D63C26" w:rsidRDefault="00D63C26" w:rsidP="00D63C2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D63C26">
        <w:rPr>
          <w:rFonts w:ascii="Times New Roman" w:hAnsi="Times New Roman"/>
          <w:bCs/>
          <w:sz w:val="24"/>
          <w:szCs w:val="24"/>
        </w:rPr>
        <w:t>Time se gradovima i općinama od 01.10.2023. g. omogućava rasterećenje proračuna te dodatna ulaganja u gradnju vrtića, povećanje plaća, zapošljavanje dodatnih djelatnika i tome slično. Svrha dodjele financijske potpore za osiguranje rada dječjih vrtića je podizanje socijalne sigurnosti obitelji s djecom i promicanje društveno odgovornog ponašanja koje kreira pozitivno okruženje za obiteljski život te potiče mlade obitelji za ostanak u svojoj životnoj sredini.</w:t>
      </w:r>
    </w:p>
    <w:bookmarkEnd w:id="7"/>
    <w:p w14:paraId="5845BD63" w14:textId="77777777" w:rsidR="00593061" w:rsidRDefault="00593061"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7BD0DEDC" w14:textId="12DA3591" w:rsidR="007017CA" w:rsidRDefault="0019516B"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 xml:space="preserve">Kapitalni projekt K100496 – Rekonstrukcija, adaptacija i opremanje novog područnog dječjeg vrtića – </w:t>
      </w:r>
      <w:r w:rsidR="001C25F9">
        <w:rPr>
          <w:rFonts w:ascii="Times New Roman" w:hAnsi="Times New Roman"/>
          <w:b/>
          <w:bCs/>
          <w:iCs/>
          <w:sz w:val="24"/>
          <w:szCs w:val="24"/>
        </w:rPr>
        <w:t>izvršenje projekta je</w:t>
      </w:r>
      <w:r>
        <w:rPr>
          <w:rFonts w:ascii="Times New Roman" w:hAnsi="Times New Roman"/>
          <w:b/>
          <w:bCs/>
          <w:iCs/>
          <w:sz w:val="24"/>
          <w:szCs w:val="24"/>
        </w:rPr>
        <w:t xml:space="preserve"> </w:t>
      </w:r>
      <w:r w:rsidR="001C25F9">
        <w:rPr>
          <w:rFonts w:ascii="Times New Roman" w:hAnsi="Times New Roman"/>
          <w:b/>
          <w:bCs/>
          <w:iCs/>
          <w:sz w:val="24"/>
          <w:szCs w:val="24"/>
        </w:rPr>
        <w:t>398.006,45</w:t>
      </w:r>
      <w:r>
        <w:rPr>
          <w:rFonts w:ascii="Times New Roman" w:hAnsi="Times New Roman"/>
          <w:b/>
          <w:bCs/>
          <w:iCs/>
          <w:sz w:val="24"/>
          <w:szCs w:val="24"/>
        </w:rPr>
        <w:t xml:space="preserve"> eura. </w:t>
      </w:r>
    </w:p>
    <w:p w14:paraId="1F9C8DA4" w14:textId="77777777" w:rsidR="00722EFA" w:rsidRDefault="00722EF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29A9D93E" w14:textId="067F6446" w:rsidR="00722EFA" w:rsidRDefault="00722EF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sidRPr="00722EFA">
        <w:rPr>
          <w:rFonts w:ascii="Times New Roman" w:hAnsi="Times New Roman"/>
          <w:b/>
          <w:bCs/>
          <w:iCs/>
          <w:sz w:val="24"/>
          <w:szCs w:val="24"/>
        </w:rPr>
        <w:t>Nakon nadogradnje Dječjega vrtića Radost na desnoj strani grada, uređenja Dječjega vrtića Vid te rekonstrukcije dvije boravišne prostorije u Središnjem dječjem vrtiću, i ovaj projekt je nastavak ulaganja Grada Metkovića u predškolske ustanove i predškolsko obrazovanje.</w:t>
      </w:r>
      <w:r>
        <w:rPr>
          <w:rFonts w:ascii="Times New Roman" w:hAnsi="Times New Roman"/>
          <w:b/>
          <w:bCs/>
          <w:iCs/>
          <w:sz w:val="24"/>
          <w:szCs w:val="24"/>
        </w:rPr>
        <w:t xml:space="preserve"> </w:t>
      </w:r>
      <w:r w:rsidRPr="00722EFA">
        <w:rPr>
          <w:rFonts w:ascii="Times New Roman" w:hAnsi="Times New Roman"/>
          <w:b/>
          <w:bCs/>
          <w:iCs/>
          <w:sz w:val="24"/>
          <w:szCs w:val="24"/>
        </w:rPr>
        <w:t>Novi područni vrtić nalazi se u postojećem gradskom prostoru, a sastoji se od dva dnevna boravka, svaki površine 60 m2, dvije garderobe, dva sanitarna čvora, hodnika i čajne kuhinje. U novim prostorijama boravit će dvije skupine predškolskoga uzrasta</w:t>
      </w:r>
      <w:r>
        <w:rPr>
          <w:rFonts w:ascii="Times New Roman" w:hAnsi="Times New Roman"/>
          <w:b/>
          <w:bCs/>
          <w:iCs/>
          <w:sz w:val="24"/>
          <w:szCs w:val="24"/>
        </w:rPr>
        <w:t xml:space="preserve">. </w:t>
      </w:r>
    </w:p>
    <w:p w14:paraId="3A931E8C" w14:textId="0EAAC052" w:rsidR="00722EFA" w:rsidRDefault="00722EF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hyperlink r:id="rId21" w:history="1">
        <w:r w:rsidRPr="00A218DE">
          <w:rPr>
            <w:rStyle w:val="Hiperveza"/>
            <w:rFonts w:ascii="Times New Roman" w:hAnsi="Times New Roman"/>
            <w:b/>
            <w:bCs/>
            <w:iCs/>
            <w:sz w:val="24"/>
            <w:szCs w:val="24"/>
          </w:rPr>
          <w:t>https://www.metkovic.hr/2024/12/10/u-metkovicu-svecano-otvoren-novi-podrucni-vrtic-vedri-dani/</w:t>
        </w:r>
      </w:hyperlink>
    </w:p>
    <w:p w14:paraId="61A6897E" w14:textId="77777777" w:rsidR="00722EFA" w:rsidRDefault="00722EF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59CC8B21" w14:textId="6C6A141F" w:rsidR="007017CA"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lastRenderedPageBreak/>
        <w:t>Podsjećamo na sve prethodne aktivnosti vezane uz programe predškolskog odgoja;</w:t>
      </w:r>
    </w:p>
    <w:p w14:paraId="7D4CBBC4" w14:textId="694C3764" w:rsidR="0037508B"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 xml:space="preserve">Veliku olakšicu mladim obiteljima donijelo je i smanjenje učešća roditelja u cijeni vrtića. Još 2018. umanjena je za otprilike 20 posto, a kao rezultat su u odnosu na razdoblje prije četiri godine dobili više stotinjak upisanih polaznika. </w:t>
      </w:r>
    </w:p>
    <w:p w14:paraId="15FAD005" w14:textId="77777777" w:rsidR="0037508B" w:rsidRDefault="0037508B"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p>
    <w:p w14:paraId="0C6F9A97" w14:textId="77777777" w:rsidR="0037508B" w:rsidRDefault="0037508B" w:rsidP="0037508B">
      <w:pPr>
        <w:pStyle w:val="Odlomakpopisa"/>
        <w:ind w:left="142" w:hanging="142"/>
        <w:jc w:val="both"/>
        <w:rPr>
          <w:rFonts w:ascii="Times New Roman" w:hAnsi="Times New Roman" w:cs="Times New Roman"/>
          <w:b/>
          <w:bCs/>
          <w:color w:val="FF0000"/>
        </w:rPr>
      </w:pPr>
      <w:r w:rsidRPr="005D1D29">
        <w:rPr>
          <w:rFonts w:ascii="Times New Roman" w:hAnsi="Times New Roman" w:cs="Times New Roman"/>
          <w:b/>
          <w:bCs/>
          <w:color w:val="FF0000"/>
        </w:rPr>
        <w:t>Iako do ovog trenutka vrtić nije besplatan, roditelji u ukupnom trošku za svoje dijete sudjeluju</w:t>
      </w:r>
    </w:p>
    <w:p w14:paraId="4E3BBA6D" w14:textId="0798CFFC" w:rsidR="0037508B" w:rsidRDefault="0037508B" w:rsidP="0037508B">
      <w:pPr>
        <w:pStyle w:val="Odlomakpopisa"/>
        <w:ind w:left="142" w:hanging="142"/>
        <w:jc w:val="both"/>
        <w:rPr>
          <w:rFonts w:ascii="Times New Roman" w:hAnsi="Times New Roman" w:cs="Times New Roman"/>
          <w:b/>
          <w:bCs/>
          <w:color w:val="FF0000"/>
        </w:rPr>
      </w:pPr>
      <w:r>
        <w:rPr>
          <w:rFonts w:ascii="Times New Roman" w:hAnsi="Times New Roman" w:cs="Times New Roman"/>
          <w:b/>
          <w:bCs/>
          <w:color w:val="FF0000"/>
        </w:rPr>
        <w:t xml:space="preserve">16 ili </w:t>
      </w:r>
      <w:r w:rsidRPr="005D1D29">
        <w:rPr>
          <w:rFonts w:ascii="Times New Roman" w:hAnsi="Times New Roman" w:cs="Times New Roman"/>
          <w:b/>
          <w:bCs/>
          <w:color w:val="FF0000"/>
        </w:rPr>
        <w:t>17 %</w:t>
      </w:r>
      <w:r>
        <w:rPr>
          <w:rFonts w:ascii="Times New Roman" w:hAnsi="Times New Roman" w:cs="Times New Roman"/>
          <w:b/>
          <w:bCs/>
          <w:color w:val="FF0000"/>
        </w:rPr>
        <w:t xml:space="preserve"> ovisno o vrsti programa.</w:t>
      </w:r>
    </w:p>
    <w:p w14:paraId="6796F9A1" w14:textId="77777777" w:rsidR="00C16FFD" w:rsidRDefault="00C16FFD" w:rsidP="0037508B">
      <w:pPr>
        <w:pStyle w:val="Odlomakpopisa"/>
        <w:ind w:left="142" w:hanging="142"/>
        <w:jc w:val="both"/>
        <w:rPr>
          <w:rFonts w:ascii="Times New Roman" w:hAnsi="Times New Roman" w:cs="Times New Roman"/>
          <w:b/>
          <w:bCs/>
          <w:color w:val="FF0000"/>
        </w:rPr>
      </w:pPr>
    </w:p>
    <w:p w14:paraId="59FE46B2" w14:textId="298B7F14" w:rsidR="00C16FFD" w:rsidRPr="005D1D29" w:rsidRDefault="00C16FFD" w:rsidP="0037508B">
      <w:pPr>
        <w:pStyle w:val="Odlomakpopisa"/>
        <w:ind w:left="142" w:hanging="142"/>
        <w:jc w:val="both"/>
        <w:rPr>
          <w:rFonts w:ascii="Times New Roman" w:hAnsi="Times New Roman" w:cs="Times New Roman"/>
          <w:b/>
          <w:bCs/>
          <w:color w:val="FF0000"/>
        </w:rPr>
      </w:pPr>
      <w:r>
        <w:rPr>
          <w:rFonts w:ascii="Times New Roman" w:hAnsi="Times New Roman" w:cs="Times New Roman"/>
          <w:b/>
          <w:bCs/>
          <w:color w:val="FF0000"/>
        </w:rPr>
        <w:t>Tablica br. 22.</w:t>
      </w:r>
    </w:p>
    <w:tbl>
      <w:tblPr>
        <w:tblW w:w="8647" w:type="dxa"/>
        <w:jc w:val="center"/>
        <w:tblLook w:val="04A0" w:firstRow="1" w:lastRow="0" w:firstColumn="1" w:lastColumn="0" w:noHBand="0" w:noVBand="1"/>
      </w:tblPr>
      <w:tblGrid>
        <w:gridCol w:w="2489"/>
        <w:gridCol w:w="1339"/>
        <w:gridCol w:w="1316"/>
        <w:gridCol w:w="1622"/>
        <w:gridCol w:w="2018"/>
      </w:tblGrid>
      <w:tr w:rsidR="0037508B" w:rsidRPr="005F753A" w14:paraId="7C54C8DF" w14:textId="77777777" w:rsidTr="004A66F3">
        <w:trPr>
          <w:trHeight w:val="1035"/>
          <w:jc w:val="center"/>
        </w:trPr>
        <w:tc>
          <w:tcPr>
            <w:tcW w:w="24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6BD883" w14:textId="77777777" w:rsidR="0037508B" w:rsidRPr="005F753A" w:rsidRDefault="0037508B" w:rsidP="00095692">
            <w:pPr>
              <w:rPr>
                <w:rFonts w:ascii="Times New Roman" w:eastAsia="Times New Roman" w:hAnsi="Times New Roman" w:cs="Times New Roman"/>
              </w:rPr>
            </w:pPr>
            <w:r w:rsidRPr="005F753A">
              <w:rPr>
                <w:rFonts w:ascii="Times New Roman" w:eastAsia="Times New Roman" w:hAnsi="Times New Roman" w:cs="Times New Roman"/>
              </w:rPr>
              <w:t>Programi</w:t>
            </w:r>
          </w:p>
        </w:tc>
        <w:tc>
          <w:tcPr>
            <w:tcW w:w="1339" w:type="dxa"/>
            <w:tcBorders>
              <w:top w:val="single" w:sz="4" w:space="0" w:color="auto"/>
              <w:left w:val="nil"/>
              <w:bottom w:val="single" w:sz="4" w:space="0" w:color="auto"/>
              <w:right w:val="single" w:sz="4" w:space="0" w:color="auto"/>
            </w:tcBorders>
            <w:shd w:val="clear" w:color="000000" w:fill="D9D9D9"/>
            <w:vAlign w:val="center"/>
            <w:hideMark/>
          </w:tcPr>
          <w:p w14:paraId="185E0F88" w14:textId="77777777" w:rsidR="0037508B" w:rsidRPr="005F753A" w:rsidRDefault="0037508B" w:rsidP="00095692">
            <w:pPr>
              <w:jc w:val="center"/>
              <w:rPr>
                <w:rFonts w:ascii="Times New Roman" w:eastAsia="Times New Roman" w:hAnsi="Times New Roman" w:cs="Times New Roman"/>
              </w:rPr>
            </w:pPr>
            <w:r w:rsidRPr="005F753A">
              <w:rPr>
                <w:rFonts w:ascii="Times New Roman" w:eastAsia="Times New Roman" w:hAnsi="Times New Roman" w:cs="Times New Roman"/>
              </w:rPr>
              <w:t>Udio programa u rashodima vrtića</w:t>
            </w:r>
          </w:p>
        </w:tc>
        <w:tc>
          <w:tcPr>
            <w:tcW w:w="1295" w:type="dxa"/>
            <w:tcBorders>
              <w:top w:val="single" w:sz="4" w:space="0" w:color="auto"/>
              <w:left w:val="nil"/>
              <w:bottom w:val="single" w:sz="4" w:space="0" w:color="auto"/>
              <w:right w:val="single" w:sz="4" w:space="0" w:color="auto"/>
            </w:tcBorders>
            <w:shd w:val="clear" w:color="000000" w:fill="D9D9D9"/>
            <w:noWrap/>
            <w:vAlign w:val="center"/>
            <w:hideMark/>
          </w:tcPr>
          <w:p w14:paraId="6B868422" w14:textId="77777777" w:rsidR="0037508B" w:rsidRPr="005F753A" w:rsidRDefault="0037508B" w:rsidP="00095692">
            <w:pPr>
              <w:jc w:val="center"/>
              <w:rPr>
                <w:rFonts w:ascii="Times New Roman" w:eastAsia="Times New Roman" w:hAnsi="Times New Roman" w:cs="Times New Roman"/>
                <w:color w:val="FF0000"/>
              </w:rPr>
            </w:pPr>
            <w:r w:rsidRPr="005F753A">
              <w:rPr>
                <w:rFonts w:ascii="Times New Roman" w:eastAsia="Times New Roman" w:hAnsi="Times New Roman" w:cs="Times New Roman"/>
                <w:color w:val="FF0000"/>
              </w:rPr>
              <w:t xml:space="preserve">Participacija roditelja </w:t>
            </w:r>
          </w:p>
        </w:tc>
        <w:tc>
          <w:tcPr>
            <w:tcW w:w="1506" w:type="dxa"/>
            <w:tcBorders>
              <w:top w:val="single" w:sz="4" w:space="0" w:color="auto"/>
              <w:left w:val="nil"/>
              <w:bottom w:val="single" w:sz="4" w:space="0" w:color="auto"/>
              <w:right w:val="single" w:sz="4" w:space="0" w:color="auto"/>
            </w:tcBorders>
            <w:shd w:val="clear" w:color="000000" w:fill="D9D9D9"/>
            <w:vAlign w:val="center"/>
            <w:hideMark/>
          </w:tcPr>
          <w:p w14:paraId="2288013E" w14:textId="77777777" w:rsidR="0037508B" w:rsidRPr="005F753A" w:rsidRDefault="0037508B" w:rsidP="00095692">
            <w:pPr>
              <w:jc w:val="center"/>
              <w:rPr>
                <w:rFonts w:ascii="Times New Roman" w:eastAsia="Times New Roman" w:hAnsi="Times New Roman" w:cs="Times New Roman"/>
              </w:rPr>
            </w:pPr>
            <w:r w:rsidRPr="005F753A">
              <w:rPr>
                <w:rFonts w:ascii="Times New Roman" w:eastAsia="Times New Roman" w:hAnsi="Times New Roman" w:cs="Times New Roman"/>
              </w:rPr>
              <w:t>NOVA EKONOMSKA CIJENA - rujan 2024. (€)</w:t>
            </w:r>
          </w:p>
        </w:tc>
        <w:tc>
          <w:tcPr>
            <w:tcW w:w="2018" w:type="dxa"/>
            <w:tcBorders>
              <w:top w:val="single" w:sz="4" w:space="0" w:color="auto"/>
              <w:left w:val="nil"/>
              <w:bottom w:val="single" w:sz="4" w:space="0" w:color="auto"/>
              <w:right w:val="single" w:sz="4" w:space="0" w:color="auto"/>
            </w:tcBorders>
            <w:shd w:val="clear" w:color="000000" w:fill="D9D9D9"/>
            <w:vAlign w:val="center"/>
            <w:hideMark/>
          </w:tcPr>
          <w:p w14:paraId="56A468C9" w14:textId="77777777" w:rsidR="0037508B" w:rsidRPr="005F753A" w:rsidRDefault="0037508B" w:rsidP="00095692">
            <w:pPr>
              <w:jc w:val="center"/>
              <w:rPr>
                <w:rFonts w:ascii="Times New Roman" w:eastAsia="Times New Roman" w:hAnsi="Times New Roman" w:cs="Times New Roman"/>
                <w:b/>
                <w:bCs/>
                <w:color w:val="FF0000"/>
              </w:rPr>
            </w:pPr>
            <w:r w:rsidRPr="005F753A">
              <w:rPr>
                <w:rFonts w:ascii="Times New Roman" w:eastAsia="Times New Roman" w:hAnsi="Times New Roman" w:cs="Times New Roman"/>
                <w:b/>
                <w:bCs/>
                <w:color w:val="FF0000"/>
              </w:rPr>
              <w:t>Razlika koju snosi Grad svaki mjesec po djetetu</w:t>
            </w:r>
          </w:p>
        </w:tc>
      </w:tr>
      <w:tr w:rsidR="0037508B" w:rsidRPr="005F753A" w14:paraId="2765C5A1" w14:textId="77777777" w:rsidTr="004A66F3">
        <w:trPr>
          <w:trHeight w:val="255"/>
          <w:jc w:val="center"/>
        </w:trPr>
        <w:tc>
          <w:tcPr>
            <w:tcW w:w="2489" w:type="dxa"/>
            <w:tcBorders>
              <w:top w:val="nil"/>
              <w:left w:val="single" w:sz="4" w:space="0" w:color="auto"/>
              <w:bottom w:val="single" w:sz="4" w:space="0" w:color="auto"/>
              <w:right w:val="single" w:sz="4" w:space="0" w:color="auto"/>
            </w:tcBorders>
            <w:shd w:val="clear" w:color="auto" w:fill="auto"/>
            <w:noWrap/>
            <w:vAlign w:val="bottom"/>
            <w:hideMark/>
          </w:tcPr>
          <w:p w14:paraId="5BAB1BC1" w14:textId="4F10E65E" w:rsidR="0037508B" w:rsidRPr="005F753A" w:rsidRDefault="0037508B" w:rsidP="00095692">
            <w:pPr>
              <w:rPr>
                <w:rFonts w:ascii="Times New Roman" w:eastAsia="Times New Roman" w:hAnsi="Times New Roman" w:cs="Times New Roman"/>
              </w:rPr>
            </w:pPr>
            <w:r w:rsidRPr="005F753A">
              <w:rPr>
                <w:rFonts w:ascii="Times New Roman" w:eastAsia="Times New Roman" w:hAnsi="Times New Roman" w:cs="Times New Roman"/>
              </w:rPr>
              <w:t>Udio jaslica 10 sati</w:t>
            </w:r>
          </w:p>
        </w:tc>
        <w:tc>
          <w:tcPr>
            <w:tcW w:w="1339" w:type="dxa"/>
            <w:tcBorders>
              <w:top w:val="nil"/>
              <w:left w:val="nil"/>
              <w:bottom w:val="single" w:sz="4" w:space="0" w:color="auto"/>
              <w:right w:val="single" w:sz="4" w:space="0" w:color="auto"/>
            </w:tcBorders>
            <w:shd w:val="clear" w:color="auto" w:fill="auto"/>
            <w:noWrap/>
            <w:vAlign w:val="bottom"/>
            <w:hideMark/>
          </w:tcPr>
          <w:p w14:paraId="4E54A7FC"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21,3</w:t>
            </w:r>
          </w:p>
        </w:tc>
        <w:tc>
          <w:tcPr>
            <w:tcW w:w="1295" w:type="dxa"/>
            <w:tcBorders>
              <w:top w:val="nil"/>
              <w:left w:val="nil"/>
              <w:bottom w:val="single" w:sz="4" w:space="0" w:color="auto"/>
              <w:right w:val="single" w:sz="4" w:space="0" w:color="auto"/>
            </w:tcBorders>
            <w:shd w:val="clear" w:color="auto" w:fill="auto"/>
            <w:noWrap/>
            <w:vAlign w:val="bottom"/>
            <w:hideMark/>
          </w:tcPr>
          <w:p w14:paraId="20BD4577" w14:textId="77777777" w:rsidR="0037508B" w:rsidRPr="005F753A" w:rsidRDefault="0037508B" w:rsidP="00095692">
            <w:pPr>
              <w:jc w:val="right"/>
              <w:rPr>
                <w:rFonts w:ascii="Times New Roman" w:eastAsia="Times New Roman" w:hAnsi="Times New Roman" w:cs="Times New Roman"/>
                <w:color w:val="FF0000"/>
              </w:rPr>
            </w:pPr>
            <w:r w:rsidRPr="005F753A">
              <w:rPr>
                <w:rFonts w:ascii="Times New Roman" w:eastAsia="Times New Roman" w:hAnsi="Times New Roman" w:cs="Times New Roman"/>
                <w:color w:val="FF0000"/>
              </w:rPr>
              <w:t>73,00</w:t>
            </w:r>
          </w:p>
        </w:tc>
        <w:tc>
          <w:tcPr>
            <w:tcW w:w="1506" w:type="dxa"/>
            <w:tcBorders>
              <w:top w:val="nil"/>
              <w:left w:val="nil"/>
              <w:bottom w:val="single" w:sz="4" w:space="0" w:color="auto"/>
              <w:right w:val="single" w:sz="4" w:space="0" w:color="auto"/>
            </w:tcBorders>
            <w:shd w:val="clear" w:color="auto" w:fill="auto"/>
            <w:noWrap/>
            <w:vAlign w:val="bottom"/>
            <w:hideMark/>
          </w:tcPr>
          <w:p w14:paraId="181EB4AF"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441,25</w:t>
            </w:r>
          </w:p>
        </w:tc>
        <w:tc>
          <w:tcPr>
            <w:tcW w:w="2018" w:type="dxa"/>
            <w:tcBorders>
              <w:top w:val="nil"/>
              <w:left w:val="nil"/>
              <w:bottom w:val="single" w:sz="4" w:space="0" w:color="auto"/>
              <w:right w:val="single" w:sz="4" w:space="0" w:color="auto"/>
            </w:tcBorders>
            <w:shd w:val="clear" w:color="auto" w:fill="auto"/>
            <w:noWrap/>
            <w:vAlign w:val="bottom"/>
            <w:hideMark/>
          </w:tcPr>
          <w:p w14:paraId="6D0657DE" w14:textId="77777777" w:rsidR="0037508B" w:rsidRPr="005F753A" w:rsidRDefault="0037508B" w:rsidP="00095692">
            <w:pPr>
              <w:jc w:val="right"/>
              <w:rPr>
                <w:rFonts w:ascii="Times New Roman" w:eastAsia="Times New Roman" w:hAnsi="Times New Roman" w:cs="Times New Roman"/>
                <w:b/>
                <w:bCs/>
                <w:color w:val="FF0000"/>
              </w:rPr>
            </w:pPr>
            <w:r w:rsidRPr="005F753A">
              <w:rPr>
                <w:rFonts w:ascii="Times New Roman" w:eastAsia="Times New Roman" w:hAnsi="Times New Roman" w:cs="Times New Roman"/>
                <w:b/>
                <w:bCs/>
                <w:color w:val="FF0000"/>
              </w:rPr>
              <w:t>368,25</w:t>
            </w:r>
          </w:p>
        </w:tc>
      </w:tr>
      <w:tr w:rsidR="0037508B" w:rsidRPr="005F753A" w14:paraId="3F36FB46" w14:textId="77777777" w:rsidTr="004A66F3">
        <w:trPr>
          <w:trHeight w:val="255"/>
          <w:jc w:val="center"/>
        </w:trPr>
        <w:tc>
          <w:tcPr>
            <w:tcW w:w="2489" w:type="dxa"/>
            <w:tcBorders>
              <w:top w:val="nil"/>
              <w:left w:val="single" w:sz="4" w:space="0" w:color="auto"/>
              <w:bottom w:val="single" w:sz="4" w:space="0" w:color="auto"/>
              <w:right w:val="single" w:sz="4" w:space="0" w:color="auto"/>
            </w:tcBorders>
            <w:shd w:val="clear" w:color="auto" w:fill="auto"/>
            <w:noWrap/>
            <w:vAlign w:val="bottom"/>
            <w:hideMark/>
          </w:tcPr>
          <w:p w14:paraId="065B6D36" w14:textId="77777777" w:rsidR="0037508B" w:rsidRPr="005F753A" w:rsidRDefault="0037508B" w:rsidP="00095692">
            <w:pPr>
              <w:rPr>
                <w:rFonts w:ascii="Times New Roman" w:eastAsia="Times New Roman" w:hAnsi="Times New Roman" w:cs="Times New Roman"/>
              </w:rPr>
            </w:pPr>
            <w:r w:rsidRPr="005F753A">
              <w:rPr>
                <w:rFonts w:ascii="Times New Roman" w:eastAsia="Times New Roman" w:hAnsi="Times New Roman" w:cs="Times New Roman"/>
              </w:rPr>
              <w:t>Udio jaslica 5,5 R</w:t>
            </w:r>
          </w:p>
        </w:tc>
        <w:tc>
          <w:tcPr>
            <w:tcW w:w="1339" w:type="dxa"/>
            <w:tcBorders>
              <w:top w:val="nil"/>
              <w:left w:val="nil"/>
              <w:bottom w:val="single" w:sz="4" w:space="0" w:color="auto"/>
              <w:right w:val="single" w:sz="4" w:space="0" w:color="auto"/>
            </w:tcBorders>
            <w:shd w:val="clear" w:color="auto" w:fill="auto"/>
            <w:noWrap/>
            <w:vAlign w:val="bottom"/>
            <w:hideMark/>
          </w:tcPr>
          <w:p w14:paraId="7C795B2C"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1,3</w:t>
            </w:r>
          </w:p>
        </w:tc>
        <w:tc>
          <w:tcPr>
            <w:tcW w:w="1295" w:type="dxa"/>
            <w:tcBorders>
              <w:top w:val="nil"/>
              <w:left w:val="nil"/>
              <w:bottom w:val="single" w:sz="4" w:space="0" w:color="auto"/>
              <w:right w:val="single" w:sz="4" w:space="0" w:color="auto"/>
            </w:tcBorders>
            <w:shd w:val="clear" w:color="auto" w:fill="auto"/>
            <w:noWrap/>
            <w:vAlign w:val="bottom"/>
            <w:hideMark/>
          </w:tcPr>
          <w:p w14:paraId="56ABADC8" w14:textId="77777777" w:rsidR="0037508B" w:rsidRPr="005F753A" w:rsidRDefault="0037508B" w:rsidP="00095692">
            <w:pPr>
              <w:jc w:val="right"/>
              <w:rPr>
                <w:rFonts w:ascii="Times New Roman" w:eastAsia="Times New Roman" w:hAnsi="Times New Roman" w:cs="Times New Roman"/>
                <w:color w:val="FF0000"/>
              </w:rPr>
            </w:pPr>
            <w:r w:rsidRPr="005F753A">
              <w:rPr>
                <w:rFonts w:ascii="Times New Roman" w:eastAsia="Times New Roman" w:hAnsi="Times New Roman" w:cs="Times New Roman"/>
                <w:color w:val="FF0000"/>
              </w:rPr>
              <w:t>59,73</w:t>
            </w:r>
          </w:p>
        </w:tc>
        <w:tc>
          <w:tcPr>
            <w:tcW w:w="1506" w:type="dxa"/>
            <w:tcBorders>
              <w:top w:val="nil"/>
              <w:left w:val="nil"/>
              <w:bottom w:val="single" w:sz="4" w:space="0" w:color="auto"/>
              <w:right w:val="single" w:sz="4" w:space="0" w:color="auto"/>
            </w:tcBorders>
            <w:shd w:val="clear" w:color="auto" w:fill="auto"/>
            <w:noWrap/>
            <w:vAlign w:val="bottom"/>
            <w:hideMark/>
          </w:tcPr>
          <w:p w14:paraId="1336A2CF"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377,03</w:t>
            </w:r>
          </w:p>
        </w:tc>
        <w:tc>
          <w:tcPr>
            <w:tcW w:w="2018" w:type="dxa"/>
            <w:tcBorders>
              <w:top w:val="nil"/>
              <w:left w:val="nil"/>
              <w:bottom w:val="single" w:sz="4" w:space="0" w:color="auto"/>
              <w:right w:val="single" w:sz="4" w:space="0" w:color="auto"/>
            </w:tcBorders>
            <w:shd w:val="clear" w:color="auto" w:fill="auto"/>
            <w:noWrap/>
            <w:vAlign w:val="bottom"/>
            <w:hideMark/>
          </w:tcPr>
          <w:p w14:paraId="321087D0" w14:textId="77777777" w:rsidR="0037508B" w:rsidRPr="005F753A" w:rsidRDefault="0037508B" w:rsidP="00095692">
            <w:pPr>
              <w:jc w:val="right"/>
              <w:rPr>
                <w:rFonts w:ascii="Times New Roman" w:eastAsia="Times New Roman" w:hAnsi="Times New Roman" w:cs="Times New Roman"/>
                <w:b/>
                <w:bCs/>
                <w:color w:val="FF0000"/>
              </w:rPr>
            </w:pPr>
            <w:r w:rsidRPr="005F753A">
              <w:rPr>
                <w:rFonts w:ascii="Times New Roman" w:eastAsia="Times New Roman" w:hAnsi="Times New Roman" w:cs="Times New Roman"/>
                <w:b/>
                <w:bCs/>
                <w:color w:val="FF0000"/>
              </w:rPr>
              <w:t>317,30</w:t>
            </w:r>
          </w:p>
        </w:tc>
      </w:tr>
      <w:tr w:rsidR="0037508B" w:rsidRPr="005F753A" w14:paraId="1A2EA6C0" w14:textId="77777777" w:rsidTr="004A66F3">
        <w:trPr>
          <w:trHeight w:val="255"/>
          <w:jc w:val="center"/>
        </w:trPr>
        <w:tc>
          <w:tcPr>
            <w:tcW w:w="2489" w:type="dxa"/>
            <w:tcBorders>
              <w:top w:val="nil"/>
              <w:left w:val="single" w:sz="4" w:space="0" w:color="auto"/>
              <w:bottom w:val="single" w:sz="4" w:space="0" w:color="auto"/>
              <w:right w:val="single" w:sz="4" w:space="0" w:color="auto"/>
            </w:tcBorders>
            <w:shd w:val="clear" w:color="auto" w:fill="auto"/>
            <w:noWrap/>
            <w:vAlign w:val="bottom"/>
            <w:hideMark/>
          </w:tcPr>
          <w:p w14:paraId="3B52758F" w14:textId="77777777" w:rsidR="0037508B" w:rsidRPr="005F753A" w:rsidRDefault="0037508B" w:rsidP="00095692">
            <w:pPr>
              <w:rPr>
                <w:rFonts w:ascii="Times New Roman" w:eastAsia="Times New Roman" w:hAnsi="Times New Roman" w:cs="Times New Roman"/>
              </w:rPr>
            </w:pPr>
            <w:r w:rsidRPr="005F753A">
              <w:rPr>
                <w:rFonts w:ascii="Times New Roman" w:eastAsia="Times New Roman" w:hAnsi="Times New Roman" w:cs="Times New Roman"/>
              </w:rPr>
              <w:t>Udio 10 satnog</w:t>
            </w:r>
          </w:p>
        </w:tc>
        <w:tc>
          <w:tcPr>
            <w:tcW w:w="1339" w:type="dxa"/>
            <w:tcBorders>
              <w:top w:val="nil"/>
              <w:left w:val="nil"/>
              <w:bottom w:val="single" w:sz="4" w:space="0" w:color="auto"/>
              <w:right w:val="single" w:sz="4" w:space="0" w:color="auto"/>
            </w:tcBorders>
            <w:shd w:val="clear" w:color="auto" w:fill="auto"/>
            <w:noWrap/>
            <w:vAlign w:val="bottom"/>
            <w:hideMark/>
          </w:tcPr>
          <w:p w14:paraId="6574D393"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72,4</w:t>
            </w:r>
          </w:p>
        </w:tc>
        <w:tc>
          <w:tcPr>
            <w:tcW w:w="1295" w:type="dxa"/>
            <w:tcBorders>
              <w:top w:val="nil"/>
              <w:left w:val="nil"/>
              <w:bottom w:val="single" w:sz="4" w:space="0" w:color="auto"/>
              <w:right w:val="single" w:sz="4" w:space="0" w:color="auto"/>
            </w:tcBorders>
            <w:shd w:val="clear" w:color="auto" w:fill="auto"/>
            <w:noWrap/>
            <w:vAlign w:val="bottom"/>
            <w:hideMark/>
          </w:tcPr>
          <w:p w14:paraId="4DE5AC6E" w14:textId="77777777" w:rsidR="0037508B" w:rsidRPr="005F753A" w:rsidRDefault="0037508B" w:rsidP="00095692">
            <w:pPr>
              <w:jc w:val="right"/>
              <w:rPr>
                <w:rFonts w:ascii="Times New Roman" w:eastAsia="Times New Roman" w:hAnsi="Times New Roman" w:cs="Times New Roman"/>
                <w:color w:val="FF0000"/>
              </w:rPr>
            </w:pPr>
            <w:r w:rsidRPr="005F753A">
              <w:rPr>
                <w:rFonts w:ascii="Times New Roman" w:eastAsia="Times New Roman" w:hAnsi="Times New Roman" w:cs="Times New Roman"/>
                <w:color w:val="FF0000"/>
              </w:rPr>
              <w:t>70,34</w:t>
            </w:r>
          </w:p>
        </w:tc>
        <w:tc>
          <w:tcPr>
            <w:tcW w:w="1506" w:type="dxa"/>
            <w:tcBorders>
              <w:top w:val="nil"/>
              <w:left w:val="nil"/>
              <w:bottom w:val="single" w:sz="4" w:space="0" w:color="auto"/>
              <w:right w:val="single" w:sz="4" w:space="0" w:color="auto"/>
            </w:tcBorders>
            <w:shd w:val="clear" w:color="auto" w:fill="auto"/>
            <w:noWrap/>
            <w:vAlign w:val="bottom"/>
            <w:hideMark/>
          </w:tcPr>
          <w:p w14:paraId="7F14E5BA"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434,06</w:t>
            </w:r>
          </w:p>
        </w:tc>
        <w:tc>
          <w:tcPr>
            <w:tcW w:w="2018" w:type="dxa"/>
            <w:tcBorders>
              <w:top w:val="nil"/>
              <w:left w:val="nil"/>
              <w:bottom w:val="single" w:sz="4" w:space="0" w:color="auto"/>
              <w:right w:val="single" w:sz="4" w:space="0" w:color="auto"/>
            </w:tcBorders>
            <w:shd w:val="clear" w:color="auto" w:fill="auto"/>
            <w:noWrap/>
            <w:vAlign w:val="bottom"/>
            <w:hideMark/>
          </w:tcPr>
          <w:p w14:paraId="5FBE14BE" w14:textId="77777777" w:rsidR="0037508B" w:rsidRPr="005F753A" w:rsidRDefault="0037508B" w:rsidP="00095692">
            <w:pPr>
              <w:jc w:val="right"/>
              <w:rPr>
                <w:rFonts w:ascii="Times New Roman" w:eastAsia="Times New Roman" w:hAnsi="Times New Roman" w:cs="Times New Roman"/>
                <w:b/>
                <w:bCs/>
                <w:color w:val="FF0000"/>
              </w:rPr>
            </w:pPr>
            <w:r w:rsidRPr="005F753A">
              <w:rPr>
                <w:rFonts w:ascii="Times New Roman" w:eastAsia="Times New Roman" w:hAnsi="Times New Roman" w:cs="Times New Roman"/>
                <w:b/>
                <w:bCs/>
                <w:color w:val="FF0000"/>
              </w:rPr>
              <w:t>363,72</w:t>
            </w:r>
          </w:p>
        </w:tc>
      </w:tr>
      <w:tr w:rsidR="0037508B" w:rsidRPr="005F753A" w14:paraId="7EF37492" w14:textId="77777777" w:rsidTr="004A66F3">
        <w:trPr>
          <w:trHeight w:val="255"/>
          <w:jc w:val="center"/>
        </w:trPr>
        <w:tc>
          <w:tcPr>
            <w:tcW w:w="2489" w:type="dxa"/>
            <w:tcBorders>
              <w:top w:val="nil"/>
              <w:left w:val="single" w:sz="4" w:space="0" w:color="auto"/>
              <w:bottom w:val="single" w:sz="4" w:space="0" w:color="auto"/>
              <w:right w:val="single" w:sz="4" w:space="0" w:color="auto"/>
            </w:tcBorders>
            <w:shd w:val="clear" w:color="auto" w:fill="auto"/>
            <w:noWrap/>
            <w:vAlign w:val="bottom"/>
            <w:hideMark/>
          </w:tcPr>
          <w:p w14:paraId="0ABFD28B" w14:textId="77777777" w:rsidR="0037508B" w:rsidRPr="005F753A" w:rsidRDefault="0037508B" w:rsidP="00095692">
            <w:pPr>
              <w:rPr>
                <w:rFonts w:ascii="Times New Roman" w:eastAsia="Times New Roman" w:hAnsi="Times New Roman" w:cs="Times New Roman"/>
              </w:rPr>
            </w:pPr>
            <w:r w:rsidRPr="005F753A">
              <w:rPr>
                <w:rFonts w:ascii="Times New Roman" w:eastAsia="Times New Roman" w:hAnsi="Times New Roman" w:cs="Times New Roman"/>
              </w:rPr>
              <w:t>Udio 5,5 satnog R</w:t>
            </w:r>
          </w:p>
        </w:tc>
        <w:tc>
          <w:tcPr>
            <w:tcW w:w="1339" w:type="dxa"/>
            <w:tcBorders>
              <w:top w:val="nil"/>
              <w:left w:val="nil"/>
              <w:bottom w:val="single" w:sz="4" w:space="0" w:color="auto"/>
              <w:right w:val="single" w:sz="4" w:space="0" w:color="auto"/>
            </w:tcBorders>
            <w:shd w:val="clear" w:color="auto" w:fill="auto"/>
            <w:noWrap/>
            <w:vAlign w:val="bottom"/>
            <w:hideMark/>
          </w:tcPr>
          <w:p w14:paraId="7BFCDA36"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4,4</w:t>
            </w:r>
          </w:p>
        </w:tc>
        <w:tc>
          <w:tcPr>
            <w:tcW w:w="1295" w:type="dxa"/>
            <w:tcBorders>
              <w:top w:val="nil"/>
              <w:left w:val="nil"/>
              <w:bottom w:val="single" w:sz="4" w:space="0" w:color="auto"/>
              <w:right w:val="single" w:sz="4" w:space="0" w:color="auto"/>
            </w:tcBorders>
            <w:shd w:val="clear" w:color="auto" w:fill="auto"/>
            <w:noWrap/>
            <w:vAlign w:val="bottom"/>
            <w:hideMark/>
          </w:tcPr>
          <w:p w14:paraId="2E4C40E8" w14:textId="77777777" w:rsidR="0037508B" w:rsidRPr="005F753A" w:rsidRDefault="0037508B" w:rsidP="00095692">
            <w:pPr>
              <w:jc w:val="right"/>
              <w:rPr>
                <w:rFonts w:ascii="Times New Roman" w:eastAsia="Times New Roman" w:hAnsi="Times New Roman" w:cs="Times New Roman"/>
                <w:color w:val="FF0000"/>
              </w:rPr>
            </w:pPr>
            <w:r w:rsidRPr="005F753A">
              <w:rPr>
                <w:rFonts w:ascii="Times New Roman" w:eastAsia="Times New Roman" w:hAnsi="Times New Roman" w:cs="Times New Roman"/>
                <w:color w:val="FF0000"/>
              </w:rPr>
              <w:t>58,40</w:t>
            </w:r>
          </w:p>
        </w:tc>
        <w:tc>
          <w:tcPr>
            <w:tcW w:w="1506" w:type="dxa"/>
            <w:tcBorders>
              <w:top w:val="nil"/>
              <w:left w:val="nil"/>
              <w:bottom w:val="single" w:sz="4" w:space="0" w:color="auto"/>
              <w:right w:val="single" w:sz="4" w:space="0" w:color="auto"/>
            </w:tcBorders>
            <w:shd w:val="clear" w:color="auto" w:fill="auto"/>
            <w:noWrap/>
            <w:vAlign w:val="bottom"/>
            <w:hideMark/>
          </w:tcPr>
          <w:p w14:paraId="3E62BE5A"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291,68</w:t>
            </w:r>
          </w:p>
        </w:tc>
        <w:tc>
          <w:tcPr>
            <w:tcW w:w="2018" w:type="dxa"/>
            <w:tcBorders>
              <w:top w:val="nil"/>
              <w:left w:val="nil"/>
              <w:bottom w:val="single" w:sz="4" w:space="0" w:color="auto"/>
              <w:right w:val="single" w:sz="4" w:space="0" w:color="auto"/>
            </w:tcBorders>
            <w:shd w:val="clear" w:color="auto" w:fill="auto"/>
            <w:noWrap/>
            <w:vAlign w:val="bottom"/>
            <w:hideMark/>
          </w:tcPr>
          <w:p w14:paraId="6D2D53C4" w14:textId="77777777" w:rsidR="0037508B" w:rsidRPr="005F753A" w:rsidRDefault="0037508B" w:rsidP="00095692">
            <w:pPr>
              <w:jc w:val="right"/>
              <w:rPr>
                <w:rFonts w:ascii="Times New Roman" w:eastAsia="Times New Roman" w:hAnsi="Times New Roman" w:cs="Times New Roman"/>
                <w:b/>
                <w:bCs/>
                <w:color w:val="FF0000"/>
              </w:rPr>
            </w:pPr>
            <w:r w:rsidRPr="005F753A">
              <w:rPr>
                <w:rFonts w:ascii="Times New Roman" w:eastAsia="Times New Roman" w:hAnsi="Times New Roman" w:cs="Times New Roman"/>
                <w:b/>
                <w:bCs/>
                <w:color w:val="FF0000"/>
              </w:rPr>
              <w:t>233,28</w:t>
            </w:r>
          </w:p>
        </w:tc>
      </w:tr>
      <w:tr w:rsidR="0037508B" w:rsidRPr="005F753A" w14:paraId="04941DEC" w14:textId="77777777" w:rsidTr="004A66F3">
        <w:trPr>
          <w:trHeight w:val="255"/>
          <w:jc w:val="center"/>
        </w:trPr>
        <w:tc>
          <w:tcPr>
            <w:tcW w:w="2489" w:type="dxa"/>
            <w:tcBorders>
              <w:top w:val="nil"/>
              <w:left w:val="single" w:sz="4" w:space="0" w:color="auto"/>
              <w:bottom w:val="single" w:sz="4" w:space="0" w:color="auto"/>
              <w:right w:val="single" w:sz="4" w:space="0" w:color="auto"/>
            </w:tcBorders>
            <w:shd w:val="clear" w:color="auto" w:fill="auto"/>
            <w:noWrap/>
            <w:vAlign w:val="bottom"/>
            <w:hideMark/>
          </w:tcPr>
          <w:p w14:paraId="5CCBF44E" w14:textId="77777777" w:rsidR="0037508B" w:rsidRPr="005F753A" w:rsidRDefault="0037508B" w:rsidP="00095692">
            <w:pPr>
              <w:rPr>
                <w:rFonts w:ascii="Times New Roman" w:eastAsia="Times New Roman" w:hAnsi="Times New Roman" w:cs="Times New Roman"/>
              </w:rPr>
            </w:pPr>
            <w:r w:rsidRPr="005F753A">
              <w:rPr>
                <w:rFonts w:ascii="Times New Roman" w:eastAsia="Times New Roman" w:hAnsi="Times New Roman" w:cs="Times New Roman"/>
              </w:rPr>
              <w:t xml:space="preserve">Udio 5,5 satnog </w:t>
            </w:r>
          </w:p>
        </w:tc>
        <w:tc>
          <w:tcPr>
            <w:tcW w:w="1339" w:type="dxa"/>
            <w:tcBorders>
              <w:top w:val="nil"/>
              <w:left w:val="nil"/>
              <w:bottom w:val="single" w:sz="4" w:space="0" w:color="auto"/>
              <w:right w:val="single" w:sz="4" w:space="0" w:color="auto"/>
            </w:tcBorders>
            <w:shd w:val="clear" w:color="auto" w:fill="auto"/>
            <w:noWrap/>
            <w:vAlign w:val="bottom"/>
            <w:hideMark/>
          </w:tcPr>
          <w:p w14:paraId="17684A80"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0,6</w:t>
            </w:r>
          </w:p>
        </w:tc>
        <w:tc>
          <w:tcPr>
            <w:tcW w:w="1295" w:type="dxa"/>
            <w:tcBorders>
              <w:top w:val="nil"/>
              <w:left w:val="nil"/>
              <w:bottom w:val="single" w:sz="4" w:space="0" w:color="auto"/>
              <w:right w:val="single" w:sz="4" w:space="0" w:color="auto"/>
            </w:tcBorders>
            <w:shd w:val="clear" w:color="auto" w:fill="auto"/>
            <w:noWrap/>
            <w:vAlign w:val="bottom"/>
            <w:hideMark/>
          </w:tcPr>
          <w:p w14:paraId="16FED523" w14:textId="77777777" w:rsidR="0037508B" w:rsidRPr="005F753A" w:rsidRDefault="0037508B" w:rsidP="00095692">
            <w:pPr>
              <w:jc w:val="right"/>
              <w:rPr>
                <w:rFonts w:ascii="Times New Roman" w:eastAsia="Times New Roman" w:hAnsi="Times New Roman" w:cs="Times New Roman"/>
                <w:color w:val="FF0000"/>
              </w:rPr>
            </w:pPr>
            <w:r w:rsidRPr="005F753A">
              <w:rPr>
                <w:rFonts w:ascii="Times New Roman" w:eastAsia="Times New Roman" w:hAnsi="Times New Roman" w:cs="Times New Roman"/>
                <w:color w:val="FF0000"/>
              </w:rPr>
              <w:t>40,88</w:t>
            </w:r>
          </w:p>
        </w:tc>
        <w:tc>
          <w:tcPr>
            <w:tcW w:w="1506" w:type="dxa"/>
            <w:tcBorders>
              <w:top w:val="nil"/>
              <w:left w:val="nil"/>
              <w:bottom w:val="single" w:sz="4" w:space="0" w:color="auto"/>
              <w:right w:val="single" w:sz="4" w:space="0" w:color="auto"/>
            </w:tcBorders>
            <w:shd w:val="clear" w:color="auto" w:fill="auto"/>
            <w:noWrap/>
            <w:vAlign w:val="bottom"/>
            <w:hideMark/>
          </w:tcPr>
          <w:p w14:paraId="494361E0"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232,02</w:t>
            </w:r>
          </w:p>
        </w:tc>
        <w:tc>
          <w:tcPr>
            <w:tcW w:w="2018" w:type="dxa"/>
            <w:tcBorders>
              <w:top w:val="nil"/>
              <w:left w:val="nil"/>
              <w:bottom w:val="single" w:sz="4" w:space="0" w:color="auto"/>
              <w:right w:val="single" w:sz="4" w:space="0" w:color="auto"/>
            </w:tcBorders>
            <w:shd w:val="clear" w:color="auto" w:fill="auto"/>
            <w:noWrap/>
            <w:vAlign w:val="bottom"/>
            <w:hideMark/>
          </w:tcPr>
          <w:p w14:paraId="390EB720" w14:textId="77777777" w:rsidR="0037508B" w:rsidRPr="005F753A" w:rsidRDefault="0037508B" w:rsidP="00095692">
            <w:pPr>
              <w:jc w:val="right"/>
              <w:rPr>
                <w:rFonts w:ascii="Times New Roman" w:eastAsia="Times New Roman" w:hAnsi="Times New Roman" w:cs="Times New Roman"/>
                <w:b/>
                <w:bCs/>
                <w:color w:val="FF0000"/>
              </w:rPr>
            </w:pPr>
            <w:r w:rsidRPr="005F753A">
              <w:rPr>
                <w:rFonts w:ascii="Times New Roman" w:eastAsia="Times New Roman" w:hAnsi="Times New Roman" w:cs="Times New Roman"/>
                <w:b/>
                <w:bCs/>
                <w:color w:val="FF0000"/>
              </w:rPr>
              <w:t>191,14</w:t>
            </w:r>
          </w:p>
        </w:tc>
      </w:tr>
      <w:tr w:rsidR="0037508B" w:rsidRPr="005F753A" w14:paraId="51BC5E9D" w14:textId="77777777" w:rsidTr="004A66F3">
        <w:trPr>
          <w:trHeight w:val="277"/>
          <w:jc w:val="center"/>
        </w:trPr>
        <w:tc>
          <w:tcPr>
            <w:tcW w:w="2489" w:type="dxa"/>
            <w:tcBorders>
              <w:top w:val="nil"/>
              <w:left w:val="single" w:sz="4" w:space="0" w:color="auto"/>
              <w:bottom w:val="single" w:sz="4" w:space="0" w:color="auto"/>
              <w:right w:val="single" w:sz="4" w:space="0" w:color="auto"/>
            </w:tcBorders>
            <w:shd w:val="clear" w:color="auto" w:fill="auto"/>
            <w:noWrap/>
            <w:vAlign w:val="bottom"/>
            <w:hideMark/>
          </w:tcPr>
          <w:p w14:paraId="414C8B4D" w14:textId="77777777" w:rsidR="0037508B" w:rsidRPr="005F753A" w:rsidRDefault="0037508B" w:rsidP="00095692">
            <w:pPr>
              <w:rPr>
                <w:rFonts w:ascii="Times New Roman" w:eastAsia="Times New Roman" w:hAnsi="Times New Roman" w:cs="Times New Roman"/>
              </w:rPr>
            </w:pPr>
            <w:r w:rsidRPr="005F753A">
              <w:rPr>
                <w:rFonts w:ascii="Times New Roman" w:eastAsia="Times New Roman" w:hAnsi="Times New Roman" w:cs="Times New Roman"/>
              </w:rPr>
              <w:t> </w:t>
            </w:r>
          </w:p>
        </w:tc>
        <w:tc>
          <w:tcPr>
            <w:tcW w:w="1339" w:type="dxa"/>
            <w:tcBorders>
              <w:top w:val="nil"/>
              <w:left w:val="nil"/>
              <w:bottom w:val="single" w:sz="4" w:space="0" w:color="auto"/>
              <w:right w:val="single" w:sz="4" w:space="0" w:color="auto"/>
            </w:tcBorders>
            <w:shd w:val="clear" w:color="auto" w:fill="auto"/>
            <w:noWrap/>
            <w:vAlign w:val="bottom"/>
            <w:hideMark/>
          </w:tcPr>
          <w:p w14:paraId="3088D507" w14:textId="77777777" w:rsidR="0037508B" w:rsidRPr="005F753A" w:rsidRDefault="0037508B" w:rsidP="00095692">
            <w:pPr>
              <w:jc w:val="right"/>
              <w:rPr>
                <w:rFonts w:ascii="Times New Roman" w:eastAsia="Times New Roman" w:hAnsi="Times New Roman" w:cs="Times New Roman"/>
              </w:rPr>
            </w:pPr>
            <w:r w:rsidRPr="005F753A">
              <w:rPr>
                <w:rFonts w:ascii="Times New Roman" w:eastAsia="Times New Roman" w:hAnsi="Times New Roman" w:cs="Times New Roman"/>
              </w:rPr>
              <w:t>100</w:t>
            </w:r>
          </w:p>
        </w:tc>
        <w:tc>
          <w:tcPr>
            <w:tcW w:w="1295" w:type="dxa"/>
            <w:tcBorders>
              <w:top w:val="nil"/>
              <w:left w:val="nil"/>
              <w:bottom w:val="single" w:sz="4" w:space="0" w:color="auto"/>
              <w:right w:val="single" w:sz="4" w:space="0" w:color="auto"/>
            </w:tcBorders>
            <w:shd w:val="clear" w:color="auto" w:fill="auto"/>
            <w:noWrap/>
            <w:vAlign w:val="bottom"/>
            <w:hideMark/>
          </w:tcPr>
          <w:p w14:paraId="0C612F09" w14:textId="77777777" w:rsidR="0037508B" w:rsidRPr="005F753A" w:rsidRDefault="0037508B" w:rsidP="00095692">
            <w:pPr>
              <w:rPr>
                <w:rFonts w:ascii="Times New Roman" w:eastAsia="Times New Roman" w:hAnsi="Times New Roman" w:cs="Times New Roman"/>
              </w:rPr>
            </w:pPr>
            <w:r w:rsidRPr="005F753A">
              <w:rPr>
                <w:rFonts w:ascii="Times New Roman" w:eastAsia="Times New Roman" w:hAnsi="Times New Roman" w:cs="Times New Roman"/>
              </w:rPr>
              <w:t> </w:t>
            </w:r>
          </w:p>
        </w:tc>
        <w:tc>
          <w:tcPr>
            <w:tcW w:w="1506" w:type="dxa"/>
            <w:tcBorders>
              <w:top w:val="nil"/>
              <w:left w:val="nil"/>
              <w:bottom w:val="single" w:sz="4" w:space="0" w:color="auto"/>
              <w:right w:val="single" w:sz="4" w:space="0" w:color="auto"/>
            </w:tcBorders>
            <w:shd w:val="clear" w:color="auto" w:fill="auto"/>
            <w:noWrap/>
            <w:vAlign w:val="bottom"/>
            <w:hideMark/>
          </w:tcPr>
          <w:p w14:paraId="0756164F" w14:textId="77777777" w:rsidR="0037508B" w:rsidRPr="005F753A" w:rsidRDefault="0037508B" w:rsidP="00095692">
            <w:pPr>
              <w:rPr>
                <w:rFonts w:ascii="Times New Roman" w:eastAsia="Times New Roman" w:hAnsi="Times New Roman" w:cs="Times New Roman"/>
              </w:rPr>
            </w:pPr>
            <w:r w:rsidRPr="005F753A">
              <w:rPr>
                <w:rFonts w:ascii="Times New Roman" w:eastAsia="Times New Roman" w:hAnsi="Times New Roman" w:cs="Times New Roman"/>
              </w:rPr>
              <w:t> </w:t>
            </w:r>
          </w:p>
        </w:tc>
        <w:tc>
          <w:tcPr>
            <w:tcW w:w="2018" w:type="dxa"/>
            <w:tcBorders>
              <w:top w:val="nil"/>
              <w:left w:val="nil"/>
              <w:bottom w:val="single" w:sz="4" w:space="0" w:color="auto"/>
              <w:right w:val="single" w:sz="4" w:space="0" w:color="auto"/>
            </w:tcBorders>
            <w:shd w:val="clear" w:color="auto" w:fill="auto"/>
            <w:noWrap/>
            <w:vAlign w:val="bottom"/>
            <w:hideMark/>
          </w:tcPr>
          <w:p w14:paraId="0CA2845B" w14:textId="77777777" w:rsidR="0037508B" w:rsidRPr="005F753A" w:rsidRDefault="0037508B" w:rsidP="00095692">
            <w:pPr>
              <w:rPr>
                <w:rFonts w:ascii="Times New Roman" w:eastAsia="Times New Roman" w:hAnsi="Times New Roman" w:cs="Times New Roman"/>
                <w:b/>
                <w:bCs/>
                <w:color w:val="FF0000"/>
              </w:rPr>
            </w:pPr>
            <w:r w:rsidRPr="005F753A">
              <w:rPr>
                <w:rFonts w:ascii="Times New Roman" w:eastAsia="Times New Roman" w:hAnsi="Times New Roman" w:cs="Times New Roman"/>
                <w:b/>
                <w:bCs/>
                <w:color w:val="FF0000"/>
              </w:rPr>
              <w:t> </w:t>
            </w:r>
          </w:p>
        </w:tc>
      </w:tr>
    </w:tbl>
    <w:p w14:paraId="5186EFF3" w14:textId="77777777" w:rsidR="007017CA" w:rsidRPr="00284D9B"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 xml:space="preserve">Uz pojačan interes za upise u vrtić, pojavila se i potreba za dodatnim smještajnim kapacitetima pa su se nakon adaptacije boravišnih prostorija i izgradnje sustava oborinske odvodnje na igralištu, u Središnjem dječjem vrtiću, odlučili na dogradnju DV ‘Radost’ te na uređenje Područnoga vrtića u prigradskom naselju Vid. </w:t>
      </w:r>
    </w:p>
    <w:p w14:paraId="6C83D2F5" w14:textId="1840E8C8" w:rsidR="004A66F3" w:rsidRDefault="007017CA" w:rsidP="004A66F3">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Rekonstrukcijom Dječjeg vrtića ‘Radost’ u 2022. zadržani su postojeći gabariti građevine, a projekt je uključio dogradnju jednog boravka za djecu jasličkog uzrasta (1-3 godine), dva boravka za djecu vrtićke dobi (3-7) s pratećom sadržajima, višenamjensku dvoranu, novo dječje igralište koje je opremljeno prigodnim elementima za igru, izgradnju novoga ulaza u vrtić sa sjeverne strane, izgradnju hodnika prema istočnoj strani koji je poveznica s postojećim prostorijama te hodnika prema zapadnoj strani gdje su smještene novo projektirane prostorije vrtića. Ukupna vrijednost radova je bila više od 1,1 milijun eura.</w:t>
      </w:r>
    </w:p>
    <w:p w14:paraId="60A5A800" w14:textId="77777777" w:rsidR="004A66F3" w:rsidRPr="004A66F3" w:rsidRDefault="004A66F3" w:rsidP="004A66F3">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p>
    <w:p w14:paraId="68DECD83" w14:textId="5E9DF318" w:rsidR="004A66F3" w:rsidRDefault="004A66F3" w:rsidP="004A66F3">
      <w:pPr>
        <w:rPr>
          <w:rFonts w:ascii="Times New Roman" w:hAnsi="Times New Roman" w:cs="Times New Roman"/>
          <w:b/>
          <w:bCs/>
          <w:sz w:val="24"/>
          <w:szCs w:val="24"/>
        </w:rPr>
      </w:pPr>
      <w:r w:rsidRPr="004A66F3">
        <w:rPr>
          <w:rFonts w:ascii="Times New Roman" w:hAnsi="Times New Roman" w:cs="Times New Roman"/>
          <w:b/>
          <w:bCs/>
          <w:sz w:val="24"/>
          <w:szCs w:val="24"/>
        </w:rPr>
        <w:t>U usporedbi s 2017. godinom, upisano je čak 228 djece više, odnosno, kapacitet dječjeg vrtića povećan je za 58,76 %.</w:t>
      </w:r>
    </w:p>
    <w:p w14:paraId="0B91C6AF" w14:textId="6CE394DB" w:rsidR="00C16FFD" w:rsidRPr="004A66F3" w:rsidRDefault="00C16FFD" w:rsidP="004A66F3">
      <w:pPr>
        <w:rPr>
          <w:rFonts w:ascii="Times New Roman" w:hAnsi="Times New Roman" w:cs="Times New Roman"/>
          <w:b/>
          <w:bCs/>
          <w:sz w:val="24"/>
          <w:szCs w:val="24"/>
        </w:rPr>
      </w:pPr>
      <w:r>
        <w:rPr>
          <w:rFonts w:ascii="Times New Roman" w:hAnsi="Times New Roman" w:cs="Times New Roman"/>
          <w:b/>
          <w:bCs/>
          <w:sz w:val="24"/>
          <w:szCs w:val="24"/>
        </w:rPr>
        <w:t>Tablica br. 23.</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6573"/>
        <w:gridCol w:w="1415"/>
      </w:tblGrid>
      <w:tr w:rsidR="004A66F3" w:rsidRPr="005F753A" w14:paraId="14001D42" w14:textId="77777777" w:rsidTr="004A66F3">
        <w:trPr>
          <w:trHeight w:val="698"/>
        </w:trPr>
        <w:tc>
          <w:tcPr>
            <w:tcW w:w="8760" w:type="dxa"/>
            <w:gridSpan w:val="3"/>
            <w:shd w:val="clear" w:color="000000" w:fill="00B0F0"/>
            <w:noWrap/>
            <w:vAlign w:val="center"/>
            <w:hideMark/>
          </w:tcPr>
          <w:p w14:paraId="467F12C6" w14:textId="77777777" w:rsidR="004A66F3" w:rsidRPr="005F753A" w:rsidRDefault="004A66F3" w:rsidP="00095692">
            <w:pPr>
              <w:spacing w:after="0" w:line="240" w:lineRule="auto"/>
              <w:jc w:val="center"/>
              <w:rPr>
                <w:rFonts w:ascii="Times New Roman" w:eastAsia="Times New Roman" w:hAnsi="Times New Roman" w:cs="Times New Roman"/>
                <w:b/>
                <w:bCs/>
                <w:color w:val="000000"/>
                <w:lang w:eastAsia="hr-HR"/>
              </w:rPr>
            </w:pPr>
            <w:r w:rsidRPr="005F753A">
              <w:rPr>
                <w:rFonts w:ascii="Times New Roman" w:eastAsia="Times New Roman" w:hAnsi="Times New Roman" w:cs="Times New Roman"/>
                <w:b/>
                <w:bCs/>
                <w:color w:val="000000"/>
                <w:lang w:eastAsia="hr-HR"/>
              </w:rPr>
              <w:t>REKAPITULACIJA ULAGANJA U PREDŠKOLSKI ODGOJ PROTEKLIH 8 GODINA</w:t>
            </w:r>
          </w:p>
        </w:tc>
      </w:tr>
      <w:tr w:rsidR="004A66F3" w:rsidRPr="005F753A" w14:paraId="76F0DFF2" w14:textId="77777777" w:rsidTr="004A66F3">
        <w:trPr>
          <w:trHeight w:val="315"/>
        </w:trPr>
        <w:tc>
          <w:tcPr>
            <w:tcW w:w="772" w:type="dxa"/>
            <w:shd w:val="clear" w:color="auto" w:fill="auto"/>
            <w:noWrap/>
            <w:vAlign w:val="bottom"/>
            <w:hideMark/>
          </w:tcPr>
          <w:p w14:paraId="636F32F5" w14:textId="77777777" w:rsidR="004A66F3" w:rsidRPr="005F753A" w:rsidRDefault="004A66F3" w:rsidP="00095692">
            <w:pPr>
              <w:spacing w:after="0" w:line="240" w:lineRule="auto"/>
              <w:jc w:val="center"/>
              <w:rPr>
                <w:rFonts w:ascii="Times New Roman" w:eastAsia="Times New Roman" w:hAnsi="Times New Roman" w:cs="Times New Roman"/>
                <w:b/>
                <w:bCs/>
                <w:color w:val="000000"/>
                <w:lang w:eastAsia="hr-HR"/>
              </w:rPr>
            </w:pPr>
            <w:r w:rsidRPr="005F753A">
              <w:rPr>
                <w:rFonts w:ascii="Times New Roman" w:eastAsia="Times New Roman" w:hAnsi="Times New Roman" w:cs="Times New Roman"/>
                <w:b/>
                <w:bCs/>
                <w:color w:val="000000"/>
                <w:lang w:eastAsia="hr-HR"/>
              </w:rPr>
              <w:t>RD.BR.</w:t>
            </w:r>
          </w:p>
        </w:tc>
        <w:tc>
          <w:tcPr>
            <w:tcW w:w="6573" w:type="dxa"/>
            <w:shd w:val="clear" w:color="auto" w:fill="auto"/>
            <w:noWrap/>
            <w:vAlign w:val="bottom"/>
            <w:hideMark/>
          </w:tcPr>
          <w:p w14:paraId="3C02D3DF" w14:textId="77777777" w:rsidR="004A66F3" w:rsidRPr="005F753A" w:rsidRDefault="004A66F3" w:rsidP="00095692">
            <w:pPr>
              <w:spacing w:after="0" w:line="240" w:lineRule="auto"/>
              <w:jc w:val="center"/>
              <w:rPr>
                <w:rFonts w:ascii="Times New Roman" w:eastAsia="Times New Roman" w:hAnsi="Times New Roman" w:cs="Times New Roman"/>
                <w:b/>
                <w:bCs/>
                <w:color w:val="000000"/>
                <w:lang w:eastAsia="hr-HR"/>
              </w:rPr>
            </w:pPr>
            <w:r w:rsidRPr="005F753A">
              <w:rPr>
                <w:rFonts w:ascii="Times New Roman" w:eastAsia="Times New Roman" w:hAnsi="Times New Roman" w:cs="Times New Roman"/>
                <w:b/>
                <w:bCs/>
                <w:color w:val="000000"/>
                <w:lang w:eastAsia="hr-HR"/>
              </w:rPr>
              <w:t>NAZIV</w:t>
            </w:r>
          </w:p>
        </w:tc>
        <w:tc>
          <w:tcPr>
            <w:tcW w:w="1415" w:type="dxa"/>
            <w:shd w:val="clear" w:color="auto" w:fill="auto"/>
            <w:noWrap/>
            <w:vAlign w:val="bottom"/>
            <w:hideMark/>
          </w:tcPr>
          <w:p w14:paraId="5386D6F2" w14:textId="77777777" w:rsidR="004A66F3" w:rsidRPr="005F753A" w:rsidRDefault="004A66F3" w:rsidP="00095692">
            <w:pPr>
              <w:spacing w:after="0" w:line="240" w:lineRule="auto"/>
              <w:jc w:val="center"/>
              <w:rPr>
                <w:rFonts w:ascii="Times New Roman" w:eastAsia="Times New Roman" w:hAnsi="Times New Roman" w:cs="Times New Roman"/>
                <w:b/>
                <w:bCs/>
                <w:color w:val="000000"/>
                <w:lang w:eastAsia="hr-HR"/>
              </w:rPr>
            </w:pPr>
            <w:r w:rsidRPr="005F753A">
              <w:rPr>
                <w:rFonts w:ascii="Times New Roman" w:eastAsia="Times New Roman" w:hAnsi="Times New Roman" w:cs="Times New Roman"/>
                <w:b/>
                <w:bCs/>
                <w:color w:val="000000"/>
                <w:lang w:eastAsia="hr-HR"/>
              </w:rPr>
              <w:t>IZNOS (€)</w:t>
            </w:r>
          </w:p>
        </w:tc>
      </w:tr>
      <w:tr w:rsidR="004A66F3" w:rsidRPr="005F753A" w14:paraId="63BE4EB5" w14:textId="77777777" w:rsidTr="004A66F3">
        <w:trPr>
          <w:trHeight w:val="300"/>
        </w:trPr>
        <w:tc>
          <w:tcPr>
            <w:tcW w:w="772" w:type="dxa"/>
            <w:shd w:val="clear" w:color="auto" w:fill="auto"/>
            <w:noWrap/>
            <w:vAlign w:val="bottom"/>
            <w:hideMark/>
          </w:tcPr>
          <w:p w14:paraId="11CC458C" w14:textId="77777777" w:rsidR="004A66F3" w:rsidRPr="005F753A" w:rsidRDefault="004A66F3" w:rsidP="00095692">
            <w:pPr>
              <w:spacing w:after="0" w:line="240" w:lineRule="auto"/>
              <w:jc w:val="center"/>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1.</w:t>
            </w:r>
          </w:p>
        </w:tc>
        <w:tc>
          <w:tcPr>
            <w:tcW w:w="6573" w:type="dxa"/>
            <w:shd w:val="clear" w:color="auto" w:fill="auto"/>
            <w:noWrap/>
            <w:vAlign w:val="bottom"/>
            <w:hideMark/>
          </w:tcPr>
          <w:p w14:paraId="6494BE6F" w14:textId="77777777" w:rsidR="004A66F3" w:rsidRPr="005F753A" w:rsidRDefault="004A66F3" w:rsidP="00095692">
            <w:pPr>
              <w:spacing w:after="0" w:line="240" w:lineRule="auto"/>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 xml:space="preserve">Adaptacija triju prostorija DV Metković </w:t>
            </w:r>
          </w:p>
        </w:tc>
        <w:tc>
          <w:tcPr>
            <w:tcW w:w="1415" w:type="dxa"/>
            <w:shd w:val="clear" w:color="auto" w:fill="auto"/>
            <w:noWrap/>
            <w:vAlign w:val="bottom"/>
            <w:hideMark/>
          </w:tcPr>
          <w:p w14:paraId="395A9977" w14:textId="77777777" w:rsidR="004A66F3" w:rsidRPr="005F753A" w:rsidRDefault="004A66F3" w:rsidP="00095692">
            <w:pPr>
              <w:spacing w:after="0" w:line="240" w:lineRule="auto"/>
              <w:jc w:val="right"/>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114.895,32</w:t>
            </w:r>
          </w:p>
        </w:tc>
      </w:tr>
      <w:tr w:rsidR="004A66F3" w:rsidRPr="005F753A" w14:paraId="048495F2" w14:textId="77777777" w:rsidTr="004A66F3">
        <w:trPr>
          <w:trHeight w:val="300"/>
        </w:trPr>
        <w:tc>
          <w:tcPr>
            <w:tcW w:w="772" w:type="dxa"/>
            <w:shd w:val="clear" w:color="auto" w:fill="auto"/>
            <w:noWrap/>
            <w:vAlign w:val="bottom"/>
            <w:hideMark/>
          </w:tcPr>
          <w:p w14:paraId="16DE65D9" w14:textId="77777777" w:rsidR="004A66F3" w:rsidRPr="005F753A" w:rsidRDefault="004A66F3" w:rsidP="00095692">
            <w:pPr>
              <w:spacing w:after="0" w:line="240" w:lineRule="auto"/>
              <w:jc w:val="center"/>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2.</w:t>
            </w:r>
          </w:p>
        </w:tc>
        <w:tc>
          <w:tcPr>
            <w:tcW w:w="6573" w:type="dxa"/>
            <w:shd w:val="clear" w:color="auto" w:fill="auto"/>
            <w:noWrap/>
            <w:vAlign w:val="bottom"/>
            <w:hideMark/>
          </w:tcPr>
          <w:p w14:paraId="6CF6057A" w14:textId="77777777" w:rsidR="004A66F3" w:rsidRPr="005F753A" w:rsidRDefault="004A66F3" w:rsidP="00095692">
            <w:pPr>
              <w:spacing w:after="0" w:line="240" w:lineRule="auto"/>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Izgradnja sustava oborinske odvodnje igrališta DV Metković</w:t>
            </w:r>
          </w:p>
        </w:tc>
        <w:tc>
          <w:tcPr>
            <w:tcW w:w="1415" w:type="dxa"/>
            <w:shd w:val="clear" w:color="auto" w:fill="auto"/>
            <w:noWrap/>
            <w:vAlign w:val="bottom"/>
            <w:hideMark/>
          </w:tcPr>
          <w:p w14:paraId="353D1CBF" w14:textId="77777777" w:rsidR="004A66F3" w:rsidRPr="005F753A" w:rsidRDefault="004A66F3" w:rsidP="00095692">
            <w:pPr>
              <w:spacing w:after="0" w:line="240" w:lineRule="auto"/>
              <w:jc w:val="right"/>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59.725,26</w:t>
            </w:r>
          </w:p>
        </w:tc>
      </w:tr>
      <w:tr w:rsidR="004A66F3" w:rsidRPr="005F753A" w14:paraId="1B30C9A6" w14:textId="77777777" w:rsidTr="004A66F3">
        <w:trPr>
          <w:trHeight w:val="300"/>
        </w:trPr>
        <w:tc>
          <w:tcPr>
            <w:tcW w:w="772" w:type="dxa"/>
            <w:shd w:val="clear" w:color="auto" w:fill="auto"/>
            <w:noWrap/>
            <w:vAlign w:val="bottom"/>
            <w:hideMark/>
          </w:tcPr>
          <w:p w14:paraId="6D790E1F" w14:textId="77777777" w:rsidR="004A66F3" w:rsidRPr="005F753A" w:rsidRDefault="004A66F3" w:rsidP="00095692">
            <w:pPr>
              <w:spacing w:after="0" w:line="240" w:lineRule="auto"/>
              <w:jc w:val="center"/>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lastRenderedPageBreak/>
              <w:t>3.</w:t>
            </w:r>
          </w:p>
        </w:tc>
        <w:tc>
          <w:tcPr>
            <w:tcW w:w="6573" w:type="dxa"/>
            <w:shd w:val="clear" w:color="auto" w:fill="auto"/>
            <w:noWrap/>
            <w:vAlign w:val="bottom"/>
            <w:hideMark/>
          </w:tcPr>
          <w:p w14:paraId="581FB7B7" w14:textId="77777777" w:rsidR="004A66F3" w:rsidRPr="005F753A" w:rsidRDefault="004A66F3" w:rsidP="00095692">
            <w:pPr>
              <w:spacing w:after="0" w:line="240" w:lineRule="auto"/>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Projekt "Za skladnije i ugodnije predškolske dane u DV Metković"</w:t>
            </w:r>
          </w:p>
        </w:tc>
        <w:tc>
          <w:tcPr>
            <w:tcW w:w="1415" w:type="dxa"/>
            <w:shd w:val="clear" w:color="auto" w:fill="auto"/>
            <w:noWrap/>
            <w:vAlign w:val="bottom"/>
            <w:hideMark/>
          </w:tcPr>
          <w:p w14:paraId="53D7DC71" w14:textId="77777777" w:rsidR="004A66F3" w:rsidRPr="005F753A" w:rsidRDefault="004A66F3" w:rsidP="00095692">
            <w:pPr>
              <w:spacing w:after="0" w:line="240" w:lineRule="auto"/>
              <w:jc w:val="right"/>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807.470,52</w:t>
            </w:r>
          </w:p>
        </w:tc>
      </w:tr>
      <w:tr w:rsidR="004A66F3" w:rsidRPr="005F753A" w14:paraId="0668C20E" w14:textId="77777777" w:rsidTr="004A66F3">
        <w:trPr>
          <w:trHeight w:val="300"/>
        </w:trPr>
        <w:tc>
          <w:tcPr>
            <w:tcW w:w="772" w:type="dxa"/>
            <w:shd w:val="clear" w:color="auto" w:fill="auto"/>
            <w:noWrap/>
            <w:vAlign w:val="bottom"/>
            <w:hideMark/>
          </w:tcPr>
          <w:p w14:paraId="39B49CAD" w14:textId="77777777" w:rsidR="004A66F3" w:rsidRPr="005F753A" w:rsidRDefault="004A66F3" w:rsidP="00095692">
            <w:pPr>
              <w:spacing w:after="0" w:line="240" w:lineRule="auto"/>
              <w:jc w:val="center"/>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4.</w:t>
            </w:r>
          </w:p>
        </w:tc>
        <w:tc>
          <w:tcPr>
            <w:tcW w:w="6573" w:type="dxa"/>
            <w:shd w:val="clear" w:color="auto" w:fill="auto"/>
            <w:noWrap/>
            <w:vAlign w:val="bottom"/>
            <w:hideMark/>
          </w:tcPr>
          <w:p w14:paraId="60EB7B9A" w14:textId="77777777" w:rsidR="004A66F3" w:rsidRPr="005F753A" w:rsidRDefault="004A66F3" w:rsidP="00095692">
            <w:pPr>
              <w:spacing w:after="0" w:line="240" w:lineRule="auto"/>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Rekonstrukcija i dogradnja DV Radost</w:t>
            </w:r>
          </w:p>
        </w:tc>
        <w:tc>
          <w:tcPr>
            <w:tcW w:w="1415" w:type="dxa"/>
            <w:shd w:val="clear" w:color="auto" w:fill="auto"/>
            <w:noWrap/>
            <w:vAlign w:val="bottom"/>
            <w:hideMark/>
          </w:tcPr>
          <w:p w14:paraId="44F1AC38" w14:textId="77777777" w:rsidR="004A66F3" w:rsidRPr="005F753A" w:rsidRDefault="004A66F3" w:rsidP="00095692">
            <w:pPr>
              <w:spacing w:after="0" w:line="240" w:lineRule="auto"/>
              <w:jc w:val="right"/>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1.042.053,77</w:t>
            </w:r>
          </w:p>
        </w:tc>
      </w:tr>
      <w:tr w:rsidR="004A66F3" w:rsidRPr="005F753A" w14:paraId="7C1B4D8D" w14:textId="77777777" w:rsidTr="004A66F3">
        <w:trPr>
          <w:trHeight w:val="300"/>
        </w:trPr>
        <w:tc>
          <w:tcPr>
            <w:tcW w:w="772" w:type="dxa"/>
            <w:shd w:val="clear" w:color="auto" w:fill="auto"/>
            <w:noWrap/>
            <w:vAlign w:val="bottom"/>
            <w:hideMark/>
          </w:tcPr>
          <w:p w14:paraId="7BE9412A" w14:textId="77777777" w:rsidR="004A66F3" w:rsidRPr="005F753A" w:rsidRDefault="004A66F3" w:rsidP="00095692">
            <w:pPr>
              <w:spacing w:after="0" w:line="240" w:lineRule="auto"/>
              <w:jc w:val="center"/>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5.</w:t>
            </w:r>
          </w:p>
        </w:tc>
        <w:tc>
          <w:tcPr>
            <w:tcW w:w="6573" w:type="dxa"/>
            <w:shd w:val="clear" w:color="auto" w:fill="auto"/>
            <w:noWrap/>
            <w:vAlign w:val="bottom"/>
            <w:hideMark/>
          </w:tcPr>
          <w:p w14:paraId="3E75DD4C" w14:textId="77777777" w:rsidR="004A66F3" w:rsidRPr="005F753A" w:rsidRDefault="004A66F3" w:rsidP="00095692">
            <w:pPr>
              <w:spacing w:after="0" w:line="240" w:lineRule="auto"/>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Rekonstrukcija potpornih zidova na igralištu područnog DV Vid</w:t>
            </w:r>
          </w:p>
        </w:tc>
        <w:tc>
          <w:tcPr>
            <w:tcW w:w="1415" w:type="dxa"/>
            <w:shd w:val="clear" w:color="auto" w:fill="auto"/>
            <w:noWrap/>
            <w:vAlign w:val="bottom"/>
            <w:hideMark/>
          </w:tcPr>
          <w:p w14:paraId="4AB77BF5" w14:textId="77777777" w:rsidR="004A66F3" w:rsidRPr="005F753A" w:rsidRDefault="004A66F3" w:rsidP="00095692">
            <w:pPr>
              <w:spacing w:after="0" w:line="240" w:lineRule="auto"/>
              <w:jc w:val="right"/>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9.452,77</w:t>
            </w:r>
          </w:p>
        </w:tc>
      </w:tr>
      <w:tr w:rsidR="004A66F3" w:rsidRPr="005F753A" w14:paraId="3B83B476" w14:textId="77777777" w:rsidTr="004A66F3">
        <w:trPr>
          <w:trHeight w:val="300"/>
        </w:trPr>
        <w:tc>
          <w:tcPr>
            <w:tcW w:w="772" w:type="dxa"/>
            <w:shd w:val="clear" w:color="auto" w:fill="auto"/>
            <w:noWrap/>
            <w:vAlign w:val="bottom"/>
            <w:hideMark/>
          </w:tcPr>
          <w:p w14:paraId="3E7B1B79" w14:textId="77777777" w:rsidR="004A66F3" w:rsidRPr="005F753A" w:rsidRDefault="004A66F3" w:rsidP="00095692">
            <w:pPr>
              <w:spacing w:after="0" w:line="240" w:lineRule="auto"/>
              <w:jc w:val="center"/>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6.</w:t>
            </w:r>
          </w:p>
        </w:tc>
        <w:tc>
          <w:tcPr>
            <w:tcW w:w="6573" w:type="dxa"/>
            <w:shd w:val="clear" w:color="auto" w:fill="auto"/>
            <w:noWrap/>
            <w:vAlign w:val="bottom"/>
            <w:hideMark/>
          </w:tcPr>
          <w:p w14:paraId="13D9D789" w14:textId="77777777" w:rsidR="004A66F3" w:rsidRPr="005F753A" w:rsidRDefault="004A66F3" w:rsidP="00095692">
            <w:pPr>
              <w:spacing w:after="0" w:line="240" w:lineRule="auto"/>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Projekt Uređenja prizemlja DV Vid</w:t>
            </w:r>
          </w:p>
        </w:tc>
        <w:tc>
          <w:tcPr>
            <w:tcW w:w="1415" w:type="dxa"/>
            <w:shd w:val="clear" w:color="auto" w:fill="auto"/>
            <w:noWrap/>
            <w:vAlign w:val="bottom"/>
            <w:hideMark/>
          </w:tcPr>
          <w:p w14:paraId="272E6FCC" w14:textId="77777777" w:rsidR="004A66F3" w:rsidRPr="005F753A" w:rsidRDefault="004A66F3" w:rsidP="00095692">
            <w:pPr>
              <w:spacing w:after="0" w:line="240" w:lineRule="auto"/>
              <w:jc w:val="right"/>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52.440,75</w:t>
            </w:r>
          </w:p>
        </w:tc>
      </w:tr>
      <w:tr w:rsidR="004A66F3" w:rsidRPr="005F753A" w14:paraId="38A1306D" w14:textId="77777777" w:rsidTr="004A66F3">
        <w:trPr>
          <w:trHeight w:val="300"/>
        </w:trPr>
        <w:tc>
          <w:tcPr>
            <w:tcW w:w="772" w:type="dxa"/>
            <w:shd w:val="clear" w:color="auto" w:fill="auto"/>
            <w:noWrap/>
            <w:vAlign w:val="bottom"/>
            <w:hideMark/>
          </w:tcPr>
          <w:p w14:paraId="46AED40E" w14:textId="77777777" w:rsidR="004A66F3" w:rsidRPr="005F753A" w:rsidRDefault="004A66F3" w:rsidP="00095692">
            <w:pPr>
              <w:spacing w:after="0" w:line="240" w:lineRule="auto"/>
              <w:jc w:val="center"/>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7.</w:t>
            </w:r>
          </w:p>
        </w:tc>
        <w:tc>
          <w:tcPr>
            <w:tcW w:w="6573" w:type="dxa"/>
            <w:shd w:val="clear" w:color="auto" w:fill="auto"/>
            <w:noWrap/>
            <w:vAlign w:val="bottom"/>
            <w:hideMark/>
          </w:tcPr>
          <w:p w14:paraId="3C09F7F9" w14:textId="77777777" w:rsidR="004A66F3" w:rsidRPr="005F753A" w:rsidRDefault="004A66F3" w:rsidP="00095692">
            <w:pPr>
              <w:spacing w:after="0" w:line="240" w:lineRule="auto"/>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Uređenje igrališta središnjeg DV Metković</w:t>
            </w:r>
          </w:p>
        </w:tc>
        <w:tc>
          <w:tcPr>
            <w:tcW w:w="1415" w:type="dxa"/>
            <w:shd w:val="clear" w:color="auto" w:fill="auto"/>
            <w:noWrap/>
            <w:vAlign w:val="bottom"/>
            <w:hideMark/>
          </w:tcPr>
          <w:p w14:paraId="657AF1F5" w14:textId="77777777" w:rsidR="004A66F3" w:rsidRPr="005F753A" w:rsidRDefault="004A66F3" w:rsidP="00095692">
            <w:pPr>
              <w:spacing w:after="0" w:line="240" w:lineRule="auto"/>
              <w:jc w:val="right"/>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69.827,05</w:t>
            </w:r>
          </w:p>
        </w:tc>
      </w:tr>
      <w:tr w:rsidR="004A66F3" w:rsidRPr="005F753A" w14:paraId="01B0378E" w14:textId="77777777" w:rsidTr="004A66F3">
        <w:trPr>
          <w:trHeight w:val="315"/>
        </w:trPr>
        <w:tc>
          <w:tcPr>
            <w:tcW w:w="772" w:type="dxa"/>
            <w:shd w:val="clear" w:color="auto" w:fill="auto"/>
            <w:noWrap/>
            <w:vAlign w:val="bottom"/>
            <w:hideMark/>
          </w:tcPr>
          <w:p w14:paraId="1ACB9912" w14:textId="77777777" w:rsidR="004A66F3" w:rsidRPr="005F753A" w:rsidRDefault="004A66F3" w:rsidP="00095692">
            <w:pPr>
              <w:spacing w:after="0" w:line="240" w:lineRule="auto"/>
              <w:jc w:val="center"/>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8.</w:t>
            </w:r>
          </w:p>
        </w:tc>
        <w:tc>
          <w:tcPr>
            <w:tcW w:w="6573" w:type="dxa"/>
            <w:shd w:val="clear" w:color="auto" w:fill="auto"/>
            <w:noWrap/>
            <w:vAlign w:val="bottom"/>
            <w:hideMark/>
          </w:tcPr>
          <w:p w14:paraId="0FBC085B" w14:textId="77777777" w:rsidR="004A66F3" w:rsidRPr="005F753A" w:rsidRDefault="004A66F3" w:rsidP="00095692">
            <w:pPr>
              <w:spacing w:after="0" w:line="240" w:lineRule="auto"/>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Opremanje i uređenje kuhinje DV Radost</w:t>
            </w:r>
          </w:p>
        </w:tc>
        <w:tc>
          <w:tcPr>
            <w:tcW w:w="1415" w:type="dxa"/>
            <w:shd w:val="clear" w:color="auto" w:fill="auto"/>
            <w:noWrap/>
            <w:vAlign w:val="bottom"/>
            <w:hideMark/>
          </w:tcPr>
          <w:p w14:paraId="3B99431B" w14:textId="77777777" w:rsidR="004A66F3" w:rsidRPr="005F753A" w:rsidRDefault="004A66F3" w:rsidP="00095692">
            <w:pPr>
              <w:spacing w:after="0" w:line="240" w:lineRule="auto"/>
              <w:jc w:val="right"/>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23.889,26</w:t>
            </w:r>
          </w:p>
        </w:tc>
      </w:tr>
      <w:tr w:rsidR="004A66F3" w:rsidRPr="005F753A" w14:paraId="2215DF81" w14:textId="77777777" w:rsidTr="004A66F3">
        <w:trPr>
          <w:trHeight w:val="315"/>
        </w:trPr>
        <w:tc>
          <w:tcPr>
            <w:tcW w:w="772" w:type="dxa"/>
            <w:shd w:val="clear" w:color="auto" w:fill="auto"/>
            <w:noWrap/>
            <w:vAlign w:val="bottom"/>
            <w:hideMark/>
          </w:tcPr>
          <w:p w14:paraId="605006C5" w14:textId="77777777" w:rsidR="004A66F3" w:rsidRPr="005F753A" w:rsidRDefault="004A66F3" w:rsidP="00095692">
            <w:pPr>
              <w:spacing w:after="0" w:line="240" w:lineRule="auto"/>
              <w:jc w:val="center"/>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9.</w:t>
            </w:r>
          </w:p>
        </w:tc>
        <w:tc>
          <w:tcPr>
            <w:tcW w:w="6573" w:type="dxa"/>
            <w:shd w:val="clear" w:color="auto" w:fill="auto"/>
            <w:noWrap/>
            <w:vAlign w:val="bottom"/>
            <w:hideMark/>
          </w:tcPr>
          <w:p w14:paraId="792098A5" w14:textId="77777777" w:rsidR="004A66F3" w:rsidRPr="005F753A" w:rsidRDefault="004A66F3" w:rsidP="00095692">
            <w:pPr>
              <w:spacing w:after="0" w:line="240" w:lineRule="auto"/>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Rekonstrukcija i adaptacija područnog dječjeg vrtića - Vedri dani</w:t>
            </w:r>
          </w:p>
        </w:tc>
        <w:tc>
          <w:tcPr>
            <w:tcW w:w="1415" w:type="dxa"/>
            <w:shd w:val="clear" w:color="auto" w:fill="auto"/>
            <w:noWrap/>
            <w:vAlign w:val="bottom"/>
            <w:hideMark/>
          </w:tcPr>
          <w:p w14:paraId="728CE40E" w14:textId="77777777" w:rsidR="004A66F3" w:rsidRPr="005F753A" w:rsidRDefault="004A66F3" w:rsidP="00095692">
            <w:pPr>
              <w:spacing w:after="0" w:line="240" w:lineRule="auto"/>
              <w:jc w:val="right"/>
              <w:rPr>
                <w:rFonts w:ascii="Times New Roman" w:eastAsia="Times New Roman" w:hAnsi="Times New Roman" w:cs="Times New Roman"/>
                <w:color w:val="000000"/>
                <w:lang w:eastAsia="hr-HR"/>
              </w:rPr>
            </w:pPr>
            <w:r w:rsidRPr="005F753A">
              <w:rPr>
                <w:rFonts w:ascii="Times New Roman" w:eastAsia="Times New Roman" w:hAnsi="Times New Roman" w:cs="Times New Roman"/>
                <w:color w:val="000000"/>
                <w:lang w:eastAsia="hr-HR"/>
              </w:rPr>
              <w:t>398.006,45</w:t>
            </w:r>
          </w:p>
        </w:tc>
      </w:tr>
      <w:tr w:rsidR="004A66F3" w:rsidRPr="005F753A" w14:paraId="3D6772A1" w14:textId="77777777" w:rsidTr="004A66F3">
        <w:trPr>
          <w:trHeight w:val="315"/>
        </w:trPr>
        <w:tc>
          <w:tcPr>
            <w:tcW w:w="7345" w:type="dxa"/>
            <w:gridSpan w:val="2"/>
            <w:shd w:val="clear" w:color="auto" w:fill="auto"/>
            <w:noWrap/>
            <w:vAlign w:val="bottom"/>
            <w:hideMark/>
          </w:tcPr>
          <w:p w14:paraId="3C2C196D" w14:textId="77777777" w:rsidR="004A66F3" w:rsidRPr="005F753A" w:rsidRDefault="004A66F3" w:rsidP="00095692">
            <w:pPr>
              <w:spacing w:after="0" w:line="240" w:lineRule="auto"/>
              <w:jc w:val="right"/>
              <w:rPr>
                <w:rFonts w:ascii="Times New Roman" w:eastAsia="Times New Roman" w:hAnsi="Times New Roman" w:cs="Times New Roman"/>
                <w:b/>
                <w:bCs/>
                <w:color w:val="000000"/>
                <w:lang w:eastAsia="hr-HR"/>
              </w:rPr>
            </w:pPr>
            <w:r w:rsidRPr="005F753A">
              <w:rPr>
                <w:rFonts w:ascii="Times New Roman" w:eastAsia="Times New Roman" w:hAnsi="Times New Roman" w:cs="Times New Roman"/>
                <w:b/>
                <w:bCs/>
                <w:color w:val="000000"/>
                <w:lang w:eastAsia="hr-HR"/>
              </w:rPr>
              <w:t>UKUPNO:</w:t>
            </w:r>
          </w:p>
        </w:tc>
        <w:tc>
          <w:tcPr>
            <w:tcW w:w="1415" w:type="dxa"/>
            <w:shd w:val="clear" w:color="auto" w:fill="auto"/>
            <w:noWrap/>
            <w:vAlign w:val="bottom"/>
            <w:hideMark/>
          </w:tcPr>
          <w:p w14:paraId="02D841F8" w14:textId="77777777" w:rsidR="004A66F3" w:rsidRPr="005F753A" w:rsidRDefault="004A66F3" w:rsidP="00095692">
            <w:pPr>
              <w:spacing w:after="0" w:line="240" w:lineRule="auto"/>
              <w:jc w:val="right"/>
              <w:rPr>
                <w:rFonts w:ascii="Times New Roman" w:eastAsia="Times New Roman" w:hAnsi="Times New Roman" w:cs="Times New Roman"/>
                <w:b/>
                <w:bCs/>
                <w:color w:val="000000"/>
                <w:lang w:eastAsia="hr-HR"/>
              </w:rPr>
            </w:pPr>
            <w:r w:rsidRPr="005F753A">
              <w:rPr>
                <w:rFonts w:ascii="Times New Roman" w:eastAsia="Times New Roman" w:hAnsi="Times New Roman" w:cs="Times New Roman"/>
                <w:b/>
                <w:bCs/>
                <w:color w:val="000000"/>
                <w:lang w:eastAsia="hr-HR"/>
              </w:rPr>
              <w:t>2.577.761,15</w:t>
            </w:r>
          </w:p>
        </w:tc>
      </w:tr>
    </w:tbl>
    <w:p w14:paraId="05426D2C" w14:textId="77777777" w:rsidR="00722EFA" w:rsidRDefault="00722EFA"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p>
    <w:p w14:paraId="60BA4679" w14:textId="4CEF166A"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sidRPr="00EA2238">
        <w:rPr>
          <w:rFonts w:ascii="Times New Roman" w:hAnsi="Times New Roman"/>
          <w:b/>
          <w:bCs/>
          <w:iCs/>
          <w:sz w:val="24"/>
          <w:szCs w:val="24"/>
        </w:rPr>
        <w:t>1047 PROGRAM VISOKOG OBRAZOVANJA</w:t>
      </w:r>
      <w:r>
        <w:rPr>
          <w:rFonts w:ascii="Times New Roman" w:hAnsi="Times New Roman"/>
          <w:b/>
          <w:bCs/>
          <w:iCs/>
          <w:sz w:val="24"/>
          <w:szCs w:val="24"/>
        </w:rPr>
        <w:t xml:space="preserve"> (Izvršenje je </w:t>
      </w:r>
      <w:r w:rsidR="00693441">
        <w:rPr>
          <w:rFonts w:ascii="Times New Roman" w:hAnsi="Times New Roman"/>
          <w:b/>
          <w:bCs/>
          <w:iCs/>
          <w:sz w:val="24"/>
          <w:szCs w:val="24"/>
        </w:rPr>
        <w:t>76.166,93</w:t>
      </w:r>
      <w:r>
        <w:rPr>
          <w:rFonts w:ascii="Times New Roman" w:hAnsi="Times New Roman"/>
          <w:b/>
          <w:bCs/>
          <w:iCs/>
          <w:sz w:val="24"/>
          <w:szCs w:val="24"/>
        </w:rPr>
        <w:t xml:space="preserve"> eura/</w:t>
      </w:r>
      <w:r w:rsidR="00693441">
        <w:rPr>
          <w:rFonts w:ascii="Times New Roman" w:hAnsi="Times New Roman"/>
          <w:b/>
          <w:bCs/>
          <w:iCs/>
          <w:sz w:val="24"/>
          <w:szCs w:val="24"/>
        </w:rPr>
        <w:t>91,77</w:t>
      </w:r>
      <w:r>
        <w:rPr>
          <w:rFonts w:ascii="Times New Roman" w:hAnsi="Times New Roman"/>
          <w:b/>
          <w:bCs/>
          <w:iCs/>
          <w:sz w:val="24"/>
          <w:szCs w:val="24"/>
        </w:rPr>
        <w:t>%)</w:t>
      </w:r>
    </w:p>
    <w:p w14:paraId="652E782E"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42C56FF3"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EA2238">
        <w:rPr>
          <w:rFonts w:ascii="Times New Roman" w:hAnsi="Times New Roman"/>
          <w:i/>
          <w:sz w:val="24"/>
          <w:szCs w:val="24"/>
        </w:rPr>
        <w:t>Program se provodi kroz dvije aktivnosti a to su:</w:t>
      </w:r>
    </w:p>
    <w:p w14:paraId="2B64A50E"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4F1CD384"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CF0339">
        <w:rPr>
          <w:rFonts w:ascii="Times New Roman" w:hAnsi="Times New Roman"/>
          <w:b/>
          <w:bCs/>
          <w:i/>
          <w:color w:val="FF0000"/>
          <w:sz w:val="24"/>
          <w:szCs w:val="24"/>
        </w:rPr>
        <w:t>Stipendiranje studenata</w:t>
      </w:r>
      <w:r w:rsidRPr="00CF0339">
        <w:rPr>
          <w:rFonts w:ascii="Times New Roman" w:hAnsi="Times New Roman"/>
          <w:i/>
          <w:color w:val="FF0000"/>
          <w:sz w:val="24"/>
          <w:szCs w:val="24"/>
        </w:rPr>
        <w:t xml:space="preserve"> </w:t>
      </w:r>
      <w:r>
        <w:rPr>
          <w:rFonts w:ascii="Times New Roman" w:hAnsi="Times New Roman"/>
          <w:i/>
          <w:sz w:val="24"/>
          <w:szCs w:val="24"/>
        </w:rPr>
        <w:t>(</w:t>
      </w:r>
      <w:r w:rsidRPr="00EA2238">
        <w:rPr>
          <w:rFonts w:ascii="Times New Roman" w:hAnsi="Times New Roman"/>
          <w:iCs/>
          <w:sz w:val="24"/>
          <w:szCs w:val="24"/>
        </w:rPr>
        <w:t xml:space="preserve">Dodjeljuju se stipendije studentima u slijedećim kategorijama: </w:t>
      </w:r>
    </w:p>
    <w:p w14:paraId="1FEB4918" w14:textId="0892E12E"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A) uspješni i daroviti studenti </w:t>
      </w:r>
    </w:p>
    <w:p w14:paraId="205FE4E7" w14:textId="58ACC92F"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B) studenti slabijeg socio-ekonomskog statusa,</w:t>
      </w:r>
    </w:p>
    <w:p w14:paraId="19DD3AD3"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C) studenti deficitarnih zanimanja (studiji: medicina, arhitektura, građevinarstvo,</w:t>
      </w:r>
    </w:p>
    <w:p w14:paraId="57268060"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strojarstvo,logopedija,psihologija,matematika,fizika,sestrinstvo,rani i</w:t>
      </w:r>
    </w:p>
    <w:p w14:paraId="7B17C6E7" w14:textId="17C8354C"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predškolski odgoj i obrazovanje),</w:t>
      </w:r>
    </w:p>
    <w:p w14:paraId="5A367890" w14:textId="6639658A"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w:t>
      </w:r>
      <w:r w:rsidR="004A66F3">
        <w:rPr>
          <w:rFonts w:ascii="Times New Roman" w:hAnsi="Times New Roman"/>
          <w:iCs/>
          <w:sz w:val="24"/>
          <w:szCs w:val="24"/>
        </w:rPr>
        <w:t>D</w:t>
      </w:r>
      <w:r w:rsidRPr="00EA2238">
        <w:rPr>
          <w:rFonts w:ascii="Times New Roman" w:hAnsi="Times New Roman"/>
          <w:iCs/>
          <w:sz w:val="24"/>
          <w:szCs w:val="24"/>
        </w:rPr>
        <w:t xml:space="preserve">) studenti s invaliditetom – </w:t>
      </w:r>
      <w:r w:rsidRPr="00CF0339">
        <w:rPr>
          <w:rFonts w:ascii="Times New Roman" w:hAnsi="Times New Roman"/>
          <w:iCs/>
          <w:sz w:val="24"/>
          <w:szCs w:val="24"/>
        </w:rPr>
        <w:t>broj prijavljenih studenata</w:t>
      </w:r>
    </w:p>
    <w:p w14:paraId="76BC14D6"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28783E7E" w14:textId="33507A8F"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11280">
        <w:rPr>
          <w:rFonts w:ascii="Times New Roman" w:hAnsi="Times New Roman"/>
          <w:iCs/>
          <w:sz w:val="24"/>
          <w:szCs w:val="24"/>
        </w:rPr>
        <w:t xml:space="preserve">Prije pet godina Metković je dijelio samo osam stipendija po 400 kuna mjesečno, a danas dijeli više od 30 mjesečnih  stipendija prosječnog iznosa od </w:t>
      </w:r>
      <w:r>
        <w:rPr>
          <w:rFonts w:ascii="Times New Roman" w:hAnsi="Times New Roman"/>
          <w:iCs/>
          <w:sz w:val="24"/>
          <w:szCs w:val="24"/>
        </w:rPr>
        <w:t>180</w:t>
      </w:r>
      <w:r w:rsidRPr="00E11280">
        <w:rPr>
          <w:rFonts w:ascii="Times New Roman" w:hAnsi="Times New Roman"/>
          <w:iCs/>
          <w:sz w:val="24"/>
          <w:szCs w:val="24"/>
        </w:rPr>
        <w:t xml:space="preserve"> eura, što je jedan od većih iznosa u RH. Ima</w:t>
      </w:r>
      <w:r>
        <w:rPr>
          <w:rFonts w:ascii="Times New Roman" w:hAnsi="Times New Roman"/>
          <w:iCs/>
          <w:sz w:val="24"/>
          <w:szCs w:val="24"/>
        </w:rPr>
        <w:t>mo</w:t>
      </w:r>
      <w:r w:rsidRPr="00E11280">
        <w:rPr>
          <w:rFonts w:ascii="Times New Roman" w:hAnsi="Times New Roman"/>
          <w:iCs/>
          <w:sz w:val="24"/>
          <w:szCs w:val="24"/>
        </w:rPr>
        <w:t xml:space="preserve"> i kategoriju stipendija za studente s invaliditetom, pri čemu broj stipendija odgovara broju prijavljenih studenata.</w:t>
      </w:r>
    </w:p>
    <w:p w14:paraId="197EF30E" w14:textId="77777777" w:rsidR="00693441" w:rsidRDefault="00693441"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24DDBFA9" w14:textId="77777777" w:rsidR="00693441" w:rsidRPr="00693441" w:rsidRDefault="00693441" w:rsidP="0069344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93441">
        <w:rPr>
          <w:rFonts w:ascii="Times New Roman" w:hAnsi="Times New Roman"/>
          <w:iCs/>
          <w:sz w:val="24"/>
          <w:szCs w:val="24"/>
        </w:rPr>
        <w:t>Grad Metković potpisao je ugovore o stipendijama za akademsku godinu 2024./2025. s ukupno 31 studentom. Stipendije su dodijeljene u četiri kategorije:</w:t>
      </w:r>
    </w:p>
    <w:p w14:paraId="6A0E721C" w14:textId="77777777" w:rsidR="00693441" w:rsidRPr="00693441" w:rsidRDefault="00693441" w:rsidP="0069344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79F1CFEF" w14:textId="57006CDA" w:rsidR="00693441" w:rsidRPr="00693441" w:rsidRDefault="00693441" w:rsidP="0069344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693441">
        <w:rPr>
          <w:rFonts w:ascii="Times New Roman" w:hAnsi="Times New Roman"/>
          <w:i/>
          <w:sz w:val="24"/>
          <w:szCs w:val="24"/>
        </w:rPr>
        <w:t>Uspješni i daroviti studenti (9 stipendija)</w:t>
      </w:r>
    </w:p>
    <w:p w14:paraId="52FC3BE7" w14:textId="2096DF47" w:rsidR="00693441" w:rsidRPr="00693441" w:rsidRDefault="00693441" w:rsidP="0069344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693441">
        <w:rPr>
          <w:rFonts w:ascii="Times New Roman" w:hAnsi="Times New Roman"/>
          <w:i/>
          <w:sz w:val="24"/>
          <w:szCs w:val="24"/>
        </w:rPr>
        <w:t>Studenti slabijeg socio-ekonomskog statusa (7 stipendija)</w:t>
      </w:r>
    </w:p>
    <w:p w14:paraId="6DA55B62" w14:textId="40D4037E" w:rsidR="00693441" w:rsidRPr="00693441" w:rsidRDefault="00693441" w:rsidP="0069344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693441">
        <w:rPr>
          <w:rFonts w:ascii="Times New Roman" w:hAnsi="Times New Roman"/>
          <w:i/>
          <w:sz w:val="24"/>
          <w:szCs w:val="24"/>
        </w:rPr>
        <w:t>Studenti deficitarnih zanimanja (11 stipendija)</w:t>
      </w:r>
    </w:p>
    <w:p w14:paraId="7BAFC1F3" w14:textId="77777777" w:rsidR="00693441" w:rsidRPr="00693441" w:rsidRDefault="00693441" w:rsidP="0069344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693441">
        <w:rPr>
          <w:rFonts w:ascii="Times New Roman" w:hAnsi="Times New Roman"/>
          <w:i/>
          <w:sz w:val="24"/>
          <w:szCs w:val="24"/>
        </w:rPr>
        <w:t>Studenti s invaliditetom (4 stipendije)</w:t>
      </w:r>
    </w:p>
    <w:p w14:paraId="28023F37"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793FF9D8" w14:textId="76B15A41" w:rsidR="0019516B" w:rsidRDefault="0019516B" w:rsidP="0019516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F617BE">
        <w:rPr>
          <w:rFonts w:ascii="Times New Roman" w:hAnsi="Times New Roman" w:cs="Times New Roman"/>
          <w:b/>
          <w:sz w:val="24"/>
          <w:szCs w:val="24"/>
        </w:rPr>
        <w:t xml:space="preserve">Mjesečni iznos gradske stipendije </w:t>
      </w:r>
      <w:r>
        <w:rPr>
          <w:rFonts w:ascii="Times New Roman" w:hAnsi="Times New Roman" w:cs="Times New Roman"/>
          <w:b/>
          <w:sz w:val="24"/>
          <w:szCs w:val="24"/>
        </w:rPr>
        <w:t>iznosi</w:t>
      </w:r>
      <w:r w:rsidRPr="00F617BE">
        <w:rPr>
          <w:rFonts w:ascii="Times New Roman" w:hAnsi="Times New Roman" w:cs="Times New Roman"/>
          <w:b/>
          <w:sz w:val="24"/>
          <w:szCs w:val="24"/>
        </w:rPr>
        <w:t xml:space="preserve"> </w:t>
      </w:r>
      <w:r>
        <w:rPr>
          <w:rFonts w:ascii="Times New Roman" w:hAnsi="Times New Roman" w:cs="Times New Roman"/>
          <w:b/>
          <w:sz w:val="24"/>
          <w:szCs w:val="24"/>
        </w:rPr>
        <w:t>180,00 eura</w:t>
      </w:r>
      <w:r w:rsidRPr="00F617BE">
        <w:rPr>
          <w:rFonts w:ascii="Times New Roman" w:hAnsi="Times New Roman" w:cs="Times New Roman"/>
          <w:b/>
          <w:sz w:val="24"/>
          <w:szCs w:val="24"/>
        </w:rPr>
        <w:t>, a one se isplać</w:t>
      </w:r>
      <w:r>
        <w:rPr>
          <w:rFonts w:ascii="Times New Roman" w:hAnsi="Times New Roman" w:cs="Times New Roman"/>
          <w:b/>
          <w:sz w:val="24"/>
          <w:szCs w:val="24"/>
        </w:rPr>
        <w:t>uju</w:t>
      </w:r>
      <w:r w:rsidRPr="00F617BE">
        <w:rPr>
          <w:rFonts w:ascii="Times New Roman" w:hAnsi="Times New Roman" w:cs="Times New Roman"/>
          <w:b/>
          <w:sz w:val="24"/>
          <w:szCs w:val="24"/>
        </w:rPr>
        <w:t xml:space="preserve"> u deset mjesečnih rata</w:t>
      </w:r>
      <w:r>
        <w:rPr>
          <w:rFonts w:ascii="Times New Roman" w:hAnsi="Times New Roman" w:cs="Times New Roman"/>
          <w:b/>
          <w:sz w:val="24"/>
          <w:szCs w:val="24"/>
        </w:rPr>
        <w:t xml:space="preserve">. </w:t>
      </w:r>
      <w:r w:rsidRPr="00F617BE">
        <w:rPr>
          <w:rFonts w:ascii="Times New Roman" w:hAnsi="Times New Roman" w:cs="Times New Roman"/>
          <w:b/>
          <w:sz w:val="24"/>
          <w:szCs w:val="24"/>
        </w:rPr>
        <w:t>U velikom istraživanju u kojem se ispitivalo koliko hrvatski gradovi izdvajaju za svoje studente te u kojima od njih se dijele najviši iznosi stipendija, Grad Metković našao se na visokom drugom mjestu po iznosima stipendija, zajedno uz Pakrac i Rovinj, odmah nakon Umaga, Poreča i Obrovca.</w:t>
      </w:r>
      <w:r w:rsidR="008B71B0">
        <w:rPr>
          <w:rFonts w:ascii="Times New Roman" w:hAnsi="Times New Roman" w:cs="Times New Roman"/>
          <w:b/>
          <w:sz w:val="24"/>
          <w:szCs w:val="24"/>
        </w:rPr>
        <w:t xml:space="preserve"> </w:t>
      </w:r>
    </w:p>
    <w:p w14:paraId="547B8AFF" w14:textId="77777777" w:rsidR="00693441" w:rsidRDefault="00693441" w:rsidP="0019516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637D4C3" w14:textId="77777777" w:rsidR="00693441" w:rsidRDefault="00693441" w:rsidP="00693441">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93441">
        <w:rPr>
          <w:rFonts w:ascii="Times New Roman" w:hAnsi="Times New Roman"/>
          <w:iCs/>
          <w:sz w:val="24"/>
          <w:szCs w:val="24"/>
        </w:rPr>
        <w:t>Ovim činom Grad Metković nastavlja ulagati u budućnost svoje zajednice, pružajući mladima potrebnu podršku za njihovo obrazovanje.</w:t>
      </w:r>
    </w:p>
    <w:p w14:paraId="10DC04C5" w14:textId="77777777" w:rsidR="00693441" w:rsidRDefault="00693441" w:rsidP="0019516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2660BDA5"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68582540" w14:textId="2FC45F42" w:rsidR="0019516B" w:rsidRPr="00CF0339" w:rsidRDefault="0019516B" w:rsidP="0019516B">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b/>
          <w:bCs/>
          <w:i/>
          <w:sz w:val="24"/>
          <w:szCs w:val="24"/>
        </w:rPr>
      </w:pPr>
      <w:r w:rsidRPr="00CF0339">
        <w:rPr>
          <w:rFonts w:ascii="Times New Roman" w:hAnsi="Times New Roman"/>
          <w:b/>
          <w:bCs/>
          <w:i/>
          <w:color w:val="FF0000"/>
          <w:sz w:val="24"/>
          <w:szCs w:val="24"/>
        </w:rPr>
        <w:t xml:space="preserve">Sufinanciranje prijevoza studentima </w:t>
      </w:r>
      <w:r w:rsidRPr="00CF0339">
        <w:rPr>
          <w:rFonts w:ascii="Times New Roman" w:hAnsi="Times New Roman"/>
          <w:b/>
          <w:bCs/>
          <w:i/>
          <w:sz w:val="24"/>
          <w:szCs w:val="24"/>
        </w:rPr>
        <w:t xml:space="preserve">– izvršenje je </w:t>
      </w:r>
      <w:r w:rsidR="00693441">
        <w:rPr>
          <w:rFonts w:ascii="Times New Roman" w:hAnsi="Times New Roman"/>
          <w:b/>
          <w:bCs/>
          <w:i/>
          <w:sz w:val="24"/>
          <w:szCs w:val="24"/>
        </w:rPr>
        <w:t>16.946,93</w:t>
      </w:r>
      <w:r w:rsidRPr="00CF0339">
        <w:rPr>
          <w:rFonts w:ascii="Times New Roman" w:hAnsi="Times New Roman"/>
          <w:b/>
          <w:bCs/>
          <w:i/>
          <w:sz w:val="24"/>
          <w:szCs w:val="24"/>
        </w:rPr>
        <w:t xml:space="preserve"> eura</w:t>
      </w:r>
      <w:r>
        <w:rPr>
          <w:rFonts w:ascii="Times New Roman" w:hAnsi="Times New Roman"/>
          <w:b/>
          <w:bCs/>
          <w:i/>
          <w:sz w:val="24"/>
          <w:szCs w:val="24"/>
        </w:rPr>
        <w:t xml:space="preserve"> (</w:t>
      </w:r>
      <w:r w:rsidR="00693441">
        <w:rPr>
          <w:rFonts w:ascii="Times New Roman" w:hAnsi="Times New Roman"/>
          <w:b/>
          <w:bCs/>
          <w:i/>
          <w:sz w:val="24"/>
          <w:szCs w:val="24"/>
        </w:rPr>
        <w:t>94,15</w:t>
      </w:r>
      <w:r>
        <w:rPr>
          <w:rFonts w:ascii="Times New Roman" w:hAnsi="Times New Roman"/>
          <w:b/>
          <w:bCs/>
          <w:i/>
          <w:sz w:val="24"/>
          <w:szCs w:val="24"/>
        </w:rPr>
        <w:t>%).</w:t>
      </w:r>
    </w:p>
    <w:p w14:paraId="1899FEF0" w14:textId="77777777" w:rsidR="0019516B" w:rsidRDefault="0019516B" w:rsidP="0019516B">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CF0339">
        <w:rPr>
          <w:rFonts w:ascii="Times New Roman" w:hAnsi="Times New Roman" w:cs="Times New Roman"/>
          <w:sz w:val="24"/>
          <w:szCs w:val="24"/>
        </w:rPr>
        <w:t xml:space="preserve">U okviru </w:t>
      </w:r>
      <w:r>
        <w:rPr>
          <w:rFonts w:ascii="Times New Roman" w:hAnsi="Times New Roman" w:cs="Times New Roman"/>
          <w:sz w:val="24"/>
          <w:szCs w:val="24"/>
        </w:rPr>
        <w:t xml:space="preserve">ove </w:t>
      </w:r>
      <w:r w:rsidRPr="00CF0339">
        <w:rPr>
          <w:rFonts w:ascii="Times New Roman" w:hAnsi="Times New Roman" w:cs="Times New Roman"/>
          <w:sz w:val="24"/>
          <w:szCs w:val="24"/>
        </w:rPr>
        <w:t xml:space="preserve">aktivnosti planira se studentima s prebivalištem na području Metkovića dvije besplatne povratne karte ili 4 jednosmjerne iz Metkovića do mjesta studiranja i </w:t>
      </w:r>
      <w:r>
        <w:rPr>
          <w:rFonts w:ascii="Times New Roman" w:hAnsi="Times New Roman" w:cs="Times New Roman"/>
          <w:sz w:val="24"/>
          <w:szCs w:val="24"/>
        </w:rPr>
        <w:t>natrag.</w:t>
      </w:r>
    </w:p>
    <w:p w14:paraId="66D60C3C" w14:textId="77777777" w:rsidR="0019516B" w:rsidRDefault="0019516B" w:rsidP="0019516B">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CA04BD7" w14:textId="77777777" w:rsidR="0019516B" w:rsidRPr="00EA2238" w:rsidRDefault="0019516B" w:rsidP="0019516B">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EA2238">
        <w:rPr>
          <w:rFonts w:ascii="Times New Roman" w:hAnsi="Times New Roman" w:cs="Times New Roman"/>
          <w:b/>
          <w:bCs/>
          <w:sz w:val="24"/>
          <w:szCs w:val="24"/>
        </w:rPr>
        <w:lastRenderedPageBreak/>
        <w:t>POKAZATELJ USPJEŠNOSTI:</w:t>
      </w:r>
      <w:r w:rsidRPr="00EA2238">
        <w:rPr>
          <w:rFonts w:ascii="Times New Roman" w:hAnsi="Times New Roman" w:cs="Times New Roman"/>
          <w:b/>
          <w:bCs/>
          <w:sz w:val="24"/>
          <w:szCs w:val="24"/>
        </w:rPr>
        <w:tab/>
        <w:t xml:space="preserve"> Smanjenje troškova školovanja studenata, broj odobrenih studentskih stipendija, te broj odobrenih sufinanciranja autobusnih karata studentima.</w:t>
      </w:r>
    </w:p>
    <w:p w14:paraId="71D70E6A" w14:textId="77777777" w:rsidR="004A66F3" w:rsidRDefault="004A66F3"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20AB84C5" w14:textId="42F9524C"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1050 PROGRAM MJERA PRONATALITETNE POLITIKE</w:t>
      </w:r>
      <w:r>
        <w:rPr>
          <w:rFonts w:ascii="Times New Roman" w:hAnsi="Times New Roman"/>
          <w:b/>
          <w:bCs/>
          <w:iCs/>
          <w:sz w:val="24"/>
          <w:szCs w:val="24"/>
        </w:rPr>
        <w:t xml:space="preserve"> (Izvršenje je </w:t>
      </w:r>
      <w:r w:rsidR="00693441">
        <w:rPr>
          <w:rFonts w:ascii="Times New Roman" w:hAnsi="Times New Roman"/>
          <w:b/>
          <w:bCs/>
          <w:iCs/>
          <w:sz w:val="24"/>
          <w:szCs w:val="24"/>
        </w:rPr>
        <w:t>106.010,67</w:t>
      </w:r>
      <w:r>
        <w:rPr>
          <w:rFonts w:ascii="Times New Roman" w:hAnsi="Times New Roman"/>
          <w:b/>
          <w:bCs/>
          <w:iCs/>
          <w:sz w:val="24"/>
          <w:szCs w:val="24"/>
        </w:rPr>
        <w:t xml:space="preserve"> eura/</w:t>
      </w:r>
      <w:r w:rsidR="00693441">
        <w:rPr>
          <w:rFonts w:ascii="Times New Roman" w:hAnsi="Times New Roman"/>
          <w:b/>
          <w:bCs/>
          <w:iCs/>
          <w:sz w:val="24"/>
          <w:szCs w:val="24"/>
        </w:rPr>
        <w:t>96,73</w:t>
      </w:r>
      <w:r>
        <w:rPr>
          <w:rFonts w:ascii="Times New Roman" w:hAnsi="Times New Roman"/>
          <w:b/>
          <w:bCs/>
          <w:iCs/>
          <w:sz w:val="24"/>
          <w:szCs w:val="24"/>
        </w:rPr>
        <w:t>%)</w:t>
      </w:r>
    </w:p>
    <w:p w14:paraId="6F112F70"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0155CC89"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 xml:space="preserve">Programom mjera i aktivnosti iz pronatalitetne politike </w:t>
      </w:r>
      <w:r>
        <w:rPr>
          <w:rFonts w:ascii="Times New Roman" w:hAnsi="Times New Roman"/>
          <w:b/>
          <w:bCs/>
          <w:iCs/>
          <w:sz w:val="24"/>
          <w:szCs w:val="24"/>
        </w:rPr>
        <w:t xml:space="preserve">cilj je </w:t>
      </w:r>
      <w:r w:rsidRPr="009D405A">
        <w:rPr>
          <w:rFonts w:ascii="Times New Roman" w:hAnsi="Times New Roman"/>
          <w:b/>
          <w:bCs/>
          <w:iCs/>
          <w:sz w:val="24"/>
          <w:szCs w:val="24"/>
        </w:rPr>
        <w:t>pridonijeti povećanju nataliteta u Gradu Metkoviću.</w:t>
      </w:r>
    </w:p>
    <w:p w14:paraId="53944629"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7A547B0B" w14:textId="77777777" w:rsidR="0019516B" w:rsidRPr="009D405A"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Program se provodi kroz dvije aktivnosti a to su:</w:t>
      </w:r>
    </w:p>
    <w:p w14:paraId="16014CBC" w14:textId="77777777" w:rsidR="0019516B" w:rsidRPr="009D405A"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4AE985F6" w14:textId="77777777" w:rsidR="0019516B" w:rsidRPr="009D405A"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Pomoć za novorođeno dijete</w:t>
      </w:r>
      <w:r w:rsidRPr="009D405A">
        <w:rPr>
          <w:rFonts w:ascii="Times New Roman" w:hAnsi="Times New Roman"/>
          <w:i/>
          <w:sz w:val="24"/>
          <w:szCs w:val="24"/>
        </w:rPr>
        <w:tab/>
      </w:r>
    </w:p>
    <w:p w14:paraId="7BC51B03"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Sufinanciranje troškova obiteljima s četvoro i više djece</w:t>
      </w:r>
      <w:r>
        <w:rPr>
          <w:rFonts w:ascii="Times New Roman" w:hAnsi="Times New Roman"/>
          <w:i/>
          <w:sz w:val="24"/>
          <w:szCs w:val="24"/>
        </w:rPr>
        <w:t xml:space="preserve"> </w:t>
      </w:r>
      <w:r w:rsidRPr="009D405A">
        <w:rPr>
          <w:rFonts w:ascii="Times New Roman" w:hAnsi="Times New Roman"/>
          <w:i/>
          <w:sz w:val="24"/>
          <w:szCs w:val="24"/>
        </w:rPr>
        <w:tab/>
      </w:r>
    </w:p>
    <w:p w14:paraId="53AA2A77" w14:textId="77777777" w:rsidR="0019516B" w:rsidRPr="009D405A"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422BF21E" w14:textId="77777777" w:rsidR="0019516B" w:rsidRPr="009D405A"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POKAZATELJ USPJEŠNOSTI:</w:t>
      </w:r>
      <w:r w:rsidRPr="009D405A">
        <w:rPr>
          <w:rFonts w:ascii="Times New Roman" w:hAnsi="Times New Roman"/>
          <w:b/>
          <w:bCs/>
          <w:iCs/>
          <w:sz w:val="24"/>
          <w:szCs w:val="24"/>
        </w:rPr>
        <w:tab/>
        <w:t xml:space="preserve"> Pravovremena i redovna isplata svih zahtjeva korisnicima koji putem mjera pronatalitetne politike Grada Metkovića ostvaruju određena prava. Pozitivan prirodni prirast u gradu Metkoviću.</w:t>
      </w:r>
    </w:p>
    <w:p w14:paraId="2AF44F67"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b/>
          <w:bCs/>
          <w:iCs/>
          <w:sz w:val="24"/>
          <w:szCs w:val="24"/>
        </w:rPr>
      </w:pPr>
      <w:r w:rsidRPr="00EA2238">
        <w:rPr>
          <w:rFonts w:ascii="Times New Roman" w:hAnsi="Times New Roman"/>
          <w:b/>
          <w:bCs/>
          <w:iCs/>
          <w:sz w:val="24"/>
          <w:szCs w:val="24"/>
        </w:rPr>
        <w:tab/>
      </w:r>
    </w:p>
    <w:p w14:paraId="7996E879" w14:textId="45F4C4AC" w:rsidR="0019516B" w:rsidRPr="00181EAC" w:rsidRDefault="0019516B">
      <w:pPr>
        <w:widowControl w:val="0"/>
        <w:numPr>
          <w:ilvl w:val="0"/>
          <w:numId w:val="5"/>
        </w:numPr>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firstLine="0"/>
        <w:jc w:val="both"/>
        <w:rPr>
          <w:rFonts w:ascii="Times New Roman" w:hAnsi="Times New Roman"/>
          <w:b/>
          <w:bCs/>
          <w:iCs/>
          <w:sz w:val="24"/>
          <w:szCs w:val="24"/>
        </w:rPr>
      </w:pPr>
      <w:r w:rsidRPr="00181EAC">
        <w:rPr>
          <w:rFonts w:ascii="Times New Roman" w:hAnsi="Times New Roman"/>
          <w:b/>
          <w:iCs/>
          <w:sz w:val="24"/>
          <w:szCs w:val="24"/>
        </w:rPr>
        <w:t xml:space="preserve">Pomoć za novorođeno dijete je izvršena u iznosu od </w:t>
      </w:r>
      <w:r w:rsidR="00693441">
        <w:rPr>
          <w:rFonts w:ascii="Times New Roman" w:hAnsi="Times New Roman"/>
          <w:b/>
          <w:iCs/>
          <w:sz w:val="24"/>
          <w:szCs w:val="24"/>
        </w:rPr>
        <w:t>79.102,92</w:t>
      </w:r>
      <w:r>
        <w:rPr>
          <w:rFonts w:ascii="Times New Roman" w:hAnsi="Times New Roman"/>
          <w:b/>
          <w:iCs/>
          <w:sz w:val="24"/>
          <w:szCs w:val="24"/>
        </w:rPr>
        <w:t xml:space="preserve"> eura</w:t>
      </w:r>
      <w:r w:rsidRPr="00181EAC">
        <w:rPr>
          <w:rFonts w:ascii="Times New Roman" w:hAnsi="Times New Roman"/>
          <w:b/>
          <w:iCs/>
          <w:sz w:val="24"/>
          <w:szCs w:val="24"/>
        </w:rPr>
        <w:t xml:space="preserve"> (</w:t>
      </w:r>
      <w:r w:rsidR="00693441">
        <w:rPr>
          <w:rFonts w:ascii="Times New Roman" w:hAnsi="Times New Roman"/>
          <w:b/>
          <w:iCs/>
          <w:sz w:val="24"/>
          <w:szCs w:val="24"/>
        </w:rPr>
        <w:t>95,77</w:t>
      </w:r>
      <w:r w:rsidRPr="00181EAC">
        <w:rPr>
          <w:rFonts w:ascii="Times New Roman" w:hAnsi="Times New Roman"/>
          <w:b/>
          <w:iCs/>
          <w:sz w:val="24"/>
          <w:szCs w:val="24"/>
        </w:rPr>
        <w:t>%)</w:t>
      </w:r>
    </w:p>
    <w:p w14:paraId="2D6163CB" w14:textId="77777777" w:rsidR="0019516B" w:rsidRPr="00181EAC"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jc w:val="both"/>
        <w:rPr>
          <w:rFonts w:ascii="Times New Roman" w:hAnsi="Times New Roman"/>
          <w:b/>
          <w:bCs/>
          <w:iCs/>
          <w:sz w:val="24"/>
          <w:szCs w:val="24"/>
        </w:rPr>
      </w:pPr>
      <w:r w:rsidRPr="00181EAC">
        <w:rPr>
          <w:rFonts w:ascii="Times New Roman" w:hAnsi="Times New Roman"/>
          <w:b/>
          <w:bCs/>
          <w:iCs/>
          <w:sz w:val="24"/>
          <w:szCs w:val="24"/>
        </w:rPr>
        <w:t>Iznosi naknada;</w:t>
      </w:r>
    </w:p>
    <w:p w14:paraId="0C3E23B6" w14:textId="77777777" w:rsidR="0019516B" w:rsidRPr="00CF0339"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xml:space="preserve">-          prvo novorođeno dijete 331,81 € / 2.500,00 kn </w:t>
      </w:r>
    </w:p>
    <w:p w14:paraId="46ECC31A" w14:textId="77777777" w:rsidR="0019516B" w:rsidRPr="00CF0339"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xml:space="preserve">-          drugo novorođeno dijete 464,53 € / 3.500,00 kn </w:t>
      </w:r>
    </w:p>
    <w:p w14:paraId="040588F3" w14:textId="77777777" w:rsidR="0019516B" w:rsidRPr="00CF0339"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xml:space="preserve">-          treće novorođeno dijete 597,25 € / 4.500,00 kn </w:t>
      </w:r>
    </w:p>
    <w:p w14:paraId="63639736" w14:textId="77777777" w:rsidR="0019516B" w:rsidRPr="00CF0339"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četvrto</w:t>
      </w:r>
      <w:r>
        <w:rPr>
          <w:rFonts w:ascii="Times New Roman" w:hAnsi="Times New Roman"/>
          <w:iCs/>
          <w:sz w:val="24"/>
          <w:szCs w:val="24"/>
        </w:rPr>
        <w:t xml:space="preserve"> </w:t>
      </w:r>
      <w:r w:rsidRPr="00CF0339">
        <w:rPr>
          <w:rFonts w:ascii="Times New Roman" w:hAnsi="Times New Roman"/>
          <w:iCs/>
          <w:sz w:val="24"/>
          <w:szCs w:val="24"/>
        </w:rPr>
        <w:t>novorođeno dijete 729,98 € / 5.500,00 kn</w:t>
      </w:r>
    </w:p>
    <w:p w14:paraId="7EACD0A6"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peto i svako daljnje novorođeno dijete  1.990,94 € / 15.000,00 kn.</w:t>
      </w:r>
    </w:p>
    <w:p w14:paraId="2136DC30" w14:textId="77777777" w:rsid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663D0C2A" w14:textId="203B56E6" w:rsidR="004B0F1B" w:rsidRPr="004A66F3"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b/>
          <w:bCs/>
          <w:i/>
          <w:sz w:val="24"/>
          <w:szCs w:val="24"/>
        </w:rPr>
      </w:pPr>
      <w:r w:rsidRPr="004B0F1B">
        <w:rPr>
          <w:rFonts w:ascii="Times New Roman" w:hAnsi="Times New Roman"/>
          <w:i/>
          <w:sz w:val="24"/>
          <w:szCs w:val="24"/>
        </w:rPr>
        <w:t xml:space="preserve">Gradsko vijeće Grada Metkovića na svojoj XXVI. sjednici održanoj </w:t>
      </w:r>
      <w:r w:rsidRPr="004A66F3">
        <w:rPr>
          <w:rFonts w:ascii="Times New Roman" w:hAnsi="Times New Roman"/>
          <w:b/>
          <w:bCs/>
          <w:i/>
          <w:sz w:val="24"/>
          <w:szCs w:val="24"/>
        </w:rPr>
        <w:t>16. prosinca 2024. godine</w:t>
      </w:r>
      <w:r w:rsidRPr="004B0F1B">
        <w:rPr>
          <w:rFonts w:ascii="Times New Roman" w:hAnsi="Times New Roman"/>
          <w:i/>
          <w:sz w:val="24"/>
          <w:szCs w:val="24"/>
        </w:rPr>
        <w:t xml:space="preserve">, donijelo je </w:t>
      </w:r>
      <w:r w:rsidRPr="004A66F3">
        <w:rPr>
          <w:rFonts w:ascii="Times New Roman" w:hAnsi="Times New Roman"/>
          <w:b/>
          <w:bCs/>
          <w:i/>
          <w:sz w:val="24"/>
          <w:szCs w:val="24"/>
        </w:rPr>
        <w:t>izmjene i dopune Odluke o novčanoj pomoći za novorođeno dijete te ona sada iznosi;</w:t>
      </w:r>
    </w:p>
    <w:p w14:paraId="695EAA76"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i/>
          <w:sz w:val="24"/>
          <w:szCs w:val="24"/>
        </w:rPr>
      </w:pPr>
      <w:r w:rsidRPr="004B0F1B">
        <w:rPr>
          <w:rFonts w:ascii="Times New Roman" w:hAnsi="Times New Roman"/>
          <w:i/>
          <w:sz w:val="24"/>
          <w:szCs w:val="24"/>
        </w:rPr>
        <w:t xml:space="preserve">- za prvo novorođeno dijete roditelja podnositelja zahtjeva – 350,00 eura                     </w:t>
      </w:r>
    </w:p>
    <w:p w14:paraId="0D859389"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i/>
          <w:sz w:val="24"/>
          <w:szCs w:val="24"/>
        </w:rPr>
      </w:pPr>
      <w:r w:rsidRPr="004B0F1B">
        <w:rPr>
          <w:rFonts w:ascii="Times New Roman" w:hAnsi="Times New Roman"/>
          <w:i/>
          <w:sz w:val="24"/>
          <w:szCs w:val="24"/>
        </w:rPr>
        <w:t xml:space="preserve"> - za drugo novorođeno dijete roditelja podnositelja zahtjeva –500,00 eura                       </w:t>
      </w:r>
    </w:p>
    <w:p w14:paraId="4F82A357"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i/>
          <w:sz w:val="24"/>
          <w:szCs w:val="24"/>
        </w:rPr>
      </w:pPr>
      <w:r w:rsidRPr="004B0F1B">
        <w:rPr>
          <w:rFonts w:ascii="Times New Roman" w:hAnsi="Times New Roman"/>
          <w:i/>
          <w:sz w:val="24"/>
          <w:szCs w:val="24"/>
        </w:rPr>
        <w:t xml:space="preserve"> - za treće novorođeno dijete roditelja podnositelja zahtjeva – 650,00 eura                        </w:t>
      </w:r>
    </w:p>
    <w:p w14:paraId="485CB65F"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i/>
          <w:sz w:val="24"/>
          <w:szCs w:val="24"/>
        </w:rPr>
      </w:pPr>
      <w:r w:rsidRPr="004B0F1B">
        <w:rPr>
          <w:rFonts w:ascii="Times New Roman" w:hAnsi="Times New Roman"/>
          <w:i/>
          <w:sz w:val="24"/>
          <w:szCs w:val="24"/>
        </w:rPr>
        <w:t xml:space="preserve">- za četvrto novorođeno dijete roditelja podnositelja zahtjeva – 800,00 eura                        </w:t>
      </w:r>
    </w:p>
    <w:p w14:paraId="42D80761" w14:textId="59DC871D"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i/>
          <w:sz w:val="24"/>
          <w:szCs w:val="24"/>
        </w:rPr>
      </w:pPr>
      <w:r w:rsidRPr="004B0F1B">
        <w:rPr>
          <w:rFonts w:ascii="Times New Roman" w:hAnsi="Times New Roman"/>
          <w:i/>
          <w:sz w:val="24"/>
          <w:szCs w:val="24"/>
        </w:rPr>
        <w:t>- za peto i svako daljnje novorođeno dijete roditelja podnositelja zahtjeva – 2.100,00 eura.</w:t>
      </w:r>
    </w:p>
    <w:p w14:paraId="376BDC34" w14:textId="53C60EDF" w:rsid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Statistika za 2024. je sljedeća:</w:t>
      </w:r>
    </w:p>
    <w:p w14:paraId="4B60DE0E" w14:textId="77777777" w:rsid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1824F9F5"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4B0F1B">
        <w:rPr>
          <w:rFonts w:ascii="Times New Roman" w:hAnsi="Times New Roman"/>
          <w:iCs/>
          <w:sz w:val="24"/>
          <w:szCs w:val="24"/>
        </w:rPr>
        <w:t>-          prvo dijete    60</w:t>
      </w:r>
    </w:p>
    <w:p w14:paraId="5D95F9A1"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14:paraId="5D967638"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4B0F1B">
        <w:rPr>
          <w:rFonts w:ascii="Times New Roman" w:hAnsi="Times New Roman"/>
          <w:iCs/>
          <w:sz w:val="24"/>
          <w:szCs w:val="24"/>
        </w:rPr>
        <w:t>-          drugo dijete  63</w:t>
      </w:r>
    </w:p>
    <w:p w14:paraId="70422F49"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14:paraId="361D07C5"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4B0F1B">
        <w:rPr>
          <w:rFonts w:ascii="Times New Roman" w:hAnsi="Times New Roman"/>
          <w:iCs/>
          <w:sz w:val="24"/>
          <w:szCs w:val="24"/>
        </w:rPr>
        <w:t>-          treće dijete   37</w:t>
      </w:r>
    </w:p>
    <w:p w14:paraId="12BFDAF9"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14:paraId="65404418"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4B0F1B">
        <w:rPr>
          <w:rFonts w:ascii="Times New Roman" w:hAnsi="Times New Roman"/>
          <w:iCs/>
          <w:sz w:val="24"/>
          <w:szCs w:val="24"/>
        </w:rPr>
        <w:t>-          četvrto dijete 8</w:t>
      </w:r>
    </w:p>
    <w:p w14:paraId="6D812B0D"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14:paraId="0F5D85DD"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4B0F1B">
        <w:rPr>
          <w:rFonts w:ascii="Times New Roman" w:hAnsi="Times New Roman"/>
          <w:iCs/>
          <w:sz w:val="24"/>
          <w:szCs w:val="24"/>
        </w:rPr>
        <w:t>-          peto dijete      1</w:t>
      </w:r>
    </w:p>
    <w:p w14:paraId="11E537BE" w14:textId="77777777" w:rsidR="004B0F1B" w:rsidRP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14:paraId="46CD6EEF" w14:textId="2198404D" w:rsidR="0019516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4B0F1B">
        <w:rPr>
          <w:rFonts w:ascii="Times New Roman" w:hAnsi="Times New Roman"/>
          <w:iCs/>
          <w:sz w:val="24"/>
          <w:szCs w:val="24"/>
        </w:rPr>
        <w:t>UKUPNO U 2024.g.                      169 djece</w:t>
      </w:r>
    </w:p>
    <w:p w14:paraId="18FFFA30" w14:textId="77777777" w:rsidR="004B0F1B" w:rsidRDefault="004B0F1B" w:rsidP="004B0F1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14:paraId="558AC513" w14:textId="77777777" w:rsidR="004A66F3" w:rsidRDefault="004A66F3" w:rsidP="0019516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52259FC3" w14:textId="55A34ECC" w:rsidR="0019516B" w:rsidRDefault="0019516B" w:rsidP="0019516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r w:rsidRPr="00CF0339">
        <w:rPr>
          <w:rFonts w:ascii="Times New Roman" w:hAnsi="Times New Roman"/>
          <w:b/>
          <w:bCs/>
          <w:iCs/>
          <w:sz w:val="24"/>
          <w:szCs w:val="24"/>
        </w:rPr>
        <w:t>U proteklom mandatu Metković je postao apsolutni rekorder po povećanju naknada za bebe budući da su iznosi uvećani za gotovo 20 puta.</w:t>
      </w:r>
      <w:r w:rsidRPr="00CF0339">
        <w:rPr>
          <w:rFonts w:ascii="Times New Roman" w:hAnsi="Times New Roman"/>
          <w:iCs/>
          <w:sz w:val="24"/>
          <w:szCs w:val="24"/>
        </w:rPr>
        <w:t xml:space="preserve"> Naime, u 2017. Grad Metković nije isplaćivao naknade za bebe osim za treće i četvrto, odnosno svako iduće dijete u obitelji, po 800 i 1.200 kuna. Nova gradska uprava uvela je naknade za bebe i za 1. i 2. dijete, povećala i postojeće pa su roditeljima od 1.siječnja 2018. počeli isplaćivati po 1.000 kuna za prvo, 1.200 za drugo, 1.400 za treće i po 2.000 za četvrto i svako iduće dijete u obitelji, a naknade su ponovo povećane prije dvije godine pa mladi roditelji u Metkoviću danas dobivaju po 2.500 kuna (331.81 eura) za prvo, 3.500 kuna (464,53 eura) za drugo, 4.500 kuna (597,25 eura)  za treće, po 5.500 kuna (729,98 eura) za četvrto i svako iduće dijete u obitelji, a za peto i svako sljedeće dijete 15.000 kuna (1.990,84 eura). Tako je, primjerice, samo u proračunu u 2021. Grad za bebe  osigurao povećanje od impozantnih – 1.829 posto u odnosu na iznos iz 2017.- odnosno s 32.800 na 600 tisuća kuna. Aktivnosti u okviru Programa mjera pronatalitetne politike planirane su za 2023. u iznosu 106.600 eura (803.177,70 kuna). Pomoć za novorođeno dijete planirana je u </w:t>
      </w:r>
      <w:r w:rsidR="00593AAF">
        <w:rPr>
          <w:rFonts w:ascii="Times New Roman" w:hAnsi="Times New Roman"/>
          <w:iCs/>
          <w:sz w:val="24"/>
          <w:szCs w:val="24"/>
        </w:rPr>
        <w:t xml:space="preserve">2024. godini u </w:t>
      </w:r>
      <w:r w:rsidRPr="00CF0339">
        <w:rPr>
          <w:rFonts w:ascii="Times New Roman" w:hAnsi="Times New Roman"/>
          <w:iCs/>
          <w:sz w:val="24"/>
          <w:szCs w:val="24"/>
        </w:rPr>
        <w:t xml:space="preserve">ukupnom iznosu od </w:t>
      </w:r>
      <w:r w:rsidR="00C159A8">
        <w:rPr>
          <w:rFonts w:ascii="Times New Roman" w:hAnsi="Times New Roman"/>
          <w:iCs/>
          <w:sz w:val="24"/>
          <w:szCs w:val="24"/>
        </w:rPr>
        <w:t>82.600,00</w:t>
      </w:r>
      <w:r w:rsidRPr="00CF0339">
        <w:rPr>
          <w:rFonts w:ascii="Times New Roman" w:hAnsi="Times New Roman"/>
          <w:iCs/>
          <w:sz w:val="24"/>
          <w:szCs w:val="24"/>
        </w:rPr>
        <w:t xml:space="preserve"> eura, a za sufinanciranje troškova obiteljima sa četvoro i više djece – 27.000 eura.</w:t>
      </w:r>
    </w:p>
    <w:p w14:paraId="086EECFC" w14:textId="77777777" w:rsidR="0019516B" w:rsidRDefault="0019516B" w:rsidP="0019516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22863DAA" w14:textId="1E664EC6" w:rsidR="0019516B" w:rsidRPr="00722A30" w:rsidRDefault="0019516B" w:rsidP="0019516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b/>
          <w:bCs/>
          <w:iCs/>
          <w:sz w:val="24"/>
          <w:szCs w:val="24"/>
        </w:rPr>
      </w:pPr>
      <w:r w:rsidRPr="00722A30">
        <w:rPr>
          <w:rFonts w:ascii="Times New Roman" w:hAnsi="Times New Roman"/>
          <w:b/>
          <w:bCs/>
          <w:iCs/>
          <w:sz w:val="24"/>
          <w:szCs w:val="24"/>
        </w:rPr>
        <w:t xml:space="preserve">Sufinanciranje troškova obiteljima s četvoro i više djece (izvršeno je </w:t>
      </w:r>
      <w:r w:rsidR="00C159A8">
        <w:rPr>
          <w:rFonts w:ascii="Times New Roman" w:hAnsi="Times New Roman"/>
          <w:b/>
          <w:bCs/>
          <w:iCs/>
          <w:sz w:val="24"/>
          <w:szCs w:val="24"/>
        </w:rPr>
        <w:t>26.907,75</w:t>
      </w:r>
      <w:r w:rsidRPr="00722A30">
        <w:rPr>
          <w:rFonts w:ascii="Times New Roman" w:hAnsi="Times New Roman"/>
          <w:b/>
          <w:bCs/>
          <w:iCs/>
          <w:sz w:val="24"/>
          <w:szCs w:val="24"/>
        </w:rPr>
        <w:t xml:space="preserve"> eura/</w:t>
      </w:r>
      <w:r w:rsidR="00C159A8">
        <w:rPr>
          <w:rFonts w:ascii="Times New Roman" w:hAnsi="Times New Roman"/>
          <w:b/>
          <w:bCs/>
          <w:iCs/>
          <w:sz w:val="24"/>
          <w:szCs w:val="24"/>
        </w:rPr>
        <w:t>99,66</w:t>
      </w:r>
      <w:r w:rsidRPr="00722A30">
        <w:rPr>
          <w:rFonts w:ascii="Times New Roman" w:hAnsi="Times New Roman"/>
          <w:b/>
          <w:bCs/>
          <w:iCs/>
          <w:sz w:val="24"/>
          <w:szCs w:val="24"/>
        </w:rPr>
        <w:t>%)</w:t>
      </w:r>
      <w:r w:rsidRPr="00722A30">
        <w:rPr>
          <w:rFonts w:ascii="Times New Roman" w:hAnsi="Times New Roman"/>
          <w:b/>
          <w:bCs/>
          <w:iCs/>
          <w:sz w:val="24"/>
          <w:szCs w:val="24"/>
        </w:rPr>
        <w:tab/>
      </w:r>
    </w:p>
    <w:p w14:paraId="12F86C7E" w14:textId="77777777" w:rsidR="0019516B" w:rsidRDefault="0019516B" w:rsidP="0019516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140DABEC" w14:textId="5CC6B6E9" w:rsidR="004E6838" w:rsidRDefault="0019516B" w:rsidP="008B71B0">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r w:rsidRPr="00722A30">
        <w:rPr>
          <w:rFonts w:ascii="Times New Roman" w:hAnsi="Times New Roman"/>
          <w:iCs/>
          <w:sz w:val="24"/>
          <w:szCs w:val="24"/>
        </w:rPr>
        <w:t>U Metkoviću su obitelji s petero i više djece potpuno oslobođene plaćanja komunalnog doprinosa, a mladim obiteljima do pete godine braka odobrava se popust od 10 posto. Obiteljima s četvero i više djece sufinanciraju se troškovi života (vodne usluge, Internet, parking, zbrinjavanje otpa</w:t>
      </w:r>
      <w:r w:rsidR="00E429CD">
        <w:rPr>
          <w:rFonts w:ascii="Times New Roman" w:hAnsi="Times New Roman"/>
          <w:iCs/>
          <w:sz w:val="24"/>
          <w:szCs w:val="24"/>
        </w:rPr>
        <w:t>da i slično</w:t>
      </w:r>
      <w:r w:rsidRPr="00722A30">
        <w:rPr>
          <w:rFonts w:ascii="Times New Roman" w:hAnsi="Times New Roman"/>
          <w:iCs/>
          <w:sz w:val="24"/>
          <w:szCs w:val="24"/>
        </w:rPr>
        <w:t>).</w:t>
      </w:r>
    </w:p>
    <w:p w14:paraId="744D7F94" w14:textId="77777777" w:rsidR="00676532" w:rsidRDefault="00676532" w:rsidP="008B71B0">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7718194A" w14:textId="77777777" w:rsidR="00676532" w:rsidRPr="008B71B0" w:rsidRDefault="00676532" w:rsidP="008B71B0">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7707BF3C" w14:textId="77777777" w:rsidR="00373EC8" w:rsidRDefault="00373EC8" w:rsidP="00FD0E97">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32"/>
          <w:szCs w:val="32"/>
          <w:u w:val="single"/>
        </w:rPr>
      </w:pPr>
      <w:r w:rsidRPr="00B71FA1">
        <w:rPr>
          <w:rFonts w:ascii="Times New Roman" w:hAnsi="Times New Roman" w:cs="Times New Roman"/>
          <w:b/>
          <w:bCs/>
          <w:sz w:val="32"/>
          <w:szCs w:val="32"/>
          <w:u w:val="single"/>
        </w:rPr>
        <w:t>PRORAČUNSKI KORISNICI</w:t>
      </w:r>
    </w:p>
    <w:p w14:paraId="7F404BF1" w14:textId="77777777" w:rsidR="008946BE" w:rsidRDefault="008946BE"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32"/>
          <w:szCs w:val="32"/>
          <w:u w:val="single"/>
        </w:rPr>
      </w:pPr>
    </w:p>
    <w:p w14:paraId="60AE5329"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1AB93A6B" w14:textId="77777777" w:rsidR="00373EC8" w:rsidRPr="005041CA" w:rsidRDefault="00373EC8" w:rsidP="005041CA">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5041CA">
        <w:rPr>
          <w:rFonts w:ascii="Times New Roman" w:hAnsi="Times New Roman" w:cs="Times New Roman"/>
          <w:b/>
          <w:bCs/>
          <w:sz w:val="24"/>
          <w:szCs w:val="24"/>
          <w:u w:val="single"/>
        </w:rPr>
        <w:t>PRORAČUNSKI KORISNIK – USTANOVA ZA KULTURU I SPORT METKOVIĆ</w:t>
      </w:r>
    </w:p>
    <w:p w14:paraId="4F02CB46"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393D234F" w14:textId="044356E3"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Program javnih potreba u kulturi</w:t>
      </w:r>
      <w:r w:rsidR="00F72D7C">
        <w:rPr>
          <w:rFonts w:ascii="Times New Roman" w:hAnsi="Times New Roman" w:cs="Times New Roman"/>
          <w:b/>
          <w:sz w:val="24"/>
          <w:szCs w:val="24"/>
        </w:rPr>
        <w:t xml:space="preserve"> Grada Metkovića za 20</w:t>
      </w:r>
      <w:r w:rsidR="005F2D3E">
        <w:rPr>
          <w:rFonts w:ascii="Times New Roman" w:hAnsi="Times New Roman" w:cs="Times New Roman"/>
          <w:b/>
          <w:sz w:val="24"/>
          <w:szCs w:val="24"/>
        </w:rPr>
        <w:t>2</w:t>
      </w:r>
      <w:r w:rsidR="00E429CD">
        <w:rPr>
          <w:rFonts w:ascii="Times New Roman" w:hAnsi="Times New Roman" w:cs="Times New Roman"/>
          <w:b/>
          <w:sz w:val="24"/>
          <w:szCs w:val="24"/>
        </w:rPr>
        <w:t>4</w:t>
      </w:r>
      <w:r w:rsidR="00B71FA1">
        <w:rPr>
          <w:rFonts w:ascii="Times New Roman" w:hAnsi="Times New Roman" w:cs="Times New Roman"/>
          <w:b/>
          <w:sz w:val="24"/>
          <w:szCs w:val="24"/>
        </w:rPr>
        <w:t>.</w:t>
      </w:r>
      <w:r w:rsidRPr="00373EC8">
        <w:rPr>
          <w:rFonts w:ascii="Times New Roman" w:hAnsi="Times New Roman" w:cs="Times New Roman"/>
          <w:b/>
          <w:sz w:val="24"/>
          <w:szCs w:val="24"/>
        </w:rPr>
        <w:t xml:space="preserve"> godinu</w:t>
      </w:r>
    </w:p>
    <w:p w14:paraId="7980503B" w14:textId="77777777"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b/>
          <w:sz w:val="24"/>
          <w:szCs w:val="24"/>
        </w:rPr>
      </w:pPr>
    </w:p>
    <w:p w14:paraId="4A92F306" w14:textId="246AC7D2"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Program javnih potreba u</w:t>
      </w:r>
      <w:r w:rsidR="00B71FA1">
        <w:rPr>
          <w:rFonts w:ascii="Times New Roman" w:hAnsi="Times New Roman" w:cs="Times New Roman"/>
          <w:sz w:val="24"/>
          <w:szCs w:val="24"/>
        </w:rPr>
        <w:t xml:space="preserve"> kulturi grada Metkovića za 2</w:t>
      </w:r>
      <w:r w:rsidR="00F72D7C">
        <w:rPr>
          <w:rFonts w:ascii="Times New Roman" w:hAnsi="Times New Roman" w:cs="Times New Roman"/>
          <w:sz w:val="24"/>
          <w:szCs w:val="24"/>
        </w:rPr>
        <w:t>0</w:t>
      </w:r>
      <w:r w:rsidR="00980C95">
        <w:rPr>
          <w:rFonts w:ascii="Times New Roman" w:hAnsi="Times New Roman" w:cs="Times New Roman"/>
          <w:sz w:val="24"/>
          <w:szCs w:val="24"/>
        </w:rPr>
        <w:t>2</w:t>
      </w:r>
      <w:r w:rsidR="00E429CD">
        <w:rPr>
          <w:rFonts w:ascii="Times New Roman" w:hAnsi="Times New Roman" w:cs="Times New Roman"/>
          <w:sz w:val="24"/>
          <w:szCs w:val="24"/>
        </w:rPr>
        <w:t>4</w:t>
      </w:r>
      <w:r w:rsidRPr="00373EC8">
        <w:rPr>
          <w:rFonts w:ascii="Times New Roman" w:hAnsi="Times New Roman" w:cs="Times New Roman"/>
          <w:sz w:val="24"/>
          <w:szCs w:val="24"/>
        </w:rPr>
        <w:t>. godinu obuhvaća kulturne djelatnosti, poslove, akcije i manifestacije u kulturi od značaja za Grad Metković. Cilj programa je unapređenja kulturnog života u skladu s lokalnim ustrojem. Program je obuhvatio financijsko poticanje razvitka kulturnih aktivnosti, odnosno ostvarivanje aktivnosti gradskih ustanova, udruga i ostalih korisnika na području kulture.</w:t>
      </w:r>
    </w:p>
    <w:p w14:paraId="0282164F" w14:textId="77777777" w:rsidR="005E0246" w:rsidRPr="00373EC8" w:rsidRDefault="005E0246"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539E821B"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redovne poslove i aktivnosti nužne za funkcioniranje sportskih i kulturnih objekata i prostora javne namjene kojima upravlja Ustanova za kulturu i sport Metković te nabave opreme s ciljem unapređenja poslovanja te povećanja kulturnih događanja. Cilj je realiziran provođenjem aktivnosti navedenih u tablici. Aktivnosti u okviru ovog programa realizirane su u skladu s Planom.</w:t>
      </w:r>
    </w:p>
    <w:p w14:paraId="02F22280"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1E224711"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Ustanova je 2015. g. donijela odluku o promjeni djelatnosti na način da, uz postojeće djelatnosti, obavlja sportske djelatnosti: upravljanje i održavanje sportskih građevina, sportska </w:t>
      </w:r>
      <w:r w:rsidRPr="00373EC8">
        <w:rPr>
          <w:rFonts w:ascii="Times New Roman" w:hAnsi="Times New Roman" w:cs="Times New Roman"/>
          <w:sz w:val="24"/>
          <w:szCs w:val="24"/>
        </w:rPr>
        <w:lastRenderedPageBreak/>
        <w:t xml:space="preserve">rekreacija, sportska priprema, sportska poduka, promidžba u sportu, organiziranje koncerata, izložbi i različitih aktivnosti vezanih za sport. Ustanova je tijekom ove godine sudjelovala u organizaciji ostalih programa od značaja za Grad. </w:t>
      </w:r>
    </w:p>
    <w:p w14:paraId="240D245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273884FC" w14:textId="77777777" w:rsid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w:t>
      </w:r>
      <w:r w:rsidR="00732D03">
        <w:rPr>
          <w:rFonts w:ascii="Times New Roman" w:hAnsi="Times New Roman" w:cs="Times New Roman"/>
          <w:sz w:val="24"/>
          <w:szCs w:val="24"/>
        </w:rPr>
        <w:t>tablici su navedeni izvori pri</w:t>
      </w:r>
      <w:r w:rsidRPr="00373EC8">
        <w:rPr>
          <w:rFonts w:ascii="Times New Roman" w:hAnsi="Times New Roman" w:cs="Times New Roman"/>
          <w:sz w:val="24"/>
          <w:szCs w:val="24"/>
        </w:rPr>
        <w:t xml:space="preserve">hoda iz koji se financiraju pojedine aktivnosti. Tako se </w:t>
      </w:r>
      <w:r w:rsidRPr="00373EC8">
        <w:rPr>
          <w:rFonts w:ascii="Times New Roman" w:hAnsi="Times New Roman" w:cs="Times New Roman"/>
          <w:b/>
          <w:sz w:val="24"/>
          <w:szCs w:val="24"/>
        </w:rPr>
        <w:t xml:space="preserve">izvor </w:t>
      </w:r>
      <w:r w:rsidR="00C26811">
        <w:rPr>
          <w:rFonts w:ascii="Times New Roman" w:hAnsi="Times New Roman" w:cs="Times New Roman"/>
          <w:b/>
          <w:sz w:val="24"/>
          <w:szCs w:val="24"/>
        </w:rPr>
        <w:t>1.</w:t>
      </w:r>
      <w:r w:rsidRPr="00373EC8">
        <w:rPr>
          <w:rFonts w:ascii="Times New Roman" w:hAnsi="Times New Roman" w:cs="Times New Roman"/>
          <w:b/>
          <w:sz w:val="24"/>
          <w:szCs w:val="24"/>
        </w:rPr>
        <w:t>1</w:t>
      </w:r>
      <w:r w:rsidR="00C26811">
        <w:rPr>
          <w:rFonts w:ascii="Times New Roman" w:hAnsi="Times New Roman" w:cs="Times New Roman"/>
          <w:sz w:val="24"/>
          <w:szCs w:val="24"/>
        </w:rPr>
        <w:t>.</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C26811">
        <w:rPr>
          <w:rFonts w:ascii="Times New Roman" w:hAnsi="Times New Roman" w:cs="Times New Roman"/>
          <w:b/>
          <w:sz w:val="24"/>
          <w:szCs w:val="24"/>
        </w:rPr>
        <w:t>3.6.</w:t>
      </w:r>
      <w:r w:rsidRPr="00373EC8">
        <w:rPr>
          <w:rFonts w:ascii="Times New Roman" w:hAnsi="Times New Roman" w:cs="Times New Roman"/>
          <w:sz w:val="24"/>
          <w:szCs w:val="24"/>
        </w:rPr>
        <w:t xml:space="preserve"> su vlastiti prihodi proračunskog korisnika. </w:t>
      </w:r>
    </w:p>
    <w:p w14:paraId="6C931F04" w14:textId="77777777" w:rsidR="00B143CD" w:rsidRDefault="00B143CD"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tbl>
      <w:tblPr>
        <w:tblW w:w="9013" w:type="dxa"/>
        <w:tblLook w:val="04A0" w:firstRow="1" w:lastRow="0" w:firstColumn="1" w:lastColumn="0" w:noHBand="0" w:noVBand="1"/>
      </w:tblPr>
      <w:tblGrid>
        <w:gridCol w:w="741"/>
        <w:gridCol w:w="543"/>
        <w:gridCol w:w="3668"/>
        <w:gridCol w:w="1428"/>
        <w:gridCol w:w="1650"/>
        <w:gridCol w:w="983"/>
      </w:tblGrid>
      <w:tr w:rsidR="00B143CD" w:rsidRPr="00B143CD" w14:paraId="35C040A4" w14:textId="77777777" w:rsidTr="00B143CD">
        <w:trPr>
          <w:trHeight w:val="255"/>
        </w:trPr>
        <w:tc>
          <w:tcPr>
            <w:tcW w:w="4952" w:type="dxa"/>
            <w:gridSpan w:val="3"/>
            <w:tcBorders>
              <w:top w:val="single" w:sz="8" w:space="0" w:color="auto"/>
              <w:left w:val="single" w:sz="8" w:space="0" w:color="auto"/>
              <w:bottom w:val="nil"/>
              <w:right w:val="nil"/>
            </w:tcBorders>
            <w:shd w:val="clear" w:color="auto" w:fill="auto"/>
            <w:noWrap/>
            <w:vAlign w:val="bottom"/>
            <w:hideMark/>
          </w:tcPr>
          <w:p w14:paraId="40B6A3BE" w14:textId="77777777" w:rsidR="00B143CD" w:rsidRPr="00B143CD" w:rsidRDefault="00B143CD" w:rsidP="003063E0">
            <w:pPr>
              <w:spacing w:after="0" w:line="240" w:lineRule="auto"/>
              <w:jc w:val="center"/>
              <w:rPr>
                <w:rFonts w:ascii="Times New Roman" w:eastAsia="Times New Roman" w:hAnsi="Times New Roman" w:cs="Times New Roman"/>
                <w:b/>
                <w:bCs/>
                <w:sz w:val="20"/>
                <w:szCs w:val="20"/>
                <w:lang w:eastAsia="hr-HR"/>
              </w:rPr>
            </w:pPr>
            <w:r w:rsidRPr="00B143CD">
              <w:rPr>
                <w:rFonts w:ascii="Times New Roman" w:eastAsia="Times New Roman" w:hAnsi="Times New Roman" w:cs="Times New Roman"/>
                <w:b/>
                <w:bCs/>
                <w:sz w:val="20"/>
                <w:szCs w:val="20"/>
                <w:lang w:eastAsia="hr-HR"/>
              </w:rPr>
              <w:t>U K S M</w:t>
            </w:r>
          </w:p>
        </w:tc>
        <w:tc>
          <w:tcPr>
            <w:tcW w:w="1428" w:type="dxa"/>
            <w:tcBorders>
              <w:top w:val="single" w:sz="8" w:space="0" w:color="auto"/>
              <w:left w:val="nil"/>
              <w:bottom w:val="nil"/>
              <w:right w:val="nil"/>
            </w:tcBorders>
            <w:shd w:val="clear" w:color="auto" w:fill="auto"/>
            <w:noWrap/>
            <w:vAlign w:val="bottom"/>
            <w:hideMark/>
          </w:tcPr>
          <w:p w14:paraId="39B4825F" w14:textId="77777777" w:rsidR="00B143CD" w:rsidRPr="00B143CD" w:rsidRDefault="00B143CD" w:rsidP="003063E0">
            <w:pPr>
              <w:spacing w:after="0" w:line="240" w:lineRule="auto"/>
              <w:rPr>
                <w:rFonts w:ascii="Times New Roman" w:eastAsia="Times New Roman" w:hAnsi="Times New Roman" w:cs="Times New Roman"/>
                <w:b/>
                <w:bCs/>
                <w:sz w:val="20"/>
                <w:szCs w:val="20"/>
                <w:lang w:eastAsia="hr-HR"/>
              </w:rPr>
            </w:pPr>
            <w:r w:rsidRPr="00B143CD">
              <w:rPr>
                <w:rFonts w:ascii="Times New Roman" w:eastAsia="Times New Roman" w:hAnsi="Times New Roman" w:cs="Times New Roman"/>
                <w:b/>
                <w:bCs/>
                <w:sz w:val="20"/>
                <w:szCs w:val="20"/>
                <w:lang w:eastAsia="hr-HR"/>
              </w:rPr>
              <w:t>PLANIRANO</w:t>
            </w:r>
          </w:p>
        </w:tc>
        <w:tc>
          <w:tcPr>
            <w:tcW w:w="1650" w:type="dxa"/>
            <w:tcBorders>
              <w:top w:val="single" w:sz="8" w:space="0" w:color="auto"/>
              <w:left w:val="nil"/>
              <w:bottom w:val="nil"/>
              <w:right w:val="nil"/>
            </w:tcBorders>
            <w:shd w:val="clear" w:color="auto" w:fill="auto"/>
            <w:noWrap/>
            <w:vAlign w:val="bottom"/>
            <w:hideMark/>
          </w:tcPr>
          <w:p w14:paraId="5CFA41E3" w14:textId="77777777" w:rsidR="00B143CD" w:rsidRPr="00B143CD" w:rsidRDefault="00B143CD" w:rsidP="003063E0">
            <w:pPr>
              <w:spacing w:after="0" w:line="240" w:lineRule="auto"/>
              <w:rPr>
                <w:rFonts w:ascii="Times New Roman" w:eastAsia="Times New Roman" w:hAnsi="Times New Roman" w:cs="Times New Roman"/>
                <w:b/>
                <w:bCs/>
                <w:sz w:val="20"/>
                <w:szCs w:val="20"/>
                <w:lang w:eastAsia="hr-HR"/>
              </w:rPr>
            </w:pPr>
            <w:r w:rsidRPr="00B143CD">
              <w:rPr>
                <w:rFonts w:ascii="Times New Roman" w:eastAsia="Times New Roman" w:hAnsi="Times New Roman" w:cs="Times New Roman"/>
                <w:b/>
                <w:bCs/>
                <w:sz w:val="20"/>
                <w:szCs w:val="20"/>
                <w:lang w:eastAsia="hr-HR"/>
              </w:rPr>
              <w:t>REALIZIRANO</w:t>
            </w:r>
          </w:p>
        </w:tc>
        <w:tc>
          <w:tcPr>
            <w:tcW w:w="983" w:type="dxa"/>
            <w:tcBorders>
              <w:top w:val="single" w:sz="8" w:space="0" w:color="auto"/>
              <w:left w:val="nil"/>
              <w:bottom w:val="nil"/>
              <w:right w:val="single" w:sz="8" w:space="0" w:color="auto"/>
            </w:tcBorders>
            <w:shd w:val="clear" w:color="auto" w:fill="auto"/>
            <w:noWrap/>
            <w:vAlign w:val="bottom"/>
            <w:hideMark/>
          </w:tcPr>
          <w:p w14:paraId="07BE9755" w14:textId="77777777" w:rsidR="00B143CD" w:rsidRPr="00B143CD" w:rsidRDefault="00B143CD" w:rsidP="003063E0">
            <w:pPr>
              <w:spacing w:after="0" w:line="240" w:lineRule="auto"/>
              <w:rPr>
                <w:rFonts w:ascii="Times New Roman" w:eastAsia="Times New Roman" w:hAnsi="Times New Roman" w:cs="Times New Roman"/>
                <w:b/>
                <w:bCs/>
                <w:sz w:val="20"/>
                <w:szCs w:val="20"/>
                <w:lang w:eastAsia="hr-HR"/>
              </w:rPr>
            </w:pPr>
            <w:r w:rsidRPr="00B143CD">
              <w:rPr>
                <w:rFonts w:ascii="Times New Roman" w:eastAsia="Times New Roman" w:hAnsi="Times New Roman" w:cs="Times New Roman"/>
                <w:b/>
                <w:bCs/>
                <w:sz w:val="20"/>
                <w:szCs w:val="20"/>
                <w:lang w:eastAsia="hr-HR"/>
              </w:rPr>
              <w:t>INDEKS</w:t>
            </w:r>
          </w:p>
        </w:tc>
      </w:tr>
      <w:tr w:rsidR="00B143CD" w:rsidRPr="00B143CD" w14:paraId="6CB5D8DD" w14:textId="77777777" w:rsidTr="00B143CD">
        <w:trPr>
          <w:trHeight w:val="255"/>
        </w:trPr>
        <w:tc>
          <w:tcPr>
            <w:tcW w:w="741" w:type="dxa"/>
            <w:tcBorders>
              <w:top w:val="nil"/>
              <w:left w:val="single" w:sz="8" w:space="0" w:color="auto"/>
              <w:bottom w:val="nil"/>
              <w:right w:val="nil"/>
            </w:tcBorders>
            <w:shd w:val="clear" w:color="000000" w:fill="808080"/>
            <w:noWrap/>
            <w:vAlign w:val="bottom"/>
            <w:hideMark/>
          </w:tcPr>
          <w:p w14:paraId="2B7CA63A" w14:textId="77777777" w:rsidR="00B143CD" w:rsidRPr="00B143CD" w:rsidRDefault="00B143CD" w:rsidP="003063E0">
            <w:pPr>
              <w:spacing w:after="0" w:line="240" w:lineRule="auto"/>
              <w:rPr>
                <w:rFonts w:ascii="Times New Roman" w:eastAsia="Times New Roman" w:hAnsi="Times New Roman" w:cs="Times New Roman"/>
                <w:b/>
                <w:bCs/>
                <w:color w:val="FFFFFF"/>
                <w:sz w:val="20"/>
                <w:szCs w:val="20"/>
                <w:lang w:eastAsia="hr-HR"/>
              </w:rPr>
            </w:pPr>
            <w:r w:rsidRPr="00B143CD">
              <w:rPr>
                <w:rFonts w:ascii="Times New Roman" w:eastAsia="Times New Roman" w:hAnsi="Times New Roman" w:cs="Times New Roman"/>
                <w:b/>
                <w:bCs/>
                <w:color w:val="FFFFFF"/>
                <w:sz w:val="20"/>
                <w:szCs w:val="20"/>
                <w:lang w:eastAsia="hr-HR"/>
              </w:rPr>
              <w:t> </w:t>
            </w:r>
          </w:p>
        </w:tc>
        <w:tc>
          <w:tcPr>
            <w:tcW w:w="543" w:type="dxa"/>
            <w:tcBorders>
              <w:top w:val="nil"/>
              <w:left w:val="nil"/>
              <w:bottom w:val="nil"/>
              <w:right w:val="nil"/>
            </w:tcBorders>
            <w:shd w:val="clear" w:color="000000" w:fill="808080"/>
            <w:noWrap/>
            <w:vAlign w:val="bottom"/>
            <w:hideMark/>
          </w:tcPr>
          <w:p w14:paraId="6801BFF5" w14:textId="77777777" w:rsidR="00B143CD" w:rsidRPr="00B143CD" w:rsidRDefault="00B143CD" w:rsidP="003063E0">
            <w:pPr>
              <w:spacing w:after="0" w:line="240" w:lineRule="auto"/>
              <w:rPr>
                <w:rFonts w:ascii="Times New Roman" w:eastAsia="Times New Roman" w:hAnsi="Times New Roman" w:cs="Times New Roman"/>
                <w:b/>
                <w:bCs/>
                <w:color w:val="FFFFFF"/>
                <w:sz w:val="20"/>
                <w:szCs w:val="20"/>
                <w:lang w:eastAsia="hr-HR"/>
              </w:rPr>
            </w:pPr>
            <w:r w:rsidRPr="00B143CD">
              <w:rPr>
                <w:rFonts w:ascii="Times New Roman" w:eastAsia="Times New Roman" w:hAnsi="Times New Roman" w:cs="Times New Roman"/>
                <w:b/>
                <w:bCs/>
                <w:color w:val="FFFFFF"/>
                <w:sz w:val="20"/>
                <w:szCs w:val="20"/>
                <w:lang w:eastAsia="hr-HR"/>
              </w:rPr>
              <w:t> </w:t>
            </w:r>
          </w:p>
        </w:tc>
        <w:tc>
          <w:tcPr>
            <w:tcW w:w="3668" w:type="dxa"/>
            <w:tcBorders>
              <w:top w:val="nil"/>
              <w:left w:val="nil"/>
              <w:bottom w:val="nil"/>
              <w:right w:val="nil"/>
            </w:tcBorders>
            <w:shd w:val="clear" w:color="000000" w:fill="808080"/>
            <w:noWrap/>
            <w:vAlign w:val="bottom"/>
            <w:hideMark/>
          </w:tcPr>
          <w:p w14:paraId="262DFF62" w14:textId="77777777" w:rsidR="00B143CD" w:rsidRPr="00B143CD" w:rsidRDefault="00B143CD" w:rsidP="003063E0">
            <w:pPr>
              <w:spacing w:after="0" w:line="240" w:lineRule="auto"/>
              <w:rPr>
                <w:rFonts w:ascii="Times New Roman" w:eastAsia="Times New Roman" w:hAnsi="Times New Roman" w:cs="Times New Roman"/>
                <w:b/>
                <w:bCs/>
                <w:color w:val="FFFFFF"/>
                <w:sz w:val="20"/>
                <w:szCs w:val="20"/>
                <w:lang w:eastAsia="hr-HR"/>
              </w:rPr>
            </w:pPr>
            <w:r w:rsidRPr="00B143CD">
              <w:rPr>
                <w:rFonts w:ascii="Times New Roman" w:eastAsia="Times New Roman" w:hAnsi="Times New Roman" w:cs="Times New Roman"/>
                <w:b/>
                <w:bCs/>
                <w:color w:val="FFFFFF"/>
                <w:sz w:val="20"/>
                <w:szCs w:val="20"/>
                <w:lang w:eastAsia="hr-HR"/>
              </w:rPr>
              <w:t>SVEUKUPNO RASHODI / IZDACI</w:t>
            </w:r>
          </w:p>
        </w:tc>
        <w:tc>
          <w:tcPr>
            <w:tcW w:w="1428" w:type="dxa"/>
            <w:tcBorders>
              <w:top w:val="nil"/>
              <w:left w:val="nil"/>
              <w:bottom w:val="nil"/>
              <w:right w:val="nil"/>
            </w:tcBorders>
            <w:shd w:val="clear" w:color="000000" w:fill="808080"/>
            <w:noWrap/>
            <w:vAlign w:val="bottom"/>
            <w:hideMark/>
          </w:tcPr>
          <w:p w14:paraId="4DAB2339" w14:textId="77777777" w:rsidR="00B143CD" w:rsidRPr="00B143CD" w:rsidRDefault="00B143CD" w:rsidP="003063E0">
            <w:pPr>
              <w:spacing w:after="0" w:line="240" w:lineRule="auto"/>
              <w:jc w:val="right"/>
              <w:rPr>
                <w:rFonts w:ascii="Times New Roman" w:eastAsia="Times New Roman" w:hAnsi="Times New Roman" w:cs="Times New Roman"/>
                <w:b/>
                <w:bCs/>
                <w:color w:val="FFFFFF"/>
                <w:sz w:val="20"/>
                <w:szCs w:val="20"/>
                <w:lang w:eastAsia="hr-HR"/>
              </w:rPr>
            </w:pPr>
            <w:r w:rsidRPr="00B143CD">
              <w:rPr>
                <w:rFonts w:ascii="Times New Roman" w:eastAsia="Times New Roman" w:hAnsi="Times New Roman" w:cs="Times New Roman"/>
                <w:b/>
                <w:bCs/>
                <w:color w:val="FFFFFF"/>
                <w:sz w:val="20"/>
                <w:szCs w:val="20"/>
                <w:lang w:eastAsia="hr-HR"/>
              </w:rPr>
              <w:t>689.935,22</w:t>
            </w:r>
          </w:p>
        </w:tc>
        <w:tc>
          <w:tcPr>
            <w:tcW w:w="1650" w:type="dxa"/>
            <w:tcBorders>
              <w:top w:val="nil"/>
              <w:left w:val="nil"/>
              <w:bottom w:val="nil"/>
              <w:right w:val="nil"/>
            </w:tcBorders>
            <w:shd w:val="clear" w:color="000000" w:fill="808080"/>
            <w:noWrap/>
            <w:vAlign w:val="bottom"/>
            <w:hideMark/>
          </w:tcPr>
          <w:p w14:paraId="39732CA1" w14:textId="77777777" w:rsidR="00B143CD" w:rsidRPr="00B143CD" w:rsidRDefault="00B143CD" w:rsidP="003063E0">
            <w:pPr>
              <w:spacing w:after="0" w:line="240" w:lineRule="auto"/>
              <w:jc w:val="right"/>
              <w:rPr>
                <w:rFonts w:ascii="Times New Roman" w:eastAsia="Times New Roman" w:hAnsi="Times New Roman" w:cs="Times New Roman"/>
                <w:b/>
                <w:bCs/>
                <w:color w:val="FFFFFF"/>
                <w:sz w:val="20"/>
                <w:szCs w:val="20"/>
                <w:lang w:eastAsia="hr-HR"/>
              </w:rPr>
            </w:pPr>
            <w:r w:rsidRPr="00B143CD">
              <w:rPr>
                <w:rFonts w:ascii="Times New Roman" w:eastAsia="Times New Roman" w:hAnsi="Times New Roman" w:cs="Times New Roman"/>
                <w:b/>
                <w:bCs/>
                <w:color w:val="FFFFFF"/>
                <w:sz w:val="20"/>
                <w:szCs w:val="20"/>
                <w:lang w:eastAsia="hr-HR"/>
              </w:rPr>
              <w:t>672.081,73</w:t>
            </w:r>
          </w:p>
        </w:tc>
        <w:tc>
          <w:tcPr>
            <w:tcW w:w="983" w:type="dxa"/>
            <w:tcBorders>
              <w:top w:val="nil"/>
              <w:left w:val="nil"/>
              <w:bottom w:val="nil"/>
              <w:right w:val="single" w:sz="8" w:space="0" w:color="auto"/>
            </w:tcBorders>
            <w:shd w:val="clear" w:color="000000" w:fill="808080"/>
            <w:noWrap/>
            <w:vAlign w:val="bottom"/>
            <w:hideMark/>
          </w:tcPr>
          <w:p w14:paraId="1283FE0C" w14:textId="77777777" w:rsidR="00B143CD" w:rsidRPr="00B143CD" w:rsidRDefault="00B143CD" w:rsidP="003063E0">
            <w:pPr>
              <w:spacing w:after="0" w:line="240" w:lineRule="auto"/>
              <w:jc w:val="right"/>
              <w:rPr>
                <w:rFonts w:ascii="Times New Roman" w:eastAsia="Times New Roman" w:hAnsi="Times New Roman" w:cs="Times New Roman"/>
                <w:b/>
                <w:bCs/>
                <w:color w:val="FFFFFF"/>
                <w:sz w:val="20"/>
                <w:szCs w:val="20"/>
                <w:lang w:eastAsia="hr-HR"/>
              </w:rPr>
            </w:pPr>
            <w:r w:rsidRPr="00B143CD">
              <w:rPr>
                <w:rFonts w:ascii="Times New Roman" w:eastAsia="Times New Roman" w:hAnsi="Times New Roman" w:cs="Times New Roman"/>
                <w:b/>
                <w:bCs/>
                <w:color w:val="FFFFFF"/>
                <w:sz w:val="20"/>
                <w:szCs w:val="20"/>
                <w:lang w:eastAsia="hr-HR"/>
              </w:rPr>
              <w:t>97,41</w:t>
            </w:r>
          </w:p>
        </w:tc>
      </w:tr>
      <w:tr w:rsidR="00B143CD" w:rsidRPr="00B143CD" w14:paraId="0774046F" w14:textId="77777777" w:rsidTr="00B143CD">
        <w:trPr>
          <w:trHeight w:val="255"/>
        </w:trPr>
        <w:tc>
          <w:tcPr>
            <w:tcW w:w="741" w:type="dxa"/>
            <w:tcBorders>
              <w:top w:val="nil"/>
              <w:left w:val="single" w:sz="8" w:space="0" w:color="auto"/>
              <w:bottom w:val="nil"/>
              <w:right w:val="nil"/>
            </w:tcBorders>
            <w:shd w:val="clear" w:color="000000" w:fill="FFFF99"/>
            <w:noWrap/>
            <w:vAlign w:val="bottom"/>
            <w:hideMark/>
          </w:tcPr>
          <w:p w14:paraId="174D9391" w14:textId="77777777" w:rsidR="00B143CD" w:rsidRPr="00B143CD" w:rsidRDefault="00B143CD" w:rsidP="003063E0">
            <w:pPr>
              <w:spacing w:after="0" w:line="240" w:lineRule="auto"/>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 xml:space="preserve">Izvor </w:t>
            </w:r>
          </w:p>
        </w:tc>
        <w:tc>
          <w:tcPr>
            <w:tcW w:w="543" w:type="dxa"/>
            <w:tcBorders>
              <w:top w:val="nil"/>
              <w:left w:val="nil"/>
              <w:bottom w:val="nil"/>
              <w:right w:val="nil"/>
            </w:tcBorders>
            <w:shd w:val="clear" w:color="000000" w:fill="FFFF99"/>
            <w:noWrap/>
            <w:vAlign w:val="bottom"/>
            <w:hideMark/>
          </w:tcPr>
          <w:p w14:paraId="1622F021" w14:textId="77777777" w:rsidR="00B143CD" w:rsidRPr="00B143CD" w:rsidRDefault="00B143CD" w:rsidP="003063E0">
            <w:pPr>
              <w:spacing w:after="0" w:line="240" w:lineRule="auto"/>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1.1.</w:t>
            </w:r>
          </w:p>
        </w:tc>
        <w:tc>
          <w:tcPr>
            <w:tcW w:w="3668" w:type="dxa"/>
            <w:tcBorders>
              <w:top w:val="nil"/>
              <w:left w:val="nil"/>
              <w:bottom w:val="nil"/>
              <w:right w:val="nil"/>
            </w:tcBorders>
            <w:shd w:val="clear" w:color="000000" w:fill="FFFF99"/>
            <w:noWrap/>
            <w:vAlign w:val="bottom"/>
            <w:hideMark/>
          </w:tcPr>
          <w:p w14:paraId="5562DC48" w14:textId="77777777" w:rsidR="00B143CD" w:rsidRPr="00B143CD" w:rsidRDefault="00B143CD" w:rsidP="003063E0">
            <w:pPr>
              <w:spacing w:after="0" w:line="240" w:lineRule="auto"/>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OPĆI PRIHODI I PRIMICI</w:t>
            </w:r>
          </w:p>
        </w:tc>
        <w:tc>
          <w:tcPr>
            <w:tcW w:w="1428" w:type="dxa"/>
            <w:tcBorders>
              <w:top w:val="nil"/>
              <w:left w:val="nil"/>
              <w:bottom w:val="nil"/>
              <w:right w:val="nil"/>
            </w:tcBorders>
            <w:shd w:val="clear" w:color="000000" w:fill="FFFF99"/>
            <w:noWrap/>
            <w:vAlign w:val="bottom"/>
            <w:hideMark/>
          </w:tcPr>
          <w:p w14:paraId="4CA99C22" w14:textId="77777777" w:rsidR="00B143CD" w:rsidRPr="00B143CD" w:rsidRDefault="00B143CD" w:rsidP="003063E0">
            <w:pPr>
              <w:spacing w:after="0" w:line="240" w:lineRule="auto"/>
              <w:jc w:val="right"/>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575.629,03</w:t>
            </w:r>
          </w:p>
        </w:tc>
        <w:tc>
          <w:tcPr>
            <w:tcW w:w="1650" w:type="dxa"/>
            <w:tcBorders>
              <w:top w:val="nil"/>
              <w:left w:val="nil"/>
              <w:bottom w:val="nil"/>
              <w:right w:val="nil"/>
            </w:tcBorders>
            <w:shd w:val="clear" w:color="000000" w:fill="FFFF99"/>
            <w:noWrap/>
            <w:vAlign w:val="bottom"/>
            <w:hideMark/>
          </w:tcPr>
          <w:p w14:paraId="21D7A65C" w14:textId="77777777" w:rsidR="00B143CD" w:rsidRPr="00B143CD" w:rsidRDefault="00B143CD" w:rsidP="003063E0">
            <w:pPr>
              <w:spacing w:after="0" w:line="240" w:lineRule="auto"/>
              <w:jc w:val="right"/>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574.129,61</w:t>
            </w:r>
          </w:p>
        </w:tc>
        <w:tc>
          <w:tcPr>
            <w:tcW w:w="983" w:type="dxa"/>
            <w:tcBorders>
              <w:top w:val="nil"/>
              <w:left w:val="nil"/>
              <w:bottom w:val="nil"/>
              <w:right w:val="single" w:sz="8" w:space="0" w:color="auto"/>
            </w:tcBorders>
            <w:shd w:val="clear" w:color="000000" w:fill="FFFF99"/>
            <w:noWrap/>
            <w:vAlign w:val="bottom"/>
            <w:hideMark/>
          </w:tcPr>
          <w:p w14:paraId="6915E160" w14:textId="77777777" w:rsidR="00B143CD" w:rsidRPr="00B143CD" w:rsidRDefault="00B143CD" w:rsidP="003063E0">
            <w:pPr>
              <w:spacing w:after="0" w:line="240" w:lineRule="auto"/>
              <w:jc w:val="right"/>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99,74</w:t>
            </w:r>
          </w:p>
        </w:tc>
      </w:tr>
      <w:tr w:rsidR="00B143CD" w:rsidRPr="00B143CD" w14:paraId="58C4BA6C" w14:textId="77777777" w:rsidTr="00B143CD">
        <w:trPr>
          <w:trHeight w:val="270"/>
        </w:trPr>
        <w:tc>
          <w:tcPr>
            <w:tcW w:w="741" w:type="dxa"/>
            <w:tcBorders>
              <w:top w:val="nil"/>
              <w:left w:val="single" w:sz="8" w:space="0" w:color="auto"/>
              <w:bottom w:val="single" w:sz="8" w:space="0" w:color="auto"/>
              <w:right w:val="nil"/>
            </w:tcBorders>
            <w:shd w:val="clear" w:color="000000" w:fill="FFFF99"/>
            <w:noWrap/>
            <w:vAlign w:val="bottom"/>
            <w:hideMark/>
          </w:tcPr>
          <w:p w14:paraId="08DAC0AA" w14:textId="77777777" w:rsidR="00B143CD" w:rsidRPr="00B143CD" w:rsidRDefault="00B143CD" w:rsidP="003063E0">
            <w:pPr>
              <w:spacing w:after="0" w:line="240" w:lineRule="auto"/>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 xml:space="preserve">Izvor </w:t>
            </w:r>
          </w:p>
        </w:tc>
        <w:tc>
          <w:tcPr>
            <w:tcW w:w="543" w:type="dxa"/>
            <w:tcBorders>
              <w:top w:val="nil"/>
              <w:left w:val="nil"/>
              <w:bottom w:val="single" w:sz="8" w:space="0" w:color="auto"/>
              <w:right w:val="nil"/>
            </w:tcBorders>
            <w:shd w:val="clear" w:color="000000" w:fill="FFFF99"/>
            <w:noWrap/>
            <w:vAlign w:val="bottom"/>
            <w:hideMark/>
          </w:tcPr>
          <w:p w14:paraId="4B1DDEEC" w14:textId="77777777" w:rsidR="00B143CD" w:rsidRPr="00B143CD" w:rsidRDefault="00B143CD" w:rsidP="003063E0">
            <w:pPr>
              <w:spacing w:after="0" w:line="240" w:lineRule="auto"/>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3.6.</w:t>
            </w:r>
          </w:p>
        </w:tc>
        <w:tc>
          <w:tcPr>
            <w:tcW w:w="3668" w:type="dxa"/>
            <w:tcBorders>
              <w:top w:val="nil"/>
              <w:left w:val="nil"/>
              <w:bottom w:val="single" w:sz="8" w:space="0" w:color="auto"/>
              <w:right w:val="nil"/>
            </w:tcBorders>
            <w:shd w:val="clear" w:color="000000" w:fill="FFFF99"/>
            <w:noWrap/>
            <w:vAlign w:val="bottom"/>
            <w:hideMark/>
          </w:tcPr>
          <w:p w14:paraId="53FDE12B" w14:textId="77777777" w:rsidR="00B143CD" w:rsidRPr="00B143CD" w:rsidRDefault="00B143CD" w:rsidP="003063E0">
            <w:pPr>
              <w:spacing w:after="0" w:line="240" w:lineRule="auto"/>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VLASTITI PRIHOD, UKS</w:t>
            </w:r>
          </w:p>
        </w:tc>
        <w:tc>
          <w:tcPr>
            <w:tcW w:w="1428" w:type="dxa"/>
            <w:tcBorders>
              <w:top w:val="nil"/>
              <w:left w:val="nil"/>
              <w:bottom w:val="single" w:sz="8" w:space="0" w:color="auto"/>
              <w:right w:val="nil"/>
            </w:tcBorders>
            <w:shd w:val="clear" w:color="000000" w:fill="FFFF99"/>
            <w:noWrap/>
            <w:vAlign w:val="bottom"/>
            <w:hideMark/>
          </w:tcPr>
          <w:p w14:paraId="4DB41BDE" w14:textId="77777777" w:rsidR="00B143CD" w:rsidRPr="00B143CD" w:rsidRDefault="00B143CD" w:rsidP="003063E0">
            <w:pPr>
              <w:spacing w:after="0" w:line="240" w:lineRule="auto"/>
              <w:jc w:val="right"/>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114.306,19</w:t>
            </w:r>
          </w:p>
        </w:tc>
        <w:tc>
          <w:tcPr>
            <w:tcW w:w="1650" w:type="dxa"/>
            <w:tcBorders>
              <w:top w:val="nil"/>
              <w:left w:val="nil"/>
              <w:bottom w:val="single" w:sz="8" w:space="0" w:color="auto"/>
              <w:right w:val="nil"/>
            </w:tcBorders>
            <w:shd w:val="clear" w:color="000000" w:fill="FFFF99"/>
            <w:noWrap/>
            <w:vAlign w:val="bottom"/>
            <w:hideMark/>
          </w:tcPr>
          <w:p w14:paraId="119DE70C" w14:textId="77777777" w:rsidR="00B143CD" w:rsidRPr="00B143CD" w:rsidRDefault="00B143CD" w:rsidP="003063E0">
            <w:pPr>
              <w:spacing w:after="0" w:line="240" w:lineRule="auto"/>
              <w:jc w:val="right"/>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97.952,12</w:t>
            </w:r>
          </w:p>
        </w:tc>
        <w:tc>
          <w:tcPr>
            <w:tcW w:w="983" w:type="dxa"/>
            <w:tcBorders>
              <w:top w:val="nil"/>
              <w:left w:val="nil"/>
              <w:bottom w:val="single" w:sz="8" w:space="0" w:color="auto"/>
              <w:right w:val="single" w:sz="8" w:space="0" w:color="auto"/>
            </w:tcBorders>
            <w:shd w:val="clear" w:color="000000" w:fill="FFFF99"/>
            <w:noWrap/>
            <w:vAlign w:val="bottom"/>
            <w:hideMark/>
          </w:tcPr>
          <w:p w14:paraId="71B57134" w14:textId="77777777" w:rsidR="00B143CD" w:rsidRPr="00B143CD" w:rsidRDefault="00B143CD" w:rsidP="003063E0">
            <w:pPr>
              <w:spacing w:after="0" w:line="240" w:lineRule="auto"/>
              <w:jc w:val="right"/>
              <w:rPr>
                <w:rFonts w:ascii="Times New Roman" w:eastAsia="Times New Roman" w:hAnsi="Times New Roman" w:cs="Times New Roman"/>
                <w:b/>
                <w:bCs/>
                <w:color w:val="000000"/>
                <w:sz w:val="20"/>
                <w:szCs w:val="20"/>
                <w:lang w:eastAsia="hr-HR"/>
              </w:rPr>
            </w:pPr>
            <w:r w:rsidRPr="00B143CD">
              <w:rPr>
                <w:rFonts w:ascii="Times New Roman" w:eastAsia="Times New Roman" w:hAnsi="Times New Roman" w:cs="Times New Roman"/>
                <w:b/>
                <w:bCs/>
                <w:color w:val="000000"/>
                <w:sz w:val="20"/>
                <w:szCs w:val="20"/>
                <w:lang w:eastAsia="hr-HR"/>
              </w:rPr>
              <w:t>85,69</w:t>
            </w:r>
          </w:p>
        </w:tc>
      </w:tr>
    </w:tbl>
    <w:p w14:paraId="6DF73B9B" w14:textId="77777777" w:rsidR="00B143CD" w:rsidRPr="00373EC8" w:rsidRDefault="00B143CD"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00165AD9" w14:textId="7171711D"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Programi također uključuje aktivnosti realizacijom kojih se ostvaruje cilj povećanja broja kulturnih događanja te broja posjetitelja na tim događanjima. Programske aktivnosti su realizirane u skladu s Planom.</w:t>
      </w:r>
    </w:p>
    <w:p w14:paraId="74A7EFD9"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69A960CD"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Ustanova u ovom trenutku upravlja sa 31.000,00 m2 športskih površina i pripadajućih objekata, koji se razlikuju po potrebama samih objekata kao i potrebama korisnika. Neki od objekata i prostora su po tehnologiji i održavanju jednostavniji (pomoćni prostori, uredski prostori), a neki složeniji (dvoranski prostori, travnata igrališta, teniski tereni). Objekti pod upravljanjem i brigom Ustanove su sljedeći:</w:t>
      </w:r>
    </w:p>
    <w:p w14:paraId="21F38199"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15BF9E5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Pr="00373EC8">
        <w:rPr>
          <w:rFonts w:ascii="Times New Roman" w:hAnsi="Times New Roman" w:cs="Times New Roman"/>
          <w:bCs/>
          <w:sz w:val="24"/>
          <w:szCs w:val="24"/>
        </w:rPr>
        <w:tab/>
        <w:t>Gradska športska dvorana</w:t>
      </w:r>
    </w:p>
    <w:p w14:paraId="732ABF61"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2.</w:t>
      </w:r>
      <w:r w:rsidRPr="00373EC8">
        <w:rPr>
          <w:rFonts w:ascii="Times New Roman" w:hAnsi="Times New Roman" w:cs="Times New Roman"/>
          <w:bCs/>
          <w:sz w:val="24"/>
          <w:szCs w:val="24"/>
        </w:rPr>
        <w:tab/>
        <w:t xml:space="preserve">Boćarski dom </w:t>
      </w:r>
    </w:p>
    <w:p w14:paraId="49FCE087"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3.</w:t>
      </w:r>
      <w:r w:rsidRPr="00373EC8">
        <w:rPr>
          <w:rFonts w:ascii="Times New Roman" w:hAnsi="Times New Roman" w:cs="Times New Roman"/>
          <w:bCs/>
          <w:sz w:val="24"/>
          <w:szCs w:val="24"/>
        </w:rPr>
        <w:tab/>
        <w:t>Teniski tereni</w:t>
      </w:r>
    </w:p>
    <w:p w14:paraId="053E714A" w14:textId="77777777" w:rsid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4.</w:t>
      </w:r>
      <w:r w:rsidRPr="00373EC8">
        <w:rPr>
          <w:rFonts w:ascii="Times New Roman" w:hAnsi="Times New Roman" w:cs="Times New Roman"/>
          <w:bCs/>
          <w:sz w:val="24"/>
          <w:szCs w:val="24"/>
        </w:rPr>
        <w:tab/>
        <w:t xml:space="preserve">Nogometni stadion NK Neretva </w:t>
      </w:r>
      <w:r w:rsidR="00C176EE">
        <w:rPr>
          <w:rFonts w:ascii="Times New Roman" w:hAnsi="Times New Roman" w:cs="Times New Roman"/>
          <w:bCs/>
          <w:sz w:val="24"/>
          <w:szCs w:val="24"/>
        </w:rPr>
        <w:t>sa pripadajućim ob</w:t>
      </w:r>
      <w:r w:rsidRPr="00373EC8">
        <w:rPr>
          <w:rFonts w:ascii="Times New Roman" w:hAnsi="Times New Roman" w:cs="Times New Roman"/>
          <w:bCs/>
          <w:sz w:val="24"/>
          <w:szCs w:val="24"/>
        </w:rPr>
        <w:t xml:space="preserve">jektom </w:t>
      </w:r>
    </w:p>
    <w:p w14:paraId="478CD9FB" w14:textId="46792EF0" w:rsidR="00C176EE"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Pomoćno igralište NK Neretve (kod sportske dvorane)</w:t>
      </w:r>
    </w:p>
    <w:p w14:paraId="01935192" w14:textId="77777777" w:rsidR="00373EC8" w:rsidRPr="00373EC8" w:rsidRDefault="00C176EE" w:rsidP="00C176EE">
      <w:pPr>
        <w:widowControl w:val="0"/>
        <w:tabs>
          <w:tab w:val="left" w:pos="90"/>
          <w:tab w:val="left" w:pos="1198"/>
          <w:tab w:val="right" w:pos="7605"/>
          <w:tab w:val="right" w:pos="9420"/>
          <w:tab w:val="right" w:pos="10551"/>
        </w:tabs>
        <w:autoSpaceDE w:val="0"/>
        <w:autoSpaceDN w:val="0"/>
        <w:adjustRightInd w:val="0"/>
        <w:spacing w:after="0" w:line="240" w:lineRule="auto"/>
        <w:ind w:left="708" w:hanging="708"/>
        <w:jc w:val="both"/>
        <w:rPr>
          <w:rFonts w:ascii="Times New Roman" w:hAnsi="Times New Roman" w:cs="Times New Roman"/>
          <w:bCs/>
          <w:sz w:val="24"/>
          <w:szCs w:val="24"/>
        </w:rPr>
      </w:pPr>
      <w:r>
        <w:rPr>
          <w:rFonts w:ascii="Times New Roman" w:hAnsi="Times New Roman" w:cs="Times New Roman"/>
          <w:bCs/>
          <w:sz w:val="24"/>
          <w:szCs w:val="24"/>
        </w:rPr>
        <w:t>6</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Nogometni stadion NK Metković  sa pripadajućim objektom i pomoćnim igralištem</w:t>
      </w:r>
    </w:p>
    <w:p w14:paraId="0BAD0A49"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Športski centar sv. Frane – Klada 1</w:t>
      </w:r>
    </w:p>
    <w:p w14:paraId="08704780"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Športsko igralište kod Repešinih kuća – Klada 2</w:t>
      </w:r>
    </w:p>
    <w:p w14:paraId="5673A239"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Športsko igralište Prevlaka – Petra Krešimira IV</w:t>
      </w:r>
    </w:p>
    <w:p w14:paraId="2D23470D"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Športsko igralište Dubravica – prigradsko naselje Dubravica</w:t>
      </w:r>
    </w:p>
    <w:p w14:paraId="3D6993E4"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1</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Glušci – prigradsko naselje Glušci</w:t>
      </w:r>
    </w:p>
    <w:p w14:paraId="165B6753"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2</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Orašina – Orašina</w:t>
      </w:r>
    </w:p>
    <w:p w14:paraId="4B97984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3</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Duvrat – Jerkovac – Jerkovac</w:t>
      </w:r>
    </w:p>
    <w:p w14:paraId="11BA577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4</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Glibuša – Put Vida,</w:t>
      </w:r>
    </w:p>
    <w:p w14:paraId="34BAC22E"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5</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Vid – prigradsko naselje Vid</w:t>
      </w:r>
    </w:p>
    <w:p w14:paraId="7BB836E6"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6</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Prud – prigradsko naselje Prud</w:t>
      </w:r>
    </w:p>
    <w:p w14:paraId="651F0DBD"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7</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Dječje igralište Centar – A.Starčevića (kod starog dječjeg vrtića)</w:t>
      </w:r>
    </w:p>
    <w:p w14:paraId="735EF2FC"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8</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Dječje igralište Klada 2 – kod Repešinih kuća</w:t>
      </w:r>
    </w:p>
    <w:p w14:paraId="1C9C99E5"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9</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Dječje igralište Vid – kod crkve</w:t>
      </w:r>
    </w:p>
    <w:p w14:paraId="3EC8B2D8"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Dječje igralište Prud – iza Osnovne škole Prud</w:t>
      </w:r>
    </w:p>
    <w:p w14:paraId="3481DB57"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74C86E65" w14:textId="6E61AE7C"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U sklopu redovne djelatnosti Ustanove kao i kroz „Program održavanja objekata za sport i</w:t>
      </w:r>
      <w:r w:rsidR="00241E1F">
        <w:rPr>
          <w:rFonts w:ascii="Times New Roman" w:hAnsi="Times New Roman" w:cs="Times New Roman"/>
          <w:bCs/>
          <w:sz w:val="24"/>
          <w:szCs w:val="24"/>
        </w:rPr>
        <w:t xml:space="preserve"> rekreaciju“, Ustanova je u 20</w:t>
      </w:r>
      <w:r w:rsidR="00980C95">
        <w:rPr>
          <w:rFonts w:ascii="Times New Roman" w:hAnsi="Times New Roman" w:cs="Times New Roman"/>
          <w:bCs/>
          <w:sz w:val="24"/>
          <w:szCs w:val="24"/>
        </w:rPr>
        <w:t>2</w:t>
      </w:r>
      <w:r w:rsidR="00E429CD">
        <w:rPr>
          <w:rFonts w:ascii="Times New Roman" w:hAnsi="Times New Roman" w:cs="Times New Roman"/>
          <w:bCs/>
          <w:sz w:val="24"/>
          <w:szCs w:val="24"/>
        </w:rPr>
        <w:t>4</w:t>
      </w:r>
      <w:r w:rsidRPr="00373EC8">
        <w:rPr>
          <w:rFonts w:ascii="Times New Roman" w:hAnsi="Times New Roman" w:cs="Times New Roman"/>
          <w:bCs/>
          <w:sz w:val="24"/>
          <w:szCs w:val="24"/>
        </w:rPr>
        <w:t>. osim redovnih održavanja sportskih objekata te ispitivanja instalacija u objektima obveznih Zakonom, obavljala i dodatne aktivnosti vezane uz realizaciju programa.</w:t>
      </w:r>
    </w:p>
    <w:p w14:paraId="48401812" w14:textId="77777777" w:rsidR="00E07E4A" w:rsidRDefault="00E07E4A"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6F582DD7" w14:textId="5CDEE828" w:rsidR="00212BE6"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Uz redovno pos</w:t>
      </w:r>
      <w:r w:rsidR="00241E1F">
        <w:rPr>
          <w:rFonts w:ascii="Times New Roman" w:hAnsi="Times New Roman" w:cs="Times New Roman"/>
          <w:bCs/>
          <w:sz w:val="24"/>
          <w:szCs w:val="24"/>
        </w:rPr>
        <w:t>lovanje Ustanova u 20</w:t>
      </w:r>
      <w:r w:rsidR="00980C95">
        <w:rPr>
          <w:rFonts w:ascii="Times New Roman" w:hAnsi="Times New Roman" w:cs="Times New Roman"/>
          <w:bCs/>
          <w:sz w:val="24"/>
          <w:szCs w:val="24"/>
        </w:rPr>
        <w:t>2</w:t>
      </w:r>
      <w:r w:rsidR="00E429CD">
        <w:rPr>
          <w:rFonts w:ascii="Times New Roman" w:hAnsi="Times New Roman" w:cs="Times New Roman"/>
          <w:bCs/>
          <w:sz w:val="24"/>
          <w:szCs w:val="24"/>
        </w:rPr>
        <w:t>4</w:t>
      </w:r>
      <w:r w:rsidRPr="00732D03">
        <w:rPr>
          <w:rFonts w:ascii="Times New Roman" w:hAnsi="Times New Roman" w:cs="Times New Roman"/>
          <w:bCs/>
          <w:sz w:val="24"/>
          <w:szCs w:val="24"/>
        </w:rPr>
        <w:t>. provodi</w:t>
      </w:r>
      <w:r w:rsidR="00107DCA">
        <w:rPr>
          <w:rFonts w:ascii="Times New Roman" w:hAnsi="Times New Roman" w:cs="Times New Roman"/>
          <w:bCs/>
          <w:sz w:val="24"/>
          <w:szCs w:val="24"/>
        </w:rPr>
        <w:t xml:space="preserve"> i </w:t>
      </w:r>
      <w:r w:rsidRPr="00732D03">
        <w:rPr>
          <w:rFonts w:ascii="Times New Roman" w:hAnsi="Times New Roman" w:cs="Times New Roman"/>
          <w:bCs/>
          <w:sz w:val="24"/>
          <w:szCs w:val="24"/>
        </w:rPr>
        <w:t xml:space="preserve">dva programa vezana uz kulturnu djelatnost </w:t>
      </w:r>
      <w:r w:rsidRPr="00732D03">
        <w:rPr>
          <w:rFonts w:ascii="Times New Roman" w:hAnsi="Times New Roman" w:cs="Times New Roman"/>
          <w:bCs/>
          <w:sz w:val="24"/>
          <w:szCs w:val="24"/>
        </w:rPr>
        <w:lastRenderedPageBreak/>
        <w:t>odnosno niz aktivnosti za ostvarenje istih:</w:t>
      </w:r>
    </w:p>
    <w:p w14:paraId="374CBA3C" w14:textId="77777777" w:rsidR="004D6ED8" w:rsidRDefault="004D6ED8"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04ED96A5" w14:textId="77777777" w:rsidR="004D6ED8" w:rsidRPr="000F0B28" w:rsidRDefault="004D6ED8"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24E38399" w14:textId="77777777" w:rsidR="00212BE6" w:rsidRPr="00732D03" w:rsidRDefault="00212BE6"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473C4D0A"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bookmarkStart w:id="8" w:name="_Hlk142654190"/>
      <w:r w:rsidRPr="00732D03">
        <w:rPr>
          <w:rFonts w:ascii="Times New Roman" w:hAnsi="Times New Roman" w:cs="Times New Roman"/>
          <w:b/>
          <w:bCs/>
          <w:sz w:val="24"/>
          <w:szCs w:val="24"/>
        </w:rPr>
        <w:t xml:space="preserve">I. Organizacija kulturnih događaja </w:t>
      </w:r>
    </w:p>
    <w:p w14:paraId="6F6444E8"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74B47509"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a)</w:t>
      </w:r>
      <w:r w:rsidRPr="00732D03">
        <w:rPr>
          <w:rFonts w:ascii="Times New Roman" w:hAnsi="Times New Roman" w:cs="Times New Roman"/>
          <w:bCs/>
          <w:sz w:val="24"/>
          <w:szCs w:val="24"/>
        </w:rPr>
        <w:tab/>
      </w:r>
      <w:r w:rsidRPr="00107DCA">
        <w:rPr>
          <w:rFonts w:ascii="Times New Roman" w:hAnsi="Times New Roman" w:cs="Times New Roman"/>
          <w:b/>
          <w:sz w:val="24"/>
          <w:szCs w:val="24"/>
        </w:rPr>
        <w:t>Metkovsko ljeto</w:t>
      </w:r>
    </w:p>
    <w:p w14:paraId="49FAC4BE"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b)</w:t>
      </w:r>
      <w:r w:rsidRPr="00732D03">
        <w:rPr>
          <w:rFonts w:ascii="Times New Roman" w:hAnsi="Times New Roman" w:cs="Times New Roman"/>
          <w:bCs/>
          <w:sz w:val="24"/>
          <w:szCs w:val="24"/>
        </w:rPr>
        <w:tab/>
        <w:t xml:space="preserve">Prosinačke svečanosti </w:t>
      </w:r>
    </w:p>
    <w:p w14:paraId="345A8B36"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c)</w:t>
      </w:r>
      <w:r w:rsidRPr="00732D03">
        <w:rPr>
          <w:rFonts w:ascii="Times New Roman" w:hAnsi="Times New Roman" w:cs="Times New Roman"/>
          <w:bCs/>
          <w:sz w:val="24"/>
          <w:szCs w:val="24"/>
        </w:rPr>
        <w:tab/>
        <w:t>Suorganizacija Smotre folklora „Na Neretvu misečina pala“</w:t>
      </w:r>
    </w:p>
    <w:p w14:paraId="109B5676"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d)</w:t>
      </w:r>
      <w:r w:rsidRPr="00732D03">
        <w:rPr>
          <w:rFonts w:ascii="Times New Roman" w:hAnsi="Times New Roman" w:cs="Times New Roman"/>
          <w:bCs/>
          <w:sz w:val="24"/>
          <w:szCs w:val="24"/>
        </w:rPr>
        <w:tab/>
        <w:t>Koncerti</w:t>
      </w:r>
    </w:p>
    <w:p w14:paraId="3250970E"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e)</w:t>
      </w:r>
      <w:r w:rsidRPr="00732D03">
        <w:rPr>
          <w:rFonts w:ascii="Times New Roman" w:hAnsi="Times New Roman" w:cs="Times New Roman"/>
          <w:bCs/>
          <w:sz w:val="24"/>
          <w:szCs w:val="24"/>
        </w:rPr>
        <w:tab/>
        <w:t>Izložbe</w:t>
      </w:r>
    </w:p>
    <w:p w14:paraId="58BFB1AD"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f)</w:t>
      </w:r>
      <w:r w:rsidRPr="00732D03">
        <w:rPr>
          <w:rFonts w:ascii="Times New Roman" w:hAnsi="Times New Roman" w:cs="Times New Roman"/>
          <w:bCs/>
          <w:sz w:val="24"/>
          <w:szCs w:val="24"/>
        </w:rPr>
        <w:tab/>
        <w:t>Kazališne predstave</w:t>
      </w:r>
    </w:p>
    <w:p w14:paraId="4D101F86"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g)</w:t>
      </w:r>
      <w:r w:rsidRPr="00732D03">
        <w:rPr>
          <w:rFonts w:ascii="Times New Roman" w:hAnsi="Times New Roman" w:cs="Times New Roman"/>
          <w:bCs/>
          <w:sz w:val="24"/>
          <w:szCs w:val="24"/>
        </w:rPr>
        <w:tab/>
        <w:t>Filmske projekcije</w:t>
      </w:r>
    </w:p>
    <w:p w14:paraId="7E96442C"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h)</w:t>
      </w:r>
      <w:r w:rsidRPr="00732D03">
        <w:rPr>
          <w:rFonts w:ascii="Times New Roman" w:hAnsi="Times New Roman" w:cs="Times New Roman"/>
          <w:bCs/>
          <w:sz w:val="24"/>
          <w:szCs w:val="24"/>
        </w:rPr>
        <w:tab/>
        <w:t>Tehnička i druga podrška održavanju predavanja, tribina, predstavljanja knjiga i sl.</w:t>
      </w:r>
    </w:p>
    <w:p w14:paraId="65C24CC9" w14:textId="77777777" w:rsidR="00E764A2" w:rsidRDefault="00E764A2"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14:paraId="6A089E26" w14:textId="171006BB" w:rsidR="00683DCC" w:rsidRDefault="00683DCC"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107DCA">
        <w:rPr>
          <w:rFonts w:ascii="Times New Roman" w:hAnsi="Times New Roman"/>
          <w:bCs/>
          <w:i/>
          <w:iCs/>
          <w:sz w:val="24"/>
          <w:szCs w:val="24"/>
        </w:rPr>
        <w:t>Obilježavanjem Svjetskoga dana glazbe u ponedjeljak, 21. lipnja</w:t>
      </w:r>
      <w:r w:rsidR="00016E56">
        <w:rPr>
          <w:rFonts w:ascii="Times New Roman" w:hAnsi="Times New Roman"/>
          <w:bCs/>
          <w:i/>
          <w:iCs/>
          <w:sz w:val="24"/>
          <w:szCs w:val="24"/>
        </w:rPr>
        <w:t xml:space="preserve"> 202</w:t>
      </w:r>
      <w:r w:rsidR="00E429CD">
        <w:rPr>
          <w:rFonts w:ascii="Times New Roman" w:hAnsi="Times New Roman"/>
          <w:bCs/>
          <w:i/>
          <w:iCs/>
          <w:sz w:val="24"/>
          <w:szCs w:val="24"/>
        </w:rPr>
        <w:t>4</w:t>
      </w:r>
      <w:r w:rsidR="00016E56">
        <w:rPr>
          <w:rFonts w:ascii="Times New Roman" w:hAnsi="Times New Roman"/>
          <w:bCs/>
          <w:i/>
          <w:iCs/>
          <w:sz w:val="24"/>
          <w:szCs w:val="24"/>
        </w:rPr>
        <w:t>.</w:t>
      </w:r>
      <w:r w:rsidR="00685CC3">
        <w:rPr>
          <w:rFonts w:ascii="Times New Roman" w:hAnsi="Times New Roman"/>
          <w:bCs/>
          <w:i/>
          <w:iCs/>
          <w:sz w:val="24"/>
          <w:szCs w:val="24"/>
        </w:rPr>
        <w:t xml:space="preserve"> g. </w:t>
      </w:r>
      <w:r>
        <w:rPr>
          <w:rFonts w:ascii="Times New Roman" w:hAnsi="Times New Roman"/>
          <w:bCs/>
          <w:i/>
          <w:iCs/>
          <w:sz w:val="24"/>
          <w:szCs w:val="24"/>
        </w:rPr>
        <w:t>je započeo</w:t>
      </w:r>
      <w:r w:rsidRPr="00107DCA">
        <w:rPr>
          <w:rFonts w:ascii="Times New Roman" w:hAnsi="Times New Roman"/>
          <w:bCs/>
          <w:i/>
          <w:iCs/>
          <w:sz w:val="24"/>
          <w:szCs w:val="24"/>
        </w:rPr>
        <w:t xml:space="preserve"> program ovogodišnje manifestacije ‘Metkovsko ljeto’ koja </w:t>
      </w:r>
      <w:r w:rsidR="000F0B28">
        <w:rPr>
          <w:rFonts w:ascii="Times New Roman" w:hAnsi="Times New Roman"/>
          <w:bCs/>
          <w:i/>
          <w:iCs/>
          <w:sz w:val="24"/>
          <w:szCs w:val="24"/>
        </w:rPr>
        <w:t>je trajao</w:t>
      </w:r>
      <w:r w:rsidR="0030500E">
        <w:rPr>
          <w:rFonts w:ascii="Times New Roman" w:hAnsi="Times New Roman"/>
          <w:bCs/>
          <w:i/>
          <w:iCs/>
          <w:sz w:val="24"/>
          <w:szCs w:val="24"/>
        </w:rPr>
        <w:t xml:space="preserve"> </w:t>
      </w:r>
      <w:r w:rsidRPr="00107DCA">
        <w:rPr>
          <w:rFonts w:ascii="Times New Roman" w:hAnsi="Times New Roman"/>
          <w:bCs/>
          <w:i/>
          <w:iCs/>
          <w:sz w:val="24"/>
          <w:szCs w:val="24"/>
        </w:rPr>
        <w:t xml:space="preserve">do </w:t>
      </w:r>
      <w:r w:rsidR="0030500E">
        <w:rPr>
          <w:rFonts w:ascii="Times New Roman" w:hAnsi="Times New Roman"/>
          <w:bCs/>
          <w:i/>
          <w:iCs/>
          <w:sz w:val="24"/>
          <w:szCs w:val="24"/>
        </w:rPr>
        <w:t>30</w:t>
      </w:r>
      <w:r w:rsidRPr="00107DCA">
        <w:rPr>
          <w:rFonts w:ascii="Times New Roman" w:hAnsi="Times New Roman"/>
          <w:bCs/>
          <w:i/>
          <w:iCs/>
          <w:sz w:val="24"/>
          <w:szCs w:val="24"/>
        </w:rPr>
        <w:t>. kolovoza</w:t>
      </w:r>
      <w:r w:rsidR="00016E56">
        <w:rPr>
          <w:rFonts w:ascii="Times New Roman" w:hAnsi="Times New Roman"/>
          <w:bCs/>
          <w:i/>
          <w:iCs/>
          <w:sz w:val="24"/>
          <w:szCs w:val="24"/>
        </w:rPr>
        <w:t xml:space="preserve"> 202</w:t>
      </w:r>
      <w:r w:rsidR="0030500E">
        <w:rPr>
          <w:rFonts w:ascii="Times New Roman" w:hAnsi="Times New Roman"/>
          <w:bCs/>
          <w:i/>
          <w:iCs/>
          <w:sz w:val="24"/>
          <w:szCs w:val="24"/>
        </w:rPr>
        <w:t>4</w:t>
      </w:r>
      <w:r w:rsidR="00016E56">
        <w:rPr>
          <w:rFonts w:ascii="Times New Roman" w:hAnsi="Times New Roman"/>
          <w:bCs/>
          <w:i/>
          <w:iCs/>
          <w:sz w:val="24"/>
          <w:szCs w:val="24"/>
        </w:rPr>
        <w:t>. godine.</w:t>
      </w:r>
    </w:p>
    <w:p w14:paraId="67A7FD8E" w14:textId="77777777" w:rsidR="003738C5" w:rsidRDefault="003738C5"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14:paraId="32B7240D" w14:textId="77777777" w:rsidR="003738C5" w:rsidRDefault="003738C5" w:rsidP="003738C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iCs/>
          <w:sz w:val="24"/>
          <w:szCs w:val="24"/>
        </w:rPr>
      </w:pPr>
      <w:r w:rsidRPr="00D6289D">
        <w:rPr>
          <w:rFonts w:ascii="Times New Roman" w:hAnsi="Times New Roman"/>
          <w:b/>
          <w:i/>
          <w:iCs/>
          <w:sz w:val="24"/>
          <w:szCs w:val="24"/>
        </w:rPr>
        <w:t xml:space="preserve">Program: </w:t>
      </w:r>
    </w:p>
    <w:p w14:paraId="6CC785FF" w14:textId="77777777" w:rsidR="00685CC3" w:rsidRPr="00D6289D" w:rsidRDefault="00685CC3" w:rsidP="003738C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iCs/>
          <w:sz w:val="24"/>
          <w:szCs w:val="24"/>
        </w:rPr>
      </w:pPr>
    </w:p>
    <w:p w14:paraId="54345D36"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METKOVSKO LJETO 2024.</w:t>
      </w:r>
    </w:p>
    <w:p w14:paraId="77E8BE0D"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14:paraId="36CFE5F8"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21.6. petak – 8:00-22:00 – Razne lokacije  – Svjetski dan glazbe </w:t>
      </w:r>
      <w:r w:rsidRPr="00E429CD">
        <w:rPr>
          <w:rFonts w:ascii="Segoe UI Emoji" w:hAnsi="Segoe UI Emoji" w:cs="Segoe UI Emoji"/>
          <w:bCs/>
          <w:i/>
          <w:iCs/>
          <w:sz w:val="24"/>
          <w:szCs w:val="24"/>
        </w:rPr>
        <w:t>✔️✔️</w:t>
      </w:r>
    </w:p>
    <w:p w14:paraId="60B62EA3"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23.6. – nedjelja – 18:00 – ispred GKS-a Doček biciklističkog maratona „Naša Neretva od izvora do ušća“ – Dragica Krmek/ BK Metković </w:t>
      </w:r>
      <w:r w:rsidRPr="00E429CD">
        <w:rPr>
          <w:rFonts w:ascii="Segoe UI Emoji" w:hAnsi="Segoe UI Emoji" w:cs="Segoe UI Emoji"/>
          <w:bCs/>
          <w:i/>
          <w:iCs/>
          <w:sz w:val="24"/>
          <w:szCs w:val="24"/>
        </w:rPr>
        <w:t>✔️✔️</w:t>
      </w:r>
    </w:p>
    <w:p w14:paraId="4828115C"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25.6. – utorak – 20:30 – Gradski park – Tko sam što sam – dječja predstava </w:t>
      </w:r>
      <w:r w:rsidRPr="00E429CD">
        <w:rPr>
          <w:rFonts w:ascii="Segoe UI Emoji" w:hAnsi="Segoe UI Emoji" w:cs="Segoe UI Emoji"/>
          <w:bCs/>
          <w:i/>
          <w:iCs/>
          <w:sz w:val="24"/>
          <w:szCs w:val="24"/>
        </w:rPr>
        <w:t>✔️✔️</w:t>
      </w:r>
    </w:p>
    <w:p w14:paraId="442ED0B6"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26.6. – srijeda – 20:00 –Kazališna dvorana GKS-a – Završni koncert KUD-a</w:t>
      </w:r>
      <w:r w:rsidRPr="00E429CD">
        <w:rPr>
          <w:rFonts w:ascii="Segoe UI Emoji" w:hAnsi="Segoe UI Emoji" w:cs="Segoe UI Emoji"/>
          <w:bCs/>
          <w:i/>
          <w:iCs/>
          <w:sz w:val="24"/>
          <w:szCs w:val="24"/>
        </w:rPr>
        <w:t>✔️✔️</w:t>
      </w:r>
    </w:p>
    <w:p w14:paraId="5309AB3C"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2.7. – utorak – 20:30 – ONK Metković – Finale MNT „ONK 4 x 4“ – !odgođeno za petak, 5. srpnja!</w:t>
      </w:r>
      <w:r w:rsidRPr="00E429CD">
        <w:rPr>
          <w:rFonts w:ascii="Segoe UI Emoji" w:hAnsi="Segoe UI Emoji" w:cs="Segoe UI Emoji"/>
          <w:bCs/>
          <w:i/>
          <w:iCs/>
          <w:sz w:val="24"/>
          <w:szCs w:val="24"/>
        </w:rPr>
        <w:t>✔️✔️</w:t>
      </w:r>
    </w:p>
    <w:p w14:paraId="34FB03D3"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3.7. – srijeda – 20:30 – Gradski park – Složna obitelj –dječja predstava</w:t>
      </w:r>
      <w:r w:rsidRPr="00E429CD">
        <w:rPr>
          <w:rFonts w:ascii="Segoe UI Emoji" w:hAnsi="Segoe UI Emoji" w:cs="Segoe UI Emoji"/>
          <w:bCs/>
          <w:i/>
          <w:iCs/>
          <w:sz w:val="24"/>
          <w:szCs w:val="24"/>
        </w:rPr>
        <w:t>✔️✔️</w:t>
      </w:r>
    </w:p>
    <w:p w14:paraId="1CCE8621"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4.7. – četvrtak – 21:00 – FESTIVAL SKALA – Katica Marinović – pisme iz naftaline – koncert</w:t>
      </w:r>
      <w:r w:rsidRPr="00E429CD">
        <w:rPr>
          <w:rFonts w:ascii="Segoe UI Emoji" w:hAnsi="Segoe UI Emoji" w:cs="Segoe UI Emoji"/>
          <w:bCs/>
          <w:i/>
          <w:iCs/>
          <w:sz w:val="24"/>
          <w:szCs w:val="24"/>
        </w:rPr>
        <w:t>✔️✔️</w:t>
      </w:r>
    </w:p>
    <w:p w14:paraId="39FC569D"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5.7. – petak-20:00-ONK Metković – Finale MNT „ONK 4 x 4“</w:t>
      </w:r>
      <w:r w:rsidRPr="00E429CD">
        <w:rPr>
          <w:rFonts w:ascii="Segoe UI Emoji" w:hAnsi="Segoe UI Emoji" w:cs="Segoe UI Emoji"/>
          <w:bCs/>
          <w:i/>
          <w:iCs/>
          <w:sz w:val="24"/>
          <w:szCs w:val="24"/>
        </w:rPr>
        <w:t>✔️✔️</w:t>
      </w:r>
    </w:p>
    <w:p w14:paraId="20938879"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6.7. – subota – 21:00 – Ljetna scena – Prekid preko veze – predstava „Moruzgva“</w:t>
      </w:r>
      <w:r w:rsidRPr="00E429CD">
        <w:rPr>
          <w:rFonts w:ascii="Segoe UI Emoji" w:hAnsi="Segoe UI Emoji" w:cs="Segoe UI Emoji"/>
          <w:bCs/>
          <w:i/>
          <w:iCs/>
          <w:sz w:val="24"/>
          <w:szCs w:val="24"/>
        </w:rPr>
        <w:t>✔️✔️</w:t>
      </w:r>
    </w:p>
    <w:p w14:paraId="56E74FB7"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8.7. – ponedjeljak – 21:00 – Ljetna scena GKS-a– Dječji Glas Neretve</w:t>
      </w:r>
      <w:r w:rsidRPr="00E429CD">
        <w:rPr>
          <w:rFonts w:ascii="Segoe UI Emoji" w:hAnsi="Segoe UI Emoji" w:cs="Segoe UI Emoji"/>
          <w:bCs/>
          <w:i/>
          <w:iCs/>
          <w:sz w:val="24"/>
          <w:szCs w:val="24"/>
        </w:rPr>
        <w:t>✔️✔️</w:t>
      </w:r>
    </w:p>
    <w:p w14:paraId="02E9FD72"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11.7. – četvrtak – 21:00 – FESTIVAL SKALA – Metkovske skale „Prvi muževi bacaju se u vodu“ – Jadranka Elezović</w:t>
      </w:r>
      <w:r w:rsidRPr="00E429CD">
        <w:rPr>
          <w:rFonts w:ascii="Segoe UI Emoji" w:hAnsi="Segoe UI Emoji" w:cs="Segoe UI Emoji"/>
          <w:bCs/>
          <w:i/>
          <w:iCs/>
          <w:sz w:val="24"/>
          <w:szCs w:val="24"/>
        </w:rPr>
        <w:t>✔️✔️</w:t>
      </w:r>
    </w:p>
    <w:p w14:paraId="65ACA959"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12.7. – petak – 20:30 – Gradski park – Prometna priča – dječja predstava</w:t>
      </w:r>
      <w:r w:rsidRPr="00E429CD">
        <w:rPr>
          <w:rFonts w:ascii="Segoe UI Emoji" w:hAnsi="Segoe UI Emoji" w:cs="Segoe UI Emoji"/>
          <w:bCs/>
          <w:i/>
          <w:iCs/>
          <w:sz w:val="24"/>
          <w:szCs w:val="24"/>
        </w:rPr>
        <w:t>✔️✔️</w:t>
      </w:r>
    </w:p>
    <w:p w14:paraId="2BE9983F"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13.7. – subota – 21:00 – Gradski park – Adi Šoše – koncert</w:t>
      </w:r>
      <w:r w:rsidRPr="00E429CD">
        <w:rPr>
          <w:rFonts w:ascii="Segoe UI Emoji" w:hAnsi="Segoe UI Emoji" w:cs="Segoe UI Emoji"/>
          <w:bCs/>
          <w:i/>
          <w:iCs/>
          <w:sz w:val="24"/>
          <w:szCs w:val="24"/>
        </w:rPr>
        <w:t>✔️✔️</w:t>
      </w:r>
    </w:p>
    <w:p w14:paraId="3B827C5C"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14.7. – nedjelja – 17:00 – Skakaonica ispod Lučkog mosta – Skokovi u Neretvu</w:t>
      </w:r>
      <w:r w:rsidRPr="00E429CD">
        <w:rPr>
          <w:rFonts w:ascii="Segoe UI Emoji" w:hAnsi="Segoe UI Emoji" w:cs="Segoe UI Emoji"/>
          <w:bCs/>
          <w:i/>
          <w:iCs/>
          <w:sz w:val="24"/>
          <w:szCs w:val="24"/>
        </w:rPr>
        <w:t>✔️✔️</w:t>
      </w:r>
    </w:p>
    <w:p w14:paraId="77355A34" w14:textId="242768C0"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                              20:00 – Gradski park– Cipolijada – klapa CAMBI</w:t>
      </w:r>
      <w:r w:rsidRPr="00E429CD">
        <w:rPr>
          <w:rFonts w:ascii="Segoe UI Emoji" w:hAnsi="Segoe UI Emoji" w:cs="Segoe UI Emoji"/>
          <w:bCs/>
          <w:i/>
          <w:iCs/>
          <w:sz w:val="24"/>
          <w:szCs w:val="24"/>
        </w:rPr>
        <w:t>✔️✔️</w:t>
      </w:r>
    </w:p>
    <w:p w14:paraId="54D277FF"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15.7.–ponedjeljak – 21:00–Ljetna scena–„Slušaj ovo!“ Splicka scena – Stand up</w:t>
      </w:r>
      <w:r w:rsidRPr="00E429CD">
        <w:rPr>
          <w:rFonts w:ascii="Segoe UI Emoji" w:hAnsi="Segoe UI Emoji" w:cs="Segoe UI Emoji"/>
          <w:bCs/>
          <w:i/>
          <w:iCs/>
          <w:sz w:val="24"/>
          <w:szCs w:val="24"/>
        </w:rPr>
        <w:t>✔️✔️</w:t>
      </w:r>
    </w:p>
    <w:p w14:paraId="29525C43"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18.7. – četvrtak – 21:00 – Sportska ulica – Koncert za dan grada JOLE</w:t>
      </w:r>
      <w:r w:rsidRPr="00E429CD">
        <w:rPr>
          <w:rFonts w:ascii="Segoe UI Emoji" w:hAnsi="Segoe UI Emoji" w:cs="Segoe UI Emoji"/>
          <w:bCs/>
          <w:i/>
          <w:iCs/>
          <w:sz w:val="24"/>
          <w:szCs w:val="24"/>
        </w:rPr>
        <w:t>✔️✔️</w:t>
      </w:r>
    </w:p>
    <w:p w14:paraId="57AA3C06"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19.7. – petak – 18:00 – ispod Lučkog mosta – Lađarski KUP Sv. Ilija</w:t>
      </w:r>
      <w:r w:rsidRPr="00E429CD">
        <w:rPr>
          <w:rFonts w:ascii="Segoe UI Emoji" w:hAnsi="Segoe UI Emoji" w:cs="Segoe UI Emoji"/>
          <w:bCs/>
          <w:i/>
          <w:iCs/>
          <w:sz w:val="24"/>
          <w:szCs w:val="24"/>
        </w:rPr>
        <w:t>✔️✔️</w:t>
      </w:r>
    </w:p>
    <w:p w14:paraId="38CD892C"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      18:45 – Galerija GKS-a – „Pretapanje“ Alma Čače,  Karin Grenc i Tea Morić Šitum – </w:t>
      </w:r>
      <w:r w:rsidRPr="00E429CD">
        <w:rPr>
          <w:rFonts w:ascii="Times New Roman" w:hAnsi="Times New Roman"/>
          <w:bCs/>
          <w:i/>
          <w:iCs/>
          <w:sz w:val="24"/>
          <w:szCs w:val="24"/>
        </w:rPr>
        <w:lastRenderedPageBreak/>
        <w:t>izložba</w:t>
      </w:r>
      <w:r w:rsidRPr="00E429CD">
        <w:rPr>
          <w:rFonts w:ascii="Segoe UI Emoji" w:hAnsi="Segoe UI Emoji" w:cs="Segoe UI Emoji"/>
          <w:bCs/>
          <w:i/>
          <w:iCs/>
          <w:sz w:val="24"/>
          <w:szCs w:val="24"/>
        </w:rPr>
        <w:t>✔️✔️</w:t>
      </w:r>
    </w:p>
    <w:p w14:paraId="2E5FF7FE" w14:textId="16EA6592"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 Svečana sjednica Gradskog vijeća u 19:30, GKS</w:t>
      </w:r>
      <w:r w:rsidRPr="00E429CD">
        <w:rPr>
          <w:rFonts w:ascii="Segoe UI Emoji" w:hAnsi="Segoe UI Emoji" w:cs="Segoe UI Emoji"/>
          <w:bCs/>
          <w:i/>
          <w:iCs/>
          <w:sz w:val="24"/>
          <w:szCs w:val="24"/>
        </w:rPr>
        <w:t>✔️✔️</w:t>
      </w:r>
    </w:p>
    <w:p w14:paraId="32B9A9C2"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20.7. – subota – Sveti Ilija, Dan grada Metkovića </w:t>
      </w:r>
      <w:r w:rsidRPr="00E429CD">
        <w:rPr>
          <w:rFonts w:ascii="Segoe UI Emoji" w:hAnsi="Segoe UI Emoji" w:cs="Segoe UI Emoji"/>
          <w:bCs/>
          <w:i/>
          <w:iCs/>
          <w:sz w:val="24"/>
          <w:szCs w:val="24"/>
        </w:rPr>
        <w:t>✔️✔️</w:t>
      </w:r>
    </w:p>
    <w:p w14:paraId="17B25331"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21.7. – nedjelja – 22:00 – ŠC Orašina – Finale MNT-a „Eugen Erjauc“ </w:t>
      </w:r>
      <w:r w:rsidRPr="00E429CD">
        <w:rPr>
          <w:rFonts w:ascii="Segoe UI Emoji" w:hAnsi="Segoe UI Emoji" w:cs="Segoe UI Emoji"/>
          <w:bCs/>
          <w:i/>
          <w:iCs/>
          <w:sz w:val="24"/>
          <w:szCs w:val="24"/>
        </w:rPr>
        <w:t>✔️✔️</w:t>
      </w:r>
    </w:p>
    <w:p w14:paraId="2F2E3EDE"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22.7. – 31.7. – 19:00 – Igralište Sportska ulica – Neretvanski futsal turnir</w:t>
      </w:r>
      <w:r w:rsidRPr="00E429CD">
        <w:rPr>
          <w:rFonts w:ascii="Segoe UI Emoji" w:hAnsi="Segoe UI Emoji" w:cs="Segoe UI Emoji"/>
          <w:bCs/>
          <w:i/>
          <w:iCs/>
          <w:sz w:val="24"/>
          <w:szCs w:val="24"/>
        </w:rPr>
        <w:t>✔️✔️</w:t>
      </w:r>
    </w:p>
    <w:p w14:paraId="1C2E89BE"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22. i 23.7. –ponedjeljak i utorak–10:00–Galerija GKS-a – Male tehničke radionice</w:t>
      </w:r>
      <w:r w:rsidRPr="00E429CD">
        <w:rPr>
          <w:rFonts w:ascii="Segoe UI Emoji" w:hAnsi="Segoe UI Emoji" w:cs="Segoe UI Emoji"/>
          <w:bCs/>
          <w:i/>
          <w:iCs/>
          <w:sz w:val="24"/>
          <w:szCs w:val="24"/>
        </w:rPr>
        <w:t>✔️✔️</w:t>
      </w:r>
    </w:p>
    <w:p w14:paraId="4066EF40"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22.7. – ponedjeljak – 21:00– Galerija GKS-a – Tereza Gabrić – koncert</w:t>
      </w:r>
      <w:r w:rsidRPr="00E429CD">
        <w:rPr>
          <w:rFonts w:ascii="Segoe UI Emoji" w:hAnsi="Segoe UI Emoji" w:cs="Segoe UI Emoji"/>
          <w:bCs/>
          <w:i/>
          <w:iCs/>
          <w:sz w:val="24"/>
          <w:szCs w:val="24"/>
        </w:rPr>
        <w:t>✔️✔️</w:t>
      </w:r>
    </w:p>
    <w:p w14:paraId="47F5510D"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23.7. – utorak – 21:00 – Skale II – Street film</w:t>
      </w:r>
      <w:r w:rsidRPr="00E429CD">
        <w:rPr>
          <w:rFonts w:ascii="Segoe UI Emoji" w:hAnsi="Segoe UI Emoji" w:cs="Segoe UI Emoji"/>
          <w:bCs/>
          <w:i/>
          <w:iCs/>
          <w:sz w:val="24"/>
          <w:szCs w:val="24"/>
        </w:rPr>
        <w:t>✔️✔️</w:t>
      </w:r>
    </w:p>
    <w:p w14:paraId="293341A8"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24.7. – srijeda – 21:00 –Galerija GKS-a –Zagrebački komorni orkestar–koncert</w:t>
      </w:r>
      <w:r w:rsidRPr="00E429CD">
        <w:rPr>
          <w:rFonts w:ascii="Segoe UI Emoji" w:hAnsi="Segoe UI Emoji" w:cs="Segoe UI Emoji"/>
          <w:bCs/>
          <w:i/>
          <w:iCs/>
          <w:sz w:val="24"/>
          <w:szCs w:val="24"/>
        </w:rPr>
        <w:t>✔️✔️</w:t>
      </w:r>
    </w:p>
    <w:p w14:paraId="2E6A8D05"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25.7. – četvrtak – 20:30 – FESTIVAL SKALA – Skale III – Skupna izložba</w:t>
      </w:r>
      <w:r w:rsidRPr="00E429CD">
        <w:rPr>
          <w:rFonts w:ascii="Segoe UI Emoji" w:hAnsi="Segoe UI Emoji" w:cs="Segoe UI Emoji"/>
          <w:bCs/>
          <w:i/>
          <w:iCs/>
          <w:sz w:val="24"/>
          <w:szCs w:val="24"/>
        </w:rPr>
        <w:t>✔️✔️</w:t>
      </w:r>
    </w:p>
    <w:p w14:paraId="48B0BB21"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26.7. – petak – 18:00 – Gradski park</w:t>
      </w:r>
    </w:p>
    <w:p w14:paraId="252A191D" w14:textId="352D4AD2"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CRAFT BEER FESTIVAL „NERA ETWA“ –  Dino Dvornik official tribute band/ Adriatic social club/Martin Dox/ PSIHOMODO POP</w:t>
      </w:r>
      <w:r w:rsidRPr="00E429CD">
        <w:rPr>
          <w:rFonts w:ascii="Segoe UI Emoji" w:hAnsi="Segoe UI Emoji" w:cs="Segoe UI Emoji"/>
          <w:bCs/>
          <w:i/>
          <w:iCs/>
          <w:sz w:val="24"/>
          <w:szCs w:val="24"/>
        </w:rPr>
        <w:t>✔️✔️</w:t>
      </w:r>
    </w:p>
    <w:p w14:paraId="5B123936"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26.7. – petak – 19:00 – Vid – Rimska noć u Naroni </w:t>
      </w:r>
      <w:r w:rsidRPr="00E429CD">
        <w:rPr>
          <w:rFonts w:ascii="Segoe UI Emoji" w:hAnsi="Segoe UI Emoji" w:cs="Segoe UI Emoji"/>
          <w:bCs/>
          <w:i/>
          <w:iCs/>
          <w:sz w:val="24"/>
          <w:szCs w:val="24"/>
        </w:rPr>
        <w:t>✔️✔️</w:t>
      </w:r>
    </w:p>
    <w:p w14:paraId="6529B7FD"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27.7. – subota – 18:00 – Gradski park </w:t>
      </w:r>
    </w:p>
    <w:p w14:paraId="4A146A27" w14:textId="259C3721"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CRAFT BEER FESTIVAL „NERA ETWA“ – Bosak &amp; second hand band/ Peđa Radović/Bonux Trax/Kozma/ URBAN &amp; 4 </w:t>
      </w:r>
      <w:r w:rsidRPr="00E429CD">
        <w:rPr>
          <w:rFonts w:ascii="Segoe UI Emoji" w:hAnsi="Segoe UI Emoji" w:cs="Segoe UI Emoji"/>
          <w:bCs/>
          <w:i/>
          <w:iCs/>
          <w:sz w:val="24"/>
          <w:szCs w:val="24"/>
        </w:rPr>
        <w:t>✔️✔️</w:t>
      </w:r>
    </w:p>
    <w:p w14:paraId="0C393356"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30.7. – utorak – 20:30 – Što ću biti kad odrastem – dječja predstava</w:t>
      </w:r>
      <w:r w:rsidRPr="00E429CD">
        <w:rPr>
          <w:rFonts w:ascii="Segoe UI Emoji" w:hAnsi="Segoe UI Emoji" w:cs="Segoe UI Emoji"/>
          <w:bCs/>
          <w:i/>
          <w:iCs/>
          <w:sz w:val="24"/>
          <w:szCs w:val="24"/>
        </w:rPr>
        <w:t>✔️✔️</w:t>
      </w:r>
    </w:p>
    <w:p w14:paraId="09732391"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30.7. – utorak – 21:00 – Ljetna scena GKS-a – Metkovski Amarcord – Sjećanje na ’60. i ’70 – te</w:t>
      </w:r>
      <w:r w:rsidRPr="00E429CD">
        <w:rPr>
          <w:rFonts w:ascii="Segoe UI Emoji" w:hAnsi="Segoe UI Emoji" w:cs="Segoe UI Emoji"/>
          <w:bCs/>
          <w:i/>
          <w:iCs/>
          <w:sz w:val="24"/>
          <w:szCs w:val="24"/>
        </w:rPr>
        <w:t>✔️✔️</w:t>
      </w:r>
    </w:p>
    <w:p w14:paraId="2128236E"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31.7. – srijeda – 21:00 – Realisti teatar Exit – predstava</w:t>
      </w:r>
      <w:r w:rsidRPr="00E429CD">
        <w:rPr>
          <w:rFonts w:ascii="Segoe UI Emoji" w:hAnsi="Segoe UI Emoji" w:cs="Segoe UI Emoji"/>
          <w:bCs/>
          <w:i/>
          <w:iCs/>
          <w:sz w:val="24"/>
          <w:szCs w:val="24"/>
        </w:rPr>
        <w:t>✔️✔️</w:t>
      </w:r>
    </w:p>
    <w:p w14:paraId="1BE3FDD1"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1.8. – četvrtak – FESTIVAL SKALA – Metkovske skale– 20:30 – Dječja izložba</w:t>
      </w:r>
      <w:r w:rsidRPr="00E429CD">
        <w:rPr>
          <w:rFonts w:ascii="Segoe UI Emoji" w:hAnsi="Segoe UI Emoji" w:cs="Segoe UI Emoji"/>
          <w:bCs/>
          <w:i/>
          <w:iCs/>
          <w:sz w:val="24"/>
          <w:szCs w:val="24"/>
        </w:rPr>
        <w:t>✔️✔️</w:t>
      </w:r>
    </w:p>
    <w:p w14:paraId="148D0003"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2.8. – petak – 20:00 – Galerija GKS-a – „Izložba povijesnih dokumenata Metkovića i doline Neretve u zrcalu prošlosti“ –  Mario Talajić </w:t>
      </w:r>
      <w:r w:rsidRPr="00E429CD">
        <w:rPr>
          <w:rFonts w:ascii="Segoe UI Emoji" w:hAnsi="Segoe UI Emoji" w:cs="Segoe UI Emoji"/>
          <w:bCs/>
          <w:i/>
          <w:iCs/>
          <w:sz w:val="24"/>
          <w:szCs w:val="24"/>
        </w:rPr>
        <w:t>✔️✔️</w:t>
      </w:r>
    </w:p>
    <w:p w14:paraId="20F9FB0E" w14:textId="74FBA27C"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                         20:30 – Terasa Ljetne scene – Delta Swamp Music</w:t>
      </w:r>
      <w:r w:rsidRPr="00E429CD">
        <w:rPr>
          <w:rFonts w:ascii="Segoe UI Emoji" w:hAnsi="Segoe UI Emoji" w:cs="Segoe UI Emoji"/>
          <w:bCs/>
          <w:i/>
          <w:iCs/>
          <w:sz w:val="24"/>
          <w:szCs w:val="24"/>
        </w:rPr>
        <w:t>✔️✔️</w:t>
      </w:r>
    </w:p>
    <w:p w14:paraId="3120FB44"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4.8. – nedjelja – 21:00 – Ulica Tade Suton (poviše Muzeja) – klapa SEBENICO – koncert</w:t>
      </w:r>
      <w:r w:rsidRPr="00E429CD">
        <w:rPr>
          <w:rFonts w:ascii="Segoe UI Emoji" w:hAnsi="Segoe UI Emoji" w:cs="Segoe UI Emoji"/>
          <w:bCs/>
          <w:i/>
          <w:iCs/>
          <w:sz w:val="24"/>
          <w:szCs w:val="24"/>
        </w:rPr>
        <w:t>✔️✔️</w:t>
      </w:r>
    </w:p>
    <w:p w14:paraId="595423E3"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5.8. – ponedjeljak – 21:00 – Gradski park–Sjećanje na Olivera–KUD Metković</w:t>
      </w:r>
      <w:bookmarkStart w:id="9" w:name="_Hlk175312106"/>
      <w:r w:rsidRPr="00E429CD">
        <w:rPr>
          <w:rFonts w:ascii="Segoe UI Emoji" w:hAnsi="Segoe UI Emoji" w:cs="Segoe UI Emoji"/>
          <w:bCs/>
          <w:i/>
          <w:iCs/>
          <w:sz w:val="24"/>
          <w:szCs w:val="24"/>
        </w:rPr>
        <w:t>✔️✔️</w:t>
      </w:r>
    </w:p>
    <w:bookmarkEnd w:id="9"/>
    <w:p w14:paraId="0BF1A08C"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6.8. – utorak – 21:00 – Terasa Ljetna scene – Zoran Majstorović kvartet– jazz koncert</w:t>
      </w:r>
    </w:p>
    <w:p w14:paraId="4FA8CF9C" w14:textId="50A6676C"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8.8. – 10.8. – od četvrtka do subote – Gradski park – Neretvanska kneževina</w:t>
      </w:r>
      <w:r w:rsidR="00676532" w:rsidRPr="00E429CD">
        <w:rPr>
          <w:rFonts w:ascii="Segoe UI Emoji" w:hAnsi="Segoe UI Emoji" w:cs="Segoe UI Emoji"/>
          <w:bCs/>
          <w:i/>
          <w:iCs/>
          <w:sz w:val="24"/>
          <w:szCs w:val="24"/>
        </w:rPr>
        <w:t>✔️✔️</w:t>
      </w:r>
    </w:p>
    <w:p w14:paraId="1A3168B8" w14:textId="3376EFBA"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8.8. – četvrtak – 17:00 – Ispod Lučkog mosta, velika riva – XI. Maraton lađarica</w:t>
      </w:r>
      <w:r w:rsidR="00676532" w:rsidRPr="00E429CD">
        <w:rPr>
          <w:rFonts w:ascii="Segoe UI Emoji" w:hAnsi="Segoe UI Emoji" w:cs="Segoe UI Emoji"/>
          <w:bCs/>
          <w:i/>
          <w:iCs/>
          <w:sz w:val="24"/>
          <w:szCs w:val="24"/>
        </w:rPr>
        <w:t>✔️✔️</w:t>
      </w:r>
    </w:p>
    <w:p w14:paraId="748B1489" w14:textId="37D70234"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9.8. – petak – 20:00 – Gradski park – Večer Slavonije „Noć tradicija“</w:t>
      </w:r>
      <w:r w:rsidR="00676532" w:rsidRPr="00676532">
        <w:rPr>
          <w:rFonts w:ascii="Segoe UI Emoji" w:hAnsi="Segoe UI Emoji" w:cs="Segoe UI Emoji"/>
          <w:bCs/>
          <w:i/>
          <w:iCs/>
          <w:sz w:val="24"/>
          <w:szCs w:val="24"/>
        </w:rPr>
        <w:t xml:space="preserve"> </w:t>
      </w:r>
      <w:r w:rsidR="00676532" w:rsidRPr="00E429CD">
        <w:rPr>
          <w:rFonts w:ascii="Segoe UI Emoji" w:hAnsi="Segoe UI Emoji" w:cs="Segoe UI Emoji"/>
          <w:bCs/>
          <w:i/>
          <w:iCs/>
          <w:sz w:val="24"/>
          <w:szCs w:val="24"/>
        </w:rPr>
        <w:t>✔️✔️</w:t>
      </w:r>
    </w:p>
    <w:p w14:paraId="169FC6BB"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10.8. – subota – 17:00 – Velika riva – XXVII Start Maratona lađa na Neretvi</w:t>
      </w:r>
    </w:p>
    <w:p w14:paraId="0A97AA43" w14:textId="17A2A652"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10.8. – subota – 21:00 – Kod Ćelića – Jerkovačka fešta</w:t>
      </w:r>
      <w:r w:rsidR="00676532" w:rsidRPr="00E429CD">
        <w:rPr>
          <w:rFonts w:ascii="Segoe UI Emoji" w:hAnsi="Segoe UI Emoji" w:cs="Segoe UI Emoji"/>
          <w:bCs/>
          <w:i/>
          <w:iCs/>
          <w:sz w:val="24"/>
          <w:szCs w:val="24"/>
        </w:rPr>
        <w:t>✔️✔️</w:t>
      </w:r>
    </w:p>
    <w:p w14:paraId="776B73E6" w14:textId="4BE473E2"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12.8. – ponedjeljak – 21:00 – Ljetna scena – Sergej Ćetković – koncert</w:t>
      </w:r>
      <w:r w:rsidR="00676532" w:rsidRPr="00E429CD">
        <w:rPr>
          <w:rFonts w:ascii="Segoe UI Emoji" w:hAnsi="Segoe UI Emoji" w:cs="Segoe UI Emoji"/>
          <w:bCs/>
          <w:i/>
          <w:iCs/>
          <w:sz w:val="24"/>
          <w:szCs w:val="24"/>
        </w:rPr>
        <w:t>✔️✔️</w:t>
      </w:r>
    </w:p>
    <w:p w14:paraId="704A3B28" w14:textId="49F1C933"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13.8. – utorak – 20:30 – Galerija GKS-a – Matija Dedić &amp; Lu Dedić – koncert</w:t>
      </w:r>
      <w:r w:rsidR="00676532" w:rsidRPr="00E429CD">
        <w:rPr>
          <w:rFonts w:ascii="Segoe UI Emoji" w:hAnsi="Segoe UI Emoji" w:cs="Segoe UI Emoji"/>
          <w:bCs/>
          <w:i/>
          <w:iCs/>
          <w:sz w:val="24"/>
          <w:szCs w:val="24"/>
        </w:rPr>
        <w:t>✔️✔️</w:t>
      </w:r>
    </w:p>
    <w:p w14:paraId="6ACC706E"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14.8. – srijeda – 20:30 – Gradski park – Šumska priča – dječja predstava</w:t>
      </w:r>
    </w:p>
    <w:p w14:paraId="40021263" w14:textId="46FB1A8F"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18.8. – nedjelja – 20:30 – Sportska ulica – Ivan Sikirić Ićo – koncert</w:t>
      </w:r>
      <w:r w:rsidR="00676532" w:rsidRPr="00E429CD">
        <w:rPr>
          <w:rFonts w:ascii="Segoe UI Emoji" w:hAnsi="Segoe UI Emoji" w:cs="Segoe UI Emoji"/>
          <w:bCs/>
          <w:i/>
          <w:iCs/>
          <w:sz w:val="24"/>
          <w:szCs w:val="24"/>
        </w:rPr>
        <w:t>✔️✔️</w:t>
      </w:r>
    </w:p>
    <w:p w14:paraId="2A88457F" w14:textId="51ABDA8E"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24.8. – subota – 20:00 – Gradski park – Neretva Outdoor / BK Relax</w:t>
      </w:r>
      <w:r w:rsidR="00676532" w:rsidRPr="00E429CD">
        <w:rPr>
          <w:rFonts w:ascii="Segoe UI Emoji" w:hAnsi="Segoe UI Emoji" w:cs="Segoe UI Emoji"/>
          <w:bCs/>
          <w:i/>
          <w:iCs/>
          <w:sz w:val="24"/>
          <w:szCs w:val="24"/>
        </w:rPr>
        <w:t>✔️✔️</w:t>
      </w:r>
    </w:p>
    <w:p w14:paraId="48DED155" w14:textId="3771191C"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30.8.– petak – 20:00 – Trg kralja Tomislava– Koncert Gradske glazbe Metković i Gradskog puhačkog orkestra Križevci</w:t>
      </w:r>
      <w:r w:rsidR="00676532" w:rsidRPr="00E429CD">
        <w:rPr>
          <w:rFonts w:ascii="Segoe UI Emoji" w:hAnsi="Segoe UI Emoji" w:cs="Segoe UI Emoji"/>
          <w:bCs/>
          <w:i/>
          <w:iCs/>
          <w:sz w:val="24"/>
          <w:szCs w:val="24"/>
        </w:rPr>
        <w:t>✔️✔️</w:t>
      </w:r>
    </w:p>
    <w:p w14:paraId="674A2C41" w14:textId="68F83773"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PLESNE RADIONICE – Dado Čokolado, u 20:30, Trg kralja Tomislava</w:t>
      </w:r>
      <w:r w:rsidR="00676532" w:rsidRPr="00E429CD">
        <w:rPr>
          <w:rFonts w:ascii="Segoe UI Emoji" w:hAnsi="Segoe UI Emoji" w:cs="Segoe UI Emoji"/>
          <w:bCs/>
          <w:i/>
          <w:iCs/>
          <w:sz w:val="24"/>
          <w:szCs w:val="24"/>
        </w:rPr>
        <w:t>✔️✔️</w:t>
      </w:r>
    </w:p>
    <w:p w14:paraId="33AB3662" w14:textId="71D27E3B" w:rsidR="004D6ED8" w:rsidRPr="00C16FFD" w:rsidRDefault="00E429CD" w:rsidP="00C16FF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(Datumi: 9.srpnja, 16. srpnja, 29. srpnja, 6. kolovoza, 13. kolovoza, 20. kolovoza)</w:t>
      </w:r>
      <w:bookmarkEnd w:id="8"/>
    </w:p>
    <w:p w14:paraId="71D9E34F" w14:textId="7B344C6C" w:rsidR="00F26DC0" w:rsidRDefault="0030500E" w:rsidP="00B143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Tablica br. 2</w:t>
      </w:r>
      <w:r w:rsidR="00C16FFD">
        <w:rPr>
          <w:rFonts w:ascii="Times New Roman" w:eastAsia="Calibri" w:hAnsi="Times New Roman" w:cs="Times New Roman"/>
          <w:b/>
          <w:bCs/>
          <w:sz w:val="24"/>
          <w:szCs w:val="24"/>
        </w:rPr>
        <w:t>4</w:t>
      </w:r>
      <w:r>
        <w:rPr>
          <w:rFonts w:ascii="Times New Roman" w:eastAsia="Calibri" w:hAnsi="Times New Roman" w:cs="Times New Roman"/>
          <w:b/>
          <w:bCs/>
          <w:sz w:val="24"/>
          <w:szCs w:val="24"/>
        </w:rPr>
        <w:t xml:space="preserve">. - </w:t>
      </w:r>
      <w:r w:rsidRPr="003F5284">
        <w:rPr>
          <w:rFonts w:ascii="Times New Roman" w:eastAsia="Calibri" w:hAnsi="Times New Roman" w:cs="Times New Roman"/>
          <w:b/>
          <w:bCs/>
          <w:sz w:val="24"/>
          <w:szCs w:val="24"/>
        </w:rPr>
        <w:t xml:space="preserve">Izvršenje programa i aktivnosti </w:t>
      </w:r>
      <w:r w:rsidR="006B7EF5">
        <w:rPr>
          <w:rFonts w:ascii="Times New Roman" w:eastAsia="Calibri" w:hAnsi="Times New Roman" w:cs="Times New Roman"/>
          <w:b/>
          <w:bCs/>
          <w:sz w:val="24"/>
          <w:szCs w:val="24"/>
        </w:rPr>
        <w:t>tijekom</w:t>
      </w:r>
      <w:r>
        <w:rPr>
          <w:rFonts w:ascii="Times New Roman" w:eastAsia="Calibri" w:hAnsi="Times New Roman" w:cs="Times New Roman"/>
          <w:b/>
          <w:bCs/>
          <w:sz w:val="24"/>
          <w:szCs w:val="24"/>
        </w:rPr>
        <w:t xml:space="preserve"> </w:t>
      </w:r>
      <w:r w:rsidRPr="003F5284">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3F5284">
        <w:rPr>
          <w:rFonts w:ascii="Times New Roman" w:eastAsia="Calibri" w:hAnsi="Times New Roman" w:cs="Times New Roman"/>
          <w:b/>
          <w:bCs/>
          <w:sz w:val="24"/>
          <w:szCs w:val="24"/>
        </w:rPr>
        <w:t>. godin</w:t>
      </w:r>
      <w:r>
        <w:rPr>
          <w:rFonts w:ascii="Times New Roman" w:eastAsia="Calibri" w:hAnsi="Times New Roman" w:cs="Times New Roman"/>
          <w:b/>
          <w:bCs/>
          <w:sz w:val="24"/>
          <w:szCs w:val="24"/>
        </w:rPr>
        <w:t>e</w:t>
      </w:r>
      <w:r w:rsidRPr="003F5284">
        <w:rPr>
          <w:rFonts w:ascii="Times New Roman" w:eastAsia="Calibri" w:hAnsi="Times New Roman" w:cs="Times New Roman"/>
          <w:b/>
          <w:bCs/>
          <w:sz w:val="24"/>
          <w:szCs w:val="24"/>
        </w:rPr>
        <w:t xml:space="preserve"> UKSM;</w:t>
      </w:r>
    </w:p>
    <w:p w14:paraId="748F8CB7" w14:textId="77777777" w:rsidR="0030500E" w:rsidRDefault="0030500E" w:rsidP="0046453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hanging="284"/>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062"/>
      </w:tblGrid>
      <w:tr w:rsidR="0030500E" w:rsidRPr="0030500E" w14:paraId="0FB97AAE" w14:textId="77777777" w:rsidTr="004C20B6">
        <w:tc>
          <w:tcPr>
            <w:tcW w:w="9606" w:type="dxa"/>
            <w:shd w:val="clear" w:color="auto" w:fill="C0C0C0"/>
          </w:tcPr>
          <w:p w14:paraId="002111EE" w14:textId="77777777" w:rsidR="0030500E" w:rsidRPr="0030500E" w:rsidRDefault="0030500E" w:rsidP="004C20B6">
            <w:pPr>
              <w:pStyle w:val="StandardWeb"/>
              <w:spacing w:before="0" w:beforeAutospacing="0" w:after="0" w:afterAutospacing="0"/>
              <w:rPr>
                <w:sz w:val="20"/>
                <w:szCs w:val="20"/>
              </w:rPr>
            </w:pPr>
            <w:r w:rsidRPr="0030500E">
              <w:rPr>
                <w:sz w:val="20"/>
                <w:szCs w:val="20"/>
              </w:rPr>
              <w:t>OBRAZLOŽENJE PROGRAMA</w:t>
            </w:r>
          </w:p>
        </w:tc>
      </w:tr>
      <w:tr w:rsidR="0030500E" w:rsidRPr="004E2039" w14:paraId="102F78DE" w14:textId="77777777" w:rsidTr="00152A0B">
        <w:tblPrEx>
          <w:shd w:val="clear" w:color="auto" w:fill="auto"/>
        </w:tblPrEx>
        <w:trPr>
          <w:trHeight w:val="1860"/>
        </w:trPr>
        <w:tc>
          <w:tcPr>
            <w:tcW w:w="9606" w:type="dxa"/>
          </w:tcPr>
          <w:p w14:paraId="59A426EC"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p w14:paraId="139FA583" w14:textId="0899988A" w:rsidR="0030500E" w:rsidRPr="004E2039" w:rsidRDefault="0030500E" w:rsidP="004C20B6">
            <w:pPr>
              <w:autoSpaceDE w:val="0"/>
              <w:autoSpaceDN w:val="0"/>
              <w:adjustRightInd w:val="0"/>
              <w:jc w:val="both"/>
              <w:rPr>
                <w:rFonts w:ascii="Times New Roman" w:hAnsi="Times New Roman" w:cs="Times New Roman"/>
                <w:b/>
                <w:sz w:val="28"/>
                <w:szCs w:val="28"/>
              </w:rPr>
            </w:pPr>
            <w:r w:rsidRPr="004E2039">
              <w:rPr>
                <w:rFonts w:ascii="Times New Roman" w:hAnsi="Times New Roman" w:cs="Times New Roman"/>
                <w:b/>
                <w:sz w:val="28"/>
                <w:szCs w:val="28"/>
              </w:rPr>
              <w:t>PROGRAM 1003 – REDOVNA DJELATNOST USTANOVE ZA KULTURU I SPORT METKOVIĆ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6564"/>
            </w:tblGrid>
            <w:tr w:rsidR="0030500E" w:rsidRPr="004E2039" w14:paraId="67BA1D5F" w14:textId="77777777" w:rsidTr="004C20B6">
              <w:tc>
                <w:tcPr>
                  <w:tcW w:w="2272" w:type="dxa"/>
                  <w:shd w:val="clear" w:color="auto" w:fill="auto"/>
                </w:tcPr>
                <w:p w14:paraId="6E9D4610"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IME PROGRAMA:</w:t>
                  </w:r>
                </w:p>
              </w:tc>
              <w:tc>
                <w:tcPr>
                  <w:tcW w:w="6564" w:type="dxa"/>
                  <w:shd w:val="clear" w:color="auto" w:fill="auto"/>
                </w:tcPr>
                <w:p w14:paraId="2295CBDA"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Redovna djelatnost Ustanove za kulturu i sport Metković</w:t>
                  </w:r>
                </w:p>
              </w:tc>
            </w:tr>
            <w:tr w:rsidR="0030500E" w:rsidRPr="004E2039" w14:paraId="3B90EF26" w14:textId="77777777" w:rsidTr="004C20B6">
              <w:tc>
                <w:tcPr>
                  <w:tcW w:w="2272" w:type="dxa"/>
                  <w:shd w:val="clear" w:color="auto" w:fill="auto"/>
                </w:tcPr>
                <w:p w14:paraId="6A05A1A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PROGRAMA:</w:t>
                  </w:r>
                </w:p>
              </w:tc>
              <w:tc>
                <w:tcPr>
                  <w:tcW w:w="6564" w:type="dxa"/>
                  <w:shd w:val="clear" w:color="auto" w:fill="auto"/>
                </w:tcPr>
                <w:p w14:paraId="75182D5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Poslovanje Ustanove u skladu sa svim Zakonski propisanim aktima</w:t>
                  </w:r>
                </w:p>
              </w:tc>
            </w:tr>
            <w:tr w:rsidR="0030500E" w:rsidRPr="004E2039" w14:paraId="1324AD6D" w14:textId="77777777" w:rsidTr="004C20B6">
              <w:tc>
                <w:tcPr>
                  <w:tcW w:w="2272" w:type="dxa"/>
                  <w:shd w:val="clear" w:color="auto" w:fill="auto"/>
                </w:tcPr>
                <w:p w14:paraId="42335EA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PROGRAMA: </w:t>
                  </w:r>
                </w:p>
              </w:tc>
              <w:tc>
                <w:tcPr>
                  <w:tcW w:w="6564" w:type="dxa"/>
                  <w:shd w:val="clear" w:color="auto" w:fill="auto"/>
                </w:tcPr>
                <w:p w14:paraId="47C2B19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Redovna i pravovremena isplata svih financijskih obveza prema djelatnicima Ustanove, te podmirivanje svih materijalno financijskih rashoda proizašlih iz redovnog poslovanja Ustanove</w:t>
                  </w:r>
                </w:p>
              </w:tc>
            </w:tr>
            <w:tr w:rsidR="0030500E" w:rsidRPr="004E2039" w14:paraId="63968806" w14:textId="77777777" w:rsidTr="004C20B6">
              <w:tc>
                <w:tcPr>
                  <w:tcW w:w="2272" w:type="dxa"/>
                  <w:shd w:val="clear" w:color="auto" w:fill="auto"/>
                </w:tcPr>
                <w:p w14:paraId="011DFCD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PROGRAMA: </w:t>
                  </w:r>
                </w:p>
              </w:tc>
              <w:tc>
                <w:tcPr>
                  <w:tcW w:w="6564" w:type="dxa"/>
                  <w:shd w:val="clear" w:color="auto" w:fill="auto"/>
                </w:tcPr>
                <w:p w14:paraId="7678F66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Program se provodi kroz dvije aktivnosti a to su:</w:t>
                  </w:r>
                </w:p>
                <w:p w14:paraId="1991BFC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A100007- RASHODI ZA ZAPOSLENE </w:t>
                  </w:r>
                </w:p>
                <w:p w14:paraId="077661E7"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A10000008- MATERIJALNO FINANCIJSKI RASHODI </w:t>
                  </w:r>
                </w:p>
              </w:tc>
            </w:tr>
            <w:tr w:rsidR="0030500E" w:rsidRPr="004E2039" w14:paraId="3249EFBC" w14:textId="77777777" w:rsidTr="004C20B6">
              <w:tc>
                <w:tcPr>
                  <w:tcW w:w="2272" w:type="dxa"/>
                  <w:shd w:val="clear" w:color="auto" w:fill="auto"/>
                </w:tcPr>
                <w:p w14:paraId="20ED355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 ZA UVOĐENJE PROGRAMA:</w:t>
                  </w:r>
                </w:p>
              </w:tc>
              <w:tc>
                <w:tcPr>
                  <w:tcW w:w="6564" w:type="dxa"/>
                  <w:shd w:val="clear" w:color="auto" w:fill="auto"/>
                </w:tcPr>
                <w:p w14:paraId="4724C27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radu</w:t>
                  </w:r>
                </w:p>
                <w:p w14:paraId="68454A56"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zaštiti na radu</w:t>
                  </w:r>
                </w:p>
                <w:p w14:paraId="4541AFCA"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0401BD77"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51CE32FB"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6E869C3A"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3D243D2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Zakon o fiskalnoj odgovornosti </w:t>
                  </w:r>
                </w:p>
              </w:tc>
            </w:tr>
          </w:tbl>
          <w:p w14:paraId="597EC37B" w14:textId="77777777" w:rsidR="0030500E" w:rsidRPr="004E2039" w:rsidRDefault="0030500E" w:rsidP="004C20B6">
            <w:pPr>
              <w:autoSpaceDE w:val="0"/>
              <w:autoSpaceDN w:val="0"/>
              <w:adjustRightInd w:val="0"/>
              <w:jc w:val="both"/>
              <w:rPr>
                <w:rFonts w:ascii="Times New Roman" w:hAnsi="Times New Roman" w:cs="Times New Roman"/>
                <w:sz w:val="20"/>
                <w:szCs w:val="20"/>
              </w:rPr>
            </w:pPr>
          </w:p>
          <w:p w14:paraId="735B55F3" w14:textId="077D9A83" w:rsidR="0030500E" w:rsidRPr="004E2039" w:rsidRDefault="0030500E" w:rsidP="004C20B6">
            <w:pPr>
              <w:autoSpaceDE w:val="0"/>
              <w:autoSpaceDN w:val="0"/>
              <w:adjustRightInd w:val="0"/>
              <w:jc w:val="both"/>
              <w:rPr>
                <w:rFonts w:ascii="Times New Roman" w:hAnsi="Times New Roman" w:cs="Times New Roman"/>
                <w:sz w:val="24"/>
                <w:szCs w:val="24"/>
              </w:rPr>
            </w:pPr>
            <w:r w:rsidRPr="004E2039">
              <w:rPr>
                <w:rFonts w:ascii="Times New Roman" w:hAnsi="Times New Roman" w:cs="Times New Roman"/>
                <w:sz w:val="24"/>
                <w:szCs w:val="24"/>
              </w:rPr>
              <w:t>Aktivnosti za realizaciju ovog programa su:</w:t>
            </w:r>
          </w:p>
          <w:p w14:paraId="3C8D87B5" w14:textId="789D45CA" w:rsidR="0030500E" w:rsidRPr="004E2039" w:rsidRDefault="0030500E" w:rsidP="004C20B6">
            <w:pPr>
              <w:autoSpaceDE w:val="0"/>
              <w:autoSpaceDN w:val="0"/>
              <w:adjustRightInd w:val="0"/>
              <w:jc w:val="both"/>
              <w:rPr>
                <w:rFonts w:ascii="Times New Roman" w:hAnsi="Times New Roman" w:cs="Times New Roman"/>
                <w:b/>
                <w:bCs/>
                <w:sz w:val="24"/>
                <w:szCs w:val="24"/>
              </w:rPr>
            </w:pPr>
            <w:r w:rsidRPr="004E2039">
              <w:rPr>
                <w:rFonts w:ascii="Times New Roman" w:hAnsi="Times New Roman" w:cs="Times New Roman"/>
                <w:b/>
                <w:bCs/>
                <w:sz w:val="24"/>
                <w:szCs w:val="24"/>
              </w:rPr>
              <w:t>A100007- RASHODI ZA ZAPOSLENE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4973E3B4" w14:textId="77777777" w:rsidTr="004C20B6">
              <w:tc>
                <w:tcPr>
                  <w:tcW w:w="2238" w:type="dxa"/>
                  <w:shd w:val="clear" w:color="auto" w:fill="auto"/>
                </w:tcPr>
                <w:p w14:paraId="1C9C0652"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7113" w:type="dxa"/>
                  <w:shd w:val="clear" w:color="auto" w:fill="auto"/>
                </w:tcPr>
                <w:p w14:paraId="28AB29EB"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A100007- RASHODI ZA ZAPOSLENE</w:t>
                  </w:r>
                </w:p>
              </w:tc>
            </w:tr>
            <w:tr w:rsidR="0030500E" w:rsidRPr="004E2039" w14:paraId="25ABD8B9" w14:textId="77777777" w:rsidTr="004C20B6">
              <w:tc>
                <w:tcPr>
                  <w:tcW w:w="2238" w:type="dxa"/>
                  <w:shd w:val="clear" w:color="auto" w:fill="auto"/>
                </w:tcPr>
                <w:p w14:paraId="7DF3473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7900904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Poslovanje Ustanove u skladu sa svim Zakonski propisanim aktima</w:t>
                  </w:r>
                </w:p>
              </w:tc>
            </w:tr>
            <w:tr w:rsidR="0030500E" w:rsidRPr="004E2039" w14:paraId="361997AA" w14:textId="77777777" w:rsidTr="004C20B6">
              <w:tc>
                <w:tcPr>
                  <w:tcW w:w="2238" w:type="dxa"/>
                  <w:shd w:val="clear" w:color="auto" w:fill="auto"/>
                </w:tcPr>
                <w:p w14:paraId="4CA5FE7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171FB2C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Redovna i pravovremena isplata svih financijskih obveza prema djelatnicima Ustanove </w:t>
                  </w:r>
                </w:p>
              </w:tc>
            </w:tr>
            <w:tr w:rsidR="0030500E" w:rsidRPr="004E2039" w14:paraId="4E3D16D5" w14:textId="77777777" w:rsidTr="004C20B6">
              <w:tc>
                <w:tcPr>
                  <w:tcW w:w="2238" w:type="dxa"/>
                  <w:shd w:val="clear" w:color="auto" w:fill="auto"/>
                </w:tcPr>
                <w:p w14:paraId="0EDC30C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3047D18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Redovna i pravovremena isplata financijskih obveza prema djelatnicima Ustanove koje se sastoje od plaća i pripadajućih doprinosa, naknada za prijevoz, naknada za bolest, invalidnost i smrtni slučaj i nagrada</w:t>
                  </w:r>
                </w:p>
              </w:tc>
            </w:tr>
            <w:tr w:rsidR="0030500E" w:rsidRPr="004E2039" w14:paraId="1B54D0AB" w14:textId="77777777" w:rsidTr="004C20B6">
              <w:tc>
                <w:tcPr>
                  <w:tcW w:w="2238" w:type="dxa"/>
                  <w:shd w:val="clear" w:color="auto" w:fill="auto"/>
                </w:tcPr>
                <w:p w14:paraId="18A1C27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10AE4E50"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radu</w:t>
                  </w:r>
                </w:p>
                <w:p w14:paraId="09FF08F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zaštiti na radu</w:t>
                  </w:r>
                </w:p>
                <w:p w14:paraId="1806A9AB"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52A7CDBA"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0A8C32CA"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3F85172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6FD6B7C4"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Zakon o fiskalnoj odgovornosti </w:t>
                  </w:r>
                </w:p>
              </w:tc>
            </w:tr>
            <w:tr w:rsidR="0030500E" w:rsidRPr="004E2039" w14:paraId="4EB46F29" w14:textId="77777777" w:rsidTr="004C20B6">
              <w:tc>
                <w:tcPr>
                  <w:tcW w:w="2238" w:type="dxa"/>
                  <w:shd w:val="clear" w:color="auto" w:fill="auto"/>
                </w:tcPr>
                <w:p w14:paraId="1FD5EA5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6C8BEA9D" w14:textId="7E6F137E" w:rsidR="0030500E" w:rsidRPr="004E2039" w:rsidRDefault="000F0B28">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351.143,22</w:t>
                  </w:r>
                  <w:r w:rsidR="0030500E" w:rsidRPr="004E2039">
                    <w:rPr>
                      <w:rFonts w:ascii="Times New Roman" w:hAnsi="Times New Roman" w:cs="Times New Roman"/>
                      <w:sz w:val="20"/>
                      <w:szCs w:val="20"/>
                    </w:rPr>
                    <w:t xml:space="preserve"> €</w:t>
                  </w:r>
                </w:p>
              </w:tc>
            </w:tr>
            <w:tr w:rsidR="0030500E" w:rsidRPr="004E2039" w14:paraId="03BD3009" w14:textId="77777777" w:rsidTr="004C20B6">
              <w:tc>
                <w:tcPr>
                  <w:tcW w:w="2238" w:type="dxa"/>
                  <w:shd w:val="clear" w:color="auto" w:fill="auto"/>
                </w:tcPr>
                <w:p w14:paraId="7B1967E9"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18B444B1" w14:textId="003A596F" w:rsidR="0030500E" w:rsidRPr="004E2039" w:rsidRDefault="000F0B28"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56BBF545" w14:textId="3AF0B823"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       </w:t>
                  </w:r>
                  <w:r w:rsidR="000F0B28" w:rsidRPr="004E2039">
                    <w:rPr>
                      <w:rFonts w:ascii="Times New Roman" w:hAnsi="Times New Roman" w:cs="Times New Roman"/>
                      <w:sz w:val="20"/>
                      <w:szCs w:val="20"/>
                    </w:rPr>
                    <w:t>349.643,00</w:t>
                  </w:r>
                  <w:r w:rsidRPr="004E2039">
                    <w:rPr>
                      <w:rFonts w:ascii="Times New Roman" w:hAnsi="Times New Roman" w:cs="Times New Roman"/>
                      <w:sz w:val="20"/>
                      <w:szCs w:val="20"/>
                    </w:rPr>
                    <w:t xml:space="preserve"> €</w:t>
                  </w:r>
                  <w:r w:rsidR="000F0B28" w:rsidRPr="004E2039">
                    <w:rPr>
                      <w:rFonts w:ascii="Times New Roman" w:hAnsi="Times New Roman" w:cs="Times New Roman"/>
                      <w:sz w:val="20"/>
                      <w:szCs w:val="20"/>
                    </w:rPr>
                    <w:t xml:space="preserve"> (99,57%)</w:t>
                  </w:r>
                </w:p>
              </w:tc>
            </w:tr>
            <w:tr w:rsidR="0030500E" w:rsidRPr="004E2039" w14:paraId="67A0A00F" w14:textId="77777777" w:rsidTr="004C20B6">
              <w:tc>
                <w:tcPr>
                  <w:tcW w:w="2238" w:type="dxa"/>
                  <w:shd w:val="clear" w:color="auto" w:fill="auto"/>
                </w:tcPr>
                <w:p w14:paraId="0BE8863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IZVORI FINANCIRANJA:</w:t>
                  </w:r>
                </w:p>
              </w:tc>
              <w:tc>
                <w:tcPr>
                  <w:tcW w:w="7113" w:type="dxa"/>
                  <w:shd w:val="clear" w:color="auto" w:fill="auto"/>
                </w:tcPr>
                <w:p w14:paraId="7270ACC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Grad Metković</w:t>
                  </w:r>
                </w:p>
              </w:tc>
            </w:tr>
            <w:tr w:rsidR="0030500E" w:rsidRPr="004E2039" w14:paraId="78A10DEE" w14:textId="77777777" w:rsidTr="004C20B6">
              <w:tc>
                <w:tcPr>
                  <w:tcW w:w="2238" w:type="dxa"/>
                  <w:shd w:val="clear" w:color="auto" w:fill="auto"/>
                </w:tcPr>
                <w:p w14:paraId="18295CF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 USPJEŠNOSTI:</w:t>
                  </w:r>
                </w:p>
              </w:tc>
              <w:tc>
                <w:tcPr>
                  <w:tcW w:w="7113" w:type="dxa"/>
                  <w:shd w:val="clear" w:color="auto" w:fill="auto"/>
                </w:tcPr>
                <w:p w14:paraId="05DFE00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Najbolji pokazatelj uspješnosti ove aktivnosti biti će pravovremene i zakonski utemeljene isplate svih ugovorenih i zakonskih propisanih financijskih prava djelatnika Ustanove, te pravovremena prijava svih spomenutih isplata poreznoj upravi. Nadalje, kvalitetno provođenje ove aktivnosti rezultirat će uspješnim i pravovremenim podnošenjem svih, zakonima i pravilnicima, propisanih financijskih i drugih izvještaja.</w:t>
                  </w:r>
                </w:p>
              </w:tc>
            </w:tr>
          </w:tbl>
          <w:p w14:paraId="55A04A90" w14:textId="77777777" w:rsidR="0030500E" w:rsidRPr="004E2039" w:rsidRDefault="0030500E" w:rsidP="004C20B6">
            <w:pPr>
              <w:autoSpaceDE w:val="0"/>
              <w:autoSpaceDN w:val="0"/>
              <w:adjustRightInd w:val="0"/>
              <w:jc w:val="both"/>
              <w:rPr>
                <w:rFonts w:ascii="Times New Roman" w:hAnsi="Times New Roman" w:cs="Times New Roman"/>
                <w:sz w:val="24"/>
                <w:szCs w:val="24"/>
              </w:rPr>
            </w:pPr>
          </w:p>
          <w:p w14:paraId="5A08BDFA" w14:textId="448B4B0C" w:rsidR="0030500E" w:rsidRPr="004E2039" w:rsidRDefault="0030500E" w:rsidP="004C20B6">
            <w:pPr>
              <w:autoSpaceDE w:val="0"/>
              <w:autoSpaceDN w:val="0"/>
              <w:adjustRightInd w:val="0"/>
              <w:jc w:val="both"/>
              <w:rPr>
                <w:rFonts w:ascii="Times New Roman" w:hAnsi="Times New Roman" w:cs="Times New Roman"/>
                <w:b/>
                <w:bCs/>
                <w:sz w:val="24"/>
                <w:szCs w:val="24"/>
              </w:rPr>
            </w:pPr>
            <w:r w:rsidRPr="004E2039">
              <w:rPr>
                <w:rFonts w:ascii="Times New Roman" w:hAnsi="Times New Roman" w:cs="Times New Roman"/>
                <w:b/>
                <w:bCs/>
                <w:sz w:val="24"/>
                <w:szCs w:val="24"/>
              </w:rPr>
              <w:t>A10000008- MATERIJALNO FINANCIJSKI RASHODI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6543"/>
            </w:tblGrid>
            <w:tr w:rsidR="0030500E" w:rsidRPr="004E2039" w14:paraId="177B4FF2" w14:textId="77777777" w:rsidTr="004C20B6">
              <w:tc>
                <w:tcPr>
                  <w:tcW w:w="2347" w:type="dxa"/>
                  <w:shd w:val="clear" w:color="auto" w:fill="auto"/>
                </w:tcPr>
                <w:p w14:paraId="1C6D09FF"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7004" w:type="dxa"/>
                  <w:shd w:val="clear" w:color="auto" w:fill="auto"/>
                </w:tcPr>
                <w:p w14:paraId="1E254957"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A100008- MATERIJALNO FINANCIJSKI RASHODI</w:t>
                  </w:r>
                </w:p>
              </w:tc>
            </w:tr>
            <w:tr w:rsidR="0030500E" w:rsidRPr="004E2039" w14:paraId="6CAAE3AB" w14:textId="77777777" w:rsidTr="004C20B6">
              <w:tc>
                <w:tcPr>
                  <w:tcW w:w="2347" w:type="dxa"/>
                  <w:shd w:val="clear" w:color="auto" w:fill="auto"/>
                </w:tcPr>
                <w:p w14:paraId="70B6B95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004" w:type="dxa"/>
                  <w:shd w:val="clear" w:color="auto" w:fill="auto"/>
                </w:tcPr>
                <w:p w14:paraId="2CF2762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Poslovanje Ustanove u skladu sa svim Zakonski propisanim aktima</w:t>
                  </w:r>
                </w:p>
              </w:tc>
            </w:tr>
            <w:tr w:rsidR="0030500E" w:rsidRPr="004E2039" w14:paraId="2613C918" w14:textId="77777777" w:rsidTr="004C20B6">
              <w:tc>
                <w:tcPr>
                  <w:tcW w:w="2347" w:type="dxa"/>
                  <w:shd w:val="clear" w:color="auto" w:fill="auto"/>
                </w:tcPr>
                <w:p w14:paraId="72ED17D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004" w:type="dxa"/>
                  <w:shd w:val="clear" w:color="auto" w:fill="auto"/>
                </w:tcPr>
                <w:p w14:paraId="0CB8BC1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Redovno i pravovremeno podmirenje materijalnih troškova i financijskih rashoda proizašlih iz redovnog poslovanja ustanove</w:t>
                  </w:r>
                </w:p>
              </w:tc>
            </w:tr>
            <w:tr w:rsidR="0030500E" w:rsidRPr="004E2039" w14:paraId="58BF5421" w14:textId="77777777" w:rsidTr="004C20B6">
              <w:tc>
                <w:tcPr>
                  <w:tcW w:w="2347" w:type="dxa"/>
                  <w:shd w:val="clear" w:color="auto" w:fill="auto"/>
                </w:tcPr>
                <w:p w14:paraId="60166D4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004" w:type="dxa"/>
                  <w:shd w:val="clear" w:color="auto" w:fill="auto"/>
                </w:tcPr>
                <w:p w14:paraId="576BAC5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Sredstva po ovoj aktivnosti će biti utrošena u redovno i pravovremeno podmirenje materijalnih troškova i financijskih rashoda redovnog poslovanja ustanove kao što su: električna energija, gorivo, voda, komunalne i telekomunikacijske naknade, sistematski i zdravstveni pregledi, otpremnine, tekuća i investicijska održavanje postojeće opreme i infrastrukture, uredski materijal, materijal i sredstva za čišćenje i održavanje objekata u kulturi i sportu, grafičke i tiskarske usluge i drugo.</w:t>
                  </w:r>
                </w:p>
              </w:tc>
            </w:tr>
            <w:tr w:rsidR="0030500E" w:rsidRPr="004E2039" w14:paraId="4D6CFFFC" w14:textId="77777777" w:rsidTr="004C20B6">
              <w:tc>
                <w:tcPr>
                  <w:tcW w:w="2347" w:type="dxa"/>
                  <w:shd w:val="clear" w:color="auto" w:fill="auto"/>
                </w:tcPr>
                <w:p w14:paraId="3F0B5D9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004" w:type="dxa"/>
                  <w:shd w:val="clear" w:color="auto" w:fill="auto"/>
                </w:tcPr>
                <w:p w14:paraId="321331E5"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radu</w:t>
                  </w:r>
                </w:p>
                <w:p w14:paraId="256DDA36"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zaštiti na radu</w:t>
                  </w:r>
                </w:p>
                <w:p w14:paraId="0259100E"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2DC992A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290CA30F"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64D8475F"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5836E7F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Zakon o fiskalnoj odgovornosti </w:t>
                  </w:r>
                </w:p>
              </w:tc>
            </w:tr>
            <w:tr w:rsidR="0030500E" w:rsidRPr="004E2039" w14:paraId="3DFBAD18" w14:textId="77777777" w:rsidTr="004C20B6">
              <w:tc>
                <w:tcPr>
                  <w:tcW w:w="2347" w:type="dxa"/>
                  <w:shd w:val="clear" w:color="auto" w:fill="auto"/>
                </w:tcPr>
                <w:p w14:paraId="06B78435" w14:textId="2ECADE28"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004" w:type="dxa"/>
                  <w:shd w:val="clear" w:color="auto" w:fill="auto"/>
                </w:tcPr>
                <w:p w14:paraId="495787A5" w14:textId="07D9D1F1"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114.005,25</w:t>
                  </w:r>
                  <w:r w:rsidR="0030500E" w:rsidRPr="004E2039">
                    <w:rPr>
                      <w:rFonts w:ascii="Times New Roman" w:hAnsi="Times New Roman" w:cs="Times New Roman"/>
                      <w:sz w:val="20"/>
                      <w:szCs w:val="20"/>
                    </w:rPr>
                    <w:t xml:space="preserve"> €</w:t>
                  </w:r>
                </w:p>
              </w:tc>
            </w:tr>
            <w:tr w:rsidR="0030500E" w:rsidRPr="004E2039" w14:paraId="66A41775" w14:textId="77777777" w:rsidTr="004C20B6">
              <w:tc>
                <w:tcPr>
                  <w:tcW w:w="2347" w:type="dxa"/>
                  <w:shd w:val="clear" w:color="auto" w:fill="auto"/>
                </w:tcPr>
                <w:p w14:paraId="7B2C37A0"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6A5EE105" w14:textId="1846CEAA" w:rsidR="0030500E" w:rsidRPr="004E2039" w:rsidRDefault="006B7EF5"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004" w:type="dxa"/>
                  <w:shd w:val="clear" w:color="auto" w:fill="auto"/>
                </w:tcPr>
                <w:p w14:paraId="54EB6C3C" w14:textId="78FAC92E" w:rsidR="0030500E" w:rsidRPr="004E2039" w:rsidRDefault="0030500E" w:rsidP="004C20B6">
                  <w:pPr>
                    <w:autoSpaceDE w:val="0"/>
                    <w:autoSpaceDN w:val="0"/>
                    <w:adjustRightInd w:val="0"/>
                    <w:rPr>
                      <w:rFonts w:ascii="Times New Roman" w:hAnsi="Times New Roman" w:cs="Times New Roman"/>
                      <w:sz w:val="20"/>
                      <w:szCs w:val="20"/>
                    </w:rPr>
                  </w:pPr>
                  <w:r w:rsidRPr="004E2039">
                    <w:rPr>
                      <w:rFonts w:ascii="Times New Roman" w:hAnsi="Times New Roman" w:cs="Times New Roman"/>
                      <w:sz w:val="20"/>
                      <w:szCs w:val="20"/>
                    </w:rPr>
                    <w:t xml:space="preserve">-      </w:t>
                  </w:r>
                  <w:r w:rsidR="006B7EF5" w:rsidRPr="004E2039">
                    <w:rPr>
                      <w:rFonts w:ascii="Times New Roman" w:hAnsi="Times New Roman" w:cs="Times New Roman"/>
                      <w:sz w:val="20"/>
                      <w:szCs w:val="20"/>
                    </w:rPr>
                    <w:t>101.225,40</w:t>
                  </w:r>
                  <w:r w:rsidRPr="004E2039">
                    <w:rPr>
                      <w:rFonts w:ascii="Times New Roman" w:hAnsi="Times New Roman" w:cs="Times New Roman"/>
                      <w:sz w:val="20"/>
                      <w:szCs w:val="20"/>
                    </w:rPr>
                    <w:t xml:space="preserve"> €</w:t>
                  </w:r>
                  <w:r w:rsidR="006B7EF5" w:rsidRPr="004E2039">
                    <w:rPr>
                      <w:rFonts w:ascii="Times New Roman" w:hAnsi="Times New Roman" w:cs="Times New Roman"/>
                      <w:sz w:val="20"/>
                      <w:szCs w:val="20"/>
                    </w:rPr>
                    <w:t xml:space="preserve"> (88,79%)</w:t>
                  </w:r>
                </w:p>
              </w:tc>
            </w:tr>
            <w:tr w:rsidR="0030500E" w:rsidRPr="004E2039" w14:paraId="5019D397" w14:textId="77777777" w:rsidTr="004C20B6">
              <w:tc>
                <w:tcPr>
                  <w:tcW w:w="2347" w:type="dxa"/>
                  <w:shd w:val="clear" w:color="auto" w:fill="auto"/>
                </w:tcPr>
                <w:p w14:paraId="4024BF4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004" w:type="dxa"/>
                  <w:shd w:val="clear" w:color="auto" w:fill="auto"/>
                </w:tcPr>
                <w:p w14:paraId="5CCB6747"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0245F02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Vlastita sredstva </w:t>
                  </w:r>
                </w:p>
              </w:tc>
            </w:tr>
            <w:tr w:rsidR="0030500E" w:rsidRPr="004E2039" w14:paraId="4B870227" w14:textId="77777777" w:rsidTr="004C20B6">
              <w:tc>
                <w:tcPr>
                  <w:tcW w:w="2347" w:type="dxa"/>
                  <w:shd w:val="clear" w:color="auto" w:fill="auto"/>
                </w:tcPr>
                <w:p w14:paraId="09D72B2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 USPJEŠNOSTI:</w:t>
                  </w:r>
                </w:p>
              </w:tc>
              <w:tc>
                <w:tcPr>
                  <w:tcW w:w="7004" w:type="dxa"/>
                  <w:shd w:val="clear" w:color="auto" w:fill="auto"/>
                </w:tcPr>
                <w:p w14:paraId="1E9EC20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Pravovremeno i redovito podmirenje svih materijalnih rashoda Ustanove potrebnih za njeno redovno poslovanje</w:t>
                  </w:r>
                </w:p>
              </w:tc>
            </w:tr>
          </w:tbl>
          <w:p w14:paraId="2E739DC3" w14:textId="77777777" w:rsidR="0030500E" w:rsidRPr="004E2039" w:rsidRDefault="0030500E" w:rsidP="004C20B6">
            <w:pPr>
              <w:autoSpaceDE w:val="0"/>
              <w:autoSpaceDN w:val="0"/>
              <w:adjustRightInd w:val="0"/>
              <w:jc w:val="both"/>
              <w:rPr>
                <w:rFonts w:ascii="Times New Roman" w:hAnsi="Times New Roman" w:cs="Times New Roman"/>
                <w:sz w:val="24"/>
                <w:szCs w:val="24"/>
              </w:rPr>
            </w:pPr>
          </w:p>
          <w:p w14:paraId="2478134A" w14:textId="77777777" w:rsidR="0030500E" w:rsidRPr="004E2039" w:rsidRDefault="0030500E" w:rsidP="004C20B6">
            <w:pPr>
              <w:autoSpaceDE w:val="0"/>
              <w:autoSpaceDN w:val="0"/>
              <w:adjustRightInd w:val="0"/>
              <w:jc w:val="both"/>
              <w:rPr>
                <w:rFonts w:ascii="Times New Roman" w:hAnsi="Times New Roman" w:cs="Times New Roman"/>
                <w:sz w:val="24"/>
                <w:szCs w:val="24"/>
              </w:rPr>
            </w:pPr>
            <w:r w:rsidRPr="004E2039">
              <w:rPr>
                <w:rFonts w:ascii="Times New Roman" w:hAnsi="Times New Roman" w:cs="Times New Roman"/>
                <w:sz w:val="24"/>
                <w:szCs w:val="24"/>
              </w:rPr>
              <w:t>Pored navedenih, za rad nužno potrebnog programa, Ustanova provodi i slijedeće programe:</w:t>
            </w:r>
          </w:p>
          <w:p w14:paraId="72956ABC" w14:textId="25AFE397" w:rsidR="0030500E" w:rsidRPr="004E2039" w:rsidRDefault="0030500E" w:rsidP="004C20B6">
            <w:pPr>
              <w:autoSpaceDE w:val="0"/>
              <w:autoSpaceDN w:val="0"/>
              <w:adjustRightInd w:val="0"/>
              <w:jc w:val="both"/>
              <w:rPr>
                <w:rFonts w:ascii="Times New Roman" w:hAnsi="Times New Roman" w:cs="Times New Roman"/>
                <w:b/>
                <w:sz w:val="28"/>
                <w:szCs w:val="28"/>
              </w:rPr>
            </w:pPr>
            <w:r w:rsidRPr="004E2039">
              <w:rPr>
                <w:rFonts w:ascii="Times New Roman" w:hAnsi="Times New Roman" w:cs="Times New Roman"/>
                <w:b/>
                <w:sz w:val="28"/>
                <w:szCs w:val="28"/>
              </w:rPr>
              <w:t>PROGRAM 1004 - ORGANIZACIJA KULTURNIH DOGAĐAJA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562"/>
            </w:tblGrid>
            <w:tr w:rsidR="0030500E" w:rsidRPr="004E2039" w14:paraId="26681792" w14:textId="77777777" w:rsidTr="004C20B6">
              <w:tc>
                <w:tcPr>
                  <w:tcW w:w="2274" w:type="dxa"/>
                  <w:shd w:val="clear" w:color="auto" w:fill="auto"/>
                </w:tcPr>
                <w:p w14:paraId="692C9F49"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IME PROGRAMA:</w:t>
                  </w:r>
                </w:p>
              </w:tc>
              <w:tc>
                <w:tcPr>
                  <w:tcW w:w="6562" w:type="dxa"/>
                  <w:shd w:val="clear" w:color="auto" w:fill="auto"/>
                </w:tcPr>
                <w:p w14:paraId="6FE7B06C"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Organizacija kulturnih događaja</w:t>
                  </w:r>
                </w:p>
              </w:tc>
            </w:tr>
            <w:tr w:rsidR="0030500E" w:rsidRPr="004E2039" w14:paraId="1A554749" w14:textId="77777777" w:rsidTr="004C20B6">
              <w:tc>
                <w:tcPr>
                  <w:tcW w:w="2274" w:type="dxa"/>
                  <w:shd w:val="clear" w:color="auto" w:fill="auto"/>
                </w:tcPr>
                <w:p w14:paraId="025D0B1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SVRHA PROGRAMA:</w:t>
                  </w:r>
                </w:p>
              </w:tc>
              <w:tc>
                <w:tcPr>
                  <w:tcW w:w="6562" w:type="dxa"/>
                  <w:shd w:val="clear" w:color="auto" w:fill="auto"/>
                </w:tcPr>
                <w:p w14:paraId="467F3D0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Kvalitetnim i bogatim programom pružiti građanima  raznovrsne događaje.</w:t>
                  </w:r>
                </w:p>
              </w:tc>
            </w:tr>
            <w:tr w:rsidR="0030500E" w:rsidRPr="004E2039" w14:paraId="6E73CC36" w14:textId="77777777" w:rsidTr="004C20B6">
              <w:tc>
                <w:tcPr>
                  <w:tcW w:w="2274" w:type="dxa"/>
                  <w:shd w:val="clear" w:color="auto" w:fill="auto"/>
                </w:tcPr>
                <w:p w14:paraId="549C6AC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PROGRAMA: </w:t>
                  </w:r>
                </w:p>
              </w:tc>
              <w:tc>
                <w:tcPr>
                  <w:tcW w:w="6562" w:type="dxa"/>
                  <w:shd w:val="clear" w:color="auto" w:fill="auto"/>
                </w:tcPr>
                <w:p w14:paraId="0FBA058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Obogatiti mjesto i ljude, povezati ih i nadahnuti te konkretno utjecati na poboljšanje kvalitete života.</w:t>
                  </w:r>
                </w:p>
              </w:tc>
            </w:tr>
            <w:tr w:rsidR="0030500E" w:rsidRPr="004E2039" w14:paraId="6C7AE793" w14:textId="77777777" w:rsidTr="004C20B6">
              <w:tc>
                <w:tcPr>
                  <w:tcW w:w="2274" w:type="dxa"/>
                  <w:shd w:val="clear" w:color="auto" w:fill="auto"/>
                </w:tcPr>
                <w:p w14:paraId="6B6E133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PROGRAMA: </w:t>
                  </w:r>
                </w:p>
              </w:tc>
              <w:tc>
                <w:tcPr>
                  <w:tcW w:w="6562" w:type="dxa"/>
                  <w:shd w:val="clear" w:color="auto" w:fill="auto"/>
                </w:tcPr>
                <w:p w14:paraId="78E4693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Planirani kulturni događaji tijekom godine su:</w:t>
                  </w:r>
                </w:p>
                <w:p w14:paraId="6DA55864"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Metkovsko ljeto</w:t>
                  </w:r>
                </w:p>
                <w:p w14:paraId="7B3CE67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Glas Neretve</w:t>
                  </w:r>
                </w:p>
                <w:p w14:paraId="6A616F77"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Suorganizacija smotre folklora </w:t>
                  </w:r>
                </w:p>
                <w:p w14:paraId="36FE102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Prosinačke svečanosti</w:t>
                  </w:r>
                </w:p>
                <w:p w14:paraId="4BBEA5E6"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Koncerti ostalo</w:t>
                  </w:r>
                </w:p>
                <w:p w14:paraId="6BEF3A7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Izložbe</w:t>
                  </w:r>
                </w:p>
                <w:p w14:paraId="53A23C12"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Korizmeni program</w:t>
                  </w:r>
                </w:p>
                <w:p w14:paraId="11E766C4"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Ženijalni vikend</w:t>
                  </w:r>
                </w:p>
                <w:p w14:paraId="755E3A14"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Rendez vous au cinema</w:t>
                  </w:r>
                </w:p>
                <w:p w14:paraId="3AE6F90B"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Predstave</w:t>
                  </w:r>
                </w:p>
                <w:p w14:paraId="49ECE480"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Koncerti klasične glazbe</w:t>
                  </w:r>
                </w:p>
                <w:p w14:paraId="2006E39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Festival skala</w:t>
                  </w:r>
                </w:p>
                <w:p w14:paraId="43569AB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Nera Etwa</w:t>
                  </w:r>
                </w:p>
              </w:tc>
            </w:tr>
            <w:tr w:rsidR="0030500E" w:rsidRPr="004E2039" w14:paraId="5AF7502D" w14:textId="77777777" w:rsidTr="004C20B6">
              <w:tc>
                <w:tcPr>
                  <w:tcW w:w="2274" w:type="dxa"/>
                  <w:shd w:val="clear" w:color="auto" w:fill="auto"/>
                </w:tcPr>
                <w:p w14:paraId="4212E4F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 ZA UVOĐENJE PROGRAMA:</w:t>
                  </w:r>
                </w:p>
              </w:tc>
              <w:tc>
                <w:tcPr>
                  <w:tcW w:w="6562" w:type="dxa"/>
                  <w:shd w:val="clear" w:color="auto" w:fill="auto"/>
                </w:tcPr>
                <w:p w14:paraId="69E6CD97"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566A0F5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3DDB759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273BEF4A"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4157A8E6"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Zakon o fiskalnoj odgovornosti </w:t>
                  </w:r>
                </w:p>
              </w:tc>
            </w:tr>
          </w:tbl>
          <w:p w14:paraId="5CCBB945" w14:textId="77777777" w:rsidR="0030500E" w:rsidRPr="004E2039" w:rsidRDefault="0030500E" w:rsidP="004C20B6">
            <w:pPr>
              <w:autoSpaceDE w:val="0"/>
              <w:autoSpaceDN w:val="0"/>
              <w:adjustRightInd w:val="0"/>
              <w:jc w:val="both"/>
              <w:rPr>
                <w:rFonts w:ascii="Times New Roman" w:hAnsi="Times New Roman" w:cs="Times New Roman"/>
                <w:sz w:val="20"/>
                <w:szCs w:val="20"/>
              </w:rPr>
            </w:pPr>
          </w:p>
          <w:p w14:paraId="2F6D59A2" w14:textId="37B9735B" w:rsidR="0030500E" w:rsidRPr="004E2039" w:rsidRDefault="0030500E" w:rsidP="004C20B6">
            <w:pPr>
              <w:autoSpaceDE w:val="0"/>
              <w:autoSpaceDN w:val="0"/>
              <w:adjustRightInd w:val="0"/>
              <w:jc w:val="both"/>
              <w:rPr>
                <w:rFonts w:ascii="Times New Roman" w:hAnsi="Times New Roman" w:cs="Times New Roman"/>
                <w:sz w:val="24"/>
                <w:szCs w:val="24"/>
              </w:rPr>
            </w:pPr>
            <w:r w:rsidRPr="004E2039">
              <w:rPr>
                <w:rFonts w:ascii="Times New Roman" w:hAnsi="Times New Roman" w:cs="Times New Roman"/>
                <w:sz w:val="24"/>
                <w:szCs w:val="24"/>
              </w:rPr>
              <w:t>Aktivnosti za realizaciju ovog programa 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511D801C" w14:textId="77777777" w:rsidTr="004C20B6">
              <w:tc>
                <w:tcPr>
                  <w:tcW w:w="2238" w:type="dxa"/>
                  <w:shd w:val="clear" w:color="auto" w:fill="auto"/>
                </w:tcPr>
                <w:p w14:paraId="111472C6"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7113" w:type="dxa"/>
                  <w:shd w:val="clear" w:color="auto" w:fill="auto"/>
                </w:tcPr>
                <w:p w14:paraId="5883BE04"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Metkovsko kulturno ljeto – A100009</w:t>
                  </w:r>
                </w:p>
              </w:tc>
            </w:tr>
            <w:tr w:rsidR="0030500E" w:rsidRPr="004E2039" w14:paraId="1B74B485" w14:textId="77777777" w:rsidTr="004C20B6">
              <w:tc>
                <w:tcPr>
                  <w:tcW w:w="2238" w:type="dxa"/>
                  <w:shd w:val="clear" w:color="auto" w:fill="auto"/>
                </w:tcPr>
                <w:p w14:paraId="73C8982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7181CBC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Novim i inovativnim pristupom pružiti građanima Metkovića, kao i gostima grada, kvalitetniji i bogatiji program.</w:t>
                  </w:r>
                </w:p>
              </w:tc>
            </w:tr>
            <w:tr w:rsidR="0030500E" w:rsidRPr="004E2039" w14:paraId="00DE8885" w14:textId="77777777" w:rsidTr="004C20B6">
              <w:tc>
                <w:tcPr>
                  <w:tcW w:w="2238" w:type="dxa"/>
                  <w:shd w:val="clear" w:color="auto" w:fill="auto"/>
                </w:tcPr>
                <w:p w14:paraId="673E109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530EFBC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Raznovrsnim događajima privući što veći broj publike.</w:t>
                  </w:r>
                </w:p>
              </w:tc>
            </w:tr>
            <w:tr w:rsidR="0030500E" w:rsidRPr="004E2039" w14:paraId="32881415" w14:textId="77777777" w:rsidTr="004C20B6">
              <w:tc>
                <w:tcPr>
                  <w:tcW w:w="2238" w:type="dxa"/>
                  <w:shd w:val="clear" w:color="auto" w:fill="auto"/>
                </w:tcPr>
                <w:p w14:paraId="74280DC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3FA4DB9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Manifestacijom Metkovsko kulturno ljeto objedinili smo gotovo sve kulturne, zabavne i sportske sadržaje na području grada Metkovića, pa smo u našoj organizaciji ili kao suorganizatori priredili četrdesetak različitih kulturnih sadržaja (pjesničke večeri, koncerti ozbiljne glazbe, šansone, jazza, zabavnog karaktera, klapskog izričaja, različite izložbe, predstave i sl....). Događaji su upriličeni u našim prostorima, ali i na nekoliko lokacija u gradu (Gradski park, skale u starom dijelu grada, Vid, crkve sv. Ilije i sv. Nikole Biskupa…)</w:t>
                  </w:r>
                </w:p>
              </w:tc>
            </w:tr>
            <w:tr w:rsidR="0030500E" w:rsidRPr="004E2039" w14:paraId="6FBA16F6" w14:textId="77777777" w:rsidTr="004C20B6">
              <w:tc>
                <w:tcPr>
                  <w:tcW w:w="2238" w:type="dxa"/>
                  <w:shd w:val="clear" w:color="auto" w:fill="auto"/>
                </w:tcPr>
                <w:p w14:paraId="29772B4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5BC3AE09"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7CF8836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64D61B7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04E7EF8F"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50DE0030"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Zakon o fiskalnoj odgovornosti </w:t>
                  </w:r>
                </w:p>
              </w:tc>
            </w:tr>
            <w:tr w:rsidR="0030500E" w:rsidRPr="004E2039" w14:paraId="7FAA8B5B" w14:textId="77777777" w:rsidTr="004C20B6">
              <w:tc>
                <w:tcPr>
                  <w:tcW w:w="2238" w:type="dxa"/>
                  <w:shd w:val="clear" w:color="auto" w:fill="auto"/>
                </w:tcPr>
                <w:p w14:paraId="510FE04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691C59B6" w14:textId="1EB7593F" w:rsidR="0030500E" w:rsidRPr="004E2039"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19.</w:t>
                  </w:r>
                  <w:r w:rsidR="006B7EF5" w:rsidRPr="004E2039">
                    <w:rPr>
                      <w:rFonts w:ascii="Times New Roman" w:hAnsi="Times New Roman" w:cs="Times New Roman"/>
                      <w:sz w:val="20"/>
                      <w:szCs w:val="20"/>
                    </w:rPr>
                    <w:t>303,23</w:t>
                  </w:r>
                  <w:r w:rsidRPr="004E2039">
                    <w:rPr>
                      <w:rFonts w:ascii="Times New Roman" w:hAnsi="Times New Roman" w:cs="Times New Roman"/>
                      <w:sz w:val="20"/>
                      <w:szCs w:val="20"/>
                    </w:rPr>
                    <w:t xml:space="preserve"> €</w:t>
                  </w:r>
                </w:p>
              </w:tc>
            </w:tr>
            <w:tr w:rsidR="0030500E" w:rsidRPr="004E2039" w14:paraId="2CCE52F0" w14:textId="77777777" w:rsidTr="004C20B6">
              <w:tc>
                <w:tcPr>
                  <w:tcW w:w="2238" w:type="dxa"/>
                  <w:shd w:val="clear" w:color="auto" w:fill="auto"/>
                </w:tcPr>
                <w:p w14:paraId="4CB12602"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430BEF9F" w14:textId="6BB62267" w:rsidR="0030500E" w:rsidRPr="004E2039" w:rsidRDefault="006B7EF5"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3BF478E2" w14:textId="446B07BC"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19.303,23</w:t>
                  </w:r>
                  <w:r w:rsidR="0030500E" w:rsidRPr="004E2039">
                    <w:rPr>
                      <w:rFonts w:ascii="Times New Roman" w:hAnsi="Times New Roman" w:cs="Times New Roman"/>
                      <w:sz w:val="20"/>
                      <w:szCs w:val="20"/>
                    </w:rPr>
                    <w:t xml:space="preserve">  €</w:t>
                  </w:r>
                  <w:r w:rsidR="0030500E" w:rsidRPr="004E2039">
                    <w:rPr>
                      <w:rFonts w:ascii="Times New Roman" w:hAnsi="Times New Roman" w:cs="Times New Roman"/>
                      <w:sz w:val="20"/>
                      <w:szCs w:val="20"/>
                    </w:rPr>
                    <w:tab/>
                  </w:r>
                  <w:r w:rsidRPr="004E2039">
                    <w:rPr>
                      <w:rFonts w:ascii="Times New Roman" w:hAnsi="Times New Roman" w:cs="Times New Roman"/>
                      <w:sz w:val="20"/>
                      <w:szCs w:val="20"/>
                    </w:rPr>
                    <w:t xml:space="preserve"> (100%)</w:t>
                  </w:r>
                </w:p>
              </w:tc>
            </w:tr>
            <w:tr w:rsidR="0030500E" w:rsidRPr="004E2039" w14:paraId="4EAF4737" w14:textId="77777777" w:rsidTr="004C20B6">
              <w:tc>
                <w:tcPr>
                  <w:tcW w:w="2238" w:type="dxa"/>
                  <w:shd w:val="clear" w:color="auto" w:fill="auto"/>
                </w:tcPr>
                <w:p w14:paraId="02509D0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IZVORI FINANCIRANJA:</w:t>
                  </w:r>
                </w:p>
              </w:tc>
              <w:tc>
                <w:tcPr>
                  <w:tcW w:w="7113" w:type="dxa"/>
                  <w:shd w:val="clear" w:color="auto" w:fill="auto"/>
                </w:tcPr>
                <w:p w14:paraId="69A5C9B9"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18389B6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Vlastita sredstva </w:t>
                  </w:r>
                </w:p>
              </w:tc>
            </w:tr>
            <w:tr w:rsidR="0030500E" w:rsidRPr="004E2039" w14:paraId="71FF4E59" w14:textId="77777777" w:rsidTr="004C20B6">
              <w:tc>
                <w:tcPr>
                  <w:tcW w:w="2238" w:type="dxa"/>
                  <w:shd w:val="clear" w:color="auto" w:fill="auto"/>
                </w:tcPr>
                <w:p w14:paraId="354BDFA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 USPJEŠNOSTI:</w:t>
                  </w:r>
                </w:p>
              </w:tc>
              <w:tc>
                <w:tcPr>
                  <w:tcW w:w="7113" w:type="dxa"/>
                  <w:shd w:val="clear" w:color="auto" w:fill="auto"/>
                </w:tcPr>
                <w:p w14:paraId="3AD0A96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Umjetnost i kultura, kao dio Metkovskoga ljeta, nezaobilazan su element nacionalnog identiteta. Uspješnost programa se iskazuje kroz kulturu koja je dostupna svima, u konačnici utječe na kvalitetu života kako pojedinca tako i društva. Metkovsko ljeto sa svojim raznolikim programom je snažan pokretač u turizmu i obogaćuje sadržaj boravka.</w:t>
                  </w:r>
                </w:p>
              </w:tc>
            </w:tr>
          </w:tbl>
          <w:p w14:paraId="0867A4CD"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652ED844" w14:textId="77777777" w:rsidTr="004C20B6">
              <w:trPr>
                <w:trHeight w:val="118"/>
              </w:trPr>
              <w:tc>
                <w:tcPr>
                  <w:tcW w:w="2238" w:type="dxa"/>
                  <w:shd w:val="clear" w:color="auto" w:fill="auto"/>
                </w:tcPr>
                <w:p w14:paraId="0B29EF18"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7113" w:type="dxa"/>
                  <w:shd w:val="clear" w:color="auto" w:fill="auto"/>
                </w:tcPr>
                <w:p w14:paraId="62C61C0C"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Glas Neretve – A100010</w:t>
                  </w:r>
                </w:p>
              </w:tc>
            </w:tr>
            <w:tr w:rsidR="0030500E" w:rsidRPr="004E2039" w14:paraId="137D8F06" w14:textId="77777777" w:rsidTr="004C20B6">
              <w:tc>
                <w:tcPr>
                  <w:tcW w:w="2238" w:type="dxa"/>
                  <w:shd w:val="clear" w:color="auto" w:fill="auto"/>
                </w:tcPr>
                <w:p w14:paraId="512B95B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101BBF1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Nastaviti tradiciju renomiranog festivala sa kvalitetnim mladim izvođačima.</w:t>
                  </w:r>
                </w:p>
              </w:tc>
            </w:tr>
            <w:tr w:rsidR="0030500E" w:rsidRPr="004E2039" w14:paraId="623ECBBC" w14:textId="77777777" w:rsidTr="004C20B6">
              <w:tc>
                <w:tcPr>
                  <w:tcW w:w="2238" w:type="dxa"/>
                  <w:shd w:val="clear" w:color="auto" w:fill="auto"/>
                </w:tcPr>
                <w:p w14:paraId="52E4943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26172DA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Djecu osloboditi treme javnog nastupa, probuditi natjecateljski duh te poticati međusobno podržavanje i pomaganje pri izvedbi.</w:t>
                  </w:r>
                </w:p>
              </w:tc>
            </w:tr>
            <w:tr w:rsidR="0030500E" w:rsidRPr="004E2039" w14:paraId="78E51440" w14:textId="77777777" w:rsidTr="004C20B6">
              <w:tc>
                <w:tcPr>
                  <w:tcW w:w="2238" w:type="dxa"/>
                  <w:shd w:val="clear" w:color="auto" w:fill="auto"/>
                </w:tcPr>
                <w:p w14:paraId="1E1ADF5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44C5F216" w14:textId="67BAED92"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Glazbeno događanje „Glas Neretve“ već dugi niz godina privlači brojnu publiku iz Metkovića, ali i šire okolice koji dolaze vidjeti i čuti mlade glazbene talente od kojih se većina po prvi put okuša za mikrofonom. Glas Neretve je prvi put održan 1973. pa je jedan od najstarijih festivala pjevača amatera uopće. Festival okuplja mlade talentirane ljude iz cijele doline Neretve, ali i iz mjesta u susjednoj Bosni i Hercegovini. </w:t>
                  </w:r>
                </w:p>
              </w:tc>
            </w:tr>
            <w:tr w:rsidR="0030500E" w:rsidRPr="004E2039" w14:paraId="7F66BC23" w14:textId="77777777" w:rsidTr="004C20B6">
              <w:tc>
                <w:tcPr>
                  <w:tcW w:w="2238" w:type="dxa"/>
                  <w:shd w:val="clear" w:color="auto" w:fill="auto"/>
                </w:tcPr>
                <w:p w14:paraId="0746C86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4183A3B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722D4E97"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4F2CFB4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0BAFC4F5"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7123A465"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Zakon o fiskalnoj odgovornosti </w:t>
                  </w:r>
                </w:p>
              </w:tc>
            </w:tr>
            <w:tr w:rsidR="0030500E" w:rsidRPr="004E2039" w14:paraId="61F7EE07" w14:textId="77777777" w:rsidTr="004C20B6">
              <w:tc>
                <w:tcPr>
                  <w:tcW w:w="2238" w:type="dxa"/>
                  <w:shd w:val="clear" w:color="auto" w:fill="auto"/>
                </w:tcPr>
                <w:p w14:paraId="234C77E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47A00BF7" w14:textId="6E9AFA85"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5.482,17</w:t>
                  </w:r>
                  <w:r w:rsidR="0030500E" w:rsidRPr="004E2039">
                    <w:rPr>
                      <w:rFonts w:ascii="Times New Roman" w:hAnsi="Times New Roman" w:cs="Times New Roman"/>
                      <w:sz w:val="20"/>
                      <w:szCs w:val="20"/>
                    </w:rPr>
                    <w:t xml:space="preserve"> €</w:t>
                  </w:r>
                </w:p>
              </w:tc>
            </w:tr>
            <w:tr w:rsidR="0030500E" w:rsidRPr="004E2039" w14:paraId="6917E49C" w14:textId="77777777" w:rsidTr="004C20B6">
              <w:tc>
                <w:tcPr>
                  <w:tcW w:w="2238" w:type="dxa"/>
                  <w:shd w:val="clear" w:color="auto" w:fill="auto"/>
                </w:tcPr>
                <w:p w14:paraId="7F736093"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084CE609" w14:textId="53647CBF" w:rsidR="0030500E" w:rsidRPr="004E2039" w:rsidRDefault="006B7EF5"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092199DA" w14:textId="61E48866"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5.482,17 € (100%)</w:t>
                  </w:r>
                </w:p>
              </w:tc>
            </w:tr>
            <w:tr w:rsidR="0030500E" w:rsidRPr="004E2039" w14:paraId="472358F4" w14:textId="77777777" w:rsidTr="004C20B6">
              <w:tc>
                <w:tcPr>
                  <w:tcW w:w="2238" w:type="dxa"/>
                  <w:shd w:val="clear" w:color="auto" w:fill="auto"/>
                </w:tcPr>
                <w:p w14:paraId="54AA192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1C93B6E6"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69DC6534"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Vlastita sredstva </w:t>
                  </w:r>
                </w:p>
              </w:tc>
            </w:tr>
            <w:tr w:rsidR="0030500E" w:rsidRPr="004E2039" w14:paraId="4FCA78F9" w14:textId="77777777" w:rsidTr="004C20B6">
              <w:tc>
                <w:tcPr>
                  <w:tcW w:w="2238" w:type="dxa"/>
                  <w:shd w:val="clear" w:color="auto" w:fill="auto"/>
                </w:tcPr>
                <w:p w14:paraId="3218530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 USPJEŠNOSTI:</w:t>
                  </w:r>
                </w:p>
              </w:tc>
              <w:tc>
                <w:tcPr>
                  <w:tcW w:w="7113" w:type="dxa"/>
                  <w:shd w:val="clear" w:color="auto" w:fill="auto"/>
                </w:tcPr>
                <w:p w14:paraId="6A36B4F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Uspješnost programa se iskazuje zadovoljstvom natjecatelja i brojnošću gledatelja kojima je program namijenjen.</w:t>
                  </w:r>
                </w:p>
              </w:tc>
            </w:tr>
          </w:tbl>
          <w:p w14:paraId="258FB63C"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036CF671" w14:textId="77777777" w:rsidTr="004C20B6">
              <w:trPr>
                <w:trHeight w:val="118"/>
              </w:trPr>
              <w:tc>
                <w:tcPr>
                  <w:tcW w:w="2238" w:type="dxa"/>
                  <w:shd w:val="clear" w:color="auto" w:fill="auto"/>
                </w:tcPr>
                <w:p w14:paraId="154EE41B"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7113" w:type="dxa"/>
                  <w:shd w:val="clear" w:color="auto" w:fill="auto"/>
                </w:tcPr>
                <w:p w14:paraId="0E919E27"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Prosinačke svečanosti – A100011</w:t>
                  </w:r>
                </w:p>
              </w:tc>
            </w:tr>
            <w:tr w:rsidR="0030500E" w:rsidRPr="004E2039" w14:paraId="3E29E8CD" w14:textId="77777777" w:rsidTr="004C20B6">
              <w:tc>
                <w:tcPr>
                  <w:tcW w:w="2238" w:type="dxa"/>
                  <w:shd w:val="clear" w:color="auto" w:fill="auto"/>
                </w:tcPr>
                <w:p w14:paraId="0637105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097A916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Novim i inovativnim pristupom pružiti građanima Metkovića, kao i gostima grada, kvalitetniji i bogatiji program.</w:t>
                  </w:r>
                </w:p>
              </w:tc>
            </w:tr>
            <w:tr w:rsidR="0030500E" w:rsidRPr="004E2039" w14:paraId="51B5BB3E" w14:textId="77777777" w:rsidTr="004C20B6">
              <w:tc>
                <w:tcPr>
                  <w:tcW w:w="2238" w:type="dxa"/>
                  <w:shd w:val="clear" w:color="auto" w:fill="auto"/>
                </w:tcPr>
                <w:p w14:paraId="68D4D10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476390C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Raznovrsnim događajima privući što veći broj publike.</w:t>
                  </w:r>
                </w:p>
              </w:tc>
            </w:tr>
            <w:tr w:rsidR="0030500E" w:rsidRPr="004E2039" w14:paraId="5B9468AB" w14:textId="77777777" w:rsidTr="004C20B6">
              <w:tc>
                <w:tcPr>
                  <w:tcW w:w="2238" w:type="dxa"/>
                  <w:shd w:val="clear" w:color="auto" w:fill="auto"/>
                </w:tcPr>
                <w:p w14:paraId="43DD260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1608684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U okviru glazbeno-scenske djelatnosti važan projekt kojega Ustanova organizira su i Prosinačke svečanosti. Gradsko kulturno središte Metković idejni je nositelj projekta. Međutim, i ostale kulturne udruge grada nastoje se prezentirati sa </w:t>
                  </w:r>
                  <w:r w:rsidRPr="004E2039">
                    <w:rPr>
                      <w:rFonts w:ascii="Times New Roman" w:hAnsi="Times New Roman" w:cs="Times New Roman"/>
                      <w:sz w:val="20"/>
                      <w:szCs w:val="20"/>
                    </w:rPr>
                    <w:lastRenderedPageBreak/>
                    <w:t xml:space="preserve">svojim programom, a događanja se održavaju u našim prostorima i na ostalim lokacijama (Gradski park, crkve...). </w:t>
                  </w:r>
                </w:p>
              </w:tc>
            </w:tr>
            <w:tr w:rsidR="0030500E" w:rsidRPr="004E2039" w14:paraId="0518E378" w14:textId="77777777" w:rsidTr="004C20B6">
              <w:tc>
                <w:tcPr>
                  <w:tcW w:w="2238" w:type="dxa"/>
                  <w:shd w:val="clear" w:color="auto" w:fill="auto"/>
                </w:tcPr>
                <w:p w14:paraId="678046E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ZAKONSKE OSNOVE:</w:t>
                  </w:r>
                </w:p>
              </w:tc>
              <w:tc>
                <w:tcPr>
                  <w:tcW w:w="7113" w:type="dxa"/>
                  <w:shd w:val="clear" w:color="auto" w:fill="auto"/>
                </w:tcPr>
                <w:p w14:paraId="3F2D038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 Zakon o javnim ustanovama</w:t>
                  </w:r>
                </w:p>
                <w:p w14:paraId="3CEC41CE"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4EA562C9"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39CBA8E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551AED92"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fiskalnoj odgovornosti</w:t>
                  </w:r>
                </w:p>
              </w:tc>
            </w:tr>
            <w:tr w:rsidR="0030500E" w:rsidRPr="004E2039" w14:paraId="31A5512C" w14:textId="77777777" w:rsidTr="004C20B6">
              <w:tc>
                <w:tcPr>
                  <w:tcW w:w="2238" w:type="dxa"/>
                  <w:shd w:val="clear" w:color="auto" w:fill="auto"/>
                </w:tcPr>
                <w:p w14:paraId="26DB158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3DD50ECB" w14:textId="7AB3B07B"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35.766,00</w:t>
                  </w:r>
                  <w:r w:rsidR="0030500E" w:rsidRPr="004E2039">
                    <w:rPr>
                      <w:rFonts w:ascii="Times New Roman" w:hAnsi="Times New Roman" w:cs="Times New Roman"/>
                      <w:sz w:val="20"/>
                      <w:szCs w:val="20"/>
                    </w:rPr>
                    <w:t xml:space="preserve"> €</w:t>
                  </w:r>
                </w:p>
              </w:tc>
            </w:tr>
            <w:tr w:rsidR="0030500E" w:rsidRPr="004E2039" w14:paraId="64987DDE" w14:textId="77777777" w:rsidTr="004C20B6">
              <w:tc>
                <w:tcPr>
                  <w:tcW w:w="2238" w:type="dxa"/>
                  <w:shd w:val="clear" w:color="auto" w:fill="auto"/>
                </w:tcPr>
                <w:p w14:paraId="2E27CD24"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47F5B4D8" w14:textId="5FB77145" w:rsidR="0030500E" w:rsidRPr="004E2039" w:rsidRDefault="006B7EF5"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3827A959" w14:textId="71E04C3F"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33.608,95</w:t>
                  </w:r>
                  <w:r w:rsidR="0030500E" w:rsidRPr="004E2039">
                    <w:rPr>
                      <w:rFonts w:ascii="Times New Roman" w:hAnsi="Times New Roman" w:cs="Times New Roman"/>
                      <w:sz w:val="20"/>
                      <w:szCs w:val="20"/>
                    </w:rPr>
                    <w:t xml:space="preserve"> €</w:t>
                  </w:r>
                  <w:r w:rsidRPr="004E2039">
                    <w:rPr>
                      <w:rFonts w:ascii="Times New Roman" w:hAnsi="Times New Roman" w:cs="Times New Roman"/>
                      <w:sz w:val="20"/>
                      <w:szCs w:val="20"/>
                    </w:rPr>
                    <w:t xml:space="preserve"> (93,97%)</w:t>
                  </w:r>
                </w:p>
              </w:tc>
            </w:tr>
            <w:tr w:rsidR="0030500E" w:rsidRPr="004E2039" w14:paraId="730527DC" w14:textId="77777777" w:rsidTr="004C20B6">
              <w:tc>
                <w:tcPr>
                  <w:tcW w:w="2238" w:type="dxa"/>
                  <w:shd w:val="clear" w:color="auto" w:fill="auto"/>
                </w:tcPr>
                <w:p w14:paraId="492192E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280C846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03411667"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Vlastita sredstva </w:t>
                  </w:r>
                </w:p>
              </w:tc>
            </w:tr>
            <w:tr w:rsidR="0030500E" w:rsidRPr="004E2039" w14:paraId="25E4633B" w14:textId="77777777" w:rsidTr="004C20B6">
              <w:tc>
                <w:tcPr>
                  <w:tcW w:w="2238" w:type="dxa"/>
                  <w:shd w:val="clear" w:color="auto" w:fill="auto"/>
                </w:tcPr>
                <w:p w14:paraId="27D716D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0194008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Pokazatelj uspješnosti Prosinačkih svečanosti je raznolikost i kvaliteta programa, koji su dostupni svima. Program svake godine dovodi sve više posjetitelja koji stvaraju mogućnost veće turističke potrošnje. </w:t>
                  </w:r>
                </w:p>
              </w:tc>
            </w:tr>
          </w:tbl>
          <w:p w14:paraId="45BF8668"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348DA799" w14:textId="77777777" w:rsidTr="004C20B6">
              <w:trPr>
                <w:trHeight w:val="118"/>
              </w:trPr>
              <w:tc>
                <w:tcPr>
                  <w:tcW w:w="2238" w:type="dxa"/>
                  <w:shd w:val="clear" w:color="auto" w:fill="auto"/>
                </w:tcPr>
                <w:p w14:paraId="5F941D0F"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7113" w:type="dxa"/>
                  <w:shd w:val="clear" w:color="auto" w:fill="auto"/>
                </w:tcPr>
                <w:p w14:paraId="502B9F5E"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Koncerti ostalo – A100012</w:t>
                  </w:r>
                </w:p>
              </w:tc>
            </w:tr>
            <w:tr w:rsidR="0030500E" w:rsidRPr="004E2039" w14:paraId="7DFEC3B8" w14:textId="77777777" w:rsidTr="004C20B6">
              <w:tc>
                <w:tcPr>
                  <w:tcW w:w="2238" w:type="dxa"/>
                  <w:shd w:val="clear" w:color="auto" w:fill="auto"/>
                </w:tcPr>
                <w:p w14:paraId="3963793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382EFF2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Tijekom godine bi ponudili građanima Metkovića koncerte, koji bi bili besplatni.</w:t>
                  </w:r>
                </w:p>
              </w:tc>
            </w:tr>
            <w:tr w:rsidR="0030500E" w:rsidRPr="004E2039" w14:paraId="7438DB58" w14:textId="77777777" w:rsidTr="004C20B6">
              <w:tc>
                <w:tcPr>
                  <w:tcW w:w="2238" w:type="dxa"/>
                  <w:shd w:val="clear" w:color="auto" w:fill="auto"/>
                </w:tcPr>
                <w:p w14:paraId="31A75A2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7C3ABB8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Raznovrsnim koncertima privući što veći broj publike.</w:t>
                  </w:r>
                </w:p>
              </w:tc>
            </w:tr>
            <w:tr w:rsidR="0030500E" w:rsidRPr="004E2039" w14:paraId="55E314F8" w14:textId="77777777" w:rsidTr="004C20B6">
              <w:tc>
                <w:tcPr>
                  <w:tcW w:w="2238" w:type="dxa"/>
                  <w:shd w:val="clear" w:color="auto" w:fill="auto"/>
                </w:tcPr>
                <w:p w14:paraId="4443ACE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734C6C4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Ustanova organizira koncerte koji će se održavati kvartalno tijekom godine, a ovisit će o vlastitim prihodima i sufinanciranju Grada.</w:t>
                  </w:r>
                </w:p>
              </w:tc>
            </w:tr>
            <w:tr w:rsidR="0030500E" w:rsidRPr="004E2039" w14:paraId="04EC9F8C" w14:textId="77777777" w:rsidTr="004C20B6">
              <w:tc>
                <w:tcPr>
                  <w:tcW w:w="2238" w:type="dxa"/>
                  <w:shd w:val="clear" w:color="auto" w:fill="auto"/>
                </w:tcPr>
                <w:p w14:paraId="03A8500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6B12DF87"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 Zakon o javnim ustanovama</w:t>
                  </w:r>
                </w:p>
                <w:p w14:paraId="4E1626B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42D8313E"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7AE5ED8A"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61D6B50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fiskalnoj odgovornosti</w:t>
                  </w:r>
                </w:p>
              </w:tc>
            </w:tr>
            <w:tr w:rsidR="0030500E" w:rsidRPr="004E2039" w14:paraId="429FB014" w14:textId="77777777" w:rsidTr="004C20B6">
              <w:tc>
                <w:tcPr>
                  <w:tcW w:w="2238" w:type="dxa"/>
                  <w:shd w:val="clear" w:color="auto" w:fill="auto"/>
                </w:tcPr>
                <w:p w14:paraId="04B17FF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288648B2" w14:textId="19490847"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3.582,45</w:t>
                  </w:r>
                  <w:r w:rsidR="0030500E" w:rsidRPr="004E2039">
                    <w:rPr>
                      <w:rFonts w:ascii="Times New Roman" w:hAnsi="Times New Roman" w:cs="Times New Roman"/>
                      <w:sz w:val="20"/>
                      <w:szCs w:val="20"/>
                    </w:rPr>
                    <w:t xml:space="preserve"> €</w:t>
                  </w:r>
                </w:p>
              </w:tc>
            </w:tr>
            <w:tr w:rsidR="0030500E" w:rsidRPr="004E2039" w14:paraId="77B96EC3" w14:textId="77777777" w:rsidTr="004C20B6">
              <w:tc>
                <w:tcPr>
                  <w:tcW w:w="2238" w:type="dxa"/>
                  <w:shd w:val="clear" w:color="auto" w:fill="auto"/>
                </w:tcPr>
                <w:p w14:paraId="0332B9D3"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4C0F7CDD" w14:textId="2A62E131" w:rsidR="0030500E" w:rsidRPr="004E2039" w:rsidRDefault="006B7EF5"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09360062" w14:textId="13DA30EE"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3.582,45 € (100%)</w:t>
                  </w:r>
                </w:p>
              </w:tc>
            </w:tr>
            <w:tr w:rsidR="0030500E" w:rsidRPr="004E2039" w14:paraId="289B4F5F" w14:textId="77777777" w:rsidTr="004C20B6">
              <w:tc>
                <w:tcPr>
                  <w:tcW w:w="2238" w:type="dxa"/>
                  <w:shd w:val="clear" w:color="auto" w:fill="auto"/>
                </w:tcPr>
                <w:p w14:paraId="1FDB33C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375DA2A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1E366A5E"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Vlastita sredstva </w:t>
                  </w:r>
                </w:p>
              </w:tc>
            </w:tr>
            <w:tr w:rsidR="0030500E" w:rsidRPr="004E2039" w14:paraId="6E125FDC" w14:textId="77777777" w:rsidTr="004C20B6">
              <w:tc>
                <w:tcPr>
                  <w:tcW w:w="2238" w:type="dxa"/>
                  <w:shd w:val="clear" w:color="auto" w:fill="auto"/>
                </w:tcPr>
                <w:p w14:paraId="6940C45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74B8BC0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Uspješnost programa iskazuje se ostvarenjem planiranih programa, projekata i aktivnosti, njihovom brojnošću i kvalitetom, te brojčanim pokazateljima koji se odnose na korisnike kojima su programi namijenjeni.</w:t>
                  </w:r>
                </w:p>
              </w:tc>
            </w:tr>
          </w:tbl>
          <w:p w14:paraId="2B694945"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7CD734E1" w14:textId="77777777" w:rsidTr="004C20B6">
              <w:trPr>
                <w:trHeight w:val="118"/>
              </w:trPr>
              <w:tc>
                <w:tcPr>
                  <w:tcW w:w="2194" w:type="dxa"/>
                  <w:shd w:val="clear" w:color="auto" w:fill="auto"/>
                </w:tcPr>
                <w:p w14:paraId="012CA640"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6642" w:type="dxa"/>
                  <w:shd w:val="clear" w:color="auto" w:fill="auto"/>
                </w:tcPr>
                <w:p w14:paraId="28F291FC"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Izložbe – A100013</w:t>
                  </w:r>
                </w:p>
              </w:tc>
            </w:tr>
            <w:tr w:rsidR="0030500E" w:rsidRPr="004E2039" w14:paraId="58C6EB5D" w14:textId="77777777" w:rsidTr="004C20B6">
              <w:tc>
                <w:tcPr>
                  <w:tcW w:w="2194" w:type="dxa"/>
                  <w:shd w:val="clear" w:color="auto" w:fill="auto"/>
                </w:tcPr>
                <w:p w14:paraId="67149A4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SVRHA AKTIVNOSTI:</w:t>
                  </w:r>
                </w:p>
              </w:tc>
              <w:tc>
                <w:tcPr>
                  <w:tcW w:w="6642" w:type="dxa"/>
                  <w:shd w:val="clear" w:color="auto" w:fill="auto"/>
                </w:tcPr>
                <w:p w14:paraId="1C6E913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Novim i inovativnim pristupom pružiti građanima Metkovića, kao i gostima grada, kvalitetniji i bogatiji program.</w:t>
                  </w:r>
                </w:p>
              </w:tc>
            </w:tr>
            <w:tr w:rsidR="0030500E" w:rsidRPr="004E2039" w14:paraId="49B7B0C7" w14:textId="77777777" w:rsidTr="004C20B6">
              <w:tc>
                <w:tcPr>
                  <w:tcW w:w="2194" w:type="dxa"/>
                  <w:shd w:val="clear" w:color="auto" w:fill="auto"/>
                </w:tcPr>
                <w:p w14:paraId="6240219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6642" w:type="dxa"/>
                  <w:shd w:val="clear" w:color="auto" w:fill="auto"/>
                </w:tcPr>
                <w:p w14:paraId="51551FF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Promocija mladih umjetnika te poticanje likovnog stvaralaštva.</w:t>
                  </w:r>
                </w:p>
              </w:tc>
            </w:tr>
            <w:tr w:rsidR="0030500E" w:rsidRPr="004E2039" w14:paraId="17CA7FED" w14:textId="77777777" w:rsidTr="004C20B6">
              <w:tc>
                <w:tcPr>
                  <w:tcW w:w="2194" w:type="dxa"/>
                  <w:shd w:val="clear" w:color="auto" w:fill="auto"/>
                </w:tcPr>
                <w:p w14:paraId="270593A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6642" w:type="dxa"/>
                  <w:shd w:val="clear" w:color="auto" w:fill="auto"/>
                </w:tcPr>
                <w:p w14:paraId="1BFEC4A4" w14:textId="77777777" w:rsidR="0030500E" w:rsidRPr="004E2039" w:rsidRDefault="0030500E" w:rsidP="004C20B6">
                  <w:pPr>
                    <w:autoSpaceDE w:val="0"/>
                    <w:autoSpaceDN w:val="0"/>
                    <w:adjustRightInd w:val="0"/>
                    <w:jc w:val="both"/>
                    <w:rPr>
                      <w:rFonts w:ascii="Times New Roman" w:hAnsi="Times New Roman" w:cs="Times New Roman"/>
                      <w:sz w:val="20"/>
                      <w:szCs w:val="20"/>
                      <w:highlight w:val="yellow"/>
                    </w:rPr>
                  </w:pPr>
                  <w:r w:rsidRPr="004E2039">
                    <w:rPr>
                      <w:rFonts w:ascii="Times New Roman" w:hAnsi="Times New Roman" w:cs="Times New Roman"/>
                      <w:sz w:val="20"/>
                      <w:szCs w:val="20"/>
                    </w:rPr>
                    <w:t>Ustanova za kulturu i sport Metković u programu za 2024. godinu nastavlja s izložbama eminentnih umjetnika u svom izložbenom prostoru. Aplicirali smo se na natječaj Ministarstva kulture i medija unutar Programa Vizualne umjetnosti tri samostalne izložbe: Ana- Marija Botteri, Ana Bošković Freund i Matko Trebotić, te tri lokalna autora. Svaku izložbu će pratiti katalozi sa stručnom likovnom kritikom.</w:t>
                  </w:r>
                </w:p>
              </w:tc>
            </w:tr>
            <w:tr w:rsidR="0030500E" w:rsidRPr="004E2039" w14:paraId="1D835F6E" w14:textId="77777777" w:rsidTr="004C20B6">
              <w:tc>
                <w:tcPr>
                  <w:tcW w:w="2194" w:type="dxa"/>
                  <w:shd w:val="clear" w:color="auto" w:fill="auto"/>
                </w:tcPr>
                <w:p w14:paraId="4E9A715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6642" w:type="dxa"/>
                  <w:shd w:val="clear" w:color="auto" w:fill="auto"/>
                </w:tcPr>
                <w:p w14:paraId="15FB63C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 Zakon o javnim ustanovama</w:t>
                  </w:r>
                </w:p>
                <w:p w14:paraId="682EF00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6BBC161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29A925E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591F36BA"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fiskalnoj odgovornosti</w:t>
                  </w:r>
                </w:p>
              </w:tc>
            </w:tr>
            <w:tr w:rsidR="0030500E" w:rsidRPr="004E2039" w14:paraId="5E787E58" w14:textId="77777777" w:rsidTr="004C20B6">
              <w:trPr>
                <w:trHeight w:val="481"/>
              </w:trPr>
              <w:tc>
                <w:tcPr>
                  <w:tcW w:w="2194" w:type="dxa"/>
                  <w:shd w:val="clear" w:color="auto" w:fill="auto"/>
                </w:tcPr>
                <w:p w14:paraId="53F0BAF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6642" w:type="dxa"/>
                  <w:shd w:val="clear" w:color="auto" w:fill="auto"/>
                </w:tcPr>
                <w:p w14:paraId="5541F59D" w14:textId="523BD7EB"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6.718,62</w:t>
                  </w:r>
                  <w:r w:rsidR="0030500E" w:rsidRPr="004E2039">
                    <w:rPr>
                      <w:rFonts w:ascii="Times New Roman" w:hAnsi="Times New Roman" w:cs="Times New Roman"/>
                      <w:sz w:val="20"/>
                      <w:szCs w:val="20"/>
                    </w:rPr>
                    <w:t xml:space="preserve"> €</w:t>
                  </w:r>
                </w:p>
              </w:tc>
            </w:tr>
            <w:tr w:rsidR="0030500E" w:rsidRPr="004E2039" w14:paraId="32BD06CB" w14:textId="77777777" w:rsidTr="004C20B6">
              <w:tc>
                <w:tcPr>
                  <w:tcW w:w="2194" w:type="dxa"/>
                  <w:shd w:val="clear" w:color="auto" w:fill="auto"/>
                </w:tcPr>
                <w:p w14:paraId="4F93EEE7"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7940F433" w14:textId="48F5840C" w:rsidR="0030500E" w:rsidRPr="004E2039" w:rsidRDefault="006B7EF5"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6642" w:type="dxa"/>
                  <w:shd w:val="clear" w:color="auto" w:fill="auto"/>
                </w:tcPr>
                <w:p w14:paraId="4BE53207" w14:textId="57CB4574"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6.718,62</w:t>
                  </w:r>
                  <w:r w:rsidR="0030500E" w:rsidRPr="004E2039">
                    <w:rPr>
                      <w:rFonts w:ascii="Times New Roman" w:hAnsi="Times New Roman" w:cs="Times New Roman"/>
                      <w:sz w:val="20"/>
                      <w:szCs w:val="20"/>
                    </w:rPr>
                    <w:t xml:space="preserve"> €</w:t>
                  </w:r>
                  <w:r w:rsidRPr="004E2039">
                    <w:rPr>
                      <w:rFonts w:ascii="Times New Roman" w:hAnsi="Times New Roman" w:cs="Times New Roman"/>
                      <w:sz w:val="20"/>
                      <w:szCs w:val="20"/>
                    </w:rPr>
                    <w:t xml:space="preserve"> (100%)</w:t>
                  </w:r>
                </w:p>
              </w:tc>
            </w:tr>
            <w:tr w:rsidR="0030500E" w:rsidRPr="004E2039" w14:paraId="3B1A6D7A" w14:textId="77777777" w:rsidTr="004C20B6">
              <w:tc>
                <w:tcPr>
                  <w:tcW w:w="2194" w:type="dxa"/>
                  <w:shd w:val="clear" w:color="auto" w:fill="auto"/>
                </w:tcPr>
                <w:p w14:paraId="18BA61D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6642" w:type="dxa"/>
                  <w:shd w:val="clear" w:color="auto" w:fill="auto"/>
                </w:tcPr>
                <w:p w14:paraId="4147D1D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7B49038F"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Vlastita sredstva </w:t>
                  </w:r>
                </w:p>
              </w:tc>
            </w:tr>
            <w:tr w:rsidR="0030500E" w:rsidRPr="004E2039" w14:paraId="24F0B755" w14:textId="77777777" w:rsidTr="004C20B6">
              <w:tc>
                <w:tcPr>
                  <w:tcW w:w="2194" w:type="dxa"/>
                  <w:shd w:val="clear" w:color="auto" w:fill="auto"/>
                </w:tcPr>
                <w:p w14:paraId="7FE6A3C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6642" w:type="dxa"/>
                  <w:shd w:val="clear" w:color="auto" w:fill="auto"/>
                </w:tcPr>
                <w:p w14:paraId="4E260DE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Uspješnost programa se iskazuje sve većim brojem posjetitelja te predstavljanju raznih uglednih hrvatskih umjetnika.</w:t>
                  </w:r>
                </w:p>
              </w:tc>
            </w:tr>
          </w:tbl>
          <w:p w14:paraId="26DBDF70"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61CC5C42" w14:textId="77777777" w:rsidTr="004C20B6">
              <w:trPr>
                <w:trHeight w:val="118"/>
              </w:trPr>
              <w:tc>
                <w:tcPr>
                  <w:tcW w:w="2238" w:type="dxa"/>
                  <w:shd w:val="clear" w:color="auto" w:fill="auto"/>
                </w:tcPr>
                <w:p w14:paraId="5C17A334"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7113" w:type="dxa"/>
                  <w:shd w:val="clear" w:color="auto" w:fill="auto"/>
                </w:tcPr>
                <w:p w14:paraId="11DCE1BA" w14:textId="77777777" w:rsidR="0030500E" w:rsidRPr="004E2039" w:rsidRDefault="0030500E" w:rsidP="004C20B6">
                  <w:pPr>
                    <w:tabs>
                      <w:tab w:val="left" w:pos="359"/>
                    </w:tabs>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Korizmeni program – A100023</w:t>
                  </w:r>
                </w:p>
              </w:tc>
            </w:tr>
            <w:tr w:rsidR="0030500E" w:rsidRPr="004E2039" w14:paraId="012F3CE4" w14:textId="77777777" w:rsidTr="004C20B6">
              <w:tc>
                <w:tcPr>
                  <w:tcW w:w="2238" w:type="dxa"/>
                  <w:shd w:val="clear" w:color="auto" w:fill="auto"/>
                </w:tcPr>
                <w:p w14:paraId="77FC38F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2221AE7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Građanima Metkovića želimo ponuditi kvalitetan program i obilježiti Korizmu kao važan period liturgijske godine.  </w:t>
                  </w:r>
                </w:p>
              </w:tc>
            </w:tr>
            <w:tr w:rsidR="0030500E" w:rsidRPr="004E2039" w14:paraId="3E42FE19" w14:textId="77777777" w:rsidTr="004C20B6">
              <w:tc>
                <w:tcPr>
                  <w:tcW w:w="2238" w:type="dxa"/>
                  <w:shd w:val="clear" w:color="auto" w:fill="auto"/>
                </w:tcPr>
                <w:p w14:paraId="0C3F9DA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7F8F79D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Sačuvati bogatu sakralnu tradiciju kroz glazbu i slikarstvo.</w:t>
                  </w:r>
                </w:p>
              </w:tc>
            </w:tr>
            <w:tr w:rsidR="0030500E" w:rsidRPr="004E2039" w14:paraId="2A450819" w14:textId="77777777" w:rsidTr="004C20B6">
              <w:tc>
                <w:tcPr>
                  <w:tcW w:w="2238" w:type="dxa"/>
                  <w:shd w:val="clear" w:color="auto" w:fill="auto"/>
                </w:tcPr>
                <w:p w14:paraId="2B1AC90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3D9F7B2B" w14:textId="77777777" w:rsidR="0030500E" w:rsidRPr="004E2039" w:rsidRDefault="0030500E" w:rsidP="004C20B6">
                  <w:pPr>
                    <w:tabs>
                      <w:tab w:val="left" w:pos="359"/>
                    </w:tabs>
                    <w:autoSpaceDE w:val="0"/>
                    <w:autoSpaceDN w:val="0"/>
                    <w:adjustRightInd w:val="0"/>
                    <w:jc w:val="both"/>
                    <w:rPr>
                      <w:rFonts w:ascii="Times New Roman" w:hAnsi="Times New Roman" w:cs="Times New Roman"/>
                      <w:sz w:val="20"/>
                      <w:szCs w:val="20"/>
                      <w:highlight w:val="yellow"/>
                    </w:rPr>
                  </w:pPr>
                  <w:r w:rsidRPr="004E2039">
                    <w:rPr>
                      <w:rFonts w:ascii="Times New Roman" w:hAnsi="Times New Roman" w:cs="Times New Roman"/>
                      <w:sz w:val="20"/>
                      <w:szCs w:val="20"/>
                    </w:rPr>
                    <w:t>Korizmeni program obuhvaća dva koncerta i izložbu prigodnog programa koji će se odvijati u prostorima GKS-a i u crkvama sv. Ilije i sv. Nikole biskupa.</w:t>
                  </w:r>
                </w:p>
              </w:tc>
            </w:tr>
            <w:tr w:rsidR="0030500E" w:rsidRPr="004E2039" w14:paraId="19081318" w14:textId="77777777" w:rsidTr="004C20B6">
              <w:tc>
                <w:tcPr>
                  <w:tcW w:w="2238" w:type="dxa"/>
                  <w:shd w:val="clear" w:color="auto" w:fill="auto"/>
                </w:tcPr>
                <w:p w14:paraId="35547B0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04FF99A0"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5CB554CF"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3383603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520E0D3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001DF9E2"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Zakon o fiskalnoj odgovornosti </w:t>
                  </w:r>
                </w:p>
              </w:tc>
            </w:tr>
            <w:tr w:rsidR="0030500E" w:rsidRPr="004E2039" w14:paraId="1D647D93" w14:textId="77777777" w:rsidTr="004C20B6">
              <w:tc>
                <w:tcPr>
                  <w:tcW w:w="2238" w:type="dxa"/>
                  <w:shd w:val="clear" w:color="auto" w:fill="auto"/>
                </w:tcPr>
                <w:p w14:paraId="65D137D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26581D30" w14:textId="77777777" w:rsidR="0030500E" w:rsidRPr="004E2039"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2.327,38 € </w:t>
                  </w:r>
                </w:p>
              </w:tc>
            </w:tr>
            <w:tr w:rsidR="0030500E" w:rsidRPr="004E2039" w14:paraId="131B04DC" w14:textId="77777777" w:rsidTr="004C20B6">
              <w:tc>
                <w:tcPr>
                  <w:tcW w:w="2238" w:type="dxa"/>
                  <w:shd w:val="clear" w:color="auto" w:fill="auto"/>
                </w:tcPr>
                <w:p w14:paraId="333240A7"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29E70EC0" w14:textId="68F56EE7" w:rsidR="0030500E" w:rsidRPr="004E2039" w:rsidRDefault="006B7EF5"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202DAB8D" w14:textId="2B41CA44" w:rsidR="0030500E" w:rsidRPr="004E2039"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2.327,38 €</w:t>
                  </w:r>
                  <w:r w:rsidR="006B7EF5" w:rsidRPr="004E2039">
                    <w:rPr>
                      <w:rFonts w:ascii="Times New Roman" w:hAnsi="Times New Roman" w:cs="Times New Roman"/>
                      <w:sz w:val="20"/>
                      <w:szCs w:val="20"/>
                    </w:rPr>
                    <w:t xml:space="preserve"> (100%)</w:t>
                  </w:r>
                </w:p>
              </w:tc>
            </w:tr>
            <w:tr w:rsidR="0030500E" w:rsidRPr="004E2039" w14:paraId="77E49487" w14:textId="77777777" w:rsidTr="004C20B6">
              <w:tc>
                <w:tcPr>
                  <w:tcW w:w="2238" w:type="dxa"/>
                  <w:shd w:val="clear" w:color="auto" w:fill="auto"/>
                </w:tcPr>
                <w:p w14:paraId="0E962E1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3272C46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Grad Metković</w:t>
                  </w:r>
                </w:p>
              </w:tc>
            </w:tr>
            <w:tr w:rsidR="0030500E" w:rsidRPr="004E2039" w14:paraId="49052819" w14:textId="77777777" w:rsidTr="004C20B6">
              <w:tc>
                <w:tcPr>
                  <w:tcW w:w="2238" w:type="dxa"/>
                  <w:shd w:val="clear" w:color="auto" w:fill="auto"/>
                </w:tcPr>
                <w:p w14:paraId="1722F05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POKAZATELJI USPJEŠNOSTI:</w:t>
                  </w:r>
                </w:p>
              </w:tc>
              <w:tc>
                <w:tcPr>
                  <w:tcW w:w="7113" w:type="dxa"/>
                  <w:shd w:val="clear" w:color="auto" w:fill="auto"/>
                </w:tcPr>
                <w:p w14:paraId="326ADF4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 uspješnosti programa je u obilježavanju važnog liturgijskog perioda, koji dovodi sve više posjetitelja u prostore Gradskog kulturnog središta.</w:t>
                  </w:r>
                </w:p>
              </w:tc>
            </w:tr>
          </w:tbl>
          <w:p w14:paraId="65E0177A"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003AC6AA" w14:textId="77777777" w:rsidTr="004C20B6">
              <w:trPr>
                <w:trHeight w:val="118"/>
              </w:trPr>
              <w:tc>
                <w:tcPr>
                  <w:tcW w:w="2238" w:type="dxa"/>
                  <w:shd w:val="clear" w:color="auto" w:fill="auto"/>
                </w:tcPr>
                <w:p w14:paraId="60F19FB3"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7113" w:type="dxa"/>
                  <w:shd w:val="clear" w:color="auto" w:fill="auto"/>
                </w:tcPr>
                <w:p w14:paraId="308883F3"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Ženijalni vikend – A100336</w:t>
                  </w:r>
                </w:p>
              </w:tc>
            </w:tr>
            <w:tr w:rsidR="0030500E" w:rsidRPr="004E2039" w14:paraId="4FDB7A37" w14:textId="77777777" w:rsidTr="004C20B6">
              <w:tc>
                <w:tcPr>
                  <w:tcW w:w="2238" w:type="dxa"/>
                  <w:shd w:val="clear" w:color="auto" w:fill="auto"/>
                </w:tcPr>
                <w:p w14:paraId="69E422E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701AD14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Ponuditi građanima Metkovića kvalitetne i besplatne kino projekcije.</w:t>
                  </w:r>
                </w:p>
              </w:tc>
            </w:tr>
            <w:tr w:rsidR="0030500E" w:rsidRPr="004E2039" w14:paraId="689274D4" w14:textId="77777777" w:rsidTr="004C20B6">
              <w:tc>
                <w:tcPr>
                  <w:tcW w:w="2238" w:type="dxa"/>
                  <w:shd w:val="clear" w:color="auto" w:fill="auto"/>
                </w:tcPr>
                <w:p w14:paraId="31EC7FB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58EBC93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Obilježiti svjetski „Dan žena“ prigodnim filmovima.</w:t>
                  </w:r>
                </w:p>
              </w:tc>
            </w:tr>
            <w:tr w:rsidR="0030500E" w:rsidRPr="004E2039" w14:paraId="57A92ADB" w14:textId="77777777" w:rsidTr="004C20B6">
              <w:tc>
                <w:tcPr>
                  <w:tcW w:w="2238" w:type="dxa"/>
                  <w:shd w:val="clear" w:color="auto" w:fill="auto"/>
                </w:tcPr>
                <w:p w14:paraId="5598D7E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639FD8E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 nezavisnim kinima diljem Hrvatske održava se ‘Ženijalni vikend’, filmska fešta povodom Međunarodnog dana žena koji se slavi 8. ožujka. U ‘Ženijalnom vikendu’ sudjeluje više od 20 gradova i 26 nezavisnih kina (među kojima je i Kino Pobjeda Metković), u kojima će gledateljice i gledatelji moći vidjeti premijerne i reprizne filmske naslove kojima su u fokusu ženski likovi.</w:t>
                  </w:r>
                </w:p>
                <w:p w14:paraId="0650751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Filmovi koji bi se prikazivali u kinu Pobjeda bili bi za publiku u potpunosti besplatni.</w:t>
                  </w:r>
                </w:p>
              </w:tc>
            </w:tr>
            <w:tr w:rsidR="0030500E" w:rsidRPr="004E2039" w14:paraId="5056D312" w14:textId="77777777" w:rsidTr="004C20B6">
              <w:tc>
                <w:tcPr>
                  <w:tcW w:w="2238" w:type="dxa"/>
                  <w:shd w:val="clear" w:color="auto" w:fill="auto"/>
                </w:tcPr>
                <w:p w14:paraId="0FDDE72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4EFA9E76"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7F9DEB0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684E8DC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28A1556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Zakon o fiskalnoj odgovornosti </w:t>
                  </w:r>
                </w:p>
              </w:tc>
            </w:tr>
            <w:tr w:rsidR="0030500E" w:rsidRPr="004E2039" w14:paraId="2BE377B9" w14:textId="77777777" w:rsidTr="004C20B6">
              <w:tc>
                <w:tcPr>
                  <w:tcW w:w="2238" w:type="dxa"/>
                  <w:shd w:val="clear" w:color="auto" w:fill="auto"/>
                </w:tcPr>
                <w:p w14:paraId="2DEC344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599E605B" w14:textId="4098E512"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350</w:t>
                  </w:r>
                  <w:r w:rsidR="0030500E" w:rsidRPr="004E2039">
                    <w:rPr>
                      <w:rFonts w:ascii="Times New Roman" w:hAnsi="Times New Roman" w:cs="Times New Roman"/>
                      <w:sz w:val="20"/>
                      <w:szCs w:val="20"/>
                    </w:rPr>
                    <w:t>,00 €</w:t>
                  </w:r>
                </w:p>
              </w:tc>
            </w:tr>
            <w:tr w:rsidR="0030500E" w:rsidRPr="004E2039" w14:paraId="5400DE92" w14:textId="77777777" w:rsidTr="004C20B6">
              <w:tc>
                <w:tcPr>
                  <w:tcW w:w="2238" w:type="dxa"/>
                  <w:shd w:val="clear" w:color="auto" w:fill="auto"/>
                </w:tcPr>
                <w:p w14:paraId="5074C6ED"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2B006052" w14:textId="52F63254" w:rsidR="0030500E" w:rsidRPr="004E2039" w:rsidRDefault="006B7EF5"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487BE4AF" w14:textId="2F701497"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350</w:t>
                  </w:r>
                  <w:r w:rsidR="0030500E" w:rsidRPr="004E2039">
                    <w:rPr>
                      <w:rFonts w:ascii="Times New Roman" w:hAnsi="Times New Roman" w:cs="Times New Roman"/>
                      <w:sz w:val="20"/>
                      <w:szCs w:val="20"/>
                    </w:rPr>
                    <w:t>,00  €</w:t>
                  </w:r>
                  <w:r w:rsidRPr="004E2039">
                    <w:rPr>
                      <w:rFonts w:ascii="Times New Roman" w:hAnsi="Times New Roman" w:cs="Times New Roman"/>
                      <w:sz w:val="20"/>
                      <w:szCs w:val="20"/>
                    </w:rPr>
                    <w:t xml:space="preserve"> (100%)</w:t>
                  </w:r>
                </w:p>
              </w:tc>
            </w:tr>
            <w:tr w:rsidR="0030500E" w:rsidRPr="004E2039" w14:paraId="16499CB3" w14:textId="77777777" w:rsidTr="004C20B6">
              <w:tc>
                <w:tcPr>
                  <w:tcW w:w="2238" w:type="dxa"/>
                  <w:shd w:val="clear" w:color="auto" w:fill="auto"/>
                </w:tcPr>
                <w:p w14:paraId="40676E7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5B04B200"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5E2D98BE"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Vlastita sredstva </w:t>
                  </w:r>
                </w:p>
              </w:tc>
            </w:tr>
            <w:tr w:rsidR="0030500E" w:rsidRPr="004E2039" w14:paraId="1B332A2D" w14:textId="77777777" w:rsidTr="004C20B6">
              <w:tc>
                <w:tcPr>
                  <w:tcW w:w="2238" w:type="dxa"/>
                  <w:shd w:val="clear" w:color="auto" w:fill="auto"/>
                </w:tcPr>
                <w:p w14:paraId="210D332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12712F6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Uspješnost program se iskazuje sve većim brojem posjetitelja, te izvršavanje ugovorenih obveza sa HAVC-om.</w:t>
                  </w:r>
                </w:p>
              </w:tc>
            </w:tr>
          </w:tbl>
          <w:p w14:paraId="14E5D1F3"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662"/>
            </w:tblGrid>
            <w:tr w:rsidR="0030500E" w:rsidRPr="004E2039" w14:paraId="7BE5883B" w14:textId="77777777" w:rsidTr="004C20B6">
              <w:trPr>
                <w:trHeight w:val="118"/>
              </w:trPr>
              <w:tc>
                <w:tcPr>
                  <w:tcW w:w="2174" w:type="dxa"/>
                  <w:shd w:val="clear" w:color="auto" w:fill="auto"/>
                </w:tcPr>
                <w:p w14:paraId="4FB40356"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6662" w:type="dxa"/>
                  <w:shd w:val="clear" w:color="auto" w:fill="auto"/>
                </w:tcPr>
                <w:p w14:paraId="47F0CC97"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 xml:space="preserve">Rendez - vous au </w:t>
                  </w:r>
                  <w:r w:rsidRPr="004E2039">
                    <w:rPr>
                      <w:rFonts w:ascii="Times New Roman" w:hAnsi="Times New Roman" w:cs="Times New Roman"/>
                      <w:b/>
                      <w:bCs/>
                      <w:sz w:val="20"/>
                      <w:szCs w:val="20"/>
                    </w:rPr>
                    <w:t>cinéma</w:t>
                  </w:r>
                  <w:r w:rsidRPr="004E2039">
                    <w:rPr>
                      <w:rFonts w:ascii="Times New Roman" w:hAnsi="Times New Roman" w:cs="Times New Roman"/>
                      <w:b/>
                      <w:sz w:val="20"/>
                      <w:szCs w:val="20"/>
                    </w:rPr>
                    <w:t xml:space="preserve"> – A100337</w:t>
                  </w:r>
                </w:p>
              </w:tc>
            </w:tr>
            <w:tr w:rsidR="0030500E" w:rsidRPr="004E2039" w14:paraId="2F94A5D1" w14:textId="77777777" w:rsidTr="004C20B6">
              <w:tc>
                <w:tcPr>
                  <w:tcW w:w="2174" w:type="dxa"/>
                  <w:shd w:val="clear" w:color="auto" w:fill="auto"/>
                </w:tcPr>
                <w:p w14:paraId="2FA8354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6662" w:type="dxa"/>
                  <w:shd w:val="clear" w:color="auto" w:fill="auto"/>
                </w:tcPr>
                <w:p w14:paraId="631173C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Okupiti široku i raznoliku publiku, ljubitelje francuske kinematografije.</w:t>
                  </w:r>
                </w:p>
              </w:tc>
            </w:tr>
            <w:tr w:rsidR="0030500E" w:rsidRPr="004E2039" w14:paraId="2E255957" w14:textId="77777777" w:rsidTr="004C20B6">
              <w:tc>
                <w:tcPr>
                  <w:tcW w:w="2174" w:type="dxa"/>
                  <w:shd w:val="clear" w:color="auto" w:fill="auto"/>
                </w:tcPr>
                <w:p w14:paraId="74A9FFB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6662" w:type="dxa"/>
                  <w:shd w:val="clear" w:color="auto" w:fill="auto"/>
                </w:tcPr>
                <w:p w14:paraId="38C30F0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Putem malih nezavisnih kina u cijeloj Hrvatskoj ponuditi francuske filmske klasike. </w:t>
                  </w:r>
                </w:p>
              </w:tc>
            </w:tr>
            <w:tr w:rsidR="0030500E" w:rsidRPr="004E2039" w14:paraId="6B718A31" w14:textId="77777777" w:rsidTr="004C20B6">
              <w:tc>
                <w:tcPr>
                  <w:tcW w:w="2174" w:type="dxa"/>
                  <w:shd w:val="clear" w:color="auto" w:fill="auto"/>
                </w:tcPr>
                <w:p w14:paraId="69E11C7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6662" w:type="dxa"/>
                  <w:shd w:val="clear" w:color="auto" w:fill="auto"/>
                </w:tcPr>
                <w:p w14:paraId="68CBBF2A" w14:textId="0938F274"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Hrvatski audiovizualni centar (HAVC) i Francuski institut iz Zagreba, u suradnji s nezavisnim kinima Kino Mreže, a čiji je punopravni član Kino Pobjeda Metković, organiziraju program Rendez-vous au cinéma u sklopu kojeg se prikazuju sjajni francuski filmovi. Filmovi koji bi se prikazivali u kinu Pobjeda bili bi za publiku u potpunosti besplatni.</w:t>
                  </w:r>
                </w:p>
              </w:tc>
            </w:tr>
            <w:tr w:rsidR="0030500E" w:rsidRPr="004E2039" w14:paraId="0DE4557D" w14:textId="77777777" w:rsidTr="004C20B6">
              <w:tc>
                <w:tcPr>
                  <w:tcW w:w="2174" w:type="dxa"/>
                  <w:shd w:val="clear" w:color="auto" w:fill="auto"/>
                </w:tcPr>
                <w:p w14:paraId="7DCF752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6662" w:type="dxa"/>
                  <w:shd w:val="clear" w:color="auto" w:fill="auto"/>
                </w:tcPr>
                <w:p w14:paraId="1ACD729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56B1F195"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038DBC19"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6F75ABD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lastRenderedPageBreak/>
                    <w:t>Zakon o porezu na dohodak</w:t>
                  </w:r>
                </w:p>
                <w:p w14:paraId="104DA5F5"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Zakon o fiskalnoj odgovornosti </w:t>
                  </w:r>
                </w:p>
              </w:tc>
            </w:tr>
            <w:tr w:rsidR="0030500E" w:rsidRPr="004E2039" w14:paraId="25A30CC8" w14:textId="77777777" w:rsidTr="004C20B6">
              <w:tc>
                <w:tcPr>
                  <w:tcW w:w="2174" w:type="dxa"/>
                  <w:shd w:val="clear" w:color="auto" w:fill="auto"/>
                </w:tcPr>
                <w:p w14:paraId="0BB059B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OSIGURANA SREDSTVA:</w:t>
                  </w:r>
                </w:p>
              </w:tc>
              <w:tc>
                <w:tcPr>
                  <w:tcW w:w="6662" w:type="dxa"/>
                  <w:shd w:val="clear" w:color="auto" w:fill="auto"/>
                </w:tcPr>
                <w:p w14:paraId="076E1833" w14:textId="5F5819F5"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350</w:t>
                  </w:r>
                  <w:r w:rsidR="0030500E" w:rsidRPr="004E2039">
                    <w:rPr>
                      <w:rFonts w:ascii="Times New Roman" w:hAnsi="Times New Roman" w:cs="Times New Roman"/>
                      <w:sz w:val="20"/>
                      <w:szCs w:val="20"/>
                    </w:rPr>
                    <w:t>,00 €</w:t>
                  </w:r>
                </w:p>
              </w:tc>
            </w:tr>
            <w:tr w:rsidR="0030500E" w:rsidRPr="004E2039" w14:paraId="71865963" w14:textId="77777777" w:rsidTr="004C20B6">
              <w:tc>
                <w:tcPr>
                  <w:tcW w:w="2174" w:type="dxa"/>
                  <w:shd w:val="clear" w:color="auto" w:fill="auto"/>
                </w:tcPr>
                <w:p w14:paraId="7B2E2D98"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3598115D" w14:textId="62037DEC" w:rsidR="0030500E" w:rsidRPr="004E2039" w:rsidRDefault="006B7EF5"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6662" w:type="dxa"/>
                  <w:shd w:val="clear" w:color="auto" w:fill="auto"/>
                </w:tcPr>
                <w:p w14:paraId="25DEDB0D" w14:textId="1CA384DC"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350</w:t>
                  </w:r>
                  <w:r w:rsidR="0030500E" w:rsidRPr="004E2039">
                    <w:rPr>
                      <w:rFonts w:ascii="Times New Roman" w:hAnsi="Times New Roman" w:cs="Times New Roman"/>
                      <w:sz w:val="20"/>
                      <w:szCs w:val="20"/>
                    </w:rPr>
                    <w:t>,00  €</w:t>
                  </w:r>
                  <w:r w:rsidRPr="004E2039">
                    <w:rPr>
                      <w:rFonts w:ascii="Times New Roman" w:hAnsi="Times New Roman" w:cs="Times New Roman"/>
                      <w:sz w:val="20"/>
                      <w:szCs w:val="20"/>
                    </w:rPr>
                    <w:t xml:space="preserve"> (100%)</w:t>
                  </w:r>
                </w:p>
              </w:tc>
            </w:tr>
            <w:tr w:rsidR="0030500E" w:rsidRPr="004E2039" w14:paraId="45EA0373" w14:textId="77777777" w:rsidTr="004C20B6">
              <w:tc>
                <w:tcPr>
                  <w:tcW w:w="2174" w:type="dxa"/>
                  <w:shd w:val="clear" w:color="auto" w:fill="auto"/>
                </w:tcPr>
                <w:p w14:paraId="4A2018B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6662" w:type="dxa"/>
                  <w:shd w:val="clear" w:color="auto" w:fill="auto"/>
                </w:tcPr>
                <w:p w14:paraId="4C61C22E"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5D634F67"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Vlastita sredstva </w:t>
                  </w:r>
                </w:p>
              </w:tc>
            </w:tr>
            <w:tr w:rsidR="0030500E" w:rsidRPr="004E2039" w14:paraId="3FD6CC5B" w14:textId="77777777" w:rsidTr="004C20B6">
              <w:tc>
                <w:tcPr>
                  <w:tcW w:w="2174" w:type="dxa"/>
                  <w:shd w:val="clear" w:color="auto" w:fill="auto"/>
                </w:tcPr>
                <w:p w14:paraId="3D93353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6662" w:type="dxa"/>
                  <w:shd w:val="clear" w:color="auto" w:fill="auto"/>
                </w:tcPr>
                <w:p w14:paraId="536E0C3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Uspješnost program se iskazuje sve većim brojem posjetitelja, te izvršavanje ugovorenih obveza sa HAVC-om.</w:t>
                  </w:r>
                </w:p>
              </w:tc>
            </w:tr>
          </w:tbl>
          <w:p w14:paraId="49700D20"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26D24687" w14:textId="77777777" w:rsidTr="004C20B6">
              <w:trPr>
                <w:trHeight w:val="118"/>
              </w:trPr>
              <w:tc>
                <w:tcPr>
                  <w:tcW w:w="2238" w:type="dxa"/>
                  <w:shd w:val="clear" w:color="auto" w:fill="auto"/>
                </w:tcPr>
                <w:p w14:paraId="6AB45984"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7113" w:type="dxa"/>
                  <w:shd w:val="clear" w:color="auto" w:fill="auto"/>
                </w:tcPr>
                <w:p w14:paraId="23DB1571"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 xml:space="preserve"> Predstave – A100338</w:t>
                  </w:r>
                </w:p>
              </w:tc>
            </w:tr>
            <w:tr w:rsidR="0030500E" w:rsidRPr="004E2039" w14:paraId="5D3B8D6C" w14:textId="77777777" w:rsidTr="004C20B6">
              <w:tc>
                <w:tcPr>
                  <w:tcW w:w="2238" w:type="dxa"/>
                  <w:shd w:val="clear" w:color="auto" w:fill="auto"/>
                </w:tcPr>
                <w:p w14:paraId="6BE85E8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4C7FC87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Ponuditi građanima Metkovića kvalitetne predstave tijekom cijele godine.</w:t>
                  </w:r>
                </w:p>
              </w:tc>
            </w:tr>
            <w:tr w:rsidR="0030500E" w:rsidRPr="004E2039" w14:paraId="34E6A6D0" w14:textId="77777777" w:rsidTr="004C20B6">
              <w:tc>
                <w:tcPr>
                  <w:tcW w:w="2238" w:type="dxa"/>
                  <w:shd w:val="clear" w:color="auto" w:fill="auto"/>
                </w:tcPr>
                <w:p w14:paraId="50AD478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229E7B2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Poticati osobni i društveni rast kroz susret s dramskom umjetnošću.</w:t>
                  </w:r>
                </w:p>
              </w:tc>
            </w:tr>
            <w:tr w:rsidR="0030500E" w:rsidRPr="004E2039" w14:paraId="2B5B28C4" w14:textId="77777777" w:rsidTr="004C20B6">
              <w:tc>
                <w:tcPr>
                  <w:tcW w:w="2238" w:type="dxa"/>
                  <w:shd w:val="clear" w:color="auto" w:fill="auto"/>
                </w:tcPr>
                <w:p w14:paraId="0F9A3CC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2B1A4F2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Ustanova za kulturu i sport Metković u slijedećoj godini planira ugostiti 5-6 kazališnih kuća sa aktualnim predstavama.</w:t>
                  </w:r>
                </w:p>
              </w:tc>
            </w:tr>
            <w:tr w:rsidR="0030500E" w:rsidRPr="004E2039" w14:paraId="325FFE65" w14:textId="77777777" w:rsidTr="004C20B6">
              <w:tc>
                <w:tcPr>
                  <w:tcW w:w="2238" w:type="dxa"/>
                  <w:shd w:val="clear" w:color="auto" w:fill="auto"/>
                </w:tcPr>
                <w:p w14:paraId="6337B76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6B82C559"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12D9E19E"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4BB12EA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6757CF1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2EB00942"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fiskalnoj odgovornosti</w:t>
                  </w:r>
                </w:p>
              </w:tc>
            </w:tr>
            <w:tr w:rsidR="0030500E" w:rsidRPr="004E2039" w14:paraId="2FED15B8" w14:textId="77777777" w:rsidTr="004C20B6">
              <w:tc>
                <w:tcPr>
                  <w:tcW w:w="2238" w:type="dxa"/>
                  <w:shd w:val="clear" w:color="auto" w:fill="auto"/>
                </w:tcPr>
                <w:p w14:paraId="27AF453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09FFA86D" w14:textId="7555974E"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7.526,00</w:t>
                  </w:r>
                  <w:r w:rsidR="0030500E" w:rsidRPr="004E2039">
                    <w:rPr>
                      <w:rFonts w:ascii="Times New Roman" w:hAnsi="Times New Roman" w:cs="Times New Roman"/>
                      <w:sz w:val="20"/>
                      <w:szCs w:val="20"/>
                    </w:rPr>
                    <w:t xml:space="preserve"> €</w:t>
                  </w:r>
                </w:p>
              </w:tc>
            </w:tr>
            <w:tr w:rsidR="0030500E" w:rsidRPr="004E2039" w14:paraId="31920D17" w14:textId="77777777" w:rsidTr="004C20B6">
              <w:tc>
                <w:tcPr>
                  <w:tcW w:w="2238" w:type="dxa"/>
                  <w:shd w:val="clear" w:color="auto" w:fill="auto"/>
                </w:tcPr>
                <w:p w14:paraId="35670F8F"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4DCCA103" w14:textId="3D6E38A6" w:rsidR="0030500E" w:rsidRPr="004E2039" w:rsidRDefault="006B7EF5"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3E49D58B" w14:textId="4FB33D82" w:rsidR="0030500E" w:rsidRPr="004E2039" w:rsidRDefault="006B7EF5">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7.526,00</w:t>
                  </w:r>
                  <w:r w:rsidR="0030500E" w:rsidRPr="004E2039">
                    <w:rPr>
                      <w:rFonts w:ascii="Times New Roman" w:hAnsi="Times New Roman" w:cs="Times New Roman"/>
                      <w:sz w:val="20"/>
                      <w:szCs w:val="20"/>
                    </w:rPr>
                    <w:t xml:space="preserve">  €</w:t>
                  </w:r>
                  <w:r w:rsidRPr="004E2039">
                    <w:rPr>
                      <w:rFonts w:ascii="Times New Roman" w:hAnsi="Times New Roman" w:cs="Times New Roman"/>
                      <w:sz w:val="20"/>
                      <w:szCs w:val="20"/>
                    </w:rPr>
                    <w:t xml:space="preserve"> (100%)</w:t>
                  </w:r>
                </w:p>
              </w:tc>
            </w:tr>
            <w:tr w:rsidR="0030500E" w:rsidRPr="004E2039" w14:paraId="3BA530D7" w14:textId="77777777" w:rsidTr="004C20B6">
              <w:tc>
                <w:tcPr>
                  <w:tcW w:w="2238" w:type="dxa"/>
                  <w:shd w:val="clear" w:color="auto" w:fill="auto"/>
                </w:tcPr>
                <w:p w14:paraId="4B0CEBC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49BEACA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Grad Metković</w:t>
                  </w:r>
                </w:p>
                <w:p w14:paraId="32F3523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Vlastita sredstva </w:t>
                  </w:r>
                </w:p>
              </w:tc>
            </w:tr>
            <w:tr w:rsidR="0030500E" w:rsidRPr="004E2039" w14:paraId="22D0B5C5" w14:textId="77777777" w:rsidTr="004C20B6">
              <w:tc>
                <w:tcPr>
                  <w:tcW w:w="2238" w:type="dxa"/>
                  <w:shd w:val="clear" w:color="auto" w:fill="auto"/>
                </w:tcPr>
                <w:p w14:paraId="4B4F786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42CBE30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Uspješnost se iskazuje kroz kvalitetan repertoarni program tijekom cijele godine, sa sve većim brojem posjetitelja.</w:t>
                  </w:r>
                </w:p>
              </w:tc>
            </w:tr>
          </w:tbl>
          <w:p w14:paraId="3BDA0B93"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6B9A0543" w14:textId="77777777" w:rsidTr="004C20B6">
              <w:trPr>
                <w:trHeight w:val="118"/>
              </w:trPr>
              <w:tc>
                <w:tcPr>
                  <w:tcW w:w="2238" w:type="dxa"/>
                  <w:shd w:val="clear" w:color="auto" w:fill="auto"/>
                </w:tcPr>
                <w:p w14:paraId="36FAEB68"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7113" w:type="dxa"/>
                  <w:shd w:val="clear" w:color="auto" w:fill="auto"/>
                </w:tcPr>
                <w:p w14:paraId="5325C8ED"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Koncerti klasične glazbe – A100377</w:t>
                  </w:r>
                </w:p>
              </w:tc>
            </w:tr>
            <w:tr w:rsidR="0030500E" w:rsidRPr="004E2039" w14:paraId="4BF6E755" w14:textId="77777777" w:rsidTr="004C20B6">
              <w:tc>
                <w:tcPr>
                  <w:tcW w:w="2238" w:type="dxa"/>
                  <w:shd w:val="clear" w:color="auto" w:fill="auto"/>
                </w:tcPr>
                <w:p w14:paraId="0EC8BB0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45BBAD5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Ponuditi kvalitetni glazbeni program sa izvrsnim glazbenicima tijekom godine.  Koncerti su namijenjeni svim dobnim skupinama osobito učenicima Osnovne glazbene škole.</w:t>
                  </w:r>
                </w:p>
              </w:tc>
            </w:tr>
            <w:tr w:rsidR="0030500E" w:rsidRPr="004E2039" w14:paraId="5B46B2A9" w14:textId="77777777" w:rsidTr="004C20B6">
              <w:tc>
                <w:tcPr>
                  <w:tcW w:w="2238" w:type="dxa"/>
                  <w:shd w:val="clear" w:color="auto" w:fill="auto"/>
                </w:tcPr>
                <w:p w14:paraId="5A158F3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0823AA3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 koncerata klasične glazbe je promocija suvremene glazbe, osobito hrvatskih autora, koja se rijetko može čuti izvan većih gradova. </w:t>
                  </w:r>
                </w:p>
              </w:tc>
            </w:tr>
            <w:tr w:rsidR="0030500E" w:rsidRPr="004E2039" w14:paraId="00814F05" w14:textId="77777777" w:rsidTr="004C20B6">
              <w:tc>
                <w:tcPr>
                  <w:tcW w:w="2238" w:type="dxa"/>
                  <w:shd w:val="clear" w:color="auto" w:fill="auto"/>
                </w:tcPr>
                <w:p w14:paraId="4240E8B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 xml:space="preserve">OPIS AKTIVNOSTI: </w:t>
                  </w:r>
                </w:p>
              </w:tc>
              <w:tc>
                <w:tcPr>
                  <w:tcW w:w="7113" w:type="dxa"/>
                  <w:shd w:val="clear" w:color="auto" w:fill="auto"/>
                </w:tcPr>
                <w:p w14:paraId="4F2BAC5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Ustanova za kulturu i sport planira organizirati 3  klasična koncerta tijekom godine. </w:t>
                  </w:r>
                </w:p>
                <w:p w14:paraId="597F378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Na natječaj Ministarstva kulture i medija RH smo prijavili tri koncerta unutar Programa za glazbu i glazbeno-scenske umjetnosti: Kvartet Fascination, Matija Dedić i Duo Ćiković</w:t>
                  </w:r>
                </w:p>
              </w:tc>
            </w:tr>
            <w:tr w:rsidR="0030500E" w:rsidRPr="004E2039" w14:paraId="7647EF11" w14:textId="77777777" w:rsidTr="004C20B6">
              <w:tc>
                <w:tcPr>
                  <w:tcW w:w="2238" w:type="dxa"/>
                  <w:shd w:val="clear" w:color="auto" w:fill="auto"/>
                </w:tcPr>
                <w:p w14:paraId="7BC12FA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3D4E2CC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7B17BCB4"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58AF485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5778051B"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3268B72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fiskalnoj odgovornosti</w:t>
                  </w:r>
                </w:p>
              </w:tc>
            </w:tr>
            <w:tr w:rsidR="0030500E" w:rsidRPr="004E2039" w14:paraId="4F7419CE" w14:textId="77777777" w:rsidTr="004C20B6">
              <w:tc>
                <w:tcPr>
                  <w:tcW w:w="2238" w:type="dxa"/>
                  <w:shd w:val="clear" w:color="auto" w:fill="auto"/>
                </w:tcPr>
                <w:p w14:paraId="40AB687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0AD2AE44" w14:textId="42185996" w:rsidR="0030500E" w:rsidRPr="004E2039" w:rsidRDefault="000E3E29">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5.361,01</w:t>
                  </w:r>
                  <w:r w:rsidR="0030500E" w:rsidRPr="004E2039">
                    <w:rPr>
                      <w:rFonts w:ascii="Times New Roman" w:hAnsi="Times New Roman" w:cs="Times New Roman"/>
                      <w:sz w:val="20"/>
                      <w:szCs w:val="20"/>
                    </w:rPr>
                    <w:t xml:space="preserve"> €</w:t>
                  </w:r>
                </w:p>
              </w:tc>
            </w:tr>
            <w:tr w:rsidR="0030500E" w:rsidRPr="004E2039" w14:paraId="4041FB68" w14:textId="77777777" w:rsidTr="004C20B6">
              <w:tc>
                <w:tcPr>
                  <w:tcW w:w="2238" w:type="dxa"/>
                  <w:shd w:val="clear" w:color="auto" w:fill="auto"/>
                </w:tcPr>
                <w:p w14:paraId="340EC908"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3642FF8A" w14:textId="263EF5BE" w:rsidR="0030500E" w:rsidRPr="004E2039" w:rsidRDefault="000E3E29"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43521D7C" w14:textId="3CD5CBE4" w:rsidR="0030500E" w:rsidRPr="004E2039" w:rsidRDefault="000E3E29">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5.361,01</w:t>
                  </w:r>
                  <w:r w:rsidR="0030500E" w:rsidRPr="004E2039">
                    <w:rPr>
                      <w:rFonts w:ascii="Times New Roman" w:hAnsi="Times New Roman" w:cs="Times New Roman"/>
                      <w:sz w:val="20"/>
                      <w:szCs w:val="20"/>
                    </w:rPr>
                    <w:t xml:space="preserve"> €</w:t>
                  </w:r>
                  <w:r w:rsidRPr="004E2039">
                    <w:rPr>
                      <w:rFonts w:ascii="Times New Roman" w:hAnsi="Times New Roman" w:cs="Times New Roman"/>
                      <w:sz w:val="20"/>
                      <w:szCs w:val="20"/>
                    </w:rPr>
                    <w:t xml:space="preserve"> (100%)</w:t>
                  </w:r>
                </w:p>
              </w:tc>
            </w:tr>
            <w:tr w:rsidR="0030500E" w:rsidRPr="004E2039" w14:paraId="0E538E5E" w14:textId="77777777" w:rsidTr="004C20B6">
              <w:tc>
                <w:tcPr>
                  <w:tcW w:w="2238" w:type="dxa"/>
                  <w:shd w:val="clear" w:color="auto" w:fill="auto"/>
                </w:tcPr>
                <w:p w14:paraId="3E56AB0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1DED35F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303C249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Vlastita sredstva </w:t>
                  </w:r>
                </w:p>
              </w:tc>
            </w:tr>
            <w:tr w:rsidR="0030500E" w:rsidRPr="004E2039" w14:paraId="0F394F6B" w14:textId="77777777" w:rsidTr="004C20B6">
              <w:tc>
                <w:tcPr>
                  <w:tcW w:w="2238" w:type="dxa"/>
                  <w:shd w:val="clear" w:color="auto" w:fill="auto"/>
                </w:tcPr>
                <w:p w14:paraId="36896EC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516AF4A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Uspješnost programa se pokazuje kroz kvalitetne koncerte klasične glazbe tijekom cijele godine. Na koncerte dolazi sve veći broj posjetitelja osobito učenici Osnovne glazbene škole, kod kojih potičemo kritičko promišljanje i unaprjeđujemo njihov razvoj.</w:t>
                  </w:r>
                </w:p>
              </w:tc>
            </w:tr>
          </w:tbl>
          <w:p w14:paraId="2353CFE7"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662"/>
            </w:tblGrid>
            <w:tr w:rsidR="0030500E" w:rsidRPr="004E2039" w14:paraId="42D7CDA6" w14:textId="77777777" w:rsidTr="004C20B6">
              <w:trPr>
                <w:trHeight w:val="118"/>
              </w:trPr>
              <w:tc>
                <w:tcPr>
                  <w:tcW w:w="2174" w:type="dxa"/>
                  <w:shd w:val="clear" w:color="auto" w:fill="auto"/>
                </w:tcPr>
                <w:p w14:paraId="615B8F08"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6662" w:type="dxa"/>
                  <w:shd w:val="clear" w:color="auto" w:fill="auto"/>
                </w:tcPr>
                <w:p w14:paraId="108B1601"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Festival skala – A100495</w:t>
                  </w:r>
                </w:p>
              </w:tc>
            </w:tr>
            <w:tr w:rsidR="0030500E" w:rsidRPr="004E2039" w14:paraId="7EAECF4B" w14:textId="77777777" w:rsidTr="004C20B6">
              <w:tc>
                <w:tcPr>
                  <w:tcW w:w="2174" w:type="dxa"/>
                  <w:shd w:val="clear" w:color="auto" w:fill="auto"/>
                </w:tcPr>
                <w:p w14:paraId="6BF9365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6662" w:type="dxa"/>
                  <w:shd w:val="clear" w:color="auto" w:fill="auto"/>
                </w:tcPr>
                <w:p w14:paraId="52A77E8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Približiti kulturu svim građanima, uključiti lokalne obrtnike i djecu u sami program ljeta.</w:t>
                  </w:r>
                </w:p>
              </w:tc>
            </w:tr>
            <w:tr w:rsidR="0030500E" w:rsidRPr="004E2039" w14:paraId="293F0771" w14:textId="77777777" w:rsidTr="004C20B6">
              <w:tc>
                <w:tcPr>
                  <w:tcW w:w="2174" w:type="dxa"/>
                  <w:shd w:val="clear" w:color="auto" w:fill="auto"/>
                </w:tcPr>
                <w:p w14:paraId="13537BE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6662" w:type="dxa"/>
                  <w:shd w:val="clear" w:color="auto" w:fill="auto"/>
                </w:tcPr>
                <w:p w14:paraId="04C589A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Oživjeti staru gradsku jezgru</w:t>
                  </w:r>
                </w:p>
              </w:tc>
            </w:tr>
            <w:tr w:rsidR="0030500E" w:rsidRPr="004E2039" w14:paraId="6E778027" w14:textId="77777777" w:rsidTr="004C20B6">
              <w:tc>
                <w:tcPr>
                  <w:tcW w:w="2174" w:type="dxa"/>
                  <w:shd w:val="clear" w:color="auto" w:fill="auto"/>
                </w:tcPr>
                <w:p w14:paraId="720D34D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6662" w:type="dxa"/>
                  <w:shd w:val="clear" w:color="auto" w:fill="auto"/>
                </w:tcPr>
                <w:p w14:paraId="7FB2190A" w14:textId="77777777" w:rsidR="0030500E" w:rsidRPr="004E2039" w:rsidRDefault="0030500E" w:rsidP="004C20B6">
                  <w:pPr>
                    <w:shd w:val="clear" w:color="auto" w:fill="FFFFFF"/>
                    <w:spacing w:before="120" w:after="120"/>
                    <w:rPr>
                      <w:rFonts w:ascii="Times New Roman" w:hAnsi="Times New Roman" w:cs="Times New Roman"/>
                      <w:sz w:val="20"/>
                      <w:szCs w:val="20"/>
                    </w:rPr>
                  </w:pPr>
                  <w:r w:rsidRPr="004E2039">
                    <w:rPr>
                      <w:rFonts w:ascii="Times New Roman" w:hAnsi="Times New Roman" w:cs="Times New Roman"/>
                      <w:sz w:val="20"/>
                      <w:szCs w:val="20"/>
                    </w:rPr>
                    <w:t>Festival skala će se održati u srpnju 2024. na lokacijama stare gradske jezgre, točnije na različitim skalama. Na skalama će se održati predstava za odrasle, koncert klasične glazbe, skupna izložba neretvanskih umjetnika i dječja izložba. Događaje će pratiti i gastro ponuda lokalnih obrtnika. Festival će pratiti programska knjižica koja će biti predstavljen prije početka festivala.</w:t>
                  </w:r>
                </w:p>
              </w:tc>
            </w:tr>
            <w:tr w:rsidR="0030500E" w:rsidRPr="004E2039" w14:paraId="3B6FAC65" w14:textId="77777777" w:rsidTr="004C20B6">
              <w:tc>
                <w:tcPr>
                  <w:tcW w:w="2174" w:type="dxa"/>
                  <w:shd w:val="clear" w:color="auto" w:fill="auto"/>
                </w:tcPr>
                <w:p w14:paraId="797C4B2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6662" w:type="dxa"/>
                  <w:shd w:val="clear" w:color="auto" w:fill="auto"/>
                </w:tcPr>
                <w:p w14:paraId="305D1D05"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7F2F25A6"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4EC4538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5CC5568E"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199670B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fiskalnoj odgovornosti</w:t>
                  </w:r>
                </w:p>
              </w:tc>
            </w:tr>
            <w:tr w:rsidR="0030500E" w:rsidRPr="004E2039" w14:paraId="5BBF67EC" w14:textId="77777777" w:rsidTr="004C20B6">
              <w:tc>
                <w:tcPr>
                  <w:tcW w:w="2174" w:type="dxa"/>
                  <w:shd w:val="clear" w:color="auto" w:fill="auto"/>
                </w:tcPr>
                <w:p w14:paraId="46357F3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6662" w:type="dxa"/>
                  <w:shd w:val="clear" w:color="auto" w:fill="auto"/>
                </w:tcPr>
                <w:p w14:paraId="0D5D9F92" w14:textId="0F16EA84" w:rsidR="0030500E" w:rsidRPr="004E2039" w:rsidRDefault="000E3E29">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4.736,88</w:t>
                  </w:r>
                  <w:r w:rsidR="0030500E" w:rsidRPr="004E2039">
                    <w:rPr>
                      <w:rFonts w:ascii="Times New Roman" w:hAnsi="Times New Roman" w:cs="Times New Roman"/>
                      <w:sz w:val="20"/>
                      <w:szCs w:val="20"/>
                    </w:rPr>
                    <w:t xml:space="preserve"> €</w:t>
                  </w:r>
                </w:p>
              </w:tc>
            </w:tr>
            <w:tr w:rsidR="0030500E" w:rsidRPr="004E2039" w14:paraId="41D91B46" w14:textId="77777777" w:rsidTr="000A498B">
              <w:trPr>
                <w:trHeight w:val="521"/>
              </w:trPr>
              <w:tc>
                <w:tcPr>
                  <w:tcW w:w="2174" w:type="dxa"/>
                  <w:shd w:val="clear" w:color="auto" w:fill="auto"/>
                </w:tcPr>
                <w:p w14:paraId="5902B84D"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58654D92" w14:textId="5C65ACF7" w:rsidR="0030500E" w:rsidRPr="004E2039" w:rsidRDefault="000A498B"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6662" w:type="dxa"/>
                  <w:shd w:val="clear" w:color="auto" w:fill="auto"/>
                </w:tcPr>
                <w:p w14:paraId="415DAD96" w14:textId="577B3ADD"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        </w:t>
                  </w:r>
                  <w:r w:rsidR="000E3E29" w:rsidRPr="004E2039">
                    <w:rPr>
                      <w:rFonts w:ascii="Times New Roman" w:hAnsi="Times New Roman" w:cs="Times New Roman"/>
                      <w:sz w:val="20"/>
                      <w:szCs w:val="20"/>
                    </w:rPr>
                    <w:t>4.736,88</w:t>
                  </w:r>
                  <w:r w:rsidRPr="004E2039">
                    <w:rPr>
                      <w:rFonts w:ascii="Times New Roman" w:hAnsi="Times New Roman" w:cs="Times New Roman"/>
                      <w:sz w:val="20"/>
                      <w:szCs w:val="20"/>
                    </w:rPr>
                    <w:t>, €</w:t>
                  </w:r>
                  <w:r w:rsidR="000E3E29" w:rsidRPr="004E2039">
                    <w:rPr>
                      <w:rFonts w:ascii="Times New Roman" w:hAnsi="Times New Roman" w:cs="Times New Roman"/>
                      <w:sz w:val="20"/>
                      <w:szCs w:val="20"/>
                    </w:rPr>
                    <w:t xml:space="preserve"> (100%)</w:t>
                  </w:r>
                </w:p>
              </w:tc>
            </w:tr>
            <w:tr w:rsidR="0030500E" w:rsidRPr="004E2039" w14:paraId="090D0566" w14:textId="77777777" w:rsidTr="004C20B6">
              <w:tc>
                <w:tcPr>
                  <w:tcW w:w="2174" w:type="dxa"/>
                  <w:shd w:val="clear" w:color="auto" w:fill="auto"/>
                </w:tcPr>
                <w:p w14:paraId="40F826B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6662" w:type="dxa"/>
                  <w:shd w:val="clear" w:color="auto" w:fill="auto"/>
                </w:tcPr>
                <w:p w14:paraId="0AF235F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Grad Metković</w:t>
                  </w:r>
                </w:p>
              </w:tc>
            </w:tr>
            <w:tr w:rsidR="0030500E" w:rsidRPr="004E2039" w14:paraId="797DA052" w14:textId="77777777" w:rsidTr="004C20B6">
              <w:tc>
                <w:tcPr>
                  <w:tcW w:w="2174" w:type="dxa"/>
                  <w:shd w:val="clear" w:color="auto" w:fill="auto"/>
                </w:tcPr>
                <w:p w14:paraId="5394C42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POKAZATELJI USPJEŠNOSTI:</w:t>
                  </w:r>
                </w:p>
              </w:tc>
              <w:tc>
                <w:tcPr>
                  <w:tcW w:w="6662" w:type="dxa"/>
                  <w:shd w:val="clear" w:color="auto" w:fill="auto"/>
                </w:tcPr>
                <w:p w14:paraId="0D365C3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Uspješnost programa se iskazuje sa velikim brojem posjetitelja, uključenjem lokalnih obrtnika, glazbenika.. Želimo obogatiti grad još jednim festivalom.</w:t>
                  </w:r>
                </w:p>
              </w:tc>
            </w:tr>
          </w:tbl>
          <w:p w14:paraId="33F8A9AE"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662"/>
            </w:tblGrid>
            <w:tr w:rsidR="0030500E" w:rsidRPr="004E2039" w14:paraId="0936E261" w14:textId="77777777" w:rsidTr="004C20B6">
              <w:trPr>
                <w:trHeight w:val="118"/>
              </w:trPr>
              <w:tc>
                <w:tcPr>
                  <w:tcW w:w="2174" w:type="dxa"/>
                  <w:shd w:val="clear" w:color="auto" w:fill="auto"/>
                </w:tcPr>
                <w:p w14:paraId="65925079"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bCs/>
                      <w:sz w:val="20"/>
                      <w:szCs w:val="20"/>
                    </w:rPr>
                    <w:t>AKTIVNOST:</w:t>
                  </w:r>
                </w:p>
              </w:tc>
              <w:tc>
                <w:tcPr>
                  <w:tcW w:w="6662" w:type="dxa"/>
                  <w:shd w:val="clear" w:color="auto" w:fill="auto"/>
                </w:tcPr>
                <w:p w14:paraId="3926311C"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Nera Etwa – A100496</w:t>
                  </w:r>
                </w:p>
              </w:tc>
            </w:tr>
            <w:tr w:rsidR="0030500E" w:rsidRPr="004E2039" w14:paraId="7B85FA00" w14:textId="77777777" w:rsidTr="004C20B6">
              <w:tc>
                <w:tcPr>
                  <w:tcW w:w="2174" w:type="dxa"/>
                  <w:shd w:val="clear" w:color="auto" w:fill="auto"/>
                </w:tcPr>
                <w:p w14:paraId="1997699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6662" w:type="dxa"/>
                  <w:shd w:val="clear" w:color="auto" w:fill="auto"/>
                </w:tcPr>
                <w:p w14:paraId="60BADB8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Predstavljanje lokalnih obrtnika</w:t>
                  </w:r>
                </w:p>
              </w:tc>
            </w:tr>
            <w:tr w:rsidR="0030500E" w:rsidRPr="004E2039" w14:paraId="5E317CD8" w14:textId="77777777" w:rsidTr="004C20B6">
              <w:tc>
                <w:tcPr>
                  <w:tcW w:w="2174" w:type="dxa"/>
                  <w:shd w:val="clear" w:color="auto" w:fill="auto"/>
                </w:tcPr>
                <w:p w14:paraId="5DD4D84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6662" w:type="dxa"/>
                  <w:shd w:val="clear" w:color="auto" w:fill="auto"/>
                </w:tcPr>
                <w:p w14:paraId="4979BC16" w14:textId="372E724F"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Promoviranje zajednice i predstavljanj</w:t>
                  </w:r>
                  <w:r w:rsidR="000A498B" w:rsidRPr="004E2039">
                    <w:rPr>
                      <w:rFonts w:ascii="Times New Roman" w:hAnsi="Times New Roman" w:cs="Times New Roman"/>
                      <w:sz w:val="20"/>
                      <w:szCs w:val="20"/>
                    </w:rPr>
                    <w:t>e</w:t>
                  </w:r>
                  <w:r w:rsidRPr="004E2039">
                    <w:rPr>
                      <w:rFonts w:ascii="Times New Roman" w:hAnsi="Times New Roman" w:cs="Times New Roman"/>
                      <w:sz w:val="20"/>
                      <w:szCs w:val="20"/>
                    </w:rPr>
                    <w:t xml:space="preserve"> craft piva, hrane i dobre glazbe</w:t>
                  </w:r>
                </w:p>
              </w:tc>
            </w:tr>
            <w:tr w:rsidR="0030500E" w:rsidRPr="004E2039" w14:paraId="0173EA92" w14:textId="77777777" w:rsidTr="004C20B6">
              <w:tc>
                <w:tcPr>
                  <w:tcW w:w="2174" w:type="dxa"/>
                  <w:shd w:val="clear" w:color="auto" w:fill="auto"/>
                </w:tcPr>
                <w:p w14:paraId="2B8F570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6662" w:type="dxa"/>
                  <w:shd w:val="clear" w:color="auto" w:fill="auto"/>
                </w:tcPr>
                <w:p w14:paraId="350AFC0A" w14:textId="77777777" w:rsidR="0030500E" w:rsidRPr="004E2039" w:rsidRDefault="0030500E" w:rsidP="004C20B6">
                  <w:pPr>
                    <w:shd w:val="clear" w:color="auto" w:fill="FFFFFF"/>
                    <w:spacing w:before="120" w:after="120"/>
                    <w:rPr>
                      <w:rFonts w:ascii="Times New Roman" w:hAnsi="Times New Roman" w:cs="Times New Roman"/>
                      <w:sz w:val="20"/>
                      <w:szCs w:val="20"/>
                    </w:rPr>
                  </w:pPr>
                  <w:r w:rsidRPr="004E2039">
                    <w:rPr>
                      <w:rFonts w:ascii="Times New Roman" w:hAnsi="Times New Roman" w:cs="Times New Roman"/>
                      <w:sz w:val="20"/>
                      <w:szCs w:val="20"/>
                    </w:rPr>
                    <w:t>Festival Nera Etwa traje dva dana tijekom srpnja u Gradskom parku u Metkoviću. Na festivalu će nastupiti četiri glazbene grupe različitih glazbenih žanrova. Tijekom festivala će se naći preko 15 vrsta craft piva za koju će se pobrinuti lokalne pivovare na čelu sa Brewville-Neretva Valley. Sve navedeno će popratiti i različita gastro ponuda lokalnih obrtnika.</w:t>
                  </w:r>
                </w:p>
              </w:tc>
            </w:tr>
            <w:tr w:rsidR="0030500E" w:rsidRPr="004E2039" w14:paraId="400FDD6E" w14:textId="77777777" w:rsidTr="004C20B6">
              <w:tc>
                <w:tcPr>
                  <w:tcW w:w="2174" w:type="dxa"/>
                  <w:shd w:val="clear" w:color="auto" w:fill="auto"/>
                </w:tcPr>
                <w:p w14:paraId="56FA9BD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6662" w:type="dxa"/>
                  <w:shd w:val="clear" w:color="auto" w:fill="auto"/>
                </w:tcPr>
                <w:p w14:paraId="67392E7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17B79838"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795756C9"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26A950EF"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4892BAAA"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fiskalnoj odgovornosti</w:t>
                  </w:r>
                </w:p>
              </w:tc>
            </w:tr>
            <w:tr w:rsidR="0030500E" w:rsidRPr="004E2039" w14:paraId="0379197E" w14:textId="77777777" w:rsidTr="004C20B6">
              <w:tc>
                <w:tcPr>
                  <w:tcW w:w="2174" w:type="dxa"/>
                  <w:shd w:val="clear" w:color="auto" w:fill="auto"/>
                </w:tcPr>
                <w:p w14:paraId="3BAE9E5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6662" w:type="dxa"/>
                  <w:shd w:val="clear" w:color="auto" w:fill="auto"/>
                </w:tcPr>
                <w:p w14:paraId="34FDB0EC" w14:textId="3663E056" w:rsidR="0030500E" w:rsidRPr="004E2039" w:rsidRDefault="000A498B">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7.792,00</w:t>
                  </w:r>
                  <w:r w:rsidR="0030500E" w:rsidRPr="004E2039">
                    <w:rPr>
                      <w:rFonts w:ascii="Times New Roman" w:hAnsi="Times New Roman" w:cs="Times New Roman"/>
                      <w:sz w:val="20"/>
                      <w:szCs w:val="20"/>
                    </w:rPr>
                    <w:t xml:space="preserve"> €</w:t>
                  </w:r>
                </w:p>
              </w:tc>
            </w:tr>
            <w:tr w:rsidR="0030500E" w:rsidRPr="004E2039" w14:paraId="5AEB9956" w14:textId="77777777" w:rsidTr="004C20B6">
              <w:tc>
                <w:tcPr>
                  <w:tcW w:w="2174" w:type="dxa"/>
                  <w:shd w:val="clear" w:color="auto" w:fill="auto"/>
                </w:tcPr>
                <w:p w14:paraId="57D39C63"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6C2362D8" w14:textId="3CBDEBE3" w:rsidR="0030500E" w:rsidRPr="004E2039" w:rsidRDefault="000A498B"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6662" w:type="dxa"/>
                  <w:shd w:val="clear" w:color="auto" w:fill="auto"/>
                </w:tcPr>
                <w:p w14:paraId="2493F35A" w14:textId="1FD3B52C"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       </w:t>
                  </w:r>
                  <w:r w:rsidR="000A498B" w:rsidRPr="004E2039">
                    <w:rPr>
                      <w:rFonts w:ascii="Times New Roman" w:hAnsi="Times New Roman" w:cs="Times New Roman"/>
                      <w:sz w:val="20"/>
                      <w:szCs w:val="20"/>
                    </w:rPr>
                    <w:t>7.792,00</w:t>
                  </w:r>
                  <w:r w:rsidRPr="004E2039">
                    <w:rPr>
                      <w:rFonts w:ascii="Times New Roman" w:hAnsi="Times New Roman" w:cs="Times New Roman"/>
                      <w:sz w:val="20"/>
                      <w:szCs w:val="20"/>
                    </w:rPr>
                    <w:t>, €</w:t>
                  </w:r>
                  <w:r w:rsidR="000A498B" w:rsidRPr="004E2039">
                    <w:rPr>
                      <w:rFonts w:ascii="Times New Roman" w:hAnsi="Times New Roman" w:cs="Times New Roman"/>
                      <w:sz w:val="20"/>
                      <w:szCs w:val="20"/>
                    </w:rPr>
                    <w:t xml:space="preserve"> (100%)</w:t>
                  </w:r>
                </w:p>
              </w:tc>
            </w:tr>
            <w:tr w:rsidR="0030500E" w:rsidRPr="004E2039" w14:paraId="3B13CBEC" w14:textId="77777777" w:rsidTr="004C20B6">
              <w:tc>
                <w:tcPr>
                  <w:tcW w:w="2174" w:type="dxa"/>
                  <w:shd w:val="clear" w:color="auto" w:fill="auto"/>
                </w:tcPr>
                <w:p w14:paraId="1B6669B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6662" w:type="dxa"/>
                  <w:shd w:val="clear" w:color="auto" w:fill="auto"/>
                </w:tcPr>
                <w:p w14:paraId="42F1389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Grad Metković</w:t>
                  </w:r>
                </w:p>
              </w:tc>
            </w:tr>
            <w:tr w:rsidR="0030500E" w:rsidRPr="004E2039" w14:paraId="1477B1FB" w14:textId="77777777" w:rsidTr="004C20B6">
              <w:tc>
                <w:tcPr>
                  <w:tcW w:w="2174" w:type="dxa"/>
                  <w:shd w:val="clear" w:color="auto" w:fill="auto"/>
                </w:tcPr>
                <w:p w14:paraId="0182EDE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6662" w:type="dxa"/>
                  <w:shd w:val="clear" w:color="auto" w:fill="auto"/>
                </w:tcPr>
                <w:p w14:paraId="16ECC61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Uspješnost programa se iskazuje sa velikim brojem posjetitelja i kvalitetnim repertoarom. </w:t>
                  </w:r>
                </w:p>
              </w:tc>
            </w:tr>
          </w:tbl>
          <w:p w14:paraId="29DB4B99" w14:textId="77777777" w:rsidR="000A498B" w:rsidRPr="004E2039" w:rsidRDefault="000A498B" w:rsidP="004C20B6">
            <w:pPr>
              <w:autoSpaceDE w:val="0"/>
              <w:autoSpaceDN w:val="0"/>
              <w:adjustRightInd w:val="0"/>
              <w:jc w:val="both"/>
              <w:rPr>
                <w:rFonts w:ascii="Times New Roman" w:hAnsi="Times New Roman" w:cs="Times New Roman"/>
                <w:b/>
                <w:sz w:val="28"/>
                <w:szCs w:val="28"/>
              </w:rPr>
            </w:pPr>
          </w:p>
          <w:p w14:paraId="288C97B4" w14:textId="5D0F2A6C" w:rsidR="0030500E" w:rsidRPr="004E2039" w:rsidRDefault="0030500E" w:rsidP="004C20B6">
            <w:pPr>
              <w:autoSpaceDE w:val="0"/>
              <w:autoSpaceDN w:val="0"/>
              <w:adjustRightInd w:val="0"/>
              <w:jc w:val="both"/>
              <w:rPr>
                <w:rFonts w:ascii="Times New Roman" w:hAnsi="Times New Roman" w:cs="Times New Roman"/>
                <w:b/>
                <w:sz w:val="28"/>
                <w:szCs w:val="28"/>
              </w:rPr>
            </w:pPr>
            <w:r w:rsidRPr="004E2039">
              <w:rPr>
                <w:rFonts w:ascii="Times New Roman" w:hAnsi="Times New Roman" w:cs="Times New Roman"/>
                <w:b/>
                <w:sz w:val="28"/>
                <w:szCs w:val="28"/>
              </w:rPr>
              <w:t>PROGRAM 1011 - KAPITALNI PROJEKTI U KULTURI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3055D483" w14:textId="77777777" w:rsidTr="004C20B6">
              <w:trPr>
                <w:trHeight w:val="118"/>
              </w:trPr>
              <w:tc>
                <w:tcPr>
                  <w:tcW w:w="2238" w:type="dxa"/>
                  <w:shd w:val="clear" w:color="auto" w:fill="auto"/>
                </w:tcPr>
                <w:p w14:paraId="34A4913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IME PROGRAMA</w:t>
                  </w:r>
                </w:p>
              </w:tc>
              <w:tc>
                <w:tcPr>
                  <w:tcW w:w="7113" w:type="dxa"/>
                  <w:shd w:val="clear" w:color="auto" w:fill="auto"/>
                </w:tcPr>
                <w:p w14:paraId="28647128"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Kapitalni projekti u kulturi</w:t>
                  </w:r>
                </w:p>
              </w:tc>
            </w:tr>
            <w:tr w:rsidR="0030500E" w:rsidRPr="004E2039" w14:paraId="7E4770D4" w14:textId="77777777" w:rsidTr="004C20B6">
              <w:tc>
                <w:tcPr>
                  <w:tcW w:w="2238" w:type="dxa"/>
                  <w:shd w:val="clear" w:color="auto" w:fill="auto"/>
                </w:tcPr>
                <w:p w14:paraId="67C67C4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PROGRAMA:</w:t>
                  </w:r>
                </w:p>
              </w:tc>
              <w:tc>
                <w:tcPr>
                  <w:tcW w:w="7113" w:type="dxa"/>
                  <w:shd w:val="clear" w:color="auto" w:fill="auto"/>
                </w:tcPr>
                <w:p w14:paraId="449AB61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Razvoj, obnavljanje i održavanje  kulturne infrastrukture.</w:t>
                  </w:r>
                </w:p>
              </w:tc>
            </w:tr>
            <w:tr w:rsidR="0030500E" w:rsidRPr="004E2039" w14:paraId="5FB77B83" w14:textId="77777777" w:rsidTr="004C20B6">
              <w:tc>
                <w:tcPr>
                  <w:tcW w:w="2238" w:type="dxa"/>
                  <w:shd w:val="clear" w:color="auto" w:fill="auto"/>
                </w:tcPr>
                <w:p w14:paraId="15C0803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PROGRAMA: </w:t>
                  </w:r>
                </w:p>
              </w:tc>
              <w:tc>
                <w:tcPr>
                  <w:tcW w:w="7113" w:type="dxa"/>
                  <w:shd w:val="clear" w:color="auto" w:fill="auto"/>
                </w:tcPr>
                <w:p w14:paraId="1504442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Poboljšanje tehničkih i uslužnih sadržaja te infrastrukture zbog kvalitetnijeg izvođenja kulturnih sadržaja.</w:t>
                  </w:r>
                </w:p>
              </w:tc>
            </w:tr>
            <w:tr w:rsidR="0030500E" w:rsidRPr="004E2039" w14:paraId="5AA7B3D5" w14:textId="77777777" w:rsidTr="004C20B6">
              <w:tc>
                <w:tcPr>
                  <w:tcW w:w="2238" w:type="dxa"/>
                  <w:shd w:val="clear" w:color="auto" w:fill="auto"/>
                </w:tcPr>
                <w:p w14:paraId="1D0A274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PROGRAMA: </w:t>
                  </w:r>
                </w:p>
              </w:tc>
              <w:tc>
                <w:tcPr>
                  <w:tcW w:w="7113" w:type="dxa"/>
                  <w:shd w:val="clear" w:color="auto" w:fill="auto"/>
                </w:tcPr>
                <w:p w14:paraId="2991D511" w14:textId="77777777" w:rsidR="0030500E" w:rsidRPr="004E2039" w:rsidRDefault="0030500E" w:rsidP="004C20B6">
                  <w:pPr>
                    <w:jc w:val="both"/>
                    <w:rPr>
                      <w:rFonts w:ascii="Times New Roman" w:hAnsi="Times New Roman" w:cs="Times New Roman"/>
                      <w:sz w:val="20"/>
                      <w:szCs w:val="20"/>
                    </w:rPr>
                  </w:pPr>
                  <w:r w:rsidRPr="004E2039">
                    <w:rPr>
                      <w:rFonts w:ascii="Times New Roman" w:hAnsi="Times New Roman" w:cs="Times New Roman"/>
                      <w:sz w:val="20"/>
                      <w:szCs w:val="20"/>
                    </w:rPr>
                    <w:t>Planirani kapitalni projekt u kulturi za 2024. je renoviranje Galerije GKS-a</w:t>
                  </w:r>
                </w:p>
              </w:tc>
            </w:tr>
            <w:tr w:rsidR="0030500E" w:rsidRPr="004E2039" w14:paraId="2D11A7CA" w14:textId="77777777" w:rsidTr="004C20B6">
              <w:tc>
                <w:tcPr>
                  <w:tcW w:w="2238" w:type="dxa"/>
                  <w:shd w:val="clear" w:color="auto" w:fill="auto"/>
                </w:tcPr>
                <w:p w14:paraId="6EAAD73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2B0FDF02"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1AEB0AD9"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460BE65F"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5191A58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5B88E04C"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fiskalnoj odgovornosti</w:t>
                  </w:r>
                </w:p>
              </w:tc>
            </w:tr>
            <w:tr w:rsidR="0030500E" w:rsidRPr="004E2039" w14:paraId="6B7362D3" w14:textId="77777777" w:rsidTr="004C20B6">
              <w:tc>
                <w:tcPr>
                  <w:tcW w:w="2238" w:type="dxa"/>
                  <w:shd w:val="clear" w:color="auto" w:fill="auto"/>
                </w:tcPr>
                <w:p w14:paraId="195EC49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63A92814" w14:textId="30196860" w:rsidR="0030500E" w:rsidRPr="004E2039" w:rsidRDefault="000A498B">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37.283,79</w:t>
                  </w:r>
                  <w:r w:rsidR="0030500E" w:rsidRPr="004E2039">
                    <w:rPr>
                      <w:rFonts w:ascii="Times New Roman" w:hAnsi="Times New Roman" w:cs="Times New Roman"/>
                      <w:sz w:val="20"/>
                      <w:szCs w:val="20"/>
                    </w:rPr>
                    <w:t xml:space="preserve"> €</w:t>
                  </w:r>
                </w:p>
              </w:tc>
            </w:tr>
            <w:tr w:rsidR="0030500E" w:rsidRPr="004E2039" w14:paraId="0532361F" w14:textId="77777777" w:rsidTr="004C20B6">
              <w:tc>
                <w:tcPr>
                  <w:tcW w:w="2238" w:type="dxa"/>
                  <w:shd w:val="clear" w:color="auto" w:fill="auto"/>
                </w:tcPr>
                <w:p w14:paraId="44A3378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IZVORI FINANCIRANJA:</w:t>
                  </w:r>
                </w:p>
              </w:tc>
              <w:tc>
                <w:tcPr>
                  <w:tcW w:w="7113" w:type="dxa"/>
                  <w:shd w:val="clear" w:color="auto" w:fill="auto"/>
                </w:tcPr>
                <w:p w14:paraId="55DBBC64" w14:textId="77777777" w:rsidR="000A498B" w:rsidRPr="004E2039" w:rsidRDefault="0030500E" w:rsidP="000A498B">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2C6A4DAA" w14:textId="69D721DD" w:rsidR="0030500E" w:rsidRPr="004E2039" w:rsidRDefault="0030500E" w:rsidP="000A498B">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Ministarstvo kulture i medija RH </w:t>
                  </w:r>
                </w:p>
              </w:tc>
            </w:tr>
            <w:tr w:rsidR="0030500E" w:rsidRPr="004E2039" w14:paraId="2CAD45D6" w14:textId="77777777" w:rsidTr="004C20B6">
              <w:tc>
                <w:tcPr>
                  <w:tcW w:w="2238" w:type="dxa"/>
                  <w:shd w:val="clear" w:color="auto" w:fill="auto"/>
                </w:tcPr>
                <w:p w14:paraId="7253020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75828EC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Razvoj kulturne infrastrukture pridonosi kvaliteti života stanovništva koji stvara i proizvodi vrijednosti te za razvoj i povećanje kulturnih događanja.</w:t>
                  </w:r>
                </w:p>
              </w:tc>
            </w:tr>
          </w:tbl>
          <w:p w14:paraId="78B75EF1"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4E2039" w14:paraId="2168B790" w14:textId="77777777" w:rsidTr="004C20B6">
              <w:trPr>
                <w:trHeight w:val="118"/>
              </w:trPr>
              <w:tc>
                <w:tcPr>
                  <w:tcW w:w="2238" w:type="dxa"/>
                  <w:shd w:val="clear" w:color="auto" w:fill="auto"/>
                </w:tcPr>
                <w:p w14:paraId="2DC22F9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AKTIVNOST:</w:t>
                  </w:r>
                </w:p>
              </w:tc>
              <w:tc>
                <w:tcPr>
                  <w:tcW w:w="7113" w:type="dxa"/>
                  <w:shd w:val="clear" w:color="auto" w:fill="auto"/>
                </w:tcPr>
                <w:p w14:paraId="0DA8D7BA"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r w:rsidRPr="004E2039">
                    <w:rPr>
                      <w:rFonts w:ascii="Times New Roman" w:hAnsi="Times New Roman" w:cs="Times New Roman"/>
                      <w:b/>
                      <w:sz w:val="20"/>
                      <w:szCs w:val="20"/>
                    </w:rPr>
                    <w:t>Obnova Galerije– K100500</w:t>
                  </w:r>
                </w:p>
              </w:tc>
            </w:tr>
            <w:tr w:rsidR="0030500E" w:rsidRPr="004E2039" w14:paraId="6BF1CB95" w14:textId="77777777" w:rsidTr="004C20B6">
              <w:tc>
                <w:tcPr>
                  <w:tcW w:w="2238" w:type="dxa"/>
                  <w:shd w:val="clear" w:color="auto" w:fill="auto"/>
                </w:tcPr>
                <w:p w14:paraId="4956E39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2566986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Razvoj, obnavljanje i održavanje  kulturne infrastrukture.</w:t>
                  </w:r>
                </w:p>
              </w:tc>
            </w:tr>
            <w:tr w:rsidR="0030500E" w:rsidRPr="004E2039" w14:paraId="0802DAC7" w14:textId="77777777" w:rsidTr="004C20B6">
              <w:tc>
                <w:tcPr>
                  <w:tcW w:w="2238" w:type="dxa"/>
                  <w:shd w:val="clear" w:color="auto" w:fill="auto"/>
                </w:tcPr>
                <w:p w14:paraId="361C125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6DF9176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Dobiti suvremeni multifunkcionalni (izložbe, koncerti, predavanja, filmovi, predstave) prostor.</w:t>
                  </w:r>
                </w:p>
              </w:tc>
            </w:tr>
            <w:tr w:rsidR="0030500E" w:rsidRPr="004E2039" w14:paraId="4BE13935" w14:textId="77777777" w:rsidTr="004C20B6">
              <w:tc>
                <w:tcPr>
                  <w:tcW w:w="2238" w:type="dxa"/>
                  <w:shd w:val="clear" w:color="auto" w:fill="auto"/>
                </w:tcPr>
                <w:p w14:paraId="708FC58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569ABA71" w14:textId="77777777" w:rsidR="0030500E" w:rsidRPr="004E2039" w:rsidRDefault="0030500E" w:rsidP="004C20B6">
                  <w:pPr>
                    <w:jc w:val="both"/>
                    <w:rPr>
                      <w:rFonts w:ascii="Times New Roman" w:hAnsi="Times New Roman" w:cs="Times New Roman"/>
                      <w:sz w:val="20"/>
                      <w:szCs w:val="20"/>
                    </w:rPr>
                  </w:pPr>
                  <w:r w:rsidRPr="004E2039">
                    <w:rPr>
                      <w:rFonts w:ascii="Times New Roman" w:hAnsi="Times New Roman" w:cs="Times New Roman"/>
                      <w:sz w:val="20"/>
                      <w:szCs w:val="20"/>
                    </w:rPr>
                    <w:t xml:space="preserve">      Uz sufinanciranje Ministarstva kulture i medija RH i Grada Metkovića, Ustanova za kulturu i sport Metković je prošle, 2023. godine aplicirala i dobila sredstva za uređenje i opremanje Gradskog kulturnog središta sa potrebnom vanjskom i unutarnjom tehničkom opremom. Time smo poboljšali tehničku uslugu na zadovoljstvo svih svojih posjetitelja.</w:t>
                  </w:r>
                </w:p>
                <w:p w14:paraId="62CC1F7F" w14:textId="5A371A89" w:rsidR="0030500E" w:rsidRPr="004E2039" w:rsidRDefault="0030500E" w:rsidP="004C20B6">
                  <w:pPr>
                    <w:jc w:val="both"/>
                    <w:rPr>
                      <w:rFonts w:ascii="Times New Roman" w:hAnsi="Times New Roman" w:cs="Times New Roman"/>
                      <w:sz w:val="20"/>
                      <w:szCs w:val="20"/>
                    </w:rPr>
                  </w:pPr>
                  <w:r w:rsidRPr="004E2039">
                    <w:rPr>
                      <w:rFonts w:ascii="Times New Roman" w:hAnsi="Times New Roman" w:cs="Times New Roman"/>
                      <w:sz w:val="20"/>
                      <w:szCs w:val="20"/>
                    </w:rPr>
                    <w:t xml:space="preserve">Za 2024. smo se prijavili sa početnim ulaganjima u Galeriji GKS-a. Prva etapa jest ugradnja elektro rampe za osobe sa posebnim potrebama, na sjevernoj strani stepenica. Naime, na otvorenje i razgledanje izložbi, predstavljanja knjiga i mnoge druge događaje u Galeriji do sada osobama sa poteškoćama nije bio olakšan pristup, tako da elektro rampom želimo osigurati svim građanima, koji to žele, nesmetanu mogućnost dolaska u Galeriju koja se nalazi na prvom katu Gradskog kulturnog središta. U galeriji bi radili i  građevinske radove poput brušenja i lakiranja parketa, saniranje zida i mijenjanje vrata na sjevernoj strani Galerije, bojanje zidova. Druga faza bi sadržavala obaveznu ugradnju galerijskih šina, za lakše postavljanje izložbe. </w:t>
                  </w:r>
                </w:p>
              </w:tc>
            </w:tr>
            <w:tr w:rsidR="0030500E" w:rsidRPr="004E2039" w14:paraId="3F59BD3A" w14:textId="77777777" w:rsidTr="004C20B6">
              <w:tc>
                <w:tcPr>
                  <w:tcW w:w="2238" w:type="dxa"/>
                  <w:shd w:val="clear" w:color="auto" w:fill="auto"/>
                </w:tcPr>
                <w:p w14:paraId="1A5C799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68B0D5A4"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6300DB3A"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financiranju javnih potreba u kulturi</w:t>
                  </w:r>
                </w:p>
                <w:p w14:paraId="32E73A6E"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6BB95930"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porezu na dohodak</w:t>
                  </w:r>
                </w:p>
                <w:p w14:paraId="409F6E5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fiskalnoj odgovornosti</w:t>
                  </w:r>
                </w:p>
              </w:tc>
            </w:tr>
            <w:tr w:rsidR="0030500E" w:rsidRPr="004E2039" w14:paraId="37F8F350" w14:textId="77777777" w:rsidTr="004C20B6">
              <w:tc>
                <w:tcPr>
                  <w:tcW w:w="2238" w:type="dxa"/>
                  <w:shd w:val="clear" w:color="auto" w:fill="auto"/>
                </w:tcPr>
                <w:p w14:paraId="70BD32E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2557E500" w14:textId="7D79F08A" w:rsidR="0030500E" w:rsidRPr="004E2039" w:rsidRDefault="000A498B">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28.415,86</w:t>
                  </w:r>
                  <w:r w:rsidR="0030500E" w:rsidRPr="004E2039">
                    <w:rPr>
                      <w:rFonts w:ascii="Times New Roman" w:hAnsi="Times New Roman" w:cs="Times New Roman"/>
                      <w:sz w:val="20"/>
                      <w:szCs w:val="20"/>
                    </w:rPr>
                    <w:t xml:space="preserve"> €</w:t>
                  </w:r>
                </w:p>
              </w:tc>
            </w:tr>
            <w:tr w:rsidR="0030500E" w:rsidRPr="004E2039" w14:paraId="531A7F5C" w14:textId="77777777" w:rsidTr="004C20B6">
              <w:tc>
                <w:tcPr>
                  <w:tcW w:w="2238" w:type="dxa"/>
                  <w:shd w:val="clear" w:color="auto" w:fill="auto"/>
                </w:tcPr>
                <w:p w14:paraId="649B146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2C69E904" w14:textId="4DE12570"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p w14:paraId="761D0A21" w14:textId="51660FC8"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 xml:space="preserve">Ministarstvo kulture i medija RH </w:t>
                  </w:r>
                </w:p>
              </w:tc>
            </w:tr>
            <w:tr w:rsidR="0030500E" w:rsidRPr="004E2039" w14:paraId="31E97166" w14:textId="77777777" w:rsidTr="004C20B6">
              <w:tc>
                <w:tcPr>
                  <w:tcW w:w="2238" w:type="dxa"/>
                  <w:shd w:val="clear" w:color="auto" w:fill="auto"/>
                </w:tcPr>
                <w:p w14:paraId="3A94D180"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7A35F69C" w14:textId="3DC0F894" w:rsidR="0030500E" w:rsidRPr="004E2039" w:rsidRDefault="000A498B"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0342BA15" w14:textId="3F77967D" w:rsidR="0030500E" w:rsidRPr="004E2039" w:rsidRDefault="000A498B">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28.415,86</w:t>
                  </w:r>
                  <w:r w:rsidR="0030500E" w:rsidRPr="004E2039">
                    <w:rPr>
                      <w:rFonts w:ascii="Times New Roman" w:hAnsi="Times New Roman" w:cs="Times New Roman"/>
                      <w:sz w:val="20"/>
                      <w:szCs w:val="20"/>
                    </w:rPr>
                    <w:t xml:space="preserve"> €</w:t>
                  </w:r>
                  <w:r w:rsidR="00152A0B" w:rsidRPr="004E2039">
                    <w:rPr>
                      <w:rFonts w:ascii="Times New Roman" w:hAnsi="Times New Roman" w:cs="Times New Roman"/>
                      <w:sz w:val="20"/>
                      <w:szCs w:val="20"/>
                    </w:rPr>
                    <w:t xml:space="preserve"> (100%)</w:t>
                  </w:r>
                </w:p>
              </w:tc>
            </w:tr>
            <w:tr w:rsidR="0030500E" w:rsidRPr="004E2039" w14:paraId="4F273475" w14:textId="77777777" w:rsidTr="004C20B6">
              <w:tc>
                <w:tcPr>
                  <w:tcW w:w="2238" w:type="dxa"/>
                  <w:shd w:val="clear" w:color="auto" w:fill="auto"/>
                </w:tcPr>
                <w:p w14:paraId="63B0319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796C69E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Uspješnost ovog programa se iskazuje u kvalitetnijim izvedbama raznih glazbenih događaja, otvorenjima izložbi, realizaciji profesionalnih predstava u gradskom kulturnom središtu i na raznim lokacijama.</w:t>
                  </w:r>
                </w:p>
              </w:tc>
            </w:tr>
          </w:tbl>
          <w:p w14:paraId="19FDD131" w14:textId="77777777" w:rsidR="000A498B" w:rsidRPr="004E2039" w:rsidRDefault="000A498B" w:rsidP="0030500E">
            <w:pPr>
              <w:autoSpaceDE w:val="0"/>
              <w:autoSpaceDN w:val="0"/>
              <w:adjustRightInd w:val="0"/>
              <w:rPr>
                <w:rFonts w:ascii="Times New Roman" w:hAnsi="Times New Roman" w:cs="Times New Roman"/>
                <w:b/>
                <w:sz w:val="28"/>
                <w:szCs w:val="28"/>
              </w:rPr>
            </w:pPr>
          </w:p>
          <w:p w14:paraId="57C19676" w14:textId="59C5F2BB" w:rsidR="0030500E" w:rsidRPr="004E2039" w:rsidRDefault="0030500E" w:rsidP="0030500E">
            <w:pPr>
              <w:autoSpaceDE w:val="0"/>
              <w:autoSpaceDN w:val="0"/>
              <w:adjustRightInd w:val="0"/>
              <w:rPr>
                <w:rFonts w:ascii="Times New Roman" w:hAnsi="Times New Roman" w:cs="Times New Roman"/>
                <w:b/>
                <w:sz w:val="28"/>
                <w:szCs w:val="28"/>
              </w:rPr>
            </w:pPr>
            <w:r w:rsidRPr="004E2039">
              <w:rPr>
                <w:rFonts w:ascii="Times New Roman" w:hAnsi="Times New Roman" w:cs="Times New Roman"/>
                <w:b/>
                <w:sz w:val="28"/>
                <w:szCs w:val="28"/>
              </w:rPr>
              <w:lastRenderedPageBreak/>
              <w:t>PROGRAM 1045 - PROGRAM ODRŽAVANJA OBJEKATA ZA SPORT I REKREACIJU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6544"/>
            </w:tblGrid>
            <w:tr w:rsidR="0030500E" w:rsidRPr="004E2039" w14:paraId="1FDBEAF0" w14:textId="77777777" w:rsidTr="004C20B6">
              <w:tc>
                <w:tcPr>
                  <w:tcW w:w="2347" w:type="dxa"/>
                  <w:shd w:val="clear" w:color="auto" w:fill="auto"/>
                </w:tcPr>
                <w:p w14:paraId="38B61BF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IME PROGRAMA:</w:t>
                  </w:r>
                </w:p>
              </w:tc>
              <w:tc>
                <w:tcPr>
                  <w:tcW w:w="7004" w:type="dxa"/>
                  <w:shd w:val="clear" w:color="auto" w:fill="auto"/>
                </w:tcPr>
                <w:p w14:paraId="3D5C7AB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PROGRAM ODRŽAVANJA OBJEKATA ZA SPORT I REKREACIJU</w:t>
                  </w:r>
                </w:p>
              </w:tc>
            </w:tr>
            <w:tr w:rsidR="0030500E" w:rsidRPr="004E2039" w14:paraId="60455000" w14:textId="77777777" w:rsidTr="004C20B6">
              <w:tc>
                <w:tcPr>
                  <w:tcW w:w="2347" w:type="dxa"/>
                  <w:shd w:val="clear" w:color="auto" w:fill="auto"/>
                </w:tcPr>
                <w:p w14:paraId="52D0BEB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PROGRAMA:</w:t>
                  </w:r>
                </w:p>
              </w:tc>
              <w:tc>
                <w:tcPr>
                  <w:tcW w:w="7004" w:type="dxa"/>
                  <w:shd w:val="clear" w:color="auto" w:fill="auto"/>
                </w:tcPr>
                <w:p w14:paraId="2D31884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Poticanje građana na bavljenje sportom i sportskim aktivnostima te uključivanje mlađih dobnih skupina u sportske udruge</w:t>
                  </w:r>
                </w:p>
              </w:tc>
            </w:tr>
            <w:tr w:rsidR="0030500E" w:rsidRPr="004E2039" w14:paraId="7529A2D6" w14:textId="77777777" w:rsidTr="004C20B6">
              <w:tc>
                <w:tcPr>
                  <w:tcW w:w="2347" w:type="dxa"/>
                  <w:shd w:val="clear" w:color="auto" w:fill="auto"/>
                </w:tcPr>
                <w:p w14:paraId="5E1AEBC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PROGRAMA: </w:t>
                  </w:r>
                </w:p>
              </w:tc>
              <w:tc>
                <w:tcPr>
                  <w:tcW w:w="7004" w:type="dxa"/>
                  <w:shd w:val="clear" w:color="auto" w:fill="auto"/>
                </w:tcPr>
                <w:p w14:paraId="49D46B6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Održavanje i razvoj sportske infrastrukture u vlasništvu Grada Metkovića, te održavanje dječjih kvartovskih igrališta s ciljem stvaranja i poboljšanja uvjeta za bavljenje sportom</w:t>
                  </w:r>
                </w:p>
              </w:tc>
            </w:tr>
            <w:tr w:rsidR="0030500E" w:rsidRPr="004E2039" w14:paraId="218AE05C" w14:textId="77777777" w:rsidTr="004C20B6">
              <w:tc>
                <w:tcPr>
                  <w:tcW w:w="2347" w:type="dxa"/>
                  <w:shd w:val="clear" w:color="auto" w:fill="auto"/>
                </w:tcPr>
                <w:p w14:paraId="5958EA1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PROGRAMA: </w:t>
                  </w:r>
                </w:p>
              </w:tc>
              <w:tc>
                <w:tcPr>
                  <w:tcW w:w="7004" w:type="dxa"/>
                  <w:shd w:val="clear" w:color="auto" w:fill="auto"/>
                </w:tcPr>
                <w:p w14:paraId="431897F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je Odlukom gradonačelnika o povjeravanju upravljanja i održavanja sportskih građevina u vlasništvu Grada Metkovića (Klasa: 940-01/15-01/01; Urbroj: 2148/01-02-15-3 od 23. travnja 2015.) Ustanovi povjerio upravljanje i održavanje sportske infrastrukture. Ovim programom Ustanova, u skladu sa financijskim mogućnostima, nastoji svake godine razvijati i poboljšavati sportsku infrastrukturu, održavati postojeću te graditi i održavati kvartovska dječja igrališta. </w:t>
                  </w:r>
                </w:p>
              </w:tc>
            </w:tr>
            <w:tr w:rsidR="0030500E" w:rsidRPr="004E2039" w14:paraId="7BACD37C" w14:textId="77777777" w:rsidTr="004C20B6">
              <w:tc>
                <w:tcPr>
                  <w:tcW w:w="2347" w:type="dxa"/>
                  <w:shd w:val="clear" w:color="auto" w:fill="auto"/>
                </w:tcPr>
                <w:p w14:paraId="67CDE60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 ZA UVOĐENJE PROGRAMA:</w:t>
                  </w:r>
                </w:p>
              </w:tc>
              <w:tc>
                <w:tcPr>
                  <w:tcW w:w="7004" w:type="dxa"/>
                  <w:shd w:val="clear" w:color="auto" w:fill="auto"/>
                </w:tcPr>
                <w:p w14:paraId="60FEE572"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2DB5421F"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1DB674D5"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Odluka gradonačelnika o povjeravanju upravljanja i održavanja sportskih građevina u vlasništvu Grada Metkovića</w:t>
                  </w:r>
                </w:p>
              </w:tc>
            </w:tr>
            <w:tr w:rsidR="0030500E" w:rsidRPr="004E2039" w14:paraId="7376AEE4" w14:textId="77777777" w:rsidTr="004C20B6">
              <w:tc>
                <w:tcPr>
                  <w:tcW w:w="2347" w:type="dxa"/>
                  <w:shd w:val="clear" w:color="auto" w:fill="auto"/>
                </w:tcPr>
                <w:p w14:paraId="303A408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004" w:type="dxa"/>
                  <w:shd w:val="clear" w:color="auto" w:fill="auto"/>
                </w:tcPr>
                <w:p w14:paraId="45CA0D8D" w14:textId="78BEAF50" w:rsidR="0030500E" w:rsidRPr="004E2039" w:rsidRDefault="000A498B"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86.007,</w:t>
                  </w:r>
                  <w:r w:rsidR="00152A0B" w:rsidRPr="004E2039">
                    <w:rPr>
                      <w:rFonts w:ascii="Times New Roman" w:hAnsi="Times New Roman" w:cs="Times New Roman"/>
                      <w:sz w:val="20"/>
                      <w:szCs w:val="20"/>
                    </w:rPr>
                    <w:t>22</w:t>
                  </w:r>
                  <w:r w:rsidR="0030500E" w:rsidRPr="004E2039">
                    <w:rPr>
                      <w:rFonts w:ascii="Times New Roman" w:hAnsi="Times New Roman" w:cs="Times New Roman"/>
                      <w:sz w:val="20"/>
                      <w:szCs w:val="20"/>
                    </w:rPr>
                    <w:t xml:space="preserve"> €</w:t>
                  </w:r>
                </w:p>
              </w:tc>
            </w:tr>
            <w:tr w:rsidR="0030500E" w:rsidRPr="004E2039" w14:paraId="19CC81CC" w14:textId="77777777" w:rsidTr="004C20B6">
              <w:tc>
                <w:tcPr>
                  <w:tcW w:w="2347" w:type="dxa"/>
                  <w:shd w:val="clear" w:color="auto" w:fill="auto"/>
                </w:tcPr>
                <w:p w14:paraId="2B20446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004" w:type="dxa"/>
                  <w:shd w:val="clear" w:color="auto" w:fill="auto"/>
                </w:tcPr>
                <w:p w14:paraId="0FED330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Grad Metković </w:t>
                  </w:r>
                </w:p>
              </w:tc>
            </w:tr>
            <w:tr w:rsidR="0030500E" w:rsidRPr="004E2039" w14:paraId="0B10AA86" w14:textId="77777777" w:rsidTr="004C20B6">
              <w:tc>
                <w:tcPr>
                  <w:tcW w:w="2347" w:type="dxa"/>
                  <w:shd w:val="clear" w:color="auto" w:fill="auto"/>
                </w:tcPr>
                <w:p w14:paraId="559C1D3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004" w:type="dxa"/>
                  <w:shd w:val="clear" w:color="auto" w:fill="auto"/>
                </w:tcPr>
                <w:p w14:paraId="6118AF7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Uspješnost programa iskazuje se ostvarenjem planiranih programa, projekata i aktivnosti, njihovom brojnošću i kvalitetom, te brojčanim pokazateljima koji se odnose na korisnike kojima su programi namijenjeni.</w:t>
                  </w:r>
                </w:p>
              </w:tc>
            </w:tr>
          </w:tbl>
          <w:p w14:paraId="037F509D" w14:textId="55A10803"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Aktivnost za realizaciju ovog programa je:</w:t>
            </w:r>
          </w:p>
          <w:p w14:paraId="4302AB3F" w14:textId="1DBD4BB6"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sz w:val="20"/>
                <w:szCs w:val="20"/>
              </w:rPr>
              <w:t>K100385</w:t>
            </w:r>
            <w:r w:rsidRPr="004E2039">
              <w:rPr>
                <w:rFonts w:ascii="Times New Roman" w:hAnsi="Times New Roman" w:cs="Times New Roman"/>
                <w:b/>
                <w:bCs/>
                <w:sz w:val="20"/>
                <w:szCs w:val="20"/>
              </w:rPr>
              <w:t xml:space="preserve">- </w:t>
            </w:r>
            <w:r w:rsidRPr="004E2039">
              <w:rPr>
                <w:rFonts w:ascii="Times New Roman" w:hAnsi="Times New Roman" w:cs="Times New Roman"/>
                <w:b/>
                <w:sz w:val="20"/>
                <w:szCs w:val="20"/>
              </w:rPr>
              <w:t>OBNOVA IGRALIŠTA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6643"/>
            </w:tblGrid>
            <w:tr w:rsidR="0030500E" w:rsidRPr="004E2039" w14:paraId="6B20D3EA" w14:textId="77777777" w:rsidTr="004C20B6">
              <w:tc>
                <w:tcPr>
                  <w:tcW w:w="2238" w:type="dxa"/>
                  <w:shd w:val="clear" w:color="auto" w:fill="auto"/>
                </w:tcPr>
                <w:p w14:paraId="5870735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AKTIVNOST:</w:t>
                  </w:r>
                </w:p>
              </w:tc>
              <w:tc>
                <w:tcPr>
                  <w:tcW w:w="7113" w:type="dxa"/>
                  <w:shd w:val="clear" w:color="auto" w:fill="auto"/>
                </w:tcPr>
                <w:p w14:paraId="6D04C5B0"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sz w:val="20"/>
                      <w:szCs w:val="20"/>
                    </w:rPr>
                    <w:t>K100385</w:t>
                  </w:r>
                  <w:r w:rsidRPr="004E2039">
                    <w:rPr>
                      <w:rFonts w:ascii="Times New Roman" w:hAnsi="Times New Roman" w:cs="Times New Roman"/>
                      <w:b/>
                      <w:bCs/>
                      <w:sz w:val="20"/>
                      <w:szCs w:val="20"/>
                    </w:rPr>
                    <w:t xml:space="preserve">- </w:t>
                  </w:r>
                  <w:r w:rsidRPr="004E2039">
                    <w:rPr>
                      <w:rFonts w:ascii="Times New Roman" w:hAnsi="Times New Roman" w:cs="Times New Roman"/>
                      <w:b/>
                      <w:sz w:val="20"/>
                      <w:szCs w:val="20"/>
                    </w:rPr>
                    <w:t>OBNOVA IGRALIŠTA</w:t>
                  </w:r>
                </w:p>
              </w:tc>
            </w:tr>
            <w:tr w:rsidR="0030500E" w:rsidRPr="004E2039" w14:paraId="02E92BFD" w14:textId="77777777" w:rsidTr="004C20B6">
              <w:tc>
                <w:tcPr>
                  <w:tcW w:w="2238" w:type="dxa"/>
                  <w:shd w:val="clear" w:color="auto" w:fill="auto"/>
                </w:tcPr>
                <w:p w14:paraId="656EB64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635304B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Obnova i održavanje sportske infrastrukture</w:t>
                  </w:r>
                </w:p>
              </w:tc>
            </w:tr>
            <w:tr w:rsidR="0030500E" w:rsidRPr="004E2039" w14:paraId="2B1649CE" w14:textId="77777777" w:rsidTr="004C20B6">
              <w:tc>
                <w:tcPr>
                  <w:tcW w:w="2238" w:type="dxa"/>
                  <w:shd w:val="clear" w:color="auto" w:fill="auto"/>
                </w:tcPr>
                <w:p w14:paraId="4649494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048CDD6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Održavanjem i obnavljanjem sportske infrastrukture i dječjih igrališta želi se privući što veći broj korisnika, posebno djece u bavljenje sportom i potaknuti ih ka stvaranju pozitivnih, zdravih životnih navika.</w:t>
                  </w:r>
                </w:p>
              </w:tc>
            </w:tr>
            <w:tr w:rsidR="0030500E" w:rsidRPr="004E2039" w14:paraId="7F04B2D0" w14:textId="77777777" w:rsidTr="004C20B6">
              <w:tc>
                <w:tcPr>
                  <w:tcW w:w="2238" w:type="dxa"/>
                  <w:shd w:val="clear" w:color="auto" w:fill="auto"/>
                </w:tcPr>
                <w:p w14:paraId="111A1CB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31CC206D" w14:textId="77777777" w:rsidR="0030500E" w:rsidRPr="004E2039" w:rsidRDefault="0030500E" w:rsidP="004C20B6">
                  <w:pPr>
                    <w:autoSpaceDE w:val="0"/>
                    <w:autoSpaceDN w:val="0"/>
                    <w:adjustRightInd w:val="0"/>
                    <w:jc w:val="both"/>
                    <w:rPr>
                      <w:rFonts w:ascii="Times New Roman" w:hAnsi="Times New Roman" w:cs="Times New Roman"/>
                      <w:sz w:val="20"/>
                      <w:szCs w:val="20"/>
                    </w:rPr>
                  </w:pPr>
                  <w:bookmarkStart w:id="10" w:name="_Hlk149564283"/>
                  <w:r w:rsidRPr="004E2039">
                    <w:rPr>
                      <w:rFonts w:ascii="Times New Roman" w:hAnsi="Times New Roman" w:cs="Times New Roman"/>
                      <w:sz w:val="20"/>
                      <w:szCs w:val="20"/>
                    </w:rPr>
                    <w:t>Sredstvima određenim u ovoj aktivnosti</w:t>
                  </w:r>
                  <w:bookmarkEnd w:id="10"/>
                  <w:r w:rsidRPr="004E2039">
                    <w:rPr>
                      <w:rFonts w:ascii="Times New Roman" w:hAnsi="Times New Roman" w:cs="Times New Roman"/>
                      <w:sz w:val="20"/>
                      <w:szCs w:val="20"/>
                    </w:rPr>
                    <w:t xml:space="preserve"> kompletno bi se renoviralo dječje igralište Klada (Prevlaka) na način da bi se izmijenila dotrajala žičana ograda, postavila antistres podloga i umjetna trava na dio igrališta i postavile dječje sprave (klackalica, ljuljačka…)</w:t>
                  </w:r>
                </w:p>
              </w:tc>
            </w:tr>
            <w:tr w:rsidR="0030500E" w:rsidRPr="004E2039" w14:paraId="7ACF15FF" w14:textId="77777777" w:rsidTr="004C20B6">
              <w:tc>
                <w:tcPr>
                  <w:tcW w:w="2238" w:type="dxa"/>
                  <w:shd w:val="clear" w:color="auto" w:fill="auto"/>
                </w:tcPr>
                <w:p w14:paraId="724CBEC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053F1995"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60C51B67"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04B93A0E" w14:textId="77777777" w:rsidR="0030500E" w:rsidRPr="004E2039" w:rsidRDefault="0030500E" w:rsidP="004C20B6">
                  <w:pPr>
                    <w:autoSpaceDE w:val="0"/>
                    <w:autoSpaceDN w:val="0"/>
                    <w:adjustRightInd w:val="0"/>
                    <w:ind w:left="405"/>
                    <w:jc w:val="both"/>
                    <w:rPr>
                      <w:rFonts w:ascii="Times New Roman" w:hAnsi="Times New Roman" w:cs="Times New Roman"/>
                      <w:sz w:val="20"/>
                      <w:szCs w:val="20"/>
                    </w:rPr>
                  </w:pPr>
                  <w:r w:rsidRPr="004E2039">
                    <w:rPr>
                      <w:rFonts w:ascii="Times New Roman" w:hAnsi="Times New Roman" w:cs="Times New Roman"/>
                      <w:sz w:val="20"/>
                      <w:szCs w:val="20"/>
                    </w:rPr>
                    <w:t>- Pravilnik o proračunskim klasifikacijama</w:t>
                  </w:r>
                </w:p>
                <w:p w14:paraId="50F4D352" w14:textId="77777777" w:rsidR="0030500E" w:rsidRPr="004E2039" w:rsidRDefault="0030500E" w:rsidP="004C20B6">
                  <w:pPr>
                    <w:autoSpaceDE w:val="0"/>
                    <w:autoSpaceDN w:val="0"/>
                    <w:adjustRightInd w:val="0"/>
                    <w:ind w:left="405"/>
                    <w:jc w:val="both"/>
                    <w:rPr>
                      <w:rFonts w:ascii="Times New Roman" w:hAnsi="Times New Roman" w:cs="Times New Roman"/>
                      <w:sz w:val="20"/>
                      <w:szCs w:val="20"/>
                    </w:rPr>
                  </w:pPr>
                  <w:r w:rsidRPr="004E2039">
                    <w:rPr>
                      <w:rFonts w:ascii="Times New Roman" w:hAnsi="Times New Roman" w:cs="Times New Roman"/>
                      <w:sz w:val="20"/>
                      <w:szCs w:val="20"/>
                    </w:rPr>
                    <w:lastRenderedPageBreak/>
                    <w:t>- Pravilnikom o proračunskom računovodstvu i računskom planu</w:t>
                  </w:r>
                </w:p>
                <w:p w14:paraId="5B5BDF62"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sportu</w:t>
                  </w:r>
                </w:p>
                <w:p w14:paraId="6E959056"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Odluke gradonačelnika o povjeravanju upravljanja i održavanja sportskih građevina u vlasništvu Grada Metkovića</w:t>
                  </w:r>
                </w:p>
              </w:tc>
            </w:tr>
            <w:tr w:rsidR="0030500E" w:rsidRPr="004E2039" w14:paraId="27C8E0DE" w14:textId="77777777" w:rsidTr="004C20B6">
              <w:tc>
                <w:tcPr>
                  <w:tcW w:w="2238" w:type="dxa"/>
                  <w:shd w:val="clear" w:color="auto" w:fill="auto"/>
                </w:tcPr>
                <w:p w14:paraId="758BC10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OSIGURANA SREDSTVA:</w:t>
                  </w:r>
                </w:p>
              </w:tc>
              <w:tc>
                <w:tcPr>
                  <w:tcW w:w="7113" w:type="dxa"/>
                  <w:shd w:val="clear" w:color="auto" w:fill="auto"/>
                </w:tcPr>
                <w:p w14:paraId="0D7A4C2C" w14:textId="15DC3825" w:rsidR="0030500E" w:rsidRPr="004E2039" w:rsidRDefault="000A498B">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30.285,89</w:t>
                  </w:r>
                  <w:r w:rsidR="0030500E" w:rsidRPr="004E2039">
                    <w:rPr>
                      <w:rFonts w:ascii="Times New Roman" w:hAnsi="Times New Roman" w:cs="Times New Roman"/>
                      <w:sz w:val="20"/>
                      <w:szCs w:val="20"/>
                    </w:rPr>
                    <w:t xml:space="preserve"> €</w:t>
                  </w:r>
                </w:p>
              </w:tc>
            </w:tr>
            <w:tr w:rsidR="0030500E" w:rsidRPr="004E2039" w14:paraId="62EFB78F" w14:textId="77777777" w:rsidTr="004C20B6">
              <w:tc>
                <w:tcPr>
                  <w:tcW w:w="2238" w:type="dxa"/>
                  <w:shd w:val="clear" w:color="auto" w:fill="auto"/>
                </w:tcPr>
                <w:p w14:paraId="606776EB"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7C4A0024" w14:textId="7973939E" w:rsidR="0030500E" w:rsidRPr="004E2039" w:rsidRDefault="000A498B"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3DF45F10" w14:textId="61F30371"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       </w:t>
                  </w:r>
                  <w:r w:rsidR="000A498B" w:rsidRPr="004E2039">
                    <w:rPr>
                      <w:rFonts w:ascii="Times New Roman" w:hAnsi="Times New Roman" w:cs="Times New Roman"/>
                      <w:sz w:val="20"/>
                      <w:szCs w:val="20"/>
                    </w:rPr>
                    <w:t>30.285,89</w:t>
                  </w:r>
                  <w:r w:rsidRPr="004E2039">
                    <w:rPr>
                      <w:rFonts w:ascii="Times New Roman" w:hAnsi="Times New Roman" w:cs="Times New Roman"/>
                      <w:sz w:val="20"/>
                      <w:szCs w:val="20"/>
                    </w:rPr>
                    <w:t xml:space="preserve"> €</w:t>
                  </w:r>
                  <w:r w:rsidR="000A498B" w:rsidRPr="004E2039">
                    <w:rPr>
                      <w:rFonts w:ascii="Times New Roman" w:hAnsi="Times New Roman" w:cs="Times New Roman"/>
                      <w:sz w:val="20"/>
                      <w:szCs w:val="20"/>
                    </w:rPr>
                    <w:t xml:space="preserve"> (100%)</w:t>
                  </w:r>
                </w:p>
              </w:tc>
            </w:tr>
            <w:tr w:rsidR="0030500E" w:rsidRPr="004E2039" w14:paraId="707522DA" w14:textId="77777777" w:rsidTr="004C20B6">
              <w:tc>
                <w:tcPr>
                  <w:tcW w:w="2238" w:type="dxa"/>
                  <w:shd w:val="clear" w:color="auto" w:fill="auto"/>
                </w:tcPr>
                <w:p w14:paraId="2161E57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43AD752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Grad Metković</w:t>
                  </w:r>
                </w:p>
              </w:tc>
            </w:tr>
            <w:tr w:rsidR="0030500E" w:rsidRPr="004E2039" w14:paraId="302B8391" w14:textId="77777777" w:rsidTr="004C20B6">
              <w:tc>
                <w:tcPr>
                  <w:tcW w:w="2238" w:type="dxa"/>
                  <w:shd w:val="clear" w:color="auto" w:fill="auto"/>
                </w:tcPr>
                <w:p w14:paraId="58C6E76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61A91F8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 uspješnosti najbolje se očituje kroz povećanje broja korisnika dječjih i drugih igrališta na siguran način te u skladu sa svim današnjim standardima i zakonskim obvezama sigurnosti korištenja.</w:t>
                  </w:r>
                </w:p>
              </w:tc>
            </w:tr>
          </w:tbl>
          <w:p w14:paraId="10631F61" w14:textId="77777777" w:rsidR="0030500E" w:rsidRPr="004E2039" w:rsidRDefault="0030500E" w:rsidP="004C20B6">
            <w:pPr>
              <w:autoSpaceDE w:val="0"/>
              <w:autoSpaceDN w:val="0"/>
              <w:adjustRightInd w:v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6643"/>
            </w:tblGrid>
            <w:tr w:rsidR="0030500E" w:rsidRPr="004E2039" w14:paraId="199D7455" w14:textId="77777777" w:rsidTr="004C20B6">
              <w:tc>
                <w:tcPr>
                  <w:tcW w:w="2238" w:type="dxa"/>
                  <w:shd w:val="clear" w:color="auto" w:fill="auto"/>
                </w:tcPr>
                <w:p w14:paraId="45B78D9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AKTIVNOST:</w:t>
                  </w:r>
                </w:p>
              </w:tc>
              <w:tc>
                <w:tcPr>
                  <w:tcW w:w="7113" w:type="dxa"/>
                  <w:shd w:val="clear" w:color="auto" w:fill="auto"/>
                </w:tcPr>
                <w:p w14:paraId="2DBF293A"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sz w:val="20"/>
                      <w:szCs w:val="20"/>
                    </w:rPr>
                    <w:t>K100499</w:t>
                  </w:r>
                  <w:r w:rsidRPr="004E2039">
                    <w:rPr>
                      <w:rFonts w:ascii="Times New Roman" w:hAnsi="Times New Roman" w:cs="Times New Roman"/>
                      <w:b/>
                      <w:bCs/>
                      <w:sz w:val="20"/>
                      <w:szCs w:val="20"/>
                    </w:rPr>
                    <w:t xml:space="preserve">- </w:t>
                  </w:r>
                  <w:r w:rsidRPr="004E2039">
                    <w:rPr>
                      <w:rFonts w:ascii="Times New Roman" w:hAnsi="Times New Roman" w:cs="Times New Roman"/>
                      <w:b/>
                      <w:sz w:val="20"/>
                      <w:szCs w:val="20"/>
                    </w:rPr>
                    <w:t>ODRŽAVANJE IGRALIŠTA</w:t>
                  </w:r>
                </w:p>
              </w:tc>
            </w:tr>
            <w:tr w:rsidR="0030500E" w:rsidRPr="004E2039" w14:paraId="414FEF1D" w14:textId="77777777" w:rsidTr="004C20B6">
              <w:tc>
                <w:tcPr>
                  <w:tcW w:w="2238" w:type="dxa"/>
                  <w:shd w:val="clear" w:color="auto" w:fill="auto"/>
                </w:tcPr>
                <w:p w14:paraId="4884A7B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2421D75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Obnova i održavanje sportske infrastrukture</w:t>
                  </w:r>
                </w:p>
              </w:tc>
            </w:tr>
            <w:tr w:rsidR="0030500E" w:rsidRPr="004E2039" w14:paraId="44F58F1D" w14:textId="77777777" w:rsidTr="004C20B6">
              <w:tc>
                <w:tcPr>
                  <w:tcW w:w="2238" w:type="dxa"/>
                  <w:shd w:val="clear" w:color="auto" w:fill="auto"/>
                </w:tcPr>
                <w:p w14:paraId="32950DB1"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1B3B173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Održavanjem i obnavljanjem sportske infrastrukture i dječjih igrališta želi se privući što veći broj korisnika, posebno djece u bavljenje sportom i potaknuti ih ka stvaranju pozitivnih, zdravih životnih navika.</w:t>
                  </w:r>
                </w:p>
              </w:tc>
            </w:tr>
            <w:tr w:rsidR="0030500E" w:rsidRPr="004E2039" w14:paraId="599DDFC4" w14:textId="77777777" w:rsidTr="004C20B6">
              <w:tc>
                <w:tcPr>
                  <w:tcW w:w="2238" w:type="dxa"/>
                  <w:shd w:val="clear" w:color="auto" w:fill="auto"/>
                </w:tcPr>
                <w:p w14:paraId="1B801CF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1CE4B409" w14:textId="77777777" w:rsidR="0030500E" w:rsidRPr="004E2039" w:rsidRDefault="0030500E" w:rsidP="004C20B6">
                  <w:pPr>
                    <w:autoSpaceDE w:val="0"/>
                    <w:autoSpaceDN w:val="0"/>
                    <w:adjustRightInd w:val="0"/>
                    <w:rPr>
                      <w:rFonts w:ascii="Times New Roman" w:hAnsi="Times New Roman" w:cs="Times New Roman"/>
                      <w:sz w:val="24"/>
                      <w:szCs w:val="24"/>
                    </w:rPr>
                  </w:pPr>
                  <w:r w:rsidRPr="004E2039">
                    <w:rPr>
                      <w:rFonts w:ascii="Times New Roman" w:hAnsi="Times New Roman" w:cs="Times New Roman"/>
                      <w:sz w:val="20"/>
                      <w:szCs w:val="20"/>
                    </w:rPr>
                    <w:t>Sredstvima određenim u ovoj aktivnosti održavala bi se i po potrebi popravljala postojeća sportska infrastruktura (igrala, zaštita zidova, antistres podloge, žice, mreže, golovi i slično)</w:t>
                  </w:r>
                </w:p>
                <w:p w14:paraId="0CDB717F" w14:textId="77777777" w:rsidR="0030500E" w:rsidRPr="004E2039" w:rsidRDefault="0030500E" w:rsidP="004C20B6">
                  <w:pPr>
                    <w:autoSpaceDE w:val="0"/>
                    <w:autoSpaceDN w:val="0"/>
                    <w:adjustRightInd w:val="0"/>
                    <w:jc w:val="both"/>
                    <w:rPr>
                      <w:rFonts w:ascii="Times New Roman" w:hAnsi="Times New Roman" w:cs="Times New Roman"/>
                      <w:sz w:val="20"/>
                      <w:szCs w:val="20"/>
                    </w:rPr>
                  </w:pPr>
                </w:p>
              </w:tc>
            </w:tr>
            <w:tr w:rsidR="0030500E" w:rsidRPr="004E2039" w14:paraId="1540C6B2" w14:textId="77777777" w:rsidTr="004C20B6">
              <w:tc>
                <w:tcPr>
                  <w:tcW w:w="2238" w:type="dxa"/>
                  <w:shd w:val="clear" w:color="auto" w:fill="auto"/>
                </w:tcPr>
                <w:p w14:paraId="189E38B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08F3C95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0B809D5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443C07F5" w14:textId="77777777" w:rsidR="000A498B" w:rsidRPr="004E2039" w:rsidRDefault="0030500E" w:rsidP="000A498B">
                  <w:pPr>
                    <w:autoSpaceDE w:val="0"/>
                    <w:autoSpaceDN w:val="0"/>
                    <w:adjustRightInd w:val="0"/>
                    <w:ind w:left="45"/>
                    <w:jc w:val="both"/>
                    <w:rPr>
                      <w:rFonts w:ascii="Times New Roman" w:hAnsi="Times New Roman" w:cs="Times New Roman"/>
                      <w:sz w:val="20"/>
                      <w:szCs w:val="20"/>
                    </w:rPr>
                  </w:pPr>
                  <w:r w:rsidRPr="004E2039">
                    <w:rPr>
                      <w:rFonts w:ascii="Times New Roman" w:hAnsi="Times New Roman" w:cs="Times New Roman"/>
                      <w:sz w:val="20"/>
                      <w:szCs w:val="20"/>
                    </w:rPr>
                    <w:t>- Pravilnik o proračunskim klasifikacijama</w:t>
                  </w:r>
                </w:p>
                <w:p w14:paraId="4EE6BC71" w14:textId="6FD47291" w:rsidR="0030500E" w:rsidRPr="004E2039" w:rsidRDefault="0030500E" w:rsidP="000A498B">
                  <w:pPr>
                    <w:autoSpaceDE w:val="0"/>
                    <w:autoSpaceDN w:val="0"/>
                    <w:adjustRightInd w:val="0"/>
                    <w:ind w:left="45"/>
                    <w:jc w:val="both"/>
                    <w:rPr>
                      <w:rFonts w:ascii="Times New Roman" w:hAnsi="Times New Roman" w:cs="Times New Roman"/>
                      <w:sz w:val="20"/>
                      <w:szCs w:val="20"/>
                    </w:rPr>
                  </w:pPr>
                  <w:r w:rsidRPr="004E2039">
                    <w:rPr>
                      <w:rFonts w:ascii="Times New Roman" w:hAnsi="Times New Roman" w:cs="Times New Roman"/>
                      <w:sz w:val="20"/>
                      <w:szCs w:val="20"/>
                    </w:rPr>
                    <w:t>- Pravilnikom o proračunskom računovodstvu i računskom planu</w:t>
                  </w:r>
                </w:p>
                <w:p w14:paraId="04D81F4F"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sportu</w:t>
                  </w:r>
                </w:p>
                <w:p w14:paraId="7235CE85"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Odluke gradonačelnika o povjeravanju upravljanja i održavanja sportskih građevina u vlasništvu Grada Metkovića</w:t>
                  </w:r>
                </w:p>
              </w:tc>
            </w:tr>
            <w:tr w:rsidR="0030500E" w:rsidRPr="004E2039" w14:paraId="6F3D103A" w14:textId="77777777" w:rsidTr="004C20B6">
              <w:tc>
                <w:tcPr>
                  <w:tcW w:w="2238" w:type="dxa"/>
                  <w:shd w:val="clear" w:color="auto" w:fill="auto"/>
                </w:tcPr>
                <w:p w14:paraId="7113503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0CFA0922" w14:textId="306C5662" w:rsidR="0030500E" w:rsidRPr="004E2039" w:rsidRDefault="000A498B">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11.745,00</w:t>
                  </w:r>
                  <w:r w:rsidR="0030500E" w:rsidRPr="004E2039">
                    <w:rPr>
                      <w:rFonts w:ascii="Times New Roman" w:hAnsi="Times New Roman" w:cs="Times New Roman"/>
                      <w:sz w:val="20"/>
                      <w:szCs w:val="20"/>
                    </w:rPr>
                    <w:t xml:space="preserve"> €</w:t>
                  </w:r>
                </w:p>
              </w:tc>
            </w:tr>
            <w:tr w:rsidR="0030500E" w:rsidRPr="004E2039" w14:paraId="0EFA709C" w14:textId="77777777" w:rsidTr="004C20B6">
              <w:tc>
                <w:tcPr>
                  <w:tcW w:w="2238" w:type="dxa"/>
                  <w:shd w:val="clear" w:color="auto" w:fill="auto"/>
                </w:tcPr>
                <w:p w14:paraId="14A467BA"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022BF85B" w14:textId="347527F9" w:rsidR="0030500E" w:rsidRPr="004E2039" w:rsidRDefault="000A498B"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6BE36DDC" w14:textId="1C49A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        </w:t>
                  </w:r>
                  <w:r w:rsidR="000A498B" w:rsidRPr="004E2039">
                    <w:rPr>
                      <w:rFonts w:ascii="Times New Roman" w:hAnsi="Times New Roman" w:cs="Times New Roman"/>
                      <w:sz w:val="20"/>
                      <w:szCs w:val="20"/>
                    </w:rPr>
                    <w:t>11.745,00</w:t>
                  </w:r>
                  <w:r w:rsidRPr="004E2039">
                    <w:rPr>
                      <w:rFonts w:ascii="Times New Roman" w:hAnsi="Times New Roman" w:cs="Times New Roman"/>
                      <w:sz w:val="20"/>
                      <w:szCs w:val="20"/>
                    </w:rPr>
                    <w:t xml:space="preserve"> €</w:t>
                  </w:r>
                  <w:r w:rsidR="000A498B" w:rsidRPr="004E2039">
                    <w:rPr>
                      <w:rFonts w:ascii="Times New Roman" w:hAnsi="Times New Roman" w:cs="Times New Roman"/>
                      <w:sz w:val="20"/>
                      <w:szCs w:val="20"/>
                    </w:rPr>
                    <w:t xml:space="preserve"> (100%)</w:t>
                  </w:r>
                </w:p>
              </w:tc>
            </w:tr>
            <w:tr w:rsidR="0030500E" w:rsidRPr="004E2039" w14:paraId="26E415A9" w14:textId="77777777" w:rsidTr="004C20B6">
              <w:tc>
                <w:tcPr>
                  <w:tcW w:w="2238" w:type="dxa"/>
                  <w:shd w:val="clear" w:color="auto" w:fill="auto"/>
                </w:tcPr>
                <w:p w14:paraId="38BED96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0CA812C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Grad Metković</w:t>
                  </w:r>
                </w:p>
              </w:tc>
            </w:tr>
            <w:tr w:rsidR="0030500E" w:rsidRPr="004E2039" w14:paraId="4749AD9D" w14:textId="77777777" w:rsidTr="004C20B6">
              <w:tc>
                <w:tcPr>
                  <w:tcW w:w="2238" w:type="dxa"/>
                  <w:shd w:val="clear" w:color="auto" w:fill="auto"/>
                </w:tcPr>
                <w:p w14:paraId="171FB9E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372CA88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 uspješnosti najbolje se očituje kroz povećanje broja korisnika dječjih i drugih igrališta na siguran način te u skladu sa svim današnjim standardima i zakonskim obvezama sigurnosti korištenja.</w:t>
                  </w:r>
                </w:p>
              </w:tc>
            </w:tr>
          </w:tbl>
          <w:p w14:paraId="70963BD2"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6646"/>
            </w:tblGrid>
            <w:tr w:rsidR="0030500E" w:rsidRPr="004E2039" w14:paraId="6FB3823F" w14:textId="77777777" w:rsidTr="004C20B6">
              <w:tc>
                <w:tcPr>
                  <w:tcW w:w="2238" w:type="dxa"/>
                  <w:shd w:val="clear" w:color="auto" w:fill="auto"/>
                </w:tcPr>
                <w:p w14:paraId="4E81D4A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AKTIVNOST:</w:t>
                  </w:r>
                </w:p>
              </w:tc>
              <w:tc>
                <w:tcPr>
                  <w:tcW w:w="7113" w:type="dxa"/>
                  <w:shd w:val="clear" w:color="auto" w:fill="auto"/>
                </w:tcPr>
                <w:p w14:paraId="65C91EE7"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sz w:val="20"/>
                      <w:szCs w:val="20"/>
                    </w:rPr>
                    <w:t>K100380</w:t>
                  </w:r>
                  <w:r w:rsidRPr="004E2039">
                    <w:rPr>
                      <w:rFonts w:ascii="Times New Roman" w:hAnsi="Times New Roman" w:cs="Times New Roman"/>
                      <w:b/>
                      <w:bCs/>
                      <w:sz w:val="20"/>
                      <w:szCs w:val="20"/>
                    </w:rPr>
                    <w:t>- REKONSTRUKCIJA I SANACIJA SVLAČIONICA NA NOGOMETNIM TERENIMA</w:t>
                  </w:r>
                </w:p>
              </w:tc>
            </w:tr>
            <w:tr w:rsidR="0030500E" w:rsidRPr="004E2039" w14:paraId="4B031302" w14:textId="77777777" w:rsidTr="004C20B6">
              <w:tc>
                <w:tcPr>
                  <w:tcW w:w="2238" w:type="dxa"/>
                  <w:shd w:val="clear" w:color="auto" w:fill="auto"/>
                </w:tcPr>
                <w:p w14:paraId="54988E2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7B92D50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Obnova i održavanje sportske infrastrukture</w:t>
                  </w:r>
                </w:p>
              </w:tc>
            </w:tr>
            <w:tr w:rsidR="0030500E" w:rsidRPr="004E2039" w14:paraId="496932C8" w14:textId="77777777" w:rsidTr="004C20B6">
              <w:tc>
                <w:tcPr>
                  <w:tcW w:w="2238" w:type="dxa"/>
                  <w:shd w:val="clear" w:color="auto" w:fill="auto"/>
                </w:tcPr>
                <w:p w14:paraId="4FFD06AC"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CILJEVI AKTIVNOSTI: </w:t>
                  </w:r>
                </w:p>
              </w:tc>
              <w:tc>
                <w:tcPr>
                  <w:tcW w:w="7113" w:type="dxa"/>
                  <w:shd w:val="clear" w:color="auto" w:fill="auto"/>
                </w:tcPr>
                <w:p w14:paraId="38F5D13F"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Održavanjem i obnavljanjem sportske infrastrukture i dječjih igrališta želi se privući što veći broj korisnika, posebno djece u bavljenje sportom i potaknuti ih ka stvaranju pozitivnih, zdravih životnih navika.</w:t>
                  </w:r>
                </w:p>
              </w:tc>
            </w:tr>
            <w:tr w:rsidR="0030500E" w:rsidRPr="004E2039" w14:paraId="2135E326" w14:textId="77777777" w:rsidTr="004C20B6">
              <w:tc>
                <w:tcPr>
                  <w:tcW w:w="2238" w:type="dxa"/>
                  <w:shd w:val="clear" w:color="auto" w:fill="auto"/>
                </w:tcPr>
                <w:p w14:paraId="63CDF4C7"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6F345320" w14:textId="77777777" w:rsidR="0030500E" w:rsidRPr="004E2039" w:rsidRDefault="0030500E" w:rsidP="004C20B6">
                  <w:pPr>
                    <w:autoSpaceDE w:val="0"/>
                    <w:autoSpaceDN w:val="0"/>
                    <w:adjustRightInd w:val="0"/>
                    <w:rPr>
                      <w:rFonts w:ascii="Times New Roman" w:hAnsi="Times New Roman" w:cs="Times New Roman"/>
                      <w:sz w:val="20"/>
                      <w:szCs w:val="20"/>
                    </w:rPr>
                  </w:pPr>
                  <w:r w:rsidRPr="004E2039">
                    <w:rPr>
                      <w:rFonts w:ascii="Times New Roman" w:hAnsi="Times New Roman" w:cs="Times New Roman"/>
                      <w:sz w:val="20"/>
                      <w:szCs w:val="20"/>
                    </w:rPr>
                    <w:t xml:space="preserve">S obzirom na to da je Ustanova odlukom Grada 2015. godine dobila dio sportskih borilišta, među kojima su i svlačionice na nogometnim terenima, u dosta derutnom stanju plan je bio pristupiti obnovi istih. </w:t>
                  </w:r>
                </w:p>
                <w:p w14:paraId="4565F4DA" w14:textId="77777777" w:rsidR="0030500E" w:rsidRPr="004E2039" w:rsidRDefault="0030500E" w:rsidP="004C20B6">
                  <w:pPr>
                    <w:autoSpaceDE w:val="0"/>
                    <w:autoSpaceDN w:val="0"/>
                    <w:adjustRightInd w:val="0"/>
                    <w:rPr>
                      <w:rFonts w:ascii="Times New Roman" w:hAnsi="Times New Roman" w:cs="Times New Roman"/>
                      <w:sz w:val="20"/>
                      <w:szCs w:val="20"/>
                    </w:rPr>
                  </w:pPr>
                  <w:r w:rsidRPr="004E2039">
                    <w:rPr>
                      <w:rFonts w:ascii="Times New Roman" w:hAnsi="Times New Roman" w:cs="Times New Roman"/>
                      <w:sz w:val="20"/>
                      <w:szCs w:val="20"/>
                    </w:rPr>
                    <w:t xml:space="preserve">U prvoj fazi Ustanova je proširila kapacitete te dogradila nove svlačionice kako bi se odvijao nesmetan rad sportskih udruga. </w:t>
                  </w:r>
                </w:p>
                <w:p w14:paraId="08C5A41F" w14:textId="4950D832" w:rsidR="0030500E" w:rsidRPr="004E2039" w:rsidRDefault="0030500E" w:rsidP="00152A0B">
                  <w:pPr>
                    <w:autoSpaceDE w:val="0"/>
                    <w:autoSpaceDN w:val="0"/>
                    <w:adjustRightInd w:val="0"/>
                    <w:rPr>
                      <w:rFonts w:ascii="Times New Roman" w:hAnsi="Times New Roman" w:cs="Times New Roman"/>
                      <w:sz w:val="20"/>
                      <w:szCs w:val="20"/>
                    </w:rPr>
                  </w:pPr>
                  <w:r w:rsidRPr="004E2039">
                    <w:rPr>
                      <w:rFonts w:ascii="Times New Roman" w:hAnsi="Times New Roman" w:cs="Times New Roman"/>
                      <w:sz w:val="20"/>
                      <w:szCs w:val="20"/>
                    </w:rPr>
                    <w:t xml:space="preserve">Druga faza je započela 2019. i obuhvaćala je kompletnu sanaciju i obnovu određenog broja svlačionica godišnje. Mijenjale su se vodovodne i elektro instalacije, keramika i sanitarije, te klupe i vješalice. Time su se znatno poboljšali uvjeti rada brojnih sportskih udruga koje su korisnici spomenutih prostora. </w:t>
                  </w:r>
                  <w:r w:rsidR="00152A0B" w:rsidRPr="004E2039">
                    <w:rPr>
                      <w:rFonts w:ascii="Times New Roman" w:hAnsi="Times New Roman" w:cs="Times New Roman"/>
                      <w:sz w:val="20"/>
                      <w:szCs w:val="20"/>
                    </w:rPr>
                    <w:t xml:space="preserve"> </w:t>
                  </w:r>
                  <w:r w:rsidRPr="004E2039">
                    <w:rPr>
                      <w:rFonts w:ascii="Times New Roman" w:hAnsi="Times New Roman" w:cs="Times New Roman"/>
                      <w:sz w:val="20"/>
                      <w:szCs w:val="20"/>
                    </w:rPr>
                    <w:t>Plan je u 2024. obnoviti seniorsku svlačionicu na igralištu „Iza Vage“</w:t>
                  </w:r>
                  <w:r w:rsidR="00152A0B" w:rsidRPr="004E2039">
                    <w:rPr>
                      <w:rFonts w:ascii="Times New Roman" w:hAnsi="Times New Roman" w:cs="Times New Roman"/>
                      <w:sz w:val="20"/>
                      <w:szCs w:val="20"/>
                    </w:rPr>
                    <w:t>.</w:t>
                  </w:r>
                </w:p>
              </w:tc>
            </w:tr>
            <w:tr w:rsidR="0030500E" w:rsidRPr="004E2039" w14:paraId="5642895E" w14:textId="77777777" w:rsidTr="004C20B6">
              <w:tc>
                <w:tcPr>
                  <w:tcW w:w="2238" w:type="dxa"/>
                  <w:shd w:val="clear" w:color="auto" w:fill="auto"/>
                </w:tcPr>
                <w:p w14:paraId="2B57F0E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ZAKONSKE OSNOVE:</w:t>
                  </w:r>
                </w:p>
              </w:tc>
              <w:tc>
                <w:tcPr>
                  <w:tcW w:w="7113" w:type="dxa"/>
                  <w:shd w:val="clear" w:color="auto" w:fill="auto"/>
                </w:tcPr>
                <w:p w14:paraId="67C10443"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javnim ustanovama</w:t>
                  </w:r>
                </w:p>
                <w:p w14:paraId="72CD6956"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proračunu sa pripadajućim pravilnicima i odlukama</w:t>
                  </w:r>
                </w:p>
                <w:p w14:paraId="4D4EF0C4" w14:textId="77777777" w:rsidR="0030500E" w:rsidRPr="004E2039" w:rsidRDefault="0030500E" w:rsidP="004C20B6">
                  <w:pPr>
                    <w:autoSpaceDE w:val="0"/>
                    <w:autoSpaceDN w:val="0"/>
                    <w:adjustRightInd w:val="0"/>
                    <w:ind w:left="405"/>
                    <w:jc w:val="both"/>
                    <w:rPr>
                      <w:rFonts w:ascii="Times New Roman" w:hAnsi="Times New Roman" w:cs="Times New Roman"/>
                      <w:sz w:val="20"/>
                      <w:szCs w:val="20"/>
                    </w:rPr>
                  </w:pPr>
                  <w:r w:rsidRPr="004E2039">
                    <w:rPr>
                      <w:rFonts w:ascii="Times New Roman" w:hAnsi="Times New Roman" w:cs="Times New Roman"/>
                      <w:sz w:val="20"/>
                      <w:szCs w:val="20"/>
                    </w:rPr>
                    <w:t>- Pravilnik o proračunskim klasifikacijama</w:t>
                  </w:r>
                </w:p>
                <w:p w14:paraId="68777807" w14:textId="77777777" w:rsidR="0030500E" w:rsidRPr="004E2039" w:rsidRDefault="0030500E" w:rsidP="004C20B6">
                  <w:pPr>
                    <w:autoSpaceDE w:val="0"/>
                    <w:autoSpaceDN w:val="0"/>
                    <w:adjustRightInd w:val="0"/>
                    <w:ind w:left="405"/>
                    <w:jc w:val="both"/>
                    <w:rPr>
                      <w:rFonts w:ascii="Times New Roman" w:hAnsi="Times New Roman" w:cs="Times New Roman"/>
                      <w:sz w:val="20"/>
                      <w:szCs w:val="20"/>
                    </w:rPr>
                  </w:pPr>
                  <w:r w:rsidRPr="004E2039">
                    <w:rPr>
                      <w:rFonts w:ascii="Times New Roman" w:hAnsi="Times New Roman" w:cs="Times New Roman"/>
                      <w:sz w:val="20"/>
                      <w:szCs w:val="20"/>
                    </w:rPr>
                    <w:t>- Pravilnikom o proračunskom računovodstvu i računskom planu</w:t>
                  </w:r>
                </w:p>
                <w:p w14:paraId="4A4482C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Zakon o sportu</w:t>
                  </w:r>
                </w:p>
                <w:p w14:paraId="415ADFA5"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4E2039">
                    <w:rPr>
                      <w:rFonts w:ascii="Times New Roman" w:hAnsi="Times New Roman" w:cs="Times New Roman"/>
                      <w:sz w:val="20"/>
                      <w:szCs w:val="20"/>
                    </w:rPr>
                    <w:t>Odluke gradonačelnika o povjeravanju upravljanja i održavanja sportskih građevina u vlasništvu Grada Metkovića</w:t>
                  </w:r>
                </w:p>
              </w:tc>
            </w:tr>
            <w:tr w:rsidR="0030500E" w:rsidRPr="004E2039" w14:paraId="63C25936" w14:textId="77777777" w:rsidTr="004C20B6">
              <w:tc>
                <w:tcPr>
                  <w:tcW w:w="2238" w:type="dxa"/>
                  <w:shd w:val="clear" w:color="auto" w:fill="auto"/>
                </w:tcPr>
                <w:p w14:paraId="519CBF7A"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056A8D7B" w14:textId="3BEE3254" w:rsidR="0030500E" w:rsidRPr="004E2039" w:rsidRDefault="000A498B">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41.162,45</w:t>
                  </w:r>
                  <w:r w:rsidR="0030500E" w:rsidRPr="004E2039">
                    <w:rPr>
                      <w:rFonts w:ascii="Times New Roman" w:hAnsi="Times New Roman" w:cs="Times New Roman"/>
                      <w:sz w:val="20"/>
                      <w:szCs w:val="20"/>
                    </w:rPr>
                    <w:t xml:space="preserve"> €</w:t>
                  </w:r>
                </w:p>
              </w:tc>
            </w:tr>
            <w:tr w:rsidR="0030500E" w:rsidRPr="004E2039" w14:paraId="69F85A93" w14:textId="77777777" w:rsidTr="004C20B6">
              <w:tc>
                <w:tcPr>
                  <w:tcW w:w="2238" w:type="dxa"/>
                  <w:shd w:val="clear" w:color="auto" w:fill="auto"/>
                </w:tcPr>
                <w:p w14:paraId="31E548EE"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442BA3E8" w14:textId="47A72BB0" w:rsidR="0030500E" w:rsidRPr="004E2039" w:rsidRDefault="000A498B"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593BE621" w14:textId="24F8188F"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        </w:t>
                  </w:r>
                  <w:r w:rsidR="000A498B" w:rsidRPr="004E2039">
                    <w:rPr>
                      <w:rFonts w:ascii="Times New Roman" w:hAnsi="Times New Roman" w:cs="Times New Roman"/>
                      <w:sz w:val="20"/>
                      <w:szCs w:val="20"/>
                    </w:rPr>
                    <w:t xml:space="preserve">41.162,45 </w:t>
                  </w:r>
                  <w:r w:rsidRPr="004E2039">
                    <w:rPr>
                      <w:rFonts w:ascii="Times New Roman" w:hAnsi="Times New Roman" w:cs="Times New Roman"/>
                      <w:sz w:val="20"/>
                      <w:szCs w:val="20"/>
                    </w:rPr>
                    <w:t>€</w:t>
                  </w:r>
                  <w:r w:rsidR="000A498B" w:rsidRPr="004E2039">
                    <w:rPr>
                      <w:rFonts w:ascii="Times New Roman" w:hAnsi="Times New Roman" w:cs="Times New Roman"/>
                      <w:sz w:val="20"/>
                      <w:szCs w:val="20"/>
                    </w:rPr>
                    <w:t xml:space="preserve"> (100%)</w:t>
                  </w:r>
                </w:p>
              </w:tc>
            </w:tr>
            <w:tr w:rsidR="0030500E" w:rsidRPr="004E2039" w14:paraId="08EBBED9" w14:textId="77777777" w:rsidTr="004C20B6">
              <w:tc>
                <w:tcPr>
                  <w:tcW w:w="2238" w:type="dxa"/>
                  <w:shd w:val="clear" w:color="auto" w:fill="auto"/>
                </w:tcPr>
                <w:p w14:paraId="77B7AA6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5C10BB3B"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Grad Metković</w:t>
                  </w:r>
                </w:p>
              </w:tc>
            </w:tr>
            <w:tr w:rsidR="0030500E" w:rsidRPr="004E2039" w14:paraId="3B4FDFB2" w14:textId="77777777" w:rsidTr="004C20B6">
              <w:tc>
                <w:tcPr>
                  <w:tcW w:w="2238" w:type="dxa"/>
                  <w:shd w:val="clear" w:color="auto" w:fill="auto"/>
                </w:tcPr>
                <w:p w14:paraId="57053A56"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7E9BD539"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 uspješnosti najbolje se očituje kroz povećanje broja korisnika dječjih i drugih igrališta na siguran način te u skladu sa svim današnjim standardima i zakonskim obvezama sigurnosti korištenja.</w:t>
                  </w:r>
                </w:p>
              </w:tc>
            </w:tr>
          </w:tbl>
          <w:p w14:paraId="02459067" w14:textId="77777777" w:rsidR="0030500E" w:rsidRPr="004E2039" w:rsidRDefault="0030500E" w:rsidP="004C20B6">
            <w:pPr>
              <w:autoSpaceDE w:val="0"/>
              <w:autoSpaceDN w:val="0"/>
              <w:adjustRightInd w:val="0"/>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644"/>
            </w:tblGrid>
            <w:tr w:rsidR="0030500E" w:rsidRPr="004E2039" w14:paraId="45B59CC7" w14:textId="77777777" w:rsidTr="004C20B6">
              <w:tc>
                <w:tcPr>
                  <w:tcW w:w="2238" w:type="dxa"/>
                  <w:shd w:val="clear" w:color="auto" w:fill="auto"/>
                </w:tcPr>
                <w:p w14:paraId="41C15FA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AKTIVNOST:</w:t>
                  </w:r>
                </w:p>
              </w:tc>
              <w:tc>
                <w:tcPr>
                  <w:tcW w:w="7113" w:type="dxa"/>
                  <w:shd w:val="clear" w:color="auto" w:fill="auto"/>
                </w:tcPr>
                <w:p w14:paraId="327ECE1A" w14:textId="77777777" w:rsidR="0030500E" w:rsidRPr="004E2039" w:rsidRDefault="0030500E" w:rsidP="004C20B6">
                  <w:pPr>
                    <w:autoSpaceDE w:val="0"/>
                    <w:autoSpaceDN w:val="0"/>
                    <w:adjustRightInd w:val="0"/>
                    <w:jc w:val="both"/>
                    <w:rPr>
                      <w:rFonts w:ascii="Times New Roman" w:hAnsi="Times New Roman" w:cs="Times New Roman"/>
                      <w:b/>
                      <w:bCs/>
                      <w:sz w:val="20"/>
                      <w:szCs w:val="20"/>
                    </w:rPr>
                  </w:pPr>
                  <w:r w:rsidRPr="004E2039">
                    <w:rPr>
                      <w:rFonts w:ascii="Times New Roman" w:hAnsi="Times New Roman" w:cs="Times New Roman"/>
                      <w:b/>
                      <w:sz w:val="20"/>
                      <w:szCs w:val="20"/>
                    </w:rPr>
                    <w:t>K100503</w:t>
                  </w:r>
                  <w:r w:rsidRPr="004E2039">
                    <w:rPr>
                      <w:rFonts w:ascii="Times New Roman" w:hAnsi="Times New Roman" w:cs="Times New Roman"/>
                      <w:b/>
                      <w:bCs/>
                      <w:sz w:val="20"/>
                      <w:szCs w:val="20"/>
                    </w:rPr>
                    <w:t>- KLIMATIZACIJA BOĆARSKOG DOMA</w:t>
                  </w:r>
                </w:p>
              </w:tc>
            </w:tr>
            <w:tr w:rsidR="0030500E" w:rsidRPr="004E2039" w14:paraId="5054824D" w14:textId="77777777" w:rsidTr="004C20B6">
              <w:tc>
                <w:tcPr>
                  <w:tcW w:w="2238" w:type="dxa"/>
                  <w:shd w:val="clear" w:color="auto" w:fill="auto"/>
                </w:tcPr>
                <w:p w14:paraId="634C564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SVRHA AKTIVNOSTI:</w:t>
                  </w:r>
                </w:p>
              </w:tc>
              <w:tc>
                <w:tcPr>
                  <w:tcW w:w="7113" w:type="dxa"/>
                  <w:shd w:val="clear" w:color="auto" w:fill="auto"/>
                </w:tcPr>
                <w:p w14:paraId="02960543"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Obnova i održavanje sportske infrastrukture</w:t>
                  </w:r>
                </w:p>
              </w:tc>
            </w:tr>
            <w:tr w:rsidR="0030500E" w:rsidRPr="004E2039" w14:paraId="5654741E" w14:textId="77777777" w:rsidTr="004C20B6">
              <w:tc>
                <w:tcPr>
                  <w:tcW w:w="2238" w:type="dxa"/>
                  <w:shd w:val="clear" w:color="auto" w:fill="auto"/>
                </w:tcPr>
                <w:p w14:paraId="5517AF32"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lastRenderedPageBreak/>
                    <w:t xml:space="preserve">CILJEVI AKTIVNOSTI: </w:t>
                  </w:r>
                </w:p>
              </w:tc>
              <w:tc>
                <w:tcPr>
                  <w:tcW w:w="7113" w:type="dxa"/>
                  <w:shd w:val="clear" w:color="auto" w:fill="auto"/>
                </w:tcPr>
                <w:p w14:paraId="08A8FF3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Udovoljavanje minimalnih propisanih temperaturnih kriterija za odigravanje službenih utakmica </w:t>
                  </w:r>
                </w:p>
              </w:tc>
            </w:tr>
            <w:tr w:rsidR="0030500E" w:rsidRPr="004E2039" w14:paraId="1F0CB726" w14:textId="77777777" w:rsidTr="004C20B6">
              <w:tc>
                <w:tcPr>
                  <w:tcW w:w="2238" w:type="dxa"/>
                  <w:shd w:val="clear" w:color="auto" w:fill="auto"/>
                </w:tcPr>
                <w:p w14:paraId="00F77C24"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 xml:space="preserve">OPIS AKTIVNOSTI: </w:t>
                  </w:r>
                </w:p>
              </w:tc>
              <w:tc>
                <w:tcPr>
                  <w:tcW w:w="7113" w:type="dxa"/>
                  <w:shd w:val="clear" w:color="auto" w:fill="auto"/>
                </w:tcPr>
                <w:p w14:paraId="3162315E" w14:textId="77777777" w:rsidR="0030500E" w:rsidRPr="004E2039" w:rsidRDefault="0030500E" w:rsidP="004C20B6">
                  <w:pPr>
                    <w:autoSpaceDE w:val="0"/>
                    <w:autoSpaceDN w:val="0"/>
                    <w:adjustRightInd w:val="0"/>
                    <w:rPr>
                      <w:rFonts w:ascii="Times New Roman" w:hAnsi="Times New Roman" w:cs="Times New Roman"/>
                      <w:sz w:val="20"/>
                      <w:szCs w:val="20"/>
                    </w:rPr>
                  </w:pPr>
                  <w:r w:rsidRPr="004E2039">
                    <w:rPr>
                      <w:rFonts w:ascii="Times New Roman" w:hAnsi="Times New Roman" w:cs="Times New Roman"/>
                      <w:sz w:val="20"/>
                      <w:szCs w:val="20"/>
                    </w:rPr>
                    <w:t xml:space="preserve">Kupnja i ugradnja novih klimatizacijskih uređaja </w:t>
                  </w:r>
                </w:p>
              </w:tc>
            </w:tr>
            <w:tr w:rsidR="0030500E" w:rsidRPr="004E2039" w14:paraId="05436476" w14:textId="77777777" w:rsidTr="004C20B6">
              <w:tc>
                <w:tcPr>
                  <w:tcW w:w="2238" w:type="dxa"/>
                  <w:shd w:val="clear" w:color="auto" w:fill="auto"/>
                </w:tcPr>
                <w:p w14:paraId="45DADD2C" w14:textId="77777777" w:rsidR="0030500E" w:rsidRPr="004E2039" w:rsidRDefault="0030500E" w:rsidP="004C20B6">
                  <w:pPr>
                    <w:autoSpaceDE w:val="0"/>
                    <w:autoSpaceDN w:val="0"/>
                    <w:adjustRightInd w:val="0"/>
                    <w:jc w:val="both"/>
                    <w:rPr>
                      <w:rFonts w:ascii="Times New Roman" w:hAnsi="Times New Roman" w:cs="Times New Roman"/>
                      <w:sz w:val="18"/>
                      <w:szCs w:val="18"/>
                    </w:rPr>
                  </w:pPr>
                  <w:r w:rsidRPr="004E2039">
                    <w:rPr>
                      <w:rFonts w:ascii="Times New Roman" w:hAnsi="Times New Roman" w:cs="Times New Roman"/>
                      <w:sz w:val="18"/>
                      <w:szCs w:val="18"/>
                    </w:rPr>
                    <w:t>ZAKONSKE OSNOVE:</w:t>
                  </w:r>
                </w:p>
              </w:tc>
              <w:tc>
                <w:tcPr>
                  <w:tcW w:w="7113" w:type="dxa"/>
                  <w:shd w:val="clear" w:color="auto" w:fill="auto"/>
                </w:tcPr>
                <w:p w14:paraId="7863B131"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18"/>
                      <w:szCs w:val="18"/>
                    </w:rPr>
                  </w:pPr>
                  <w:r w:rsidRPr="004E2039">
                    <w:rPr>
                      <w:rFonts w:ascii="Times New Roman" w:hAnsi="Times New Roman" w:cs="Times New Roman"/>
                      <w:sz w:val="18"/>
                      <w:szCs w:val="18"/>
                    </w:rPr>
                    <w:t>Zakon o javnim ustanovama</w:t>
                  </w:r>
                </w:p>
                <w:p w14:paraId="2391A2FB"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18"/>
                      <w:szCs w:val="18"/>
                    </w:rPr>
                  </w:pPr>
                  <w:r w:rsidRPr="004E2039">
                    <w:rPr>
                      <w:rFonts w:ascii="Times New Roman" w:hAnsi="Times New Roman" w:cs="Times New Roman"/>
                      <w:sz w:val="18"/>
                      <w:szCs w:val="18"/>
                    </w:rPr>
                    <w:t>Zakon o proračunu sa pripadajućim pravilnicima i odlukama</w:t>
                  </w:r>
                </w:p>
                <w:p w14:paraId="25264C87" w14:textId="77777777" w:rsidR="0030500E" w:rsidRPr="004E2039" w:rsidRDefault="0030500E" w:rsidP="004C20B6">
                  <w:pPr>
                    <w:autoSpaceDE w:val="0"/>
                    <w:autoSpaceDN w:val="0"/>
                    <w:adjustRightInd w:val="0"/>
                    <w:ind w:left="405"/>
                    <w:jc w:val="both"/>
                    <w:rPr>
                      <w:rFonts w:ascii="Times New Roman" w:hAnsi="Times New Roman" w:cs="Times New Roman"/>
                      <w:sz w:val="18"/>
                      <w:szCs w:val="18"/>
                    </w:rPr>
                  </w:pPr>
                  <w:r w:rsidRPr="004E2039">
                    <w:rPr>
                      <w:rFonts w:ascii="Times New Roman" w:hAnsi="Times New Roman" w:cs="Times New Roman"/>
                      <w:sz w:val="18"/>
                      <w:szCs w:val="18"/>
                    </w:rPr>
                    <w:t>- Pravilnik o proračunskim klasifikacijama</w:t>
                  </w:r>
                </w:p>
                <w:p w14:paraId="4952AC9C" w14:textId="77777777" w:rsidR="0030500E" w:rsidRPr="004E2039" w:rsidRDefault="0030500E" w:rsidP="004C20B6">
                  <w:pPr>
                    <w:autoSpaceDE w:val="0"/>
                    <w:autoSpaceDN w:val="0"/>
                    <w:adjustRightInd w:val="0"/>
                    <w:ind w:left="405"/>
                    <w:jc w:val="both"/>
                    <w:rPr>
                      <w:rFonts w:ascii="Times New Roman" w:hAnsi="Times New Roman" w:cs="Times New Roman"/>
                      <w:sz w:val="18"/>
                      <w:szCs w:val="18"/>
                    </w:rPr>
                  </w:pPr>
                  <w:r w:rsidRPr="004E2039">
                    <w:rPr>
                      <w:rFonts w:ascii="Times New Roman" w:hAnsi="Times New Roman" w:cs="Times New Roman"/>
                      <w:sz w:val="18"/>
                      <w:szCs w:val="18"/>
                    </w:rPr>
                    <w:t>- Pravilnikom o proračunskom računovodstvu i računskom planu</w:t>
                  </w:r>
                </w:p>
                <w:p w14:paraId="03B4C726"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18"/>
                      <w:szCs w:val="18"/>
                    </w:rPr>
                  </w:pPr>
                  <w:r w:rsidRPr="004E2039">
                    <w:rPr>
                      <w:rFonts w:ascii="Times New Roman" w:hAnsi="Times New Roman" w:cs="Times New Roman"/>
                      <w:sz w:val="18"/>
                      <w:szCs w:val="18"/>
                    </w:rPr>
                    <w:t>Zakon o sportu</w:t>
                  </w:r>
                </w:p>
                <w:p w14:paraId="4948B48D" w14:textId="77777777" w:rsidR="0030500E" w:rsidRPr="004E2039" w:rsidRDefault="0030500E">
                  <w:pPr>
                    <w:numPr>
                      <w:ilvl w:val="0"/>
                      <w:numId w:val="12"/>
                    </w:numPr>
                    <w:autoSpaceDE w:val="0"/>
                    <w:autoSpaceDN w:val="0"/>
                    <w:adjustRightInd w:val="0"/>
                    <w:spacing w:after="0" w:line="240" w:lineRule="auto"/>
                    <w:jc w:val="both"/>
                    <w:rPr>
                      <w:rFonts w:ascii="Times New Roman" w:hAnsi="Times New Roman" w:cs="Times New Roman"/>
                      <w:sz w:val="18"/>
                      <w:szCs w:val="18"/>
                    </w:rPr>
                  </w:pPr>
                  <w:r w:rsidRPr="004E2039">
                    <w:rPr>
                      <w:rFonts w:ascii="Times New Roman" w:hAnsi="Times New Roman" w:cs="Times New Roman"/>
                      <w:sz w:val="18"/>
                      <w:szCs w:val="18"/>
                    </w:rPr>
                    <w:t>Odluke gradonačelnika o povjeravanju upravljanja i održavanja sportskih građevina u vlasništvu Grada Metkovića</w:t>
                  </w:r>
                </w:p>
              </w:tc>
            </w:tr>
            <w:tr w:rsidR="0030500E" w:rsidRPr="004E2039" w14:paraId="1A692584" w14:textId="77777777" w:rsidTr="004C20B6">
              <w:tc>
                <w:tcPr>
                  <w:tcW w:w="2238" w:type="dxa"/>
                  <w:shd w:val="clear" w:color="auto" w:fill="auto"/>
                </w:tcPr>
                <w:p w14:paraId="0571B12D"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OSIGURANA SREDSTVA:</w:t>
                  </w:r>
                </w:p>
              </w:tc>
              <w:tc>
                <w:tcPr>
                  <w:tcW w:w="7113" w:type="dxa"/>
                  <w:shd w:val="clear" w:color="auto" w:fill="auto"/>
                </w:tcPr>
                <w:p w14:paraId="75A6C890" w14:textId="77777777" w:rsidR="0030500E" w:rsidRPr="004E2039"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2.813,88 €</w:t>
                  </w:r>
                </w:p>
              </w:tc>
            </w:tr>
            <w:tr w:rsidR="0030500E" w:rsidRPr="004E2039" w14:paraId="47358C2F" w14:textId="77777777" w:rsidTr="004C20B6">
              <w:tc>
                <w:tcPr>
                  <w:tcW w:w="2238" w:type="dxa"/>
                  <w:shd w:val="clear" w:color="auto" w:fill="auto"/>
                </w:tcPr>
                <w:p w14:paraId="4ED0ED54" w14:textId="77777777" w:rsidR="0030500E" w:rsidRPr="004E2039" w:rsidRDefault="0030500E" w:rsidP="004C20B6">
                  <w:pPr>
                    <w:autoSpaceDE w:val="0"/>
                    <w:autoSpaceDN w:val="0"/>
                    <w:adjustRightInd w:val="0"/>
                    <w:spacing w:after="0"/>
                    <w:jc w:val="both"/>
                    <w:rPr>
                      <w:rFonts w:ascii="Times New Roman" w:hAnsi="Times New Roman" w:cs="Times New Roman"/>
                      <w:sz w:val="20"/>
                      <w:szCs w:val="20"/>
                    </w:rPr>
                  </w:pPr>
                  <w:r w:rsidRPr="004E2039">
                    <w:rPr>
                      <w:rFonts w:ascii="Times New Roman" w:hAnsi="Times New Roman" w:cs="Times New Roman"/>
                      <w:sz w:val="20"/>
                      <w:szCs w:val="20"/>
                    </w:rPr>
                    <w:t>REALIZIRANO</w:t>
                  </w:r>
                </w:p>
                <w:p w14:paraId="402D8815" w14:textId="07B52ADF" w:rsidR="0030500E" w:rsidRPr="004E2039" w:rsidRDefault="000A498B"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31.12</w:t>
                  </w:r>
                  <w:r w:rsidR="0030500E" w:rsidRPr="004E2039">
                    <w:rPr>
                      <w:rFonts w:ascii="Times New Roman" w:hAnsi="Times New Roman" w:cs="Times New Roman"/>
                      <w:sz w:val="20"/>
                      <w:szCs w:val="20"/>
                    </w:rPr>
                    <w:t>.2024:</w:t>
                  </w:r>
                </w:p>
              </w:tc>
              <w:tc>
                <w:tcPr>
                  <w:tcW w:w="7113" w:type="dxa"/>
                  <w:shd w:val="clear" w:color="auto" w:fill="auto"/>
                </w:tcPr>
                <w:p w14:paraId="2DCA5BEE" w14:textId="77777777" w:rsidR="0030500E" w:rsidRPr="004E2039"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4E2039">
                    <w:rPr>
                      <w:rFonts w:ascii="Times New Roman" w:hAnsi="Times New Roman" w:cs="Times New Roman"/>
                      <w:sz w:val="20"/>
                      <w:szCs w:val="20"/>
                    </w:rPr>
                    <w:t>2.813,88 €</w:t>
                  </w:r>
                </w:p>
              </w:tc>
            </w:tr>
            <w:tr w:rsidR="0030500E" w:rsidRPr="004E2039" w14:paraId="607280FD" w14:textId="77777777" w:rsidTr="004C20B6">
              <w:tc>
                <w:tcPr>
                  <w:tcW w:w="2238" w:type="dxa"/>
                  <w:shd w:val="clear" w:color="auto" w:fill="auto"/>
                </w:tcPr>
                <w:p w14:paraId="6C4FAEEE"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IZVORI FINANCIRANJA:</w:t>
                  </w:r>
                </w:p>
              </w:tc>
              <w:tc>
                <w:tcPr>
                  <w:tcW w:w="7113" w:type="dxa"/>
                  <w:shd w:val="clear" w:color="auto" w:fill="auto"/>
                </w:tcPr>
                <w:p w14:paraId="47F6C1B8"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Grad Metković</w:t>
                  </w:r>
                </w:p>
              </w:tc>
            </w:tr>
            <w:tr w:rsidR="0030500E" w:rsidRPr="004E2039" w14:paraId="64A34C7F" w14:textId="77777777" w:rsidTr="004C20B6">
              <w:tc>
                <w:tcPr>
                  <w:tcW w:w="2238" w:type="dxa"/>
                  <w:shd w:val="clear" w:color="auto" w:fill="auto"/>
                </w:tcPr>
                <w:p w14:paraId="23CB5F40"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POKAZATELJI USPJEŠNOSTI:</w:t>
                  </w:r>
                </w:p>
              </w:tc>
              <w:tc>
                <w:tcPr>
                  <w:tcW w:w="7113" w:type="dxa"/>
                  <w:shd w:val="clear" w:color="auto" w:fill="auto"/>
                </w:tcPr>
                <w:p w14:paraId="4C11DEF5" w14:textId="77777777" w:rsidR="0030500E" w:rsidRPr="004E2039" w:rsidRDefault="0030500E" w:rsidP="004C20B6">
                  <w:pPr>
                    <w:autoSpaceDE w:val="0"/>
                    <w:autoSpaceDN w:val="0"/>
                    <w:adjustRightInd w:val="0"/>
                    <w:jc w:val="both"/>
                    <w:rPr>
                      <w:rFonts w:ascii="Times New Roman" w:hAnsi="Times New Roman" w:cs="Times New Roman"/>
                      <w:sz w:val="20"/>
                      <w:szCs w:val="20"/>
                    </w:rPr>
                  </w:pPr>
                  <w:r w:rsidRPr="004E2039">
                    <w:rPr>
                      <w:rFonts w:ascii="Times New Roman" w:hAnsi="Times New Roman" w:cs="Times New Roman"/>
                      <w:sz w:val="20"/>
                      <w:szCs w:val="20"/>
                    </w:rPr>
                    <w:t>Pokazatelj uspješnosti najbolje se očituje kroz povećanje broja gledatelja, ispunjenje  kriterija za odigravanje  službenih utakmica</w:t>
                  </w:r>
                </w:p>
              </w:tc>
            </w:tr>
          </w:tbl>
          <w:p w14:paraId="3EE5C7D1" w14:textId="26EEE609" w:rsidR="0030500E" w:rsidRPr="004E2039" w:rsidRDefault="0030500E" w:rsidP="004C20B6">
            <w:pPr>
              <w:autoSpaceDE w:val="0"/>
              <w:autoSpaceDN w:val="0"/>
              <w:adjustRightInd w:val="0"/>
              <w:jc w:val="both"/>
              <w:rPr>
                <w:rFonts w:ascii="Times New Roman" w:hAnsi="Times New Roman" w:cs="Times New Roman"/>
                <w:sz w:val="20"/>
                <w:szCs w:val="20"/>
              </w:rPr>
            </w:pPr>
          </w:p>
        </w:tc>
      </w:tr>
      <w:tr w:rsidR="0030500E" w:rsidRPr="004E2039" w14:paraId="15B715B5" w14:textId="77777777" w:rsidTr="00152A0B">
        <w:tblPrEx>
          <w:shd w:val="clear" w:color="auto" w:fill="auto"/>
        </w:tblPrEx>
        <w:trPr>
          <w:trHeight w:val="272"/>
        </w:trPr>
        <w:tc>
          <w:tcPr>
            <w:tcW w:w="9606" w:type="dxa"/>
          </w:tcPr>
          <w:p w14:paraId="083C8B42" w14:textId="77777777" w:rsidR="0030500E" w:rsidRPr="004E2039" w:rsidRDefault="0030500E" w:rsidP="004C20B6">
            <w:pPr>
              <w:autoSpaceDE w:val="0"/>
              <w:autoSpaceDN w:val="0"/>
              <w:adjustRightInd w:val="0"/>
              <w:jc w:val="both"/>
              <w:rPr>
                <w:rFonts w:ascii="Times New Roman" w:hAnsi="Times New Roman" w:cs="Times New Roman"/>
                <w:b/>
                <w:sz w:val="20"/>
                <w:szCs w:val="20"/>
              </w:rPr>
            </w:pPr>
          </w:p>
        </w:tc>
      </w:tr>
    </w:tbl>
    <w:p w14:paraId="17AF3124" w14:textId="77777777" w:rsidR="004E2039" w:rsidRPr="004E2039" w:rsidRDefault="004E2039" w:rsidP="00676532">
      <w:pPr>
        <w:rPr>
          <w:rFonts w:ascii="Times New Roman" w:hAnsi="Times New Roman" w:cs="Times New Roman"/>
          <w:b/>
          <w:sz w:val="24"/>
          <w:szCs w:val="24"/>
        </w:rPr>
      </w:pPr>
    </w:p>
    <w:p w14:paraId="3FFCF9DD" w14:textId="77777777" w:rsidR="004E2039" w:rsidRPr="004E2039" w:rsidRDefault="004E2039" w:rsidP="004E2039">
      <w:pPr>
        <w:jc w:val="center"/>
        <w:rPr>
          <w:rFonts w:ascii="Times New Roman" w:hAnsi="Times New Roman" w:cs="Times New Roman"/>
          <w:b/>
          <w:sz w:val="24"/>
          <w:szCs w:val="24"/>
        </w:rPr>
      </w:pPr>
      <w:r w:rsidRPr="004E2039">
        <w:rPr>
          <w:rFonts w:ascii="Times New Roman" w:hAnsi="Times New Roman" w:cs="Times New Roman"/>
          <w:b/>
          <w:sz w:val="24"/>
          <w:szCs w:val="24"/>
        </w:rPr>
        <w:t>OBRAZLOŽENJE OPĆEG DIJELA:</w:t>
      </w:r>
    </w:p>
    <w:p w14:paraId="13DE6F42" w14:textId="206A678D" w:rsidR="004E2039" w:rsidRPr="004E2039" w:rsidRDefault="004E2039" w:rsidP="004E2039">
      <w:pPr>
        <w:jc w:val="center"/>
        <w:rPr>
          <w:rFonts w:ascii="Times New Roman" w:hAnsi="Times New Roman" w:cs="Times New Roman"/>
          <w:b/>
          <w:sz w:val="24"/>
          <w:szCs w:val="24"/>
        </w:rPr>
      </w:pPr>
      <w:r w:rsidRPr="004E2039">
        <w:rPr>
          <w:rFonts w:ascii="Times New Roman" w:hAnsi="Times New Roman" w:cs="Times New Roman"/>
          <w:b/>
          <w:sz w:val="24"/>
          <w:szCs w:val="24"/>
        </w:rPr>
        <w:t>Prihoda i primitaka/ rashoda i izdataka  za razdoblje od 1. siječnja do 31.  prosinca 2024.</w:t>
      </w:r>
    </w:p>
    <w:p w14:paraId="575F061A" w14:textId="77777777" w:rsidR="004E2039" w:rsidRPr="004E2039" w:rsidRDefault="004E2039" w:rsidP="004E2039">
      <w:pPr>
        <w:rPr>
          <w:rFonts w:ascii="Times New Roman" w:hAnsi="Times New Roman" w:cs="Times New Roman"/>
          <w:b/>
        </w:rPr>
      </w:pPr>
      <w:r w:rsidRPr="004E2039">
        <w:rPr>
          <w:rFonts w:ascii="Times New Roman" w:hAnsi="Times New Roman" w:cs="Times New Roman"/>
          <w:b/>
        </w:rPr>
        <w:t>A) PRIHODI</w:t>
      </w:r>
    </w:p>
    <w:p w14:paraId="267CE79C" w14:textId="77777777" w:rsidR="004E2039" w:rsidRPr="004E2039" w:rsidRDefault="004E2039" w:rsidP="004E2039">
      <w:pPr>
        <w:jc w:val="both"/>
        <w:rPr>
          <w:rFonts w:ascii="Times New Roman" w:hAnsi="Times New Roman" w:cs="Times New Roman"/>
        </w:rPr>
      </w:pPr>
      <w:r w:rsidRPr="004E2039">
        <w:rPr>
          <w:rFonts w:ascii="Times New Roman" w:hAnsi="Times New Roman" w:cs="Times New Roman"/>
        </w:rPr>
        <w:t xml:space="preserve">Ukupni prihodi ostvareni  iznosili su </w:t>
      </w:r>
      <w:r w:rsidRPr="004E2039">
        <w:rPr>
          <w:rFonts w:ascii="Times New Roman" w:hAnsi="Times New Roman" w:cs="Times New Roman"/>
          <w:b/>
          <w:bCs/>
        </w:rPr>
        <w:t xml:space="preserve">660.402,23 </w:t>
      </w:r>
      <w:r w:rsidRPr="004E2039">
        <w:rPr>
          <w:rFonts w:ascii="Times New Roman" w:hAnsi="Times New Roman" w:cs="Times New Roman"/>
          <w:bCs/>
        </w:rPr>
        <w:t>€,</w:t>
      </w:r>
    </w:p>
    <w:p w14:paraId="005BC6FA" w14:textId="2D135A13" w:rsidR="004E2039" w:rsidRPr="004E2039" w:rsidRDefault="004E2039" w:rsidP="004E2039">
      <w:pPr>
        <w:jc w:val="both"/>
        <w:rPr>
          <w:rFonts w:ascii="Times New Roman" w:hAnsi="Times New Roman" w:cs="Times New Roman"/>
        </w:rPr>
      </w:pPr>
      <w:r w:rsidRPr="004E2039">
        <w:rPr>
          <w:rFonts w:ascii="Times New Roman" w:hAnsi="Times New Roman" w:cs="Times New Roman"/>
        </w:rPr>
        <w:t>Struktura prihoda po pojedinim stavkama iskazana je u tablici.</w:t>
      </w:r>
    </w:p>
    <w:tbl>
      <w:tblPr>
        <w:tblW w:w="6984" w:type="dxa"/>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4109"/>
        <w:gridCol w:w="2268"/>
      </w:tblGrid>
      <w:tr w:rsidR="004E2039" w:rsidRPr="004E2039" w14:paraId="05481CB3" w14:textId="77777777" w:rsidTr="00DB5D0D">
        <w:trPr>
          <w:trHeight w:val="272"/>
        </w:trPr>
        <w:tc>
          <w:tcPr>
            <w:tcW w:w="607" w:type="dxa"/>
            <w:shd w:val="clear" w:color="auto" w:fill="auto"/>
          </w:tcPr>
          <w:p w14:paraId="5BED2448" w14:textId="77777777" w:rsidR="004E2039" w:rsidRPr="004E2039" w:rsidRDefault="004E2039" w:rsidP="00DB5D0D">
            <w:pPr>
              <w:rPr>
                <w:rFonts w:ascii="Times New Roman" w:hAnsi="Times New Roman" w:cs="Times New Roman"/>
                <w:b/>
              </w:rPr>
            </w:pPr>
            <w:r w:rsidRPr="004E2039">
              <w:rPr>
                <w:rFonts w:ascii="Times New Roman" w:hAnsi="Times New Roman" w:cs="Times New Roman"/>
                <w:b/>
              </w:rPr>
              <w:t>br.</w:t>
            </w:r>
          </w:p>
        </w:tc>
        <w:tc>
          <w:tcPr>
            <w:tcW w:w="4109" w:type="dxa"/>
            <w:shd w:val="clear" w:color="auto" w:fill="auto"/>
          </w:tcPr>
          <w:p w14:paraId="3395D897" w14:textId="77777777" w:rsidR="004E2039" w:rsidRPr="004E2039" w:rsidRDefault="004E2039" w:rsidP="00DB5D0D">
            <w:pPr>
              <w:jc w:val="center"/>
              <w:rPr>
                <w:rFonts w:ascii="Times New Roman" w:hAnsi="Times New Roman" w:cs="Times New Roman"/>
                <w:b/>
              </w:rPr>
            </w:pPr>
            <w:r w:rsidRPr="004E2039">
              <w:rPr>
                <w:rFonts w:ascii="Times New Roman" w:hAnsi="Times New Roman" w:cs="Times New Roman"/>
                <w:b/>
              </w:rPr>
              <w:t>Prihodi</w:t>
            </w:r>
          </w:p>
        </w:tc>
        <w:tc>
          <w:tcPr>
            <w:tcW w:w="2268" w:type="dxa"/>
            <w:shd w:val="clear" w:color="auto" w:fill="auto"/>
          </w:tcPr>
          <w:p w14:paraId="16A2F971" w14:textId="77777777" w:rsidR="004E2039" w:rsidRPr="004E2039" w:rsidRDefault="004E2039" w:rsidP="00DB5D0D">
            <w:pPr>
              <w:jc w:val="center"/>
              <w:rPr>
                <w:rFonts w:ascii="Times New Roman" w:hAnsi="Times New Roman" w:cs="Times New Roman"/>
                <w:b/>
              </w:rPr>
            </w:pPr>
            <w:r w:rsidRPr="004E2039">
              <w:rPr>
                <w:rFonts w:ascii="Times New Roman" w:hAnsi="Times New Roman" w:cs="Times New Roman"/>
                <w:b/>
              </w:rPr>
              <w:t>2024.</w:t>
            </w:r>
          </w:p>
        </w:tc>
      </w:tr>
      <w:tr w:rsidR="004E2039" w:rsidRPr="004E2039" w14:paraId="1760E160" w14:textId="77777777" w:rsidTr="00DB5D0D">
        <w:trPr>
          <w:trHeight w:val="558"/>
        </w:trPr>
        <w:tc>
          <w:tcPr>
            <w:tcW w:w="607" w:type="dxa"/>
            <w:shd w:val="clear" w:color="auto" w:fill="auto"/>
            <w:vAlign w:val="center"/>
          </w:tcPr>
          <w:p w14:paraId="3A81BECB" w14:textId="77777777" w:rsidR="004E2039" w:rsidRPr="004E2039" w:rsidRDefault="004E2039" w:rsidP="00DB5D0D">
            <w:pPr>
              <w:rPr>
                <w:rFonts w:ascii="Times New Roman" w:hAnsi="Times New Roman" w:cs="Times New Roman"/>
                <w:b/>
                <w:bCs/>
                <w:sz w:val="20"/>
                <w:szCs w:val="20"/>
              </w:rPr>
            </w:pPr>
            <w:r w:rsidRPr="004E2039">
              <w:rPr>
                <w:rFonts w:ascii="Times New Roman" w:hAnsi="Times New Roman" w:cs="Times New Roman"/>
                <w:b/>
                <w:bCs/>
                <w:sz w:val="20"/>
                <w:szCs w:val="20"/>
              </w:rPr>
              <w:t>1.</w:t>
            </w:r>
          </w:p>
        </w:tc>
        <w:tc>
          <w:tcPr>
            <w:tcW w:w="4109" w:type="dxa"/>
            <w:shd w:val="clear" w:color="auto" w:fill="auto"/>
            <w:vAlign w:val="center"/>
          </w:tcPr>
          <w:p w14:paraId="1E813B54"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Prihodi iz nadležnog proračuna za financiranje redovne djelatnosti proračunskih korisnika</w:t>
            </w:r>
          </w:p>
        </w:tc>
        <w:tc>
          <w:tcPr>
            <w:tcW w:w="2268" w:type="dxa"/>
            <w:shd w:val="clear" w:color="auto" w:fill="auto"/>
            <w:vAlign w:val="center"/>
          </w:tcPr>
          <w:p w14:paraId="5ECDC73A" w14:textId="77777777" w:rsidR="004E2039" w:rsidRPr="004E2039" w:rsidRDefault="004E2039" w:rsidP="00DB5D0D">
            <w:pPr>
              <w:jc w:val="right"/>
              <w:rPr>
                <w:rFonts w:ascii="Times New Roman" w:hAnsi="Times New Roman" w:cs="Times New Roman"/>
                <w:b/>
                <w:bCs/>
                <w:sz w:val="20"/>
                <w:szCs w:val="20"/>
              </w:rPr>
            </w:pPr>
            <w:r w:rsidRPr="004E2039">
              <w:rPr>
                <w:rFonts w:ascii="Times New Roman" w:hAnsi="Times New Roman" w:cs="Times New Roman"/>
                <w:b/>
                <w:bCs/>
                <w:sz w:val="20"/>
                <w:szCs w:val="20"/>
              </w:rPr>
              <w:t>574.129,61</w:t>
            </w:r>
          </w:p>
        </w:tc>
      </w:tr>
      <w:tr w:rsidR="004E2039" w:rsidRPr="004E2039" w14:paraId="2C3A281F" w14:textId="77777777" w:rsidTr="00DB5D0D">
        <w:trPr>
          <w:trHeight w:val="558"/>
        </w:trPr>
        <w:tc>
          <w:tcPr>
            <w:tcW w:w="607" w:type="dxa"/>
            <w:shd w:val="clear" w:color="auto" w:fill="auto"/>
            <w:vAlign w:val="center"/>
          </w:tcPr>
          <w:p w14:paraId="7AB2E987" w14:textId="77777777" w:rsidR="004E2039" w:rsidRPr="004E2039" w:rsidRDefault="004E2039" w:rsidP="00DB5D0D">
            <w:pPr>
              <w:rPr>
                <w:rFonts w:ascii="Times New Roman" w:hAnsi="Times New Roman" w:cs="Times New Roman"/>
                <w:b/>
                <w:bCs/>
                <w:sz w:val="20"/>
                <w:szCs w:val="20"/>
              </w:rPr>
            </w:pPr>
            <w:r w:rsidRPr="004E2039">
              <w:rPr>
                <w:rFonts w:ascii="Times New Roman" w:hAnsi="Times New Roman" w:cs="Times New Roman"/>
                <w:b/>
                <w:bCs/>
                <w:sz w:val="20"/>
                <w:szCs w:val="20"/>
              </w:rPr>
              <w:t>2.</w:t>
            </w:r>
          </w:p>
        </w:tc>
        <w:tc>
          <w:tcPr>
            <w:tcW w:w="4109" w:type="dxa"/>
            <w:shd w:val="clear" w:color="auto" w:fill="auto"/>
            <w:vAlign w:val="center"/>
          </w:tcPr>
          <w:p w14:paraId="3CB5CF16"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Prihodi od prodaje proizvoda i robe te pruženih usluga i ostali prihodi</w:t>
            </w:r>
          </w:p>
        </w:tc>
        <w:tc>
          <w:tcPr>
            <w:tcW w:w="2268" w:type="dxa"/>
            <w:shd w:val="clear" w:color="auto" w:fill="auto"/>
            <w:vAlign w:val="center"/>
          </w:tcPr>
          <w:p w14:paraId="25D66053" w14:textId="77777777" w:rsidR="004E2039" w:rsidRPr="004E2039" w:rsidRDefault="004E2039" w:rsidP="00DB5D0D">
            <w:pPr>
              <w:jc w:val="right"/>
              <w:rPr>
                <w:rFonts w:ascii="Times New Roman" w:hAnsi="Times New Roman" w:cs="Times New Roman"/>
                <w:b/>
                <w:bCs/>
                <w:sz w:val="20"/>
                <w:szCs w:val="20"/>
              </w:rPr>
            </w:pPr>
            <w:r w:rsidRPr="004E2039">
              <w:rPr>
                <w:rFonts w:ascii="Times New Roman" w:hAnsi="Times New Roman" w:cs="Times New Roman"/>
                <w:b/>
                <w:bCs/>
                <w:sz w:val="20"/>
                <w:szCs w:val="20"/>
              </w:rPr>
              <w:t>73.047,62</w:t>
            </w:r>
          </w:p>
        </w:tc>
      </w:tr>
      <w:tr w:rsidR="004E2039" w:rsidRPr="004E2039" w14:paraId="0BC0C0D8" w14:textId="77777777" w:rsidTr="00DB5D0D">
        <w:trPr>
          <w:trHeight w:val="319"/>
        </w:trPr>
        <w:tc>
          <w:tcPr>
            <w:tcW w:w="607" w:type="dxa"/>
            <w:shd w:val="clear" w:color="auto" w:fill="auto"/>
            <w:vAlign w:val="center"/>
          </w:tcPr>
          <w:p w14:paraId="4E21EA2E" w14:textId="77777777" w:rsidR="004E2039" w:rsidRPr="004E2039" w:rsidRDefault="004E2039" w:rsidP="00DB5D0D">
            <w:pPr>
              <w:rPr>
                <w:rFonts w:ascii="Times New Roman" w:hAnsi="Times New Roman" w:cs="Times New Roman"/>
                <w:sz w:val="18"/>
                <w:szCs w:val="18"/>
              </w:rPr>
            </w:pPr>
            <w:r w:rsidRPr="004E2039">
              <w:rPr>
                <w:rFonts w:ascii="Times New Roman" w:hAnsi="Times New Roman" w:cs="Times New Roman"/>
                <w:sz w:val="18"/>
                <w:szCs w:val="18"/>
              </w:rPr>
              <w:t>2.1.</w:t>
            </w:r>
          </w:p>
        </w:tc>
        <w:tc>
          <w:tcPr>
            <w:tcW w:w="4109" w:type="dxa"/>
            <w:shd w:val="clear" w:color="auto" w:fill="auto"/>
            <w:vAlign w:val="center"/>
          </w:tcPr>
          <w:p w14:paraId="0621B40A"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Prihodi od prodaje proizvoda i robe</w:t>
            </w:r>
          </w:p>
        </w:tc>
        <w:tc>
          <w:tcPr>
            <w:tcW w:w="2268" w:type="dxa"/>
            <w:shd w:val="clear" w:color="auto" w:fill="auto"/>
            <w:vAlign w:val="center"/>
          </w:tcPr>
          <w:p w14:paraId="5604A87E" w14:textId="77777777" w:rsidR="004E2039" w:rsidRPr="004E2039" w:rsidRDefault="004E2039" w:rsidP="00DB5D0D">
            <w:pPr>
              <w:jc w:val="right"/>
              <w:rPr>
                <w:rFonts w:ascii="Times New Roman" w:hAnsi="Times New Roman" w:cs="Times New Roman"/>
                <w:i/>
                <w:sz w:val="18"/>
                <w:szCs w:val="18"/>
              </w:rPr>
            </w:pPr>
            <w:r w:rsidRPr="004E2039">
              <w:rPr>
                <w:rFonts w:ascii="Times New Roman" w:hAnsi="Times New Roman" w:cs="Times New Roman"/>
                <w:i/>
                <w:sz w:val="18"/>
                <w:szCs w:val="18"/>
              </w:rPr>
              <w:t>6.986,07</w:t>
            </w:r>
          </w:p>
        </w:tc>
      </w:tr>
      <w:tr w:rsidR="004E2039" w:rsidRPr="004E2039" w14:paraId="4C490C4C" w14:textId="77777777" w:rsidTr="00DB5D0D">
        <w:trPr>
          <w:trHeight w:val="337"/>
        </w:trPr>
        <w:tc>
          <w:tcPr>
            <w:tcW w:w="607" w:type="dxa"/>
            <w:shd w:val="clear" w:color="auto" w:fill="auto"/>
            <w:vAlign w:val="center"/>
          </w:tcPr>
          <w:p w14:paraId="7CB2D47D" w14:textId="77777777" w:rsidR="004E2039" w:rsidRPr="004E2039" w:rsidRDefault="004E2039" w:rsidP="00DB5D0D">
            <w:pPr>
              <w:rPr>
                <w:rFonts w:ascii="Times New Roman" w:hAnsi="Times New Roman" w:cs="Times New Roman"/>
                <w:sz w:val="18"/>
                <w:szCs w:val="18"/>
              </w:rPr>
            </w:pPr>
            <w:r w:rsidRPr="004E2039">
              <w:rPr>
                <w:rFonts w:ascii="Times New Roman" w:hAnsi="Times New Roman" w:cs="Times New Roman"/>
                <w:sz w:val="18"/>
                <w:szCs w:val="18"/>
              </w:rPr>
              <w:t>2.2.</w:t>
            </w:r>
          </w:p>
        </w:tc>
        <w:tc>
          <w:tcPr>
            <w:tcW w:w="4109" w:type="dxa"/>
            <w:shd w:val="clear" w:color="auto" w:fill="auto"/>
            <w:vAlign w:val="center"/>
          </w:tcPr>
          <w:p w14:paraId="738EBE30"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Prihodi od pruženih usluga</w:t>
            </w:r>
          </w:p>
        </w:tc>
        <w:tc>
          <w:tcPr>
            <w:tcW w:w="2268" w:type="dxa"/>
            <w:shd w:val="clear" w:color="auto" w:fill="auto"/>
            <w:vAlign w:val="center"/>
          </w:tcPr>
          <w:p w14:paraId="46231E2A" w14:textId="77777777" w:rsidR="004E2039" w:rsidRPr="004E2039" w:rsidRDefault="004E2039" w:rsidP="00DB5D0D">
            <w:pPr>
              <w:jc w:val="right"/>
              <w:rPr>
                <w:rFonts w:ascii="Times New Roman" w:hAnsi="Times New Roman" w:cs="Times New Roman"/>
                <w:i/>
                <w:sz w:val="18"/>
                <w:szCs w:val="18"/>
              </w:rPr>
            </w:pPr>
            <w:r w:rsidRPr="004E2039">
              <w:rPr>
                <w:rFonts w:ascii="Times New Roman" w:hAnsi="Times New Roman" w:cs="Times New Roman"/>
                <w:i/>
                <w:sz w:val="18"/>
                <w:szCs w:val="18"/>
              </w:rPr>
              <w:t>66.061,55</w:t>
            </w:r>
          </w:p>
        </w:tc>
      </w:tr>
      <w:tr w:rsidR="004E2039" w:rsidRPr="004E2039" w14:paraId="7D1AE302" w14:textId="77777777" w:rsidTr="00DB5D0D">
        <w:trPr>
          <w:trHeight w:val="558"/>
        </w:trPr>
        <w:tc>
          <w:tcPr>
            <w:tcW w:w="607" w:type="dxa"/>
            <w:shd w:val="clear" w:color="auto" w:fill="auto"/>
            <w:vAlign w:val="center"/>
          </w:tcPr>
          <w:p w14:paraId="29698DB0" w14:textId="77777777" w:rsidR="004E2039" w:rsidRPr="004E2039" w:rsidRDefault="004E2039" w:rsidP="00DB5D0D">
            <w:pPr>
              <w:rPr>
                <w:rFonts w:ascii="Times New Roman" w:hAnsi="Times New Roman" w:cs="Times New Roman"/>
                <w:b/>
                <w:bCs/>
                <w:sz w:val="20"/>
                <w:szCs w:val="20"/>
              </w:rPr>
            </w:pPr>
            <w:r w:rsidRPr="004E2039">
              <w:rPr>
                <w:rFonts w:ascii="Times New Roman" w:hAnsi="Times New Roman" w:cs="Times New Roman"/>
                <w:b/>
                <w:bCs/>
                <w:sz w:val="20"/>
                <w:szCs w:val="20"/>
              </w:rPr>
              <w:t>3.</w:t>
            </w:r>
          </w:p>
        </w:tc>
        <w:tc>
          <w:tcPr>
            <w:tcW w:w="4109" w:type="dxa"/>
            <w:shd w:val="clear" w:color="auto" w:fill="auto"/>
            <w:vAlign w:val="center"/>
          </w:tcPr>
          <w:p w14:paraId="516D56C1"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Pomoći proračunu iz drugih proračuna</w:t>
            </w:r>
          </w:p>
        </w:tc>
        <w:tc>
          <w:tcPr>
            <w:tcW w:w="2268" w:type="dxa"/>
            <w:shd w:val="clear" w:color="auto" w:fill="auto"/>
            <w:vAlign w:val="center"/>
          </w:tcPr>
          <w:p w14:paraId="6AA5FE55" w14:textId="77777777" w:rsidR="004E2039" w:rsidRPr="004E2039" w:rsidRDefault="004E2039" w:rsidP="00DB5D0D">
            <w:pPr>
              <w:jc w:val="right"/>
              <w:rPr>
                <w:rFonts w:ascii="Times New Roman" w:hAnsi="Times New Roman" w:cs="Times New Roman"/>
                <w:b/>
                <w:bCs/>
                <w:sz w:val="20"/>
                <w:szCs w:val="20"/>
              </w:rPr>
            </w:pPr>
            <w:r w:rsidRPr="004E2039">
              <w:rPr>
                <w:rFonts w:ascii="Times New Roman" w:hAnsi="Times New Roman" w:cs="Times New Roman"/>
                <w:b/>
                <w:bCs/>
                <w:sz w:val="20"/>
                <w:szCs w:val="20"/>
              </w:rPr>
              <w:t>12.925,00</w:t>
            </w:r>
          </w:p>
        </w:tc>
      </w:tr>
      <w:tr w:rsidR="004E2039" w:rsidRPr="004E2039" w14:paraId="4E6407B1" w14:textId="77777777" w:rsidTr="00DB5D0D">
        <w:trPr>
          <w:trHeight w:val="272"/>
        </w:trPr>
        <w:tc>
          <w:tcPr>
            <w:tcW w:w="607" w:type="dxa"/>
            <w:shd w:val="clear" w:color="auto" w:fill="auto"/>
            <w:vAlign w:val="center"/>
          </w:tcPr>
          <w:p w14:paraId="0B83C5A8" w14:textId="77777777" w:rsidR="004E2039" w:rsidRPr="004E2039" w:rsidRDefault="004E2039" w:rsidP="00DB5D0D">
            <w:pPr>
              <w:rPr>
                <w:rFonts w:ascii="Times New Roman" w:hAnsi="Times New Roman" w:cs="Times New Roman"/>
                <w:sz w:val="18"/>
                <w:szCs w:val="18"/>
              </w:rPr>
            </w:pPr>
            <w:r w:rsidRPr="004E2039">
              <w:rPr>
                <w:rFonts w:ascii="Times New Roman" w:hAnsi="Times New Roman" w:cs="Times New Roman"/>
                <w:sz w:val="18"/>
                <w:szCs w:val="18"/>
              </w:rPr>
              <w:t>3.1.</w:t>
            </w:r>
          </w:p>
        </w:tc>
        <w:tc>
          <w:tcPr>
            <w:tcW w:w="4109" w:type="dxa"/>
            <w:shd w:val="clear" w:color="auto" w:fill="auto"/>
            <w:vAlign w:val="center"/>
          </w:tcPr>
          <w:p w14:paraId="5942704F"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Tekuće pomoći proračunu iz drugih proračuna</w:t>
            </w:r>
          </w:p>
        </w:tc>
        <w:tc>
          <w:tcPr>
            <w:tcW w:w="2268" w:type="dxa"/>
            <w:shd w:val="clear" w:color="auto" w:fill="auto"/>
            <w:vAlign w:val="center"/>
          </w:tcPr>
          <w:p w14:paraId="64DB5BF7" w14:textId="77777777" w:rsidR="004E2039" w:rsidRPr="004E2039" w:rsidRDefault="004E2039" w:rsidP="00DB5D0D">
            <w:pPr>
              <w:jc w:val="right"/>
              <w:rPr>
                <w:rFonts w:ascii="Times New Roman" w:hAnsi="Times New Roman" w:cs="Times New Roman"/>
                <w:i/>
                <w:sz w:val="18"/>
                <w:szCs w:val="18"/>
              </w:rPr>
            </w:pPr>
            <w:r w:rsidRPr="004E2039">
              <w:rPr>
                <w:rFonts w:ascii="Times New Roman" w:hAnsi="Times New Roman" w:cs="Times New Roman"/>
                <w:i/>
                <w:sz w:val="18"/>
                <w:szCs w:val="18"/>
              </w:rPr>
              <w:t>2.925,00</w:t>
            </w:r>
          </w:p>
        </w:tc>
      </w:tr>
      <w:tr w:rsidR="004E2039" w:rsidRPr="004E2039" w14:paraId="3ECA9B6A" w14:textId="77777777" w:rsidTr="00DB5D0D">
        <w:trPr>
          <w:trHeight w:val="287"/>
        </w:trPr>
        <w:tc>
          <w:tcPr>
            <w:tcW w:w="607" w:type="dxa"/>
            <w:shd w:val="clear" w:color="auto" w:fill="auto"/>
            <w:vAlign w:val="center"/>
          </w:tcPr>
          <w:p w14:paraId="6E87FFE4" w14:textId="77777777" w:rsidR="004E2039" w:rsidRPr="004E2039" w:rsidRDefault="004E2039" w:rsidP="00DB5D0D">
            <w:pPr>
              <w:rPr>
                <w:rFonts w:ascii="Times New Roman" w:hAnsi="Times New Roman" w:cs="Times New Roman"/>
                <w:sz w:val="18"/>
                <w:szCs w:val="18"/>
              </w:rPr>
            </w:pPr>
            <w:r w:rsidRPr="004E2039">
              <w:rPr>
                <w:rFonts w:ascii="Times New Roman" w:hAnsi="Times New Roman" w:cs="Times New Roman"/>
                <w:sz w:val="18"/>
                <w:szCs w:val="18"/>
              </w:rPr>
              <w:lastRenderedPageBreak/>
              <w:t>3.2.</w:t>
            </w:r>
          </w:p>
        </w:tc>
        <w:tc>
          <w:tcPr>
            <w:tcW w:w="4109" w:type="dxa"/>
            <w:shd w:val="clear" w:color="auto" w:fill="auto"/>
            <w:vAlign w:val="center"/>
          </w:tcPr>
          <w:p w14:paraId="7270D1ED"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Kapitalne pomoći proračunu iz drugih proračuna</w:t>
            </w:r>
          </w:p>
        </w:tc>
        <w:tc>
          <w:tcPr>
            <w:tcW w:w="2268" w:type="dxa"/>
            <w:shd w:val="clear" w:color="auto" w:fill="auto"/>
            <w:vAlign w:val="center"/>
          </w:tcPr>
          <w:p w14:paraId="6D3253ED" w14:textId="77777777" w:rsidR="004E2039" w:rsidRPr="004E2039" w:rsidRDefault="004E2039" w:rsidP="00DB5D0D">
            <w:pPr>
              <w:jc w:val="right"/>
              <w:rPr>
                <w:rFonts w:ascii="Times New Roman" w:hAnsi="Times New Roman" w:cs="Times New Roman"/>
                <w:i/>
                <w:sz w:val="18"/>
                <w:szCs w:val="18"/>
              </w:rPr>
            </w:pPr>
            <w:r w:rsidRPr="004E2039">
              <w:rPr>
                <w:rFonts w:ascii="Times New Roman" w:hAnsi="Times New Roman" w:cs="Times New Roman"/>
                <w:i/>
                <w:sz w:val="18"/>
                <w:szCs w:val="18"/>
              </w:rPr>
              <w:t>10.000,00</w:t>
            </w:r>
          </w:p>
        </w:tc>
      </w:tr>
      <w:tr w:rsidR="004E2039" w:rsidRPr="004E2039" w14:paraId="3CF5D947" w14:textId="77777777" w:rsidTr="00DB5D0D">
        <w:trPr>
          <w:trHeight w:val="287"/>
        </w:trPr>
        <w:tc>
          <w:tcPr>
            <w:tcW w:w="607" w:type="dxa"/>
            <w:shd w:val="clear" w:color="auto" w:fill="auto"/>
            <w:vAlign w:val="center"/>
          </w:tcPr>
          <w:p w14:paraId="7DB91622" w14:textId="77777777" w:rsidR="004E2039" w:rsidRPr="004E2039" w:rsidRDefault="004E2039" w:rsidP="00DB5D0D">
            <w:pPr>
              <w:rPr>
                <w:rFonts w:ascii="Times New Roman" w:hAnsi="Times New Roman" w:cs="Times New Roman"/>
                <w:b/>
                <w:bCs/>
                <w:sz w:val="20"/>
                <w:szCs w:val="20"/>
              </w:rPr>
            </w:pPr>
            <w:r w:rsidRPr="004E2039">
              <w:rPr>
                <w:rFonts w:ascii="Times New Roman" w:hAnsi="Times New Roman" w:cs="Times New Roman"/>
                <w:b/>
                <w:bCs/>
                <w:sz w:val="20"/>
                <w:szCs w:val="20"/>
              </w:rPr>
              <w:t>4.</w:t>
            </w:r>
          </w:p>
        </w:tc>
        <w:tc>
          <w:tcPr>
            <w:tcW w:w="4109" w:type="dxa"/>
            <w:shd w:val="clear" w:color="auto" w:fill="auto"/>
            <w:vAlign w:val="center"/>
          </w:tcPr>
          <w:p w14:paraId="40931462" w14:textId="77777777" w:rsidR="004E2039" w:rsidRPr="004E2039" w:rsidRDefault="004E2039" w:rsidP="00DB5D0D">
            <w:pPr>
              <w:rPr>
                <w:rFonts w:ascii="Times New Roman" w:hAnsi="Times New Roman" w:cs="Times New Roman"/>
                <w:b/>
                <w:bCs/>
                <w:iCs/>
                <w:sz w:val="20"/>
                <w:szCs w:val="20"/>
              </w:rPr>
            </w:pPr>
            <w:r w:rsidRPr="004E2039">
              <w:rPr>
                <w:rFonts w:ascii="Times New Roman" w:hAnsi="Times New Roman" w:cs="Times New Roman"/>
                <w:b/>
                <w:bCs/>
                <w:iCs/>
                <w:sz w:val="20"/>
                <w:szCs w:val="20"/>
              </w:rPr>
              <w:t>Donacije od pravnih i fizičkih osoba izvan općeg proračuna</w:t>
            </w:r>
          </w:p>
        </w:tc>
        <w:tc>
          <w:tcPr>
            <w:tcW w:w="2268" w:type="dxa"/>
            <w:shd w:val="clear" w:color="auto" w:fill="auto"/>
            <w:vAlign w:val="center"/>
          </w:tcPr>
          <w:p w14:paraId="6581BB28" w14:textId="77777777" w:rsidR="004E2039" w:rsidRPr="004E2039" w:rsidRDefault="004E2039" w:rsidP="00DB5D0D">
            <w:pPr>
              <w:jc w:val="right"/>
              <w:rPr>
                <w:rFonts w:ascii="Times New Roman" w:hAnsi="Times New Roman" w:cs="Times New Roman"/>
                <w:i/>
                <w:sz w:val="18"/>
                <w:szCs w:val="18"/>
              </w:rPr>
            </w:pPr>
            <w:r w:rsidRPr="004E2039">
              <w:rPr>
                <w:rFonts w:ascii="Times New Roman" w:hAnsi="Times New Roman" w:cs="Times New Roman"/>
                <w:b/>
                <w:bCs/>
                <w:sz w:val="20"/>
                <w:szCs w:val="20"/>
              </w:rPr>
              <w:t>300,00</w:t>
            </w:r>
          </w:p>
        </w:tc>
      </w:tr>
      <w:tr w:rsidR="004E2039" w:rsidRPr="004E2039" w14:paraId="7BBC5D71" w14:textId="77777777" w:rsidTr="00DB5D0D">
        <w:trPr>
          <w:trHeight w:val="287"/>
        </w:trPr>
        <w:tc>
          <w:tcPr>
            <w:tcW w:w="607" w:type="dxa"/>
            <w:shd w:val="clear" w:color="auto" w:fill="auto"/>
          </w:tcPr>
          <w:p w14:paraId="3E9D5A46" w14:textId="77777777" w:rsidR="004E2039" w:rsidRPr="004E2039" w:rsidRDefault="004E2039" w:rsidP="00DB5D0D">
            <w:pPr>
              <w:rPr>
                <w:rFonts w:ascii="Times New Roman" w:hAnsi="Times New Roman" w:cs="Times New Roman"/>
              </w:rPr>
            </w:pPr>
            <w:r w:rsidRPr="004E2039">
              <w:rPr>
                <w:rFonts w:ascii="Times New Roman" w:hAnsi="Times New Roman" w:cs="Times New Roman"/>
              </w:rPr>
              <w:t xml:space="preserve"> </w:t>
            </w:r>
          </w:p>
        </w:tc>
        <w:tc>
          <w:tcPr>
            <w:tcW w:w="4109" w:type="dxa"/>
            <w:shd w:val="clear" w:color="auto" w:fill="auto"/>
          </w:tcPr>
          <w:p w14:paraId="359D1555" w14:textId="77777777" w:rsidR="004E2039" w:rsidRPr="004E2039" w:rsidRDefault="004E2039" w:rsidP="00DB5D0D">
            <w:pPr>
              <w:jc w:val="right"/>
              <w:rPr>
                <w:rFonts w:ascii="Times New Roman" w:hAnsi="Times New Roman" w:cs="Times New Roman"/>
                <w:b/>
              </w:rPr>
            </w:pPr>
            <w:r w:rsidRPr="004E2039">
              <w:rPr>
                <w:rFonts w:ascii="Times New Roman" w:hAnsi="Times New Roman" w:cs="Times New Roman"/>
                <w:b/>
              </w:rPr>
              <w:t xml:space="preserve">UKUPNI PRIHODI </w:t>
            </w:r>
          </w:p>
        </w:tc>
        <w:tc>
          <w:tcPr>
            <w:tcW w:w="2268" w:type="dxa"/>
            <w:shd w:val="clear" w:color="auto" w:fill="auto"/>
          </w:tcPr>
          <w:p w14:paraId="664838EA" w14:textId="77777777" w:rsidR="004E2039" w:rsidRPr="004E2039" w:rsidRDefault="004E2039" w:rsidP="00DB5D0D">
            <w:pPr>
              <w:jc w:val="right"/>
              <w:rPr>
                <w:rFonts w:ascii="Times New Roman" w:hAnsi="Times New Roman" w:cs="Times New Roman"/>
                <w:b/>
              </w:rPr>
            </w:pPr>
            <w:r w:rsidRPr="004E2039">
              <w:rPr>
                <w:rFonts w:ascii="Times New Roman" w:hAnsi="Times New Roman" w:cs="Times New Roman"/>
                <w:b/>
                <w:bCs/>
              </w:rPr>
              <w:t>660.402,23</w:t>
            </w:r>
          </w:p>
        </w:tc>
      </w:tr>
    </w:tbl>
    <w:p w14:paraId="54B47F87" w14:textId="77777777" w:rsidR="004E2039" w:rsidRDefault="004E2039" w:rsidP="004E2039">
      <w:pPr>
        <w:rPr>
          <w:rFonts w:ascii="Times New Roman" w:hAnsi="Times New Roman" w:cs="Times New Roman"/>
          <w:b/>
        </w:rPr>
      </w:pPr>
    </w:p>
    <w:p w14:paraId="165750EF" w14:textId="77777777" w:rsidR="004E2039" w:rsidRPr="004E2039" w:rsidRDefault="004E2039" w:rsidP="004E2039">
      <w:pPr>
        <w:rPr>
          <w:rFonts w:ascii="Times New Roman" w:hAnsi="Times New Roman" w:cs="Times New Roman"/>
          <w:b/>
        </w:rPr>
      </w:pPr>
    </w:p>
    <w:p w14:paraId="2B8D509C" w14:textId="77777777" w:rsidR="004E2039" w:rsidRPr="004E2039" w:rsidRDefault="004E2039" w:rsidP="004E2039">
      <w:pPr>
        <w:rPr>
          <w:rFonts w:ascii="Times New Roman" w:hAnsi="Times New Roman" w:cs="Times New Roman"/>
          <w:b/>
        </w:rPr>
      </w:pPr>
      <w:r w:rsidRPr="004E2039">
        <w:rPr>
          <w:rFonts w:ascii="Times New Roman" w:hAnsi="Times New Roman" w:cs="Times New Roman"/>
          <w:b/>
        </w:rPr>
        <w:t>B) RASHODI</w:t>
      </w:r>
    </w:p>
    <w:p w14:paraId="675A4018" w14:textId="77777777" w:rsidR="004E2039" w:rsidRPr="004E2039" w:rsidRDefault="004E2039" w:rsidP="004E2039">
      <w:pPr>
        <w:jc w:val="both"/>
        <w:rPr>
          <w:rFonts w:ascii="Times New Roman" w:hAnsi="Times New Roman" w:cs="Times New Roman"/>
          <w:bCs/>
        </w:rPr>
      </w:pPr>
      <w:r w:rsidRPr="004E2039">
        <w:rPr>
          <w:rFonts w:ascii="Times New Roman" w:hAnsi="Times New Roman" w:cs="Times New Roman"/>
        </w:rPr>
        <w:t xml:space="preserve">Ukupni rashodi  iznosili </w:t>
      </w:r>
      <w:r w:rsidRPr="004E2039">
        <w:rPr>
          <w:rFonts w:ascii="Times New Roman" w:hAnsi="Times New Roman" w:cs="Times New Roman"/>
          <w:b/>
          <w:bCs/>
        </w:rPr>
        <w:t xml:space="preserve">672.081,73 </w:t>
      </w:r>
      <w:r w:rsidRPr="004E2039">
        <w:rPr>
          <w:rFonts w:ascii="Times New Roman" w:hAnsi="Times New Roman" w:cs="Times New Roman"/>
          <w:bCs/>
        </w:rPr>
        <w:t>€</w:t>
      </w:r>
    </w:p>
    <w:p w14:paraId="6B3D45ED" w14:textId="2EC89979" w:rsidR="004E2039" w:rsidRPr="004E2039" w:rsidRDefault="004E2039" w:rsidP="004E2039">
      <w:pPr>
        <w:jc w:val="both"/>
        <w:rPr>
          <w:rFonts w:ascii="Times New Roman" w:hAnsi="Times New Roman" w:cs="Times New Roman"/>
        </w:rPr>
      </w:pPr>
      <w:r w:rsidRPr="004E2039">
        <w:rPr>
          <w:rFonts w:ascii="Times New Roman" w:hAnsi="Times New Roman" w:cs="Times New Roman"/>
        </w:rPr>
        <w:t>Struktura rashoda po pojedinim stavkama iskazana je u tablici.</w:t>
      </w:r>
    </w:p>
    <w:tbl>
      <w:tblPr>
        <w:tblW w:w="70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140"/>
        <w:gridCol w:w="2250"/>
      </w:tblGrid>
      <w:tr w:rsidR="004E2039" w:rsidRPr="004E2039" w14:paraId="543FD375" w14:textId="77777777" w:rsidTr="00DB5D0D">
        <w:trPr>
          <w:trHeight w:val="273"/>
        </w:trPr>
        <w:tc>
          <w:tcPr>
            <w:tcW w:w="630" w:type="dxa"/>
            <w:vAlign w:val="center"/>
          </w:tcPr>
          <w:p w14:paraId="28B07BFA" w14:textId="77777777" w:rsidR="004E2039" w:rsidRPr="004E2039" w:rsidRDefault="004E2039" w:rsidP="00DB5D0D">
            <w:pPr>
              <w:jc w:val="center"/>
              <w:rPr>
                <w:rFonts w:ascii="Times New Roman" w:hAnsi="Times New Roman" w:cs="Times New Roman"/>
                <w:b/>
              </w:rPr>
            </w:pPr>
            <w:r w:rsidRPr="004E2039">
              <w:rPr>
                <w:rFonts w:ascii="Times New Roman" w:hAnsi="Times New Roman" w:cs="Times New Roman"/>
                <w:b/>
              </w:rPr>
              <w:t>r.b.</w:t>
            </w:r>
          </w:p>
        </w:tc>
        <w:tc>
          <w:tcPr>
            <w:tcW w:w="4140" w:type="dxa"/>
            <w:shd w:val="clear" w:color="auto" w:fill="auto"/>
            <w:vAlign w:val="center"/>
          </w:tcPr>
          <w:p w14:paraId="1590E86F" w14:textId="77777777" w:rsidR="004E2039" w:rsidRPr="004E2039" w:rsidRDefault="004E2039" w:rsidP="00DB5D0D">
            <w:pPr>
              <w:rPr>
                <w:rFonts w:ascii="Times New Roman" w:hAnsi="Times New Roman" w:cs="Times New Roman"/>
                <w:b/>
              </w:rPr>
            </w:pPr>
            <w:r w:rsidRPr="004E2039">
              <w:rPr>
                <w:rFonts w:ascii="Times New Roman" w:hAnsi="Times New Roman" w:cs="Times New Roman"/>
                <w:b/>
              </w:rPr>
              <w:t>Rashodi</w:t>
            </w:r>
          </w:p>
        </w:tc>
        <w:tc>
          <w:tcPr>
            <w:tcW w:w="2250" w:type="dxa"/>
            <w:shd w:val="clear" w:color="auto" w:fill="auto"/>
            <w:vAlign w:val="center"/>
          </w:tcPr>
          <w:p w14:paraId="7331B028" w14:textId="77777777" w:rsidR="004E2039" w:rsidRPr="004E2039" w:rsidRDefault="004E2039" w:rsidP="00DB5D0D">
            <w:pPr>
              <w:jc w:val="center"/>
              <w:rPr>
                <w:rFonts w:ascii="Times New Roman" w:hAnsi="Times New Roman" w:cs="Times New Roman"/>
                <w:b/>
              </w:rPr>
            </w:pPr>
            <w:r w:rsidRPr="004E2039">
              <w:rPr>
                <w:rFonts w:ascii="Times New Roman" w:hAnsi="Times New Roman" w:cs="Times New Roman"/>
                <w:b/>
              </w:rPr>
              <w:t>2024.</w:t>
            </w:r>
          </w:p>
        </w:tc>
      </w:tr>
      <w:tr w:rsidR="004E2039" w:rsidRPr="004E2039" w14:paraId="0DADF013" w14:textId="77777777" w:rsidTr="00DB5D0D">
        <w:trPr>
          <w:trHeight w:val="273"/>
        </w:trPr>
        <w:tc>
          <w:tcPr>
            <w:tcW w:w="630" w:type="dxa"/>
            <w:vAlign w:val="center"/>
          </w:tcPr>
          <w:p w14:paraId="2FA0231F"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1.</w:t>
            </w:r>
          </w:p>
        </w:tc>
        <w:tc>
          <w:tcPr>
            <w:tcW w:w="4140" w:type="dxa"/>
            <w:shd w:val="clear" w:color="auto" w:fill="auto"/>
            <w:vAlign w:val="center"/>
          </w:tcPr>
          <w:p w14:paraId="2D701A27"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Rashodi za zaposlene</w:t>
            </w:r>
          </w:p>
        </w:tc>
        <w:tc>
          <w:tcPr>
            <w:tcW w:w="2250" w:type="dxa"/>
            <w:shd w:val="clear" w:color="auto" w:fill="auto"/>
            <w:vAlign w:val="center"/>
          </w:tcPr>
          <w:p w14:paraId="40A8255B"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365.195,93</w:t>
            </w:r>
          </w:p>
        </w:tc>
      </w:tr>
      <w:tr w:rsidR="004E2039" w:rsidRPr="004E2039" w14:paraId="4603773F" w14:textId="77777777" w:rsidTr="00DB5D0D">
        <w:trPr>
          <w:trHeight w:val="388"/>
        </w:trPr>
        <w:tc>
          <w:tcPr>
            <w:tcW w:w="630" w:type="dxa"/>
            <w:vAlign w:val="center"/>
          </w:tcPr>
          <w:p w14:paraId="64DFBE79"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2.</w:t>
            </w:r>
          </w:p>
        </w:tc>
        <w:tc>
          <w:tcPr>
            <w:tcW w:w="4140" w:type="dxa"/>
            <w:shd w:val="clear" w:color="auto" w:fill="auto"/>
            <w:vAlign w:val="center"/>
          </w:tcPr>
          <w:p w14:paraId="769B2349"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Rashodi za materijal i energiju</w:t>
            </w:r>
          </w:p>
        </w:tc>
        <w:tc>
          <w:tcPr>
            <w:tcW w:w="2250" w:type="dxa"/>
            <w:shd w:val="clear" w:color="auto" w:fill="auto"/>
            <w:vAlign w:val="center"/>
          </w:tcPr>
          <w:p w14:paraId="38A5A6F9"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40.345,28</w:t>
            </w:r>
          </w:p>
        </w:tc>
      </w:tr>
      <w:tr w:rsidR="004E2039" w:rsidRPr="004E2039" w14:paraId="2843E561" w14:textId="77777777" w:rsidTr="004E2039">
        <w:trPr>
          <w:trHeight w:val="924"/>
        </w:trPr>
        <w:tc>
          <w:tcPr>
            <w:tcW w:w="630" w:type="dxa"/>
            <w:vAlign w:val="center"/>
          </w:tcPr>
          <w:p w14:paraId="0E028F18" w14:textId="77777777" w:rsidR="004E2039" w:rsidRPr="004E2039" w:rsidRDefault="004E2039" w:rsidP="00DB5D0D">
            <w:pPr>
              <w:jc w:val="center"/>
              <w:rPr>
                <w:rFonts w:ascii="Times New Roman" w:hAnsi="Times New Roman" w:cs="Times New Roman"/>
                <w:i/>
                <w:sz w:val="18"/>
                <w:szCs w:val="18"/>
              </w:rPr>
            </w:pPr>
          </w:p>
          <w:p w14:paraId="13385214"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2.1.</w:t>
            </w:r>
          </w:p>
          <w:p w14:paraId="72B1923E" w14:textId="77777777" w:rsidR="004E2039" w:rsidRPr="004E2039" w:rsidRDefault="004E2039" w:rsidP="00DB5D0D">
            <w:pPr>
              <w:jc w:val="center"/>
              <w:rPr>
                <w:rFonts w:ascii="Times New Roman" w:hAnsi="Times New Roman" w:cs="Times New Roman"/>
                <w:i/>
                <w:sz w:val="18"/>
                <w:szCs w:val="18"/>
              </w:rPr>
            </w:pPr>
          </w:p>
        </w:tc>
        <w:tc>
          <w:tcPr>
            <w:tcW w:w="4140" w:type="dxa"/>
            <w:shd w:val="clear" w:color="auto" w:fill="auto"/>
            <w:vAlign w:val="center"/>
          </w:tcPr>
          <w:p w14:paraId="21445195"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Uredski materijal i ostali materijalni rashodi (materijal za čišćenje i održavanje, higijenske potrepštine i njegu...)</w:t>
            </w:r>
          </w:p>
        </w:tc>
        <w:tc>
          <w:tcPr>
            <w:tcW w:w="2250" w:type="dxa"/>
            <w:shd w:val="clear" w:color="auto" w:fill="auto"/>
            <w:vAlign w:val="center"/>
          </w:tcPr>
          <w:p w14:paraId="54FA7ABF"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4.043,13</w:t>
            </w:r>
          </w:p>
        </w:tc>
      </w:tr>
      <w:tr w:rsidR="004E2039" w:rsidRPr="004E2039" w14:paraId="43F72AD4" w14:textId="77777777" w:rsidTr="00DB5D0D">
        <w:trPr>
          <w:trHeight w:val="388"/>
        </w:trPr>
        <w:tc>
          <w:tcPr>
            <w:tcW w:w="630" w:type="dxa"/>
            <w:vAlign w:val="center"/>
          </w:tcPr>
          <w:p w14:paraId="4FC3749B"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2.2.</w:t>
            </w:r>
          </w:p>
        </w:tc>
        <w:tc>
          <w:tcPr>
            <w:tcW w:w="4140" w:type="dxa"/>
            <w:shd w:val="clear" w:color="auto" w:fill="auto"/>
            <w:vAlign w:val="center"/>
          </w:tcPr>
          <w:p w14:paraId="185D4B42"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Materijal i sirovine</w:t>
            </w:r>
          </w:p>
        </w:tc>
        <w:tc>
          <w:tcPr>
            <w:tcW w:w="2250" w:type="dxa"/>
            <w:shd w:val="clear" w:color="auto" w:fill="auto"/>
            <w:vAlign w:val="center"/>
          </w:tcPr>
          <w:p w14:paraId="4E1CDA7F"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2.878,05</w:t>
            </w:r>
          </w:p>
        </w:tc>
      </w:tr>
      <w:tr w:rsidR="004E2039" w:rsidRPr="004E2039" w14:paraId="57FB8B15" w14:textId="77777777" w:rsidTr="00DB5D0D">
        <w:trPr>
          <w:trHeight w:val="388"/>
        </w:trPr>
        <w:tc>
          <w:tcPr>
            <w:tcW w:w="630" w:type="dxa"/>
            <w:vAlign w:val="center"/>
          </w:tcPr>
          <w:p w14:paraId="7C32E80B"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2.3.</w:t>
            </w:r>
          </w:p>
        </w:tc>
        <w:tc>
          <w:tcPr>
            <w:tcW w:w="4140" w:type="dxa"/>
            <w:shd w:val="clear" w:color="auto" w:fill="auto"/>
            <w:vAlign w:val="center"/>
          </w:tcPr>
          <w:p w14:paraId="47FCF6D1"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Energija (struja, plin, gorivo)</w:t>
            </w:r>
          </w:p>
        </w:tc>
        <w:tc>
          <w:tcPr>
            <w:tcW w:w="2250" w:type="dxa"/>
            <w:shd w:val="clear" w:color="auto" w:fill="auto"/>
            <w:vAlign w:val="center"/>
          </w:tcPr>
          <w:p w14:paraId="4E957D7A"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11.290,96</w:t>
            </w:r>
          </w:p>
        </w:tc>
      </w:tr>
      <w:tr w:rsidR="004E2039" w:rsidRPr="004E2039" w14:paraId="74AD92CC" w14:textId="77777777" w:rsidTr="00DB5D0D">
        <w:trPr>
          <w:trHeight w:val="388"/>
        </w:trPr>
        <w:tc>
          <w:tcPr>
            <w:tcW w:w="630" w:type="dxa"/>
            <w:vAlign w:val="center"/>
          </w:tcPr>
          <w:p w14:paraId="681395B2"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2.4.</w:t>
            </w:r>
          </w:p>
        </w:tc>
        <w:tc>
          <w:tcPr>
            <w:tcW w:w="4140" w:type="dxa"/>
            <w:shd w:val="clear" w:color="auto" w:fill="auto"/>
            <w:vAlign w:val="center"/>
          </w:tcPr>
          <w:p w14:paraId="5262AB2C"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Materijal i dijelovi za tekuće i investicijsko održavanje</w:t>
            </w:r>
          </w:p>
        </w:tc>
        <w:tc>
          <w:tcPr>
            <w:tcW w:w="2250" w:type="dxa"/>
            <w:shd w:val="clear" w:color="auto" w:fill="auto"/>
            <w:vAlign w:val="center"/>
          </w:tcPr>
          <w:p w14:paraId="2E4DAB33"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22.133,14</w:t>
            </w:r>
          </w:p>
        </w:tc>
      </w:tr>
      <w:tr w:rsidR="004E2039" w:rsidRPr="004E2039" w14:paraId="2ED2654E" w14:textId="77777777" w:rsidTr="00DB5D0D">
        <w:trPr>
          <w:trHeight w:val="388"/>
        </w:trPr>
        <w:tc>
          <w:tcPr>
            <w:tcW w:w="630" w:type="dxa"/>
            <w:vAlign w:val="center"/>
          </w:tcPr>
          <w:p w14:paraId="41E5A30E"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3.</w:t>
            </w:r>
          </w:p>
        </w:tc>
        <w:tc>
          <w:tcPr>
            <w:tcW w:w="4140" w:type="dxa"/>
            <w:shd w:val="clear" w:color="auto" w:fill="auto"/>
            <w:vAlign w:val="center"/>
          </w:tcPr>
          <w:p w14:paraId="21AD2F2C"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Rashodi za usluge</w:t>
            </w:r>
          </w:p>
        </w:tc>
        <w:tc>
          <w:tcPr>
            <w:tcW w:w="2250" w:type="dxa"/>
            <w:shd w:val="clear" w:color="auto" w:fill="auto"/>
            <w:vAlign w:val="center"/>
          </w:tcPr>
          <w:p w14:paraId="0BF771B8"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132.166,90</w:t>
            </w:r>
          </w:p>
        </w:tc>
      </w:tr>
      <w:tr w:rsidR="004E2039" w:rsidRPr="004E2039" w14:paraId="739A3B33" w14:textId="77777777" w:rsidTr="00DB5D0D">
        <w:trPr>
          <w:trHeight w:val="388"/>
        </w:trPr>
        <w:tc>
          <w:tcPr>
            <w:tcW w:w="630" w:type="dxa"/>
            <w:vAlign w:val="center"/>
          </w:tcPr>
          <w:p w14:paraId="5885236C"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3.1.</w:t>
            </w:r>
          </w:p>
        </w:tc>
        <w:tc>
          <w:tcPr>
            <w:tcW w:w="4140" w:type="dxa"/>
            <w:shd w:val="clear" w:color="auto" w:fill="auto"/>
            <w:vAlign w:val="center"/>
          </w:tcPr>
          <w:p w14:paraId="06ACC805"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Usluge telefona, pošte i prijevoza</w:t>
            </w:r>
          </w:p>
        </w:tc>
        <w:tc>
          <w:tcPr>
            <w:tcW w:w="2250" w:type="dxa"/>
            <w:shd w:val="clear" w:color="auto" w:fill="auto"/>
            <w:vAlign w:val="center"/>
          </w:tcPr>
          <w:p w14:paraId="2D821CDE"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4.200,22</w:t>
            </w:r>
          </w:p>
        </w:tc>
      </w:tr>
      <w:tr w:rsidR="004E2039" w:rsidRPr="004E2039" w14:paraId="6FC77E1F" w14:textId="77777777" w:rsidTr="00DB5D0D">
        <w:trPr>
          <w:trHeight w:val="388"/>
        </w:trPr>
        <w:tc>
          <w:tcPr>
            <w:tcW w:w="630" w:type="dxa"/>
            <w:vAlign w:val="center"/>
          </w:tcPr>
          <w:p w14:paraId="7EDE0976"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3.2.</w:t>
            </w:r>
          </w:p>
        </w:tc>
        <w:tc>
          <w:tcPr>
            <w:tcW w:w="4140" w:type="dxa"/>
            <w:shd w:val="clear" w:color="auto" w:fill="auto"/>
            <w:vAlign w:val="center"/>
          </w:tcPr>
          <w:p w14:paraId="271DF07A"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Usluge tekućeg i investicijskog održavanja</w:t>
            </w:r>
          </w:p>
        </w:tc>
        <w:tc>
          <w:tcPr>
            <w:tcW w:w="2250" w:type="dxa"/>
            <w:shd w:val="clear" w:color="auto" w:fill="auto"/>
            <w:vAlign w:val="center"/>
          </w:tcPr>
          <w:p w14:paraId="429F2E7E"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11.046,01</w:t>
            </w:r>
          </w:p>
        </w:tc>
      </w:tr>
      <w:tr w:rsidR="004E2039" w:rsidRPr="004E2039" w14:paraId="1C312364" w14:textId="77777777" w:rsidTr="00DB5D0D">
        <w:trPr>
          <w:trHeight w:val="388"/>
        </w:trPr>
        <w:tc>
          <w:tcPr>
            <w:tcW w:w="630" w:type="dxa"/>
            <w:vAlign w:val="center"/>
          </w:tcPr>
          <w:p w14:paraId="533E701C"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3.3.</w:t>
            </w:r>
          </w:p>
        </w:tc>
        <w:tc>
          <w:tcPr>
            <w:tcW w:w="4140" w:type="dxa"/>
            <w:shd w:val="clear" w:color="auto" w:fill="auto"/>
            <w:vAlign w:val="center"/>
          </w:tcPr>
          <w:p w14:paraId="1D5FBDF6"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Usluge promidžbe i informiranja</w:t>
            </w:r>
          </w:p>
        </w:tc>
        <w:tc>
          <w:tcPr>
            <w:tcW w:w="2250" w:type="dxa"/>
            <w:shd w:val="clear" w:color="auto" w:fill="auto"/>
            <w:vAlign w:val="center"/>
          </w:tcPr>
          <w:p w14:paraId="7D074D65"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41.691,17</w:t>
            </w:r>
          </w:p>
        </w:tc>
      </w:tr>
      <w:tr w:rsidR="004E2039" w:rsidRPr="004E2039" w14:paraId="67E5A8C1" w14:textId="77777777" w:rsidTr="00DB5D0D">
        <w:trPr>
          <w:trHeight w:val="388"/>
        </w:trPr>
        <w:tc>
          <w:tcPr>
            <w:tcW w:w="630" w:type="dxa"/>
            <w:vAlign w:val="center"/>
          </w:tcPr>
          <w:p w14:paraId="24276502"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3.4.</w:t>
            </w:r>
          </w:p>
        </w:tc>
        <w:tc>
          <w:tcPr>
            <w:tcW w:w="4140" w:type="dxa"/>
            <w:shd w:val="clear" w:color="auto" w:fill="auto"/>
            <w:vAlign w:val="center"/>
          </w:tcPr>
          <w:p w14:paraId="165AC19D"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Komunalne usluge</w:t>
            </w:r>
          </w:p>
        </w:tc>
        <w:tc>
          <w:tcPr>
            <w:tcW w:w="2250" w:type="dxa"/>
            <w:shd w:val="clear" w:color="auto" w:fill="auto"/>
            <w:vAlign w:val="center"/>
          </w:tcPr>
          <w:p w14:paraId="32C26D3E"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10.142,31</w:t>
            </w:r>
          </w:p>
        </w:tc>
      </w:tr>
      <w:tr w:rsidR="004E2039" w:rsidRPr="004E2039" w14:paraId="5572B7E4" w14:textId="77777777" w:rsidTr="00DB5D0D">
        <w:trPr>
          <w:trHeight w:val="388"/>
        </w:trPr>
        <w:tc>
          <w:tcPr>
            <w:tcW w:w="630" w:type="dxa"/>
            <w:vAlign w:val="center"/>
          </w:tcPr>
          <w:p w14:paraId="7087EE05"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3.5.</w:t>
            </w:r>
          </w:p>
        </w:tc>
        <w:tc>
          <w:tcPr>
            <w:tcW w:w="4140" w:type="dxa"/>
            <w:shd w:val="clear" w:color="auto" w:fill="auto"/>
            <w:vAlign w:val="center"/>
          </w:tcPr>
          <w:p w14:paraId="29C323F6"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Zakupnine i najamnine (filmovi, spremnik...)</w:t>
            </w:r>
          </w:p>
        </w:tc>
        <w:tc>
          <w:tcPr>
            <w:tcW w:w="2250" w:type="dxa"/>
            <w:shd w:val="clear" w:color="auto" w:fill="auto"/>
            <w:vAlign w:val="center"/>
          </w:tcPr>
          <w:p w14:paraId="3E476ECE"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9.510,00</w:t>
            </w:r>
          </w:p>
        </w:tc>
      </w:tr>
      <w:tr w:rsidR="004E2039" w:rsidRPr="004E2039" w14:paraId="1AA3FF53" w14:textId="77777777" w:rsidTr="00DB5D0D">
        <w:trPr>
          <w:trHeight w:val="388"/>
        </w:trPr>
        <w:tc>
          <w:tcPr>
            <w:tcW w:w="630" w:type="dxa"/>
            <w:vAlign w:val="center"/>
          </w:tcPr>
          <w:p w14:paraId="2D05849D"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3.6.</w:t>
            </w:r>
          </w:p>
        </w:tc>
        <w:tc>
          <w:tcPr>
            <w:tcW w:w="4140" w:type="dxa"/>
            <w:shd w:val="clear" w:color="auto" w:fill="auto"/>
            <w:vAlign w:val="center"/>
          </w:tcPr>
          <w:p w14:paraId="47BD4C42"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Zdravstvene i  usluge (testiranja i pregledi djelatnika)</w:t>
            </w:r>
          </w:p>
        </w:tc>
        <w:tc>
          <w:tcPr>
            <w:tcW w:w="2250" w:type="dxa"/>
            <w:shd w:val="clear" w:color="auto" w:fill="auto"/>
            <w:vAlign w:val="center"/>
          </w:tcPr>
          <w:p w14:paraId="442355EB"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244,04</w:t>
            </w:r>
          </w:p>
        </w:tc>
      </w:tr>
      <w:tr w:rsidR="004E2039" w:rsidRPr="004E2039" w14:paraId="5054006F" w14:textId="77777777" w:rsidTr="00DB5D0D">
        <w:trPr>
          <w:trHeight w:val="388"/>
        </w:trPr>
        <w:tc>
          <w:tcPr>
            <w:tcW w:w="630" w:type="dxa"/>
            <w:vAlign w:val="center"/>
          </w:tcPr>
          <w:p w14:paraId="2086DCA9"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3.7.</w:t>
            </w:r>
          </w:p>
        </w:tc>
        <w:tc>
          <w:tcPr>
            <w:tcW w:w="4140" w:type="dxa"/>
            <w:shd w:val="clear" w:color="auto" w:fill="auto"/>
            <w:vAlign w:val="center"/>
          </w:tcPr>
          <w:p w14:paraId="70CBFA23"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Intelektualne i osobne usluge (autorski, ugovori...)</w:t>
            </w:r>
          </w:p>
        </w:tc>
        <w:tc>
          <w:tcPr>
            <w:tcW w:w="2250" w:type="dxa"/>
            <w:shd w:val="clear" w:color="auto" w:fill="auto"/>
            <w:vAlign w:val="center"/>
          </w:tcPr>
          <w:p w14:paraId="5C47FA23"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43.301,10</w:t>
            </w:r>
          </w:p>
        </w:tc>
      </w:tr>
      <w:tr w:rsidR="004E2039" w:rsidRPr="004E2039" w14:paraId="706B965F" w14:textId="77777777" w:rsidTr="00DB5D0D">
        <w:trPr>
          <w:trHeight w:val="388"/>
        </w:trPr>
        <w:tc>
          <w:tcPr>
            <w:tcW w:w="630" w:type="dxa"/>
            <w:vAlign w:val="center"/>
          </w:tcPr>
          <w:p w14:paraId="41A1757F"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3.8.</w:t>
            </w:r>
          </w:p>
        </w:tc>
        <w:tc>
          <w:tcPr>
            <w:tcW w:w="4140" w:type="dxa"/>
            <w:shd w:val="clear" w:color="auto" w:fill="auto"/>
            <w:vAlign w:val="center"/>
          </w:tcPr>
          <w:p w14:paraId="6A255470"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Računalne usluge</w:t>
            </w:r>
          </w:p>
        </w:tc>
        <w:tc>
          <w:tcPr>
            <w:tcW w:w="2250" w:type="dxa"/>
            <w:shd w:val="clear" w:color="auto" w:fill="auto"/>
            <w:vAlign w:val="center"/>
          </w:tcPr>
          <w:p w14:paraId="35253B95"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1.131,09</w:t>
            </w:r>
          </w:p>
        </w:tc>
      </w:tr>
      <w:tr w:rsidR="004E2039" w:rsidRPr="004E2039" w14:paraId="249A087A" w14:textId="77777777" w:rsidTr="00DB5D0D">
        <w:trPr>
          <w:trHeight w:val="388"/>
        </w:trPr>
        <w:tc>
          <w:tcPr>
            <w:tcW w:w="630" w:type="dxa"/>
            <w:vAlign w:val="center"/>
          </w:tcPr>
          <w:p w14:paraId="6A74B325"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3.9.</w:t>
            </w:r>
          </w:p>
        </w:tc>
        <w:tc>
          <w:tcPr>
            <w:tcW w:w="4140" w:type="dxa"/>
            <w:shd w:val="clear" w:color="auto" w:fill="auto"/>
            <w:vAlign w:val="center"/>
          </w:tcPr>
          <w:p w14:paraId="1A097D5E"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Ostale usluge (graf. i tiskarske usluge...)</w:t>
            </w:r>
          </w:p>
        </w:tc>
        <w:tc>
          <w:tcPr>
            <w:tcW w:w="2250" w:type="dxa"/>
            <w:shd w:val="clear" w:color="auto" w:fill="auto"/>
            <w:vAlign w:val="center"/>
          </w:tcPr>
          <w:p w14:paraId="791B3A57"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10.900,96</w:t>
            </w:r>
          </w:p>
        </w:tc>
      </w:tr>
      <w:tr w:rsidR="004E2039" w:rsidRPr="004E2039" w14:paraId="21E88EB3" w14:textId="77777777" w:rsidTr="00DB5D0D">
        <w:trPr>
          <w:trHeight w:val="388"/>
        </w:trPr>
        <w:tc>
          <w:tcPr>
            <w:tcW w:w="630" w:type="dxa"/>
            <w:vAlign w:val="center"/>
          </w:tcPr>
          <w:p w14:paraId="44440750"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4.</w:t>
            </w:r>
          </w:p>
        </w:tc>
        <w:tc>
          <w:tcPr>
            <w:tcW w:w="4140" w:type="dxa"/>
            <w:shd w:val="clear" w:color="auto" w:fill="auto"/>
            <w:vAlign w:val="center"/>
          </w:tcPr>
          <w:p w14:paraId="00D95D7C"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Ostali nespomenuti rashodi poslovanja</w:t>
            </w:r>
          </w:p>
        </w:tc>
        <w:tc>
          <w:tcPr>
            <w:tcW w:w="2250" w:type="dxa"/>
            <w:shd w:val="clear" w:color="auto" w:fill="auto"/>
            <w:vAlign w:val="center"/>
          </w:tcPr>
          <w:p w14:paraId="2DE41439" w14:textId="77777777" w:rsidR="004E2039" w:rsidRPr="004E2039" w:rsidRDefault="004E2039" w:rsidP="00DB5D0D">
            <w:pPr>
              <w:jc w:val="center"/>
              <w:rPr>
                <w:rFonts w:ascii="Times New Roman" w:hAnsi="Times New Roman" w:cs="Times New Roman"/>
                <w:b/>
                <w:bCs/>
                <w:sz w:val="20"/>
                <w:szCs w:val="20"/>
                <w:highlight w:val="yellow"/>
              </w:rPr>
            </w:pPr>
            <w:r w:rsidRPr="004E2039">
              <w:rPr>
                <w:rFonts w:ascii="Times New Roman" w:hAnsi="Times New Roman" w:cs="Times New Roman"/>
                <w:b/>
                <w:bCs/>
                <w:sz w:val="20"/>
                <w:szCs w:val="20"/>
              </w:rPr>
              <w:t>22.143,84</w:t>
            </w:r>
          </w:p>
        </w:tc>
      </w:tr>
      <w:tr w:rsidR="004E2039" w:rsidRPr="004E2039" w14:paraId="2E1785C1" w14:textId="77777777" w:rsidTr="00DB5D0D">
        <w:trPr>
          <w:trHeight w:val="388"/>
        </w:trPr>
        <w:tc>
          <w:tcPr>
            <w:tcW w:w="630" w:type="dxa"/>
            <w:vAlign w:val="center"/>
          </w:tcPr>
          <w:p w14:paraId="71B72CA6"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4.1.</w:t>
            </w:r>
          </w:p>
        </w:tc>
        <w:tc>
          <w:tcPr>
            <w:tcW w:w="4140" w:type="dxa"/>
            <w:shd w:val="clear" w:color="auto" w:fill="auto"/>
            <w:vAlign w:val="center"/>
          </w:tcPr>
          <w:p w14:paraId="1B38C6AB"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Premije osiguranja</w:t>
            </w:r>
          </w:p>
        </w:tc>
        <w:tc>
          <w:tcPr>
            <w:tcW w:w="2250" w:type="dxa"/>
            <w:shd w:val="clear" w:color="auto" w:fill="auto"/>
            <w:vAlign w:val="center"/>
          </w:tcPr>
          <w:p w14:paraId="6C2A4EA2"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3.356,27</w:t>
            </w:r>
          </w:p>
        </w:tc>
      </w:tr>
      <w:tr w:rsidR="004E2039" w:rsidRPr="004E2039" w14:paraId="2D268572" w14:textId="77777777" w:rsidTr="00DB5D0D">
        <w:trPr>
          <w:trHeight w:val="388"/>
        </w:trPr>
        <w:tc>
          <w:tcPr>
            <w:tcW w:w="630" w:type="dxa"/>
            <w:vAlign w:val="center"/>
          </w:tcPr>
          <w:p w14:paraId="5772FBFA"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lastRenderedPageBreak/>
              <w:t>4.2.</w:t>
            </w:r>
          </w:p>
        </w:tc>
        <w:tc>
          <w:tcPr>
            <w:tcW w:w="4140" w:type="dxa"/>
            <w:shd w:val="clear" w:color="auto" w:fill="auto"/>
            <w:vAlign w:val="center"/>
          </w:tcPr>
          <w:p w14:paraId="71398EDE"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Reprezentacija (troškovi vezani uz organi. događaja)</w:t>
            </w:r>
          </w:p>
        </w:tc>
        <w:tc>
          <w:tcPr>
            <w:tcW w:w="2250" w:type="dxa"/>
            <w:shd w:val="clear" w:color="auto" w:fill="auto"/>
            <w:vAlign w:val="center"/>
          </w:tcPr>
          <w:p w14:paraId="482ACDD0"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14.463,21</w:t>
            </w:r>
          </w:p>
        </w:tc>
      </w:tr>
      <w:tr w:rsidR="004E2039" w:rsidRPr="004E2039" w14:paraId="110C067A" w14:textId="77777777" w:rsidTr="00DB5D0D">
        <w:trPr>
          <w:trHeight w:val="388"/>
        </w:trPr>
        <w:tc>
          <w:tcPr>
            <w:tcW w:w="630" w:type="dxa"/>
            <w:vAlign w:val="center"/>
          </w:tcPr>
          <w:p w14:paraId="39DA3AEF"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4.3.</w:t>
            </w:r>
          </w:p>
        </w:tc>
        <w:tc>
          <w:tcPr>
            <w:tcW w:w="4140" w:type="dxa"/>
            <w:shd w:val="clear" w:color="auto" w:fill="auto"/>
            <w:vAlign w:val="center"/>
          </w:tcPr>
          <w:p w14:paraId="0413B879"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Članarine i norme</w:t>
            </w:r>
          </w:p>
        </w:tc>
        <w:tc>
          <w:tcPr>
            <w:tcW w:w="2250" w:type="dxa"/>
            <w:shd w:val="clear" w:color="auto" w:fill="auto"/>
            <w:vAlign w:val="center"/>
          </w:tcPr>
          <w:p w14:paraId="03989EAD"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302,64</w:t>
            </w:r>
          </w:p>
        </w:tc>
      </w:tr>
      <w:tr w:rsidR="004E2039" w:rsidRPr="004E2039" w14:paraId="2AD28C33" w14:textId="77777777" w:rsidTr="00DB5D0D">
        <w:trPr>
          <w:trHeight w:val="388"/>
        </w:trPr>
        <w:tc>
          <w:tcPr>
            <w:tcW w:w="630" w:type="dxa"/>
            <w:vAlign w:val="center"/>
          </w:tcPr>
          <w:p w14:paraId="15612F92"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4.4.</w:t>
            </w:r>
          </w:p>
        </w:tc>
        <w:tc>
          <w:tcPr>
            <w:tcW w:w="4140" w:type="dxa"/>
            <w:shd w:val="clear" w:color="auto" w:fill="auto"/>
            <w:vAlign w:val="center"/>
          </w:tcPr>
          <w:p w14:paraId="4C6A9ED3"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Pristojbe i naknade</w:t>
            </w:r>
          </w:p>
        </w:tc>
        <w:tc>
          <w:tcPr>
            <w:tcW w:w="2250" w:type="dxa"/>
            <w:shd w:val="clear" w:color="auto" w:fill="auto"/>
            <w:vAlign w:val="center"/>
          </w:tcPr>
          <w:p w14:paraId="315BD3A1"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3.021,72</w:t>
            </w:r>
          </w:p>
        </w:tc>
      </w:tr>
      <w:tr w:rsidR="004E2039" w:rsidRPr="004E2039" w14:paraId="3C85925F" w14:textId="77777777" w:rsidTr="00DB5D0D">
        <w:trPr>
          <w:trHeight w:val="388"/>
        </w:trPr>
        <w:tc>
          <w:tcPr>
            <w:tcW w:w="630" w:type="dxa"/>
            <w:vAlign w:val="center"/>
          </w:tcPr>
          <w:p w14:paraId="6A5949A8"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4.5.</w:t>
            </w:r>
          </w:p>
        </w:tc>
        <w:tc>
          <w:tcPr>
            <w:tcW w:w="4140" w:type="dxa"/>
            <w:shd w:val="clear" w:color="auto" w:fill="auto"/>
            <w:vAlign w:val="center"/>
          </w:tcPr>
          <w:p w14:paraId="7E6B96A8" w14:textId="77777777" w:rsidR="004E2039" w:rsidRPr="004E2039" w:rsidRDefault="004E2039" w:rsidP="00DB5D0D">
            <w:pPr>
              <w:rPr>
                <w:rFonts w:ascii="Times New Roman" w:hAnsi="Times New Roman" w:cs="Times New Roman"/>
                <w:i/>
                <w:sz w:val="18"/>
                <w:szCs w:val="18"/>
              </w:rPr>
            </w:pPr>
            <w:r w:rsidRPr="004E2039">
              <w:rPr>
                <w:rFonts w:ascii="Times New Roman" w:hAnsi="Times New Roman" w:cs="Times New Roman"/>
                <w:i/>
                <w:sz w:val="18"/>
                <w:szCs w:val="18"/>
              </w:rPr>
              <w:t>Ostali nespomenuti rashodi poslovanja</w:t>
            </w:r>
          </w:p>
        </w:tc>
        <w:tc>
          <w:tcPr>
            <w:tcW w:w="2250" w:type="dxa"/>
            <w:shd w:val="clear" w:color="auto" w:fill="auto"/>
            <w:vAlign w:val="center"/>
          </w:tcPr>
          <w:p w14:paraId="007FA911" w14:textId="77777777" w:rsidR="004E2039" w:rsidRPr="004E2039" w:rsidRDefault="004E2039" w:rsidP="00DB5D0D">
            <w:pPr>
              <w:jc w:val="center"/>
              <w:rPr>
                <w:rFonts w:ascii="Times New Roman" w:hAnsi="Times New Roman" w:cs="Times New Roman"/>
                <w:i/>
                <w:sz w:val="18"/>
                <w:szCs w:val="18"/>
              </w:rPr>
            </w:pPr>
            <w:r w:rsidRPr="004E2039">
              <w:rPr>
                <w:rFonts w:ascii="Times New Roman" w:hAnsi="Times New Roman" w:cs="Times New Roman"/>
                <w:i/>
                <w:sz w:val="18"/>
                <w:szCs w:val="18"/>
              </w:rPr>
              <w:t>1.000,00</w:t>
            </w:r>
          </w:p>
        </w:tc>
      </w:tr>
      <w:tr w:rsidR="004E2039" w:rsidRPr="004E2039" w14:paraId="75DCAF03" w14:textId="77777777" w:rsidTr="00DB5D0D">
        <w:trPr>
          <w:trHeight w:val="388"/>
        </w:trPr>
        <w:tc>
          <w:tcPr>
            <w:tcW w:w="630" w:type="dxa"/>
            <w:vAlign w:val="center"/>
          </w:tcPr>
          <w:p w14:paraId="6B4D0BE5"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5.</w:t>
            </w:r>
          </w:p>
        </w:tc>
        <w:tc>
          <w:tcPr>
            <w:tcW w:w="4140" w:type="dxa"/>
            <w:shd w:val="clear" w:color="auto" w:fill="auto"/>
            <w:vAlign w:val="center"/>
          </w:tcPr>
          <w:p w14:paraId="05CE3D24"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Financijski rashodi</w:t>
            </w:r>
          </w:p>
        </w:tc>
        <w:tc>
          <w:tcPr>
            <w:tcW w:w="2250" w:type="dxa"/>
            <w:shd w:val="clear" w:color="auto" w:fill="auto"/>
            <w:vAlign w:val="center"/>
          </w:tcPr>
          <w:p w14:paraId="540C45C0"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1245,46</w:t>
            </w:r>
          </w:p>
        </w:tc>
      </w:tr>
      <w:tr w:rsidR="004E2039" w:rsidRPr="004E2039" w14:paraId="0E01FA1F" w14:textId="77777777" w:rsidTr="00DB5D0D">
        <w:trPr>
          <w:trHeight w:val="388"/>
        </w:trPr>
        <w:tc>
          <w:tcPr>
            <w:tcW w:w="630" w:type="dxa"/>
            <w:vAlign w:val="center"/>
          </w:tcPr>
          <w:p w14:paraId="2E33053F"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7.</w:t>
            </w:r>
          </w:p>
        </w:tc>
        <w:tc>
          <w:tcPr>
            <w:tcW w:w="4140" w:type="dxa"/>
            <w:shd w:val="clear" w:color="auto" w:fill="auto"/>
            <w:vAlign w:val="center"/>
          </w:tcPr>
          <w:p w14:paraId="765CFECD"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Nematerijalna imovina</w:t>
            </w:r>
          </w:p>
        </w:tc>
        <w:tc>
          <w:tcPr>
            <w:tcW w:w="2250" w:type="dxa"/>
            <w:shd w:val="clear" w:color="auto" w:fill="auto"/>
            <w:vAlign w:val="center"/>
          </w:tcPr>
          <w:p w14:paraId="68A7F229"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72.708,44</w:t>
            </w:r>
          </w:p>
        </w:tc>
      </w:tr>
      <w:tr w:rsidR="004E2039" w:rsidRPr="004E2039" w14:paraId="6BCD01BC" w14:textId="77777777" w:rsidTr="00DB5D0D">
        <w:trPr>
          <w:trHeight w:val="388"/>
        </w:trPr>
        <w:tc>
          <w:tcPr>
            <w:tcW w:w="630" w:type="dxa"/>
            <w:vAlign w:val="center"/>
          </w:tcPr>
          <w:p w14:paraId="7CE527F6"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8.</w:t>
            </w:r>
          </w:p>
        </w:tc>
        <w:tc>
          <w:tcPr>
            <w:tcW w:w="4140" w:type="dxa"/>
            <w:shd w:val="clear" w:color="auto" w:fill="auto"/>
            <w:vAlign w:val="center"/>
          </w:tcPr>
          <w:p w14:paraId="7E3B0B1D"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Postrojenja i oprema</w:t>
            </w:r>
          </w:p>
        </w:tc>
        <w:tc>
          <w:tcPr>
            <w:tcW w:w="2250" w:type="dxa"/>
            <w:shd w:val="clear" w:color="auto" w:fill="auto"/>
            <w:vAlign w:val="center"/>
          </w:tcPr>
          <w:p w14:paraId="3A265664"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30.797,13</w:t>
            </w:r>
          </w:p>
        </w:tc>
      </w:tr>
      <w:tr w:rsidR="004E2039" w:rsidRPr="004E2039" w14:paraId="6A301E07" w14:textId="77777777" w:rsidTr="00DB5D0D">
        <w:trPr>
          <w:trHeight w:val="388"/>
        </w:trPr>
        <w:tc>
          <w:tcPr>
            <w:tcW w:w="630" w:type="dxa"/>
            <w:vAlign w:val="center"/>
          </w:tcPr>
          <w:p w14:paraId="32C8671C"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9.</w:t>
            </w:r>
          </w:p>
        </w:tc>
        <w:tc>
          <w:tcPr>
            <w:tcW w:w="4140" w:type="dxa"/>
            <w:shd w:val="clear" w:color="auto" w:fill="auto"/>
            <w:vAlign w:val="center"/>
          </w:tcPr>
          <w:p w14:paraId="4D286088" w14:textId="77777777" w:rsidR="004E2039" w:rsidRPr="004E2039" w:rsidRDefault="004E2039" w:rsidP="00DB5D0D">
            <w:pPr>
              <w:rPr>
                <w:rFonts w:ascii="Times New Roman" w:hAnsi="Times New Roman" w:cs="Times New Roman"/>
                <w:b/>
                <w:sz w:val="20"/>
                <w:szCs w:val="20"/>
              </w:rPr>
            </w:pPr>
            <w:r w:rsidRPr="004E2039">
              <w:rPr>
                <w:rFonts w:ascii="Times New Roman" w:hAnsi="Times New Roman" w:cs="Times New Roman"/>
                <w:b/>
                <w:sz w:val="20"/>
                <w:szCs w:val="20"/>
              </w:rPr>
              <w:t>Nematerijalna proizvedena imovina</w:t>
            </w:r>
          </w:p>
        </w:tc>
        <w:tc>
          <w:tcPr>
            <w:tcW w:w="2250" w:type="dxa"/>
            <w:shd w:val="clear" w:color="auto" w:fill="auto"/>
            <w:vAlign w:val="center"/>
          </w:tcPr>
          <w:p w14:paraId="210C2690" w14:textId="77777777" w:rsidR="004E2039" w:rsidRPr="004E2039" w:rsidRDefault="004E2039" w:rsidP="00DB5D0D">
            <w:pPr>
              <w:jc w:val="center"/>
              <w:rPr>
                <w:rFonts w:ascii="Times New Roman" w:hAnsi="Times New Roman" w:cs="Times New Roman"/>
                <w:b/>
                <w:bCs/>
                <w:sz w:val="20"/>
                <w:szCs w:val="20"/>
              </w:rPr>
            </w:pPr>
            <w:r w:rsidRPr="004E2039">
              <w:rPr>
                <w:rFonts w:ascii="Times New Roman" w:hAnsi="Times New Roman" w:cs="Times New Roman"/>
                <w:b/>
                <w:bCs/>
                <w:sz w:val="20"/>
                <w:szCs w:val="20"/>
              </w:rPr>
              <w:t>7.478,75</w:t>
            </w:r>
          </w:p>
        </w:tc>
      </w:tr>
      <w:tr w:rsidR="004E2039" w:rsidRPr="004E2039" w14:paraId="11B6E934" w14:textId="77777777" w:rsidTr="00DB5D0D">
        <w:trPr>
          <w:trHeight w:val="388"/>
        </w:trPr>
        <w:tc>
          <w:tcPr>
            <w:tcW w:w="630" w:type="dxa"/>
            <w:vAlign w:val="center"/>
          </w:tcPr>
          <w:p w14:paraId="52FCE9D4" w14:textId="77777777" w:rsidR="004E2039" w:rsidRPr="004E2039" w:rsidRDefault="004E2039" w:rsidP="00DB5D0D">
            <w:pPr>
              <w:jc w:val="center"/>
              <w:rPr>
                <w:rFonts w:ascii="Times New Roman" w:hAnsi="Times New Roman" w:cs="Times New Roman"/>
                <w:i/>
                <w:sz w:val="18"/>
                <w:szCs w:val="18"/>
              </w:rPr>
            </w:pPr>
          </w:p>
        </w:tc>
        <w:tc>
          <w:tcPr>
            <w:tcW w:w="4140" w:type="dxa"/>
            <w:shd w:val="clear" w:color="auto" w:fill="auto"/>
          </w:tcPr>
          <w:p w14:paraId="4BA34A73" w14:textId="77777777" w:rsidR="004E2039" w:rsidRPr="004E2039" w:rsidRDefault="004E2039" w:rsidP="00DB5D0D">
            <w:pPr>
              <w:jc w:val="right"/>
              <w:rPr>
                <w:rFonts w:ascii="Times New Roman" w:hAnsi="Times New Roman" w:cs="Times New Roman"/>
                <w:b/>
              </w:rPr>
            </w:pPr>
            <w:r w:rsidRPr="004E2039">
              <w:rPr>
                <w:rFonts w:ascii="Times New Roman" w:hAnsi="Times New Roman" w:cs="Times New Roman"/>
                <w:b/>
              </w:rPr>
              <w:t xml:space="preserve">UKUPNI RASHODI </w:t>
            </w:r>
          </w:p>
        </w:tc>
        <w:tc>
          <w:tcPr>
            <w:tcW w:w="2250" w:type="dxa"/>
            <w:shd w:val="clear" w:color="auto" w:fill="auto"/>
          </w:tcPr>
          <w:p w14:paraId="526BEED9" w14:textId="77777777" w:rsidR="004E2039" w:rsidRPr="004E2039" w:rsidRDefault="004E2039" w:rsidP="00DB5D0D">
            <w:pPr>
              <w:jc w:val="center"/>
              <w:rPr>
                <w:rFonts w:ascii="Times New Roman" w:hAnsi="Times New Roman" w:cs="Times New Roman"/>
                <w:b/>
                <w:highlight w:val="yellow"/>
              </w:rPr>
            </w:pPr>
            <w:r w:rsidRPr="004E2039">
              <w:rPr>
                <w:rFonts w:ascii="Times New Roman" w:hAnsi="Times New Roman" w:cs="Times New Roman"/>
                <w:b/>
                <w:bCs/>
              </w:rPr>
              <w:t>672.081,73</w:t>
            </w:r>
          </w:p>
        </w:tc>
      </w:tr>
    </w:tbl>
    <w:p w14:paraId="49CFA639" w14:textId="77777777" w:rsidR="004E2039" w:rsidRPr="004E2039" w:rsidRDefault="004E2039" w:rsidP="004E2039">
      <w:pPr>
        <w:rPr>
          <w:rFonts w:ascii="Times New Roman" w:hAnsi="Times New Roman" w:cs="Times New Roman"/>
        </w:rPr>
      </w:pPr>
    </w:p>
    <w:p w14:paraId="3E28C49B" w14:textId="77777777" w:rsidR="004E2039" w:rsidRPr="004E2039" w:rsidRDefault="004E2039" w:rsidP="004E2039">
      <w:pPr>
        <w:rPr>
          <w:rFonts w:ascii="Times New Roman" w:hAnsi="Times New Roman" w:cs="Times New Roman"/>
        </w:rPr>
      </w:pPr>
      <w:r w:rsidRPr="004E2039">
        <w:rPr>
          <w:rFonts w:ascii="Times New Roman" w:hAnsi="Times New Roman" w:cs="Times New Roman"/>
        </w:rPr>
        <w:t xml:space="preserve">UKUPNI PRIHODI                                                                           </w:t>
      </w:r>
      <w:r w:rsidRPr="004E2039">
        <w:rPr>
          <w:rFonts w:ascii="Times New Roman" w:hAnsi="Times New Roman" w:cs="Times New Roman"/>
          <w:b/>
          <w:bCs/>
        </w:rPr>
        <w:t>660.402,23</w:t>
      </w:r>
    </w:p>
    <w:p w14:paraId="3D0B375D" w14:textId="77777777" w:rsidR="004E2039" w:rsidRPr="004E2039" w:rsidRDefault="004E2039" w:rsidP="004E2039">
      <w:pPr>
        <w:pBdr>
          <w:bottom w:val="single" w:sz="6" w:space="1" w:color="auto"/>
        </w:pBdr>
        <w:rPr>
          <w:rFonts w:ascii="Times New Roman" w:hAnsi="Times New Roman" w:cs="Times New Roman"/>
        </w:rPr>
      </w:pPr>
      <w:r w:rsidRPr="004E2039">
        <w:rPr>
          <w:rFonts w:ascii="Times New Roman" w:hAnsi="Times New Roman" w:cs="Times New Roman"/>
        </w:rPr>
        <w:t xml:space="preserve">UKUPNI RASHODI                                                                          </w:t>
      </w:r>
      <w:r w:rsidRPr="004E2039">
        <w:rPr>
          <w:rFonts w:ascii="Times New Roman" w:hAnsi="Times New Roman" w:cs="Times New Roman"/>
          <w:b/>
          <w:bCs/>
        </w:rPr>
        <w:t>672.081,73</w:t>
      </w:r>
    </w:p>
    <w:p w14:paraId="7257C871" w14:textId="16A5BFF2" w:rsidR="004E2039" w:rsidRPr="004E2039" w:rsidRDefault="004E2039" w:rsidP="004E2039">
      <w:pPr>
        <w:rPr>
          <w:rFonts w:ascii="Times New Roman" w:hAnsi="Times New Roman" w:cs="Times New Roman"/>
          <w:b/>
        </w:rPr>
      </w:pPr>
      <w:r w:rsidRPr="004E2039">
        <w:rPr>
          <w:rFonts w:ascii="Times New Roman" w:hAnsi="Times New Roman" w:cs="Times New Roman"/>
          <w:b/>
        </w:rPr>
        <w:t xml:space="preserve">MANJAK PRIHODA (tekućeg razdoblja)                   </w:t>
      </w:r>
      <w:r>
        <w:rPr>
          <w:rFonts w:ascii="Times New Roman" w:hAnsi="Times New Roman" w:cs="Times New Roman"/>
          <w:b/>
        </w:rPr>
        <w:t xml:space="preserve">          </w:t>
      </w:r>
      <w:r w:rsidRPr="004E2039">
        <w:rPr>
          <w:rFonts w:ascii="Times New Roman" w:hAnsi="Times New Roman" w:cs="Times New Roman"/>
          <w:b/>
        </w:rPr>
        <w:t xml:space="preserve">         11</w:t>
      </w:r>
      <w:r w:rsidRPr="004E2039">
        <w:rPr>
          <w:rFonts w:ascii="Times New Roman" w:hAnsi="Times New Roman" w:cs="Times New Roman"/>
          <w:b/>
          <w:bCs/>
        </w:rPr>
        <w:t>.679,50</w:t>
      </w:r>
    </w:p>
    <w:p w14:paraId="344F2700" w14:textId="0A23E50B" w:rsidR="004E2039" w:rsidRPr="004E2039" w:rsidRDefault="004E2039" w:rsidP="004E2039">
      <w:pPr>
        <w:jc w:val="both"/>
        <w:rPr>
          <w:rFonts w:ascii="Times New Roman" w:hAnsi="Times New Roman" w:cs="Times New Roman"/>
        </w:rPr>
      </w:pPr>
      <w:r w:rsidRPr="004E2039">
        <w:rPr>
          <w:rFonts w:ascii="Times New Roman" w:hAnsi="Times New Roman" w:cs="Times New Roman"/>
        </w:rPr>
        <w:t xml:space="preserve">VIŠAK PRIHODA (preneseni)                                       </w:t>
      </w:r>
      <w:r>
        <w:rPr>
          <w:rFonts w:ascii="Times New Roman" w:hAnsi="Times New Roman" w:cs="Times New Roman"/>
        </w:rPr>
        <w:t xml:space="preserve">      </w:t>
      </w:r>
      <w:r w:rsidRPr="004E2039">
        <w:rPr>
          <w:rFonts w:ascii="Times New Roman" w:hAnsi="Times New Roman" w:cs="Times New Roman"/>
        </w:rPr>
        <w:t xml:space="preserve">               19.101,85</w:t>
      </w:r>
    </w:p>
    <w:p w14:paraId="5B97ECEF" w14:textId="77777777" w:rsidR="004E2039" w:rsidRPr="004E2039" w:rsidRDefault="004E2039" w:rsidP="004E2039">
      <w:pPr>
        <w:jc w:val="both"/>
        <w:rPr>
          <w:rFonts w:ascii="Times New Roman" w:hAnsi="Times New Roman" w:cs="Times New Roman"/>
          <w:b/>
          <w:bCs/>
        </w:rPr>
      </w:pPr>
      <w:r w:rsidRPr="004E2039">
        <w:rPr>
          <w:rFonts w:ascii="Times New Roman" w:hAnsi="Times New Roman" w:cs="Times New Roman"/>
          <w:b/>
          <w:bCs/>
        </w:rPr>
        <w:t>VIŠAK PRIHODA RASPOLOŽIV U  BUDUĆEM RAZDOBLJU     7.422,35 €</w:t>
      </w:r>
    </w:p>
    <w:p w14:paraId="590A5B44" w14:textId="0738F654" w:rsidR="004E2039" w:rsidRPr="004E2039" w:rsidRDefault="004E2039" w:rsidP="004E2039">
      <w:pPr>
        <w:jc w:val="both"/>
        <w:rPr>
          <w:rFonts w:ascii="Times New Roman" w:hAnsi="Times New Roman" w:cs="Times New Roman"/>
        </w:rPr>
      </w:pPr>
      <w:r w:rsidRPr="004E2039">
        <w:rPr>
          <w:rFonts w:ascii="Times New Roman" w:hAnsi="Times New Roman" w:cs="Times New Roman"/>
        </w:rPr>
        <w:t xml:space="preserve">Manjak prihoda </w:t>
      </w:r>
      <w:r w:rsidR="009C3485">
        <w:rPr>
          <w:rFonts w:ascii="Times New Roman" w:hAnsi="Times New Roman" w:cs="Times New Roman"/>
        </w:rPr>
        <w:t xml:space="preserve">nad rashodima tijekom 2024. godine </w:t>
      </w:r>
      <w:r w:rsidRPr="004E2039">
        <w:rPr>
          <w:rFonts w:ascii="Times New Roman" w:hAnsi="Times New Roman" w:cs="Times New Roman"/>
        </w:rPr>
        <w:t>rezultat je povećanja troškova tekućeg održavanja  objekata za sport i rekreaciju o kojima skrbi Ustanova.</w:t>
      </w:r>
    </w:p>
    <w:p w14:paraId="47550562" w14:textId="2F4EA4D9" w:rsidR="00152A0B" w:rsidRPr="009C3485" w:rsidRDefault="004E2039" w:rsidP="00152A0B">
      <w:pPr>
        <w:jc w:val="both"/>
        <w:rPr>
          <w:rFonts w:ascii="Times New Roman" w:hAnsi="Times New Roman" w:cs="Times New Roman"/>
        </w:rPr>
      </w:pPr>
      <w:r w:rsidRPr="004E2039">
        <w:rPr>
          <w:rFonts w:ascii="Times New Roman" w:hAnsi="Times New Roman" w:cs="Times New Roman"/>
        </w:rPr>
        <w:t xml:space="preserve">Iznos sredstava na žiro-računu i blagajni na dan 31.12.2024. bio je </w:t>
      </w:r>
      <w:r w:rsidRPr="004E2039">
        <w:rPr>
          <w:rFonts w:ascii="Times New Roman" w:hAnsi="Times New Roman" w:cs="Times New Roman"/>
          <w:b/>
        </w:rPr>
        <w:t xml:space="preserve">17.460,46 </w:t>
      </w:r>
      <w:r w:rsidRPr="004E2039">
        <w:rPr>
          <w:rFonts w:ascii="Times New Roman" w:hAnsi="Times New Roman" w:cs="Times New Roman"/>
        </w:rPr>
        <w:t>€.</w:t>
      </w:r>
    </w:p>
    <w:p w14:paraId="360F4711" w14:textId="4C53D667" w:rsidR="00152A0B" w:rsidRPr="005E6812" w:rsidRDefault="00152A0B" w:rsidP="00152A0B">
      <w:pPr>
        <w:jc w:val="both"/>
        <w:rPr>
          <w:rFonts w:ascii="Times New Roman" w:hAnsi="Times New Roman" w:cs="Times New Roman"/>
          <w:b/>
          <w:bCs/>
          <w:sz w:val="24"/>
          <w:szCs w:val="24"/>
        </w:rPr>
      </w:pPr>
      <w:r w:rsidRPr="005E6812">
        <w:rPr>
          <w:rFonts w:ascii="Times New Roman" w:hAnsi="Times New Roman" w:cs="Times New Roman"/>
          <w:b/>
          <w:bCs/>
          <w:sz w:val="24"/>
          <w:szCs w:val="24"/>
        </w:rPr>
        <w:t>IZVJEŠTAJ O ZADUŽIVANJU NA DOMAĆEM I STRANOM TRŽIŠTU NOVCA I KAPITALA</w:t>
      </w:r>
    </w:p>
    <w:p w14:paraId="032639A3" w14:textId="1BBADB39" w:rsidR="00152A0B" w:rsidRPr="005E6812" w:rsidRDefault="00152A0B" w:rsidP="00152A0B">
      <w:pPr>
        <w:jc w:val="both"/>
        <w:rPr>
          <w:rFonts w:ascii="Times New Roman" w:hAnsi="Times New Roman" w:cs="Times New Roman"/>
          <w:sz w:val="24"/>
          <w:szCs w:val="24"/>
        </w:rPr>
      </w:pPr>
      <w:r w:rsidRPr="005E6812">
        <w:rPr>
          <w:rFonts w:ascii="Times New Roman" w:hAnsi="Times New Roman" w:cs="Times New Roman"/>
          <w:sz w:val="24"/>
          <w:szCs w:val="24"/>
        </w:rPr>
        <w:t>U periodu od 1. siječnja 202</w:t>
      </w:r>
      <w:r>
        <w:rPr>
          <w:rFonts w:ascii="Times New Roman" w:hAnsi="Times New Roman" w:cs="Times New Roman"/>
          <w:sz w:val="24"/>
          <w:szCs w:val="24"/>
        </w:rPr>
        <w:t>4</w:t>
      </w:r>
      <w:r w:rsidRPr="005E6812">
        <w:rPr>
          <w:rFonts w:ascii="Times New Roman" w:hAnsi="Times New Roman" w:cs="Times New Roman"/>
          <w:sz w:val="24"/>
          <w:szCs w:val="24"/>
        </w:rPr>
        <w:t>. god. do 31. prosinca 202</w:t>
      </w:r>
      <w:r>
        <w:rPr>
          <w:rFonts w:ascii="Times New Roman" w:hAnsi="Times New Roman" w:cs="Times New Roman"/>
          <w:sz w:val="24"/>
          <w:szCs w:val="24"/>
        </w:rPr>
        <w:t>4</w:t>
      </w:r>
      <w:r w:rsidRPr="005E6812">
        <w:rPr>
          <w:rFonts w:ascii="Times New Roman" w:hAnsi="Times New Roman" w:cs="Times New Roman"/>
          <w:sz w:val="24"/>
          <w:szCs w:val="24"/>
        </w:rPr>
        <w:t xml:space="preserve">. god. USTANOVA ZA KULTURU I SPORT   METKOVIĆ nije </w:t>
      </w:r>
      <w:r>
        <w:rPr>
          <w:rFonts w:ascii="Times New Roman" w:hAnsi="Times New Roman" w:cs="Times New Roman"/>
          <w:sz w:val="24"/>
          <w:szCs w:val="24"/>
        </w:rPr>
        <w:t>se kratkoročno niti dugoročno zaduživala.</w:t>
      </w:r>
    </w:p>
    <w:p w14:paraId="6C7DC940" w14:textId="77777777" w:rsidR="00152A0B" w:rsidRPr="005E6812" w:rsidRDefault="00152A0B" w:rsidP="00152A0B">
      <w:pPr>
        <w:jc w:val="both"/>
        <w:rPr>
          <w:rFonts w:ascii="Times New Roman" w:hAnsi="Times New Roman" w:cs="Times New Roman"/>
          <w:b/>
          <w:bCs/>
          <w:sz w:val="24"/>
          <w:szCs w:val="24"/>
        </w:rPr>
      </w:pPr>
      <w:r w:rsidRPr="005E6812">
        <w:rPr>
          <w:rFonts w:ascii="Times New Roman" w:hAnsi="Times New Roman" w:cs="Times New Roman"/>
          <w:b/>
          <w:bCs/>
          <w:sz w:val="24"/>
          <w:szCs w:val="24"/>
        </w:rPr>
        <w:t xml:space="preserve">IZVJEŠTAJ O KORIŠTENJU SREDSTAVA EUROPSKE UNIJE </w:t>
      </w:r>
    </w:p>
    <w:p w14:paraId="309E8E72" w14:textId="7EBAD27D" w:rsidR="00152A0B" w:rsidRPr="005E6812" w:rsidRDefault="00152A0B" w:rsidP="00152A0B">
      <w:pPr>
        <w:jc w:val="both"/>
        <w:rPr>
          <w:rFonts w:ascii="Times New Roman" w:hAnsi="Times New Roman" w:cs="Times New Roman"/>
          <w:sz w:val="24"/>
          <w:szCs w:val="24"/>
        </w:rPr>
      </w:pPr>
      <w:r w:rsidRPr="005E6812">
        <w:rPr>
          <w:rFonts w:ascii="Times New Roman" w:hAnsi="Times New Roman" w:cs="Times New Roman"/>
          <w:sz w:val="24"/>
          <w:szCs w:val="24"/>
        </w:rPr>
        <w:t>Ustanova za kulturu i sport Metković  u periodu od 1. siječnja 202</w:t>
      </w:r>
      <w:r>
        <w:rPr>
          <w:rFonts w:ascii="Times New Roman" w:hAnsi="Times New Roman" w:cs="Times New Roman"/>
          <w:sz w:val="24"/>
          <w:szCs w:val="24"/>
        </w:rPr>
        <w:t>4</w:t>
      </w:r>
      <w:r w:rsidRPr="005E6812">
        <w:rPr>
          <w:rFonts w:ascii="Times New Roman" w:hAnsi="Times New Roman" w:cs="Times New Roman"/>
          <w:sz w:val="24"/>
          <w:szCs w:val="24"/>
        </w:rPr>
        <w:t>. god. do 31. prosinca 202</w:t>
      </w:r>
      <w:r>
        <w:rPr>
          <w:rFonts w:ascii="Times New Roman" w:hAnsi="Times New Roman" w:cs="Times New Roman"/>
          <w:sz w:val="24"/>
          <w:szCs w:val="24"/>
        </w:rPr>
        <w:t>4</w:t>
      </w:r>
      <w:r w:rsidRPr="005E6812">
        <w:rPr>
          <w:rFonts w:ascii="Times New Roman" w:hAnsi="Times New Roman" w:cs="Times New Roman"/>
          <w:sz w:val="24"/>
          <w:szCs w:val="24"/>
        </w:rPr>
        <w:t xml:space="preserve">. god. nije koristila sredstva </w:t>
      </w:r>
      <w:r w:rsidR="0004570D">
        <w:rPr>
          <w:rFonts w:ascii="Times New Roman" w:hAnsi="Times New Roman" w:cs="Times New Roman"/>
          <w:sz w:val="24"/>
          <w:szCs w:val="24"/>
        </w:rPr>
        <w:t xml:space="preserve">fondova </w:t>
      </w:r>
      <w:r w:rsidRPr="005E6812">
        <w:rPr>
          <w:rFonts w:ascii="Times New Roman" w:hAnsi="Times New Roman" w:cs="Times New Roman"/>
          <w:sz w:val="24"/>
          <w:szCs w:val="24"/>
        </w:rPr>
        <w:t>Europske unije.</w:t>
      </w:r>
    </w:p>
    <w:p w14:paraId="4DCB6F13" w14:textId="77777777" w:rsidR="00152A0B" w:rsidRPr="005E6812" w:rsidRDefault="00152A0B" w:rsidP="00152A0B">
      <w:pPr>
        <w:jc w:val="both"/>
        <w:rPr>
          <w:rFonts w:ascii="Times New Roman" w:hAnsi="Times New Roman" w:cs="Times New Roman"/>
          <w:b/>
          <w:bCs/>
          <w:sz w:val="24"/>
          <w:szCs w:val="24"/>
        </w:rPr>
      </w:pPr>
      <w:r w:rsidRPr="005E6812">
        <w:rPr>
          <w:rFonts w:ascii="Times New Roman" w:hAnsi="Times New Roman" w:cs="Times New Roman"/>
          <w:b/>
          <w:bCs/>
          <w:sz w:val="24"/>
          <w:szCs w:val="24"/>
        </w:rPr>
        <w:t>IZVJEŠTAJ O DANIM ZAJMOVIMA I POTRAŽIVANJIMA PO DANIM ZAJMOVIMA</w:t>
      </w:r>
    </w:p>
    <w:p w14:paraId="3DC82EED" w14:textId="51709383" w:rsidR="00152A0B" w:rsidRPr="005E6812" w:rsidRDefault="00152A0B" w:rsidP="00152A0B">
      <w:pPr>
        <w:jc w:val="both"/>
        <w:rPr>
          <w:rFonts w:ascii="Times New Roman" w:hAnsi="Times New Roman" w:cs="Times New Roman"/>
          <w:sz w:val="24"/>
          <w:szCs w:val="24"/>
        </w:rPr>
      </w:pPr>
      <w:r w:rsidRPr="00342678">
        <w:rPr>
          <w:rFonts w:ascii="Times New Roman" w:hAnsi="Times New Roman" w:cs="Times New Roman"/>
          <w:sz w:val="24"/>
          <w:szCs w:val="24"/>
        </w:rPr>
        <w:t>Ustanova za kulturu i sport Metković na dan 31.12.202</w:t>
      </w:r>
      <w:r w:rsidR="00342678" w:rsidRPr="00342678">
        <w:rPr>
          <w:rFonts w:ascii="Times New Roman" w:hAnsi="Times New Roman" w:cs="Times New Roman"/>
          <w:sz w:val="24"/>
          <w:szCs w:val="24"/>
        </w:rPr>
        <w:t>4</w:t>
      </w:r>
      <w:r w:rsidRPr="00342678">
        <w:rPr>
          <w:rFonts w:ascii="Times New Roman" w:hAnsi="Times New Roman" w:cs="Times New Roman"/>
          <w:sz w:val="24"/>
          <w:szCs w:val="24"/>
        </w:rPr>
        <w:t xml:space="preserve">. god. nema </w:t>
      </w:r>
      <w:r w:rsidR="00342678" w:rsidRPr="00342678">
        <w:rPr>
          <w:rFonts w:ascii="Times New Roman" w:hAnsi="Times New Roman" w:cs="Times New Roman"/>
          <w:sz w:val="24"/>
          <w:szCs w:val="24"/>
        </w:rPr>
        <w:t xml:space="preserve">danih zajmova, niti ima </w:t>
      </w:r>
      <w:r w:rsidRPr="00342678">
        <w:rPr>
          <w:rFonts w:ascii="Times New Roman" w:hAnsi="Times New Roman" w:cs="Times New Roman"/>
          <w:sz w:val="24"/>
          <w:szCs w:val="24"/>
        </w:rPr>
        <w:t>potraživanja po danim zajmovima.</w:t>
      </w:r>
    </w:p>
    <w:p w14:paraId="43BD21CC" w14:textId="34E37E76" w:rsidR="00152A0B" w:rsidRPr="001E7660" w:rsidRDefault="00152A0B" w:rsidP="00152A0B">
      <w:pPr>
        <w:jc w:val="both"/>
        <w:rPr>
          <w:rFonts w:ascii="Times New Roman" w:hAnsi="Times New Roman" w:cs="Times New Roman"/>
          <w:b/>
          <w:bCs/>
          <w:sz w:val="24"/>
          <w:szCs w:val="24"/>
        </w:rPr>
      </w:pPr>
      <w:r w:rsidRPr="001E7660">
        <w:rPr>
          <w:rFonts w:ascii="Times New Roman" w:hAnsi="Times New Roman" w:cs="Times New Roman"/>
          <w:b/>
          <w:bCs/>
          <w:sz w:val="24"/>
          <w:szCs w:val="24"/>
        </w:rPr>
        <w:t>IZVJEŠTAJ O STANJU POTENCIJALNIH OBVEZA PO OSNOVI SUDSKIH SPOROVA</w:t>
      </w:r>
    </w:p>
    <w:p w14:paraId="49C677EF" w14:textId="6BBFDF93" w:rsidR="00152A0B" w:rsidRPr="005E6812" w:rsidRDefault="00152A0B" w:rsidP="00152A0B">
      <w:pPr>
        <w:jc w:val="both"/>
        <w:rPr>
          <w:rFonts w:ascii="Times New Roman" w:hAnsi="Times New Roman" w:cs="Times New Roman"/>
          <w:sz w:val="24"/>
          <w:szCs w:val="24"/>
        </w:rPr>
      </w:pPr>
      <w:r w:rsidRPr="005E6812">
        <w:rPr>
          <w:rFonts w:ascii="Times New Roman" w:hAnsi="Times New Roman" w:cs="Times New Roman"/>
          <w:sz w:val="24"/>
          <w:szCs w:val="24"/>
        </w:rPr>
        <w:lastRenderedPageBreak/>
        <w:t>Ustanova za kulturu i sport Metković  u periodu od 1. siječnja 202</w:t>
      </w:r>
      <w:r>
        <w:rPr>
          <w:rFonts w:ascii="Times New Roman" w:hAnsi="Times New Roman" w:cs="Times New Roman"/>
          <w:sz w:val="24"/>
          <w:szCs w:val="24"/>
        </w:rPr>
        <w:t>4</w:t>
      </w:r>
      <w:r w:rsidRPr="005E6812">
        <w:rPr>
          <w:rFonts w:ascii="Times New Roman" w:hAnsi="Times New Roman" w:cs="Times New Roman"/>
          <w:sz w:val="24"/>
          <w:szCs w:val="24"/>
        </w:rPr>
        <w:t>. god. do 31. prosinca 202</w:t>
      </w:r>
      <w:r>
        <w:rPr>
          <w:rFonts w:ascii="Times New Roman" w:hAnsi="Times New Roman" w:cs="Times New Roman"/>
          <w:sz w:val="24"/>
          <w:szCs w:val="24"/>
        </w:rPr>
        <w:t>4</w:t>
      </w:r>
      <w:r w:rsidRPr="005E6812">
        <w:rPr>
          <w:rFonts w:ascii="Times New Roman" w:hAnsi="Times New Roman" w:cs="Times New Roman"/>
          <w:sz w:val="24"/>
          <w:szCs w:val="24"/>
        </w:rPr>
        <w:t>. god. nema potraživanja i dospjelih obveza po osnovi sudskih sporova.</w:t>
      </w:r>
    </w:p>
    <w:p w14:paraId="454959FD" w14:textId="77777777" w:rsidR="000D434D" w:rsidRDefault="000D434D" w:rsidP="009C3485">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2A0E17DA" w14:textId="77777777" w:rsidR="00373EC8" w:rsidRDefault="00373EC8" w:rsidP="0092205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r w:rsidRPr="003D0711">
        <w:rPr>
          <w:rFonts w:ascii="Times New Roman" w:hAnsi="Times New Roman" w:cs="Times New Roman"/>
          <w:b/>
          <w:bCs/>
          <w:sz w:val="24"/>
          <w:szCs w:val="24"/>
          <w:u w:val="single"/>
        </w:rPr>
        <w:t xml:space="preserve">PRORAČUNSKI KORISNIK </w:t>
      </w:r>
      <w:r w:rsidR="0092205E">
        <w:rPr>
          <w:rFonts w:ascii="Times New Roman" w:hAnsi="Times New Roman" w:cs="Times New Roman"/>
          <w:b/>
          <w:bCs/>
          <w:sz w:val="24"/>
          <w:szCs w:val="24"/>
          <w:u w:val="single"/>
        </w:rPr>
        <w:t>–</w:t>
      </w:r>
      <w:r w:rsidRPr="003D0711">
        <w:rPr>
          <w:rFonts w:ascii="Times New Roman" w:hAnsi="Times New Roman" w:cs="Times New Roman"/>
          <w:b/>
          <w:bCs/>
          <w:sz w:val="24"/>
          <w:szCs w:val="24"/>
          <w:u w:val="single"/>
        </w:rPr>
        <w:t xml:space="preserve"> GRADSKA KNJIŽNICA METKOVIĆ</w:t>
      </w:r>
    </w:p>
    <w:p w14:paraId="79B5D0F8" w14:textId="77777777" w:rsidR="003D0711" w:rsidRPr="003D0711" w:rsidRDefault="003D0711" w:rsidP="003D0711">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4F1EC4EF"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6A75F4FD" w14:textId="286D128E"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Cs/>
          <w:sz w:val="24"/>
          <w:szCs w:val="24"/>
        </w:rPr>
        <w:t xml:space="preserve">Program obuhvaća redovne poslove i aktivnosti nužne za funkcioniranje Gradske knjižnice Metković s ciljem unapređenja poslovanja ustanove. Cilj je realiziran provođenjem aktivnosti navedenih u tablici. </w:t>
      </w:r>
      <w:r w:rsidRPr="00373EC8">
        <w:rPr>
          <w:rFonts w:ascii="Times New Roman" w:hAnsi="Times New Roman" w:cs="Times New Roman"/>
          <w:sz w:val="24"/>
          <w:szCs w:val="24"/>
        </w:rPr>
        <w:t xml:space="preserve">Aktivnosti </w:t>
      </w:r>
      <w:r w:rsidR="001F2C8F">
        <w:rPr>
          <w:rFonts w:ascii="Times New Roman" w:hAnsi="Times New Roman" w:cs="Times New Roman"/>
          <w:sz w:val="24"/>
          <w:szCs w:val="24"/>
        </w:rPr>
        <w:t>su se izvršile</w:t>
      </w:r>
      <w:r w:rsidRPr="00373EC8">
        <w:rPr>
          <w:rFonts w:ascii="Times New Roman" w:hAnsi="Times New Roman" w:cs="Times New Roman"/>
          <w:sz w:val="24"/>
          <w:szCs w:val="24"/>
        </w:rPr>
        <w:t xml:space="preserve"> u skladu s Planom.</w:t>
      </w:r>
    </w:p>
    <w:p w14:paraId="4A448AE4" w14:textId="77777777" w:rsidR="003D0711" w:rsidRPr="00373EC8" w:rsidRDefault="003D0711"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429125C5" w14:textId="77777777" w:rsid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tablici su navedeni izvori prihoda iz koji se financiraju pojedine aktivnosti. Tako se </w:t>
      </w:r>
      <w:r w:rsidRPr="00373EC8">
        <w:rPr>
          <w:rFonts w:ascii="Times New Roman" w:hAnsi="Times New Roman" w:cs="Times New Roman"/>
          <w:b/>
          <w:sz w:val="24"/>
          <w:szCs w:val="24"/>
        </w:rPr>
        <w:t xml:space="preserve">izvor </w:t>
      </w:r>
      <w:r w:rsidR="00107DCA">
        <w:rPr>
          <w:rFonts w:ascii="Times New Roman" w:hAnsi="Times New Roman" w:cs="Times New Roman"/>
          <w:b/>
          <w:sz w:val="24"/>
          <w:szCs w:val="24"/>
        </w:rPr>
        <w:t>1.1.</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107DCA">
        <w:rPr>
          <w:rFonts w:ascii="Times New Roman" w:hAnsi="Times New Roman" w:cs="Times New Roman"/>
          <w:b/>
          <w:sz w:val="24"/>
          <w:szCs w:val="24"/>
        </w:rPr>
        <w:t>3.5.</w:t>
      </w:r>
      <w:r w:rsidRPr="00373EC8">
        <w:rPr>
          <w:rFonts w:ascii="Times New Roman" w:hAnsi="Times New Roman" w:cs="Times New Roman"/>
          <w:sz w:val="24"/>
          <w:szCs w:val="24"/>
        </w:rPr>
        <w:t xml:space="preserve"> su vlastiti prihodi proračunskog korisnika. </w:t>
      </w:r>
    </w:p>
    <w:p w14:paraId="52D3EB31" w14:textId="77777777" w:rsidR="001F2C8F" w:rsidRDefault="001F2C8F"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tbl>
      <w:tblPr>
        <w:tblW w:w="9013" w:type="dxa"/>
        <w:tblLook w:val="04A0" w:firstRow="1" w:lastRow="0" w:firstColumn="1" w:lastColumn="0" w:noHBand="0" w:noVBand="1"/>
      </w:tblPr>
      <w:tblGrid>
        <w:gridCol w:w="741"/>
        <w:gridCol w:w="543"/>
        <w:gridCol w:w="3668"/>
        <w:gridCol w:w="1428"/>
        <w:gridCol w:w="1650"/>
        <w:gridCol w:w="983"/>
      </w:tblGrid>
      <w:tr w:rsidR="001F2C8F" w:rsidRPr="001F2C8F" w14:paraId="12510550" w14:textId="77777777" w:rsidTr="001F2C8F">
        <w:trPr>
          <w:trHeight w:val="255"/>
        </w:trPr>
        <w:tc>
          <w:tcPr>
            <w:tcW w:w="4952" w:type="dxa"/>
            <w:gridSpan w:val="3"/>
            <w:tcBorders>
              <w:top w:val="single" w:sz="8" w:space="0" w:color="auto"/>
              <w:left w:val="single" w:sz="8" w:space="0" w:color="auto"/>
              <w:bottom w:val="nil"/>
              <w:right w:val="nil"/>
            </w:tcBorders>
            <w:shd w:val="clear" w:color="auto" w:fill="auto"/>
            <w:noWrap/>
            <w:vAlign w:val="bottom"/>
            <w:hideMark/>
          </w:tcPr>
          <w:p w14:paraId="6A345BDF" w14:textId="77777777" w:rsidR="001F2C8F" w:rsidRPr="001F2C8F" w:rsidRDefault="001F2C8F" w:rsidP="001F2C8F">
            <w:pPr>
              <w:spacing w:after="0" w:line="240" w:lineRule="auto"/>
              <w:jc w:val="center"/>
              <w:rPr>
                <w:rFonts w:ascii="Times New Roman" w:eastAsia="Times New Roman" w:hAnsi="Times New Roman" w:cs="Times New Roman"/>
                <w:b/>
                <w:bCs/>
                <w:sz w:val="20"/>
                <w:szCs w:val="20"/>
                <w:lang w:eastAsia="hr-HR"/>
              </w:rPr>
            </w:pPr>
            <w:r w:rsidRPr="001F2C8F">
              <w:rPr>
                <w:rFonts w:ascii="Times New Roman" w:eastAsia="Times New Roman" w:hAnsi="Times New Roman" w:cs="Times New Roman"/>
                <w:b/>
                <w:bCs/>
                <w:sz w:val="20"/>
                <w:szCs w:val="20"/>
                <w:lang w:eastAsia="hr-HR"/>
              </w:rPr>
              <w:t>G K M</w:t>
            </w:r>
          </w:p>
        </w:tc>
        <w:tc>
          <w:tcPr>
            <w:tcW w:w="1428" w:type="dxa"/>
            <w:tcBorders>
              <w:top w:val="single" w:sz="8" w:space="0" w:color="auto"/>
              <w:left w:val="nil"/>
              <w:bottom w:val="nil"/>
              <w:right w:val="nil"/>
            </w:tcBorders>
            <w:shd w:val="clear" w:color="auto" w:fill="auto"/>
            <w:noWrap/>
            <w:vAlign w:val="bottom"/>
            <w:hideMark/>
          </w:tcPr>
          <w:p w14:paraId="75B55C3D" w14:textId="77777777" w:rsidR="001F2C8F" w:rsidRPr="001F2C8F" w:rsidRDefault="001F2C8F" w:rsidP="001F2C8F">
            <w:pPr>
              <w:spacing w:after="0" w:line="240" w:lineRule="auto"/>
              <w:rPr>
                <w:rFonts w:ascii="Times New Roman" w:eastAsia="Times New Roman" w:hAnsi="Times New Roman" w:cs="Times New Roman"/>
                <w:b/>
                <w:bCs/>
                <w:sz w:val="20"/>
                <w:szCs w:val="20"/>
                <w:lang w:eastAsia="hr-HR"/>
              </w:rPr>
            </w:pPr>
            <w:r w:rsidRPr="001F2C8F">
              <w:rPr>
                <w:rFonts w:ascii="Times New Roman" w:eastAsia="Times New Roman" w:hAnsi="Times New Roman" w:cs="Times New Roman"/>
                <w:b/>
                <w:bCs/>
                <w:sz w:val="20"/>
                <w:szCs w:val="20"/>
                <w:lang w:eastAsia="hr-HR"/>
              </w:rPr>
              <w:t>PLANIRANO</w:t>
            </w:r>
          </w:p>
        </w:tc>
        <w:tc>
          <w:tcPr>
            <w:tcW w:w="1650" w:type="dxa"/>
            <w:tcBorders>
              <w:top w:val="single" w:sz="8" w:space="0" w:color="auto"/>
              <w:left w:val="nil"/>
              <w:bottom w:val="nil"/>
              <w:right w:val="nil"/>
            </w:tcBorders>
            <w:shd w:val="clear" w:color="auto" w:fill="auto"/>
            <w:noWrap/>
            <w:vAlign w:val="bottom"/>
            <w:hideMark/>
          </w:tcPr>
          <w:p w14:paraId="49A09562" w14:textId="77777777" w:rsidR="001F2C8F" w:rsidRPr="001F2C8F" w:rsidRDefault="001F2C8F" w:rsidP="001F2C8F">
            <w:pPr>
              <w:spacing w:after="0" w:line="240" w:lineRule="auto"/>
              <w:rPr>
                <w:rFonts w:ascii="Times New Roman" w:eastAsia="Times New Roman" w:hAnsi="Times New Roman" w:cs="Times New Roman"/>
                <w:b/>
                <w:bCs/>
                <w:sz w:val="20"/>
                <w:szCs w:val="20"/>
                <w:lang w:eastAsia="hr-HR"/>
              </w:rPr>
            </w:pPr>
            <w:r w:rsidRPr="001F2C8F">
              <w:rPr>
                <w:rFonts w:ascii="Times New Roman" w:eastAsia="Times New Roman" w:hAnsi="Times New Roman" w:cs="Times New Roman"/>
                <w:b/>
                <w:bCs/>
                <w:sz w:val="20"/>
                <w:szCs w:val="20"/>
                <w:lang w:eastAsia="hr-HR"/>
              </w:rPr>
              <w:t>REALIZIRANO</w:t>
            </w:r>
          </w:p>
        </w:tc>
        <w:tc>
          <w:tcPr>
            <w:tcW w:w="983" w:type="dxa"/>
            <w:tcBorders>
              <w:top w:val="single" w:sz="8" w:space="0" w:color="auto"/>
              <w:left w:val="nil"/>
              <w:bottom w:val="nil"/>
              <w:right w:val="single" w:sz="8" w:space="0" w:color="auto"/>
            </w:tcBorders>
            <w:shd w:val="clear" w:color="auto" w:fill="auto"/>
            <w:noWrap/>
            <w:vAlign w:val="bottom"/>
            <w:hideMark/>
          </w:tcPr>
          <w:p w14:paraId="308FA8F1" w14:textId="77777777" w:rsidR="001F2C8F" w:rsidRPr="001F2C8F" w:rsidRDefault="001F2C8F" w:rsidP="001F2C8F">
            <w:pPr>
              <w:spacing w:after="0" w:line="240" w:lineRule="auto"/>
              <w:rPr>
                <w:rFonts w:ascii="Times New Roman" w:eastAsia="Times New Roman" w:hAnsi="Times New Roman" w:cs="Times New Roman"/>
                <w:b/>
                <w:bCs/>
                <w:sz w:val="20"/>
                <w:szCs w:val="20"/>
                <w:lang w:eastAsia="hr-HR"/>
              </w:rPr>
            </w:pPr>
            <w:r w:rsidRPr="001F2C8F">
              <w:rPr>
                <w:rFonts w:ascii="Times New Roman" w:eastAsia="Times New Roman" w:hAnsi="Times New Roman" w:cs="Times New Roman"/>
                <w:b/>
                <w:bCs/>
                <w:sz w:val="20"/>
                <w:szCs w:val="20"/>
                <w:lang w:eastAsia="hr-HR"/>
              </w:rPr>
              <w:t>INDEKS</w:t>
            </w:r>
          </w:p>
        </w:tc>
      </w:tr>
      <w:tr w:rsidR="001F2C8F" w:rsidRPr="001F2C8F" w14:paraId="393B5989" w14:textId="77777777" w:rsidTr="001F2C8F">
        <w:trPr>
          <w:trHeight w:val="255"/>
        </w:trPr>
        <w:tc>
          <w:tcPr>
            <w:tcW w:w="741" w:type="dxa"/>
            <w:tcBorders>
              <w:top w:val="nil"/>
              <w:left w:val="single" w:sz="8" w:space="0" w:color="auto"/>
              <w:bottom w:val="nil"/>
              <w:right w:val="nil"/>
            </w:tcBorders>
            <w:shd w:val="clear" w:color="000000" w:fill="808080"/>
            <w:noWrap/>
            <w:vAlign w:val="bottom"/>
            <w:hideMark/>
          </w:tcPr>
          <w:p w14:paraId="494586C8" w14:textId="77777777" w:rsidR="001F2C8F" w:rsidRPr="001F2C8F" w:rsidRDefault="001F2C8F" w:rsidP="001F2C8F">
            <w:pPr>
              <w:spacing w:after="0" w:line="240" w:lineRule="auto"/>
              <w:rPr>
                <w:rFonts w:ascii="Times New Roman" w:eastAsia="Times New Roman" w:hAnsi="Times New Roman" w:cs="Times New Roman"/>
                <w:b/>
                <w:bCs/>
                <w:color w:val="FFFFFF"/>
                <w:sz w:val="20"/>
                <w:szCs w:val="20"/>
                <w:lang w:eastAsia="hr-HR"/>
              </w:rPr>
            </w:pPr>
            <w:r w:rsidRPr="001F2C8F">
              <w:rPr>
                <w:rFonts w:ascii="Times New Roman" w:eastAsia="Times New Roman" w:hAnsi="Times New Roman" w:cs="Times New Roman"/>
                <w:b/>
                <w:bCs/>
                <w:color w:val="FFFFFF"/>
                <w:sz w:val="20"/>
                <w:szCs w:val="20"/>
                <w:lang w:eastAsia="hr-HR"/>
              </w:rPr>
              <w:t> </w:t>
            </w:r>
          </w:p>
        </w:tc>
        <w:tc>
          <w:tcPr>
            <w:tcW w:w="543" w:type="dxa"/>
            <w:tcBorders>
              <w:top w:val="nil"/>
              <w:left w:val="nil"/>
              <w:bottom w:val="nil"/>
              <w:right w:val="nil"/>
            </w:tcBorders>
            <w:shd w:val="clear" w:color="000000" w:fill="808080"/>
            <w:noWrap/>
            <w:vAlign w:val="bottom"/>
            <w:hideMark/>
          </w:tcPr>
          <w:p w14:paraId="0B5093C1" w14:textId="77777777" w:rsidR="001F2C8F" w:rsidRPr="001F2C8F" w:rsidRDefault="001F2C8F" w:rsidP="001F2C8F">
            <w:pPr>
              <w:spacing w:after="0" w:line="240" w:lineRule="auto"/>
              <w:rPr>
                <w:rFonts w:ascii="Times New Roman" w:eastAsia="Times New Roman" w:hAnsi="Times New Roman" w:cs="Times New Roman"/>
                <w:b/>
                <w:bCs/>
                <w:color w:val="FFFFFF"/>
                <w:sz w:val="20"/>
                <w:szCs w:val="20"/>
                <w:lang w:eastAsia="hr-HR"/>
              </w:rPr>
            </w:pPr>
            <w:r w:rsidRPr="001F2C8F">
              <w:rPr>
                <w:rFonts w:ascii="Times New Roman" w:eastAsia="Times New Roman" w:hAnsi="Times New Roman" w:cs="Times New Roman"/>
                <w:b/>
                <w:bCs/>
                <w:color w:val="FFFFFF"/>
                <w:sz w:val="20"/>
                <w:szCs w:val="20"/>
                <w:lang w:eastAsia="hr-HR"/>
              </w:rPr>
              <w:t> </w:t>
            </w:r>
          </w:p>
        </w:tc>
        <w:tc>
          <w:tcPr>
            <w:tcW w:w="3668" w:type="dxa"/>
            <w:tcBorders>
              <w:top w:val="nil"/>
              <w:left w:val="nil"/>
              <w:bottom w:val="nil"/>
              <w:right w:val="nil"/>
            </w:tcBorders>
            <w:shd w:val="clear" w:color="000000" w:fill="808080"/>
            <w:noWrap/>
            <w:vAlign w:val="bottom"/>
            <w:hideMark/>
          </w:tcPr>
          <w:p w14:paraId="2D411893" w14:textId="77777777" w:rsidR="001F2C8F" w:rsidRPr="001F2C8F" w:rsidRDefault="001F2C8F" w:rsidP="001F2C8F">
            <w:pPr>
              <w:spacing w:after="0" w:line="240" w:lineRule="auto"/>
              <w:rPr>
                <w:rFonts w:ascii="Times New Roman" w:eastAsia="Times New Roman" w:hAnsi="Times New Roman" w:cs="Times New Roman"/>
                <w:b/>
                <w:bCs/>
                <w:color w:val="FFFFFF"/>
                <w:sz w:val="20"/>
                <w:szCs w:val="20"/>
                <w:lang w:eastAsia="hr-HR"/>
              </w:rPr>
            </w:pPr>
            <w:r w:rsidRPr="001F2C8F">
              <w:rPr>
                <w:rFonts w:ascii="Times New Roman" w:eastAsia="Times New Roman" w:hAnsi="Times New Roman" w:cs="Times New Roman"/>
                <w:b/>
                <w:bCs/>
                <w:color w:val="FFFFFF"/>
                <w:sz w:val="20"/>
                <w:szCs w:val="20"/>
                <w:lang w:eastAsia="hr-HR"/>
              </w:rPr>
              <w:t>SVEUKUPNO RASHODI / IZDACI</w:t>
            </w:r>
          </w:p>
        </w:tc>
        <w:tc>
          <w:tcPr>
            <w:tcW w:w="1428" w:type="dxa"/>
            <w:tcBorders>
              <w:top w:val="nil"/>
              <w:left w:val="nil"/>
              <w:bottom w:val="nil"/>
              <w:right w:val="nil"/>
            </w:tcBorders>
            <w:shd w:val="clear" w:color="000000" w:fill="808080"/>
            <w:noWrap/>
            <w:vAlign w:val="bottom"/>
            <w:hideMark/>
          </w:tcPr>
          <w:p w14:paraId="3558817D" w14:textId="77777777" w:rsidR="001F2C8F" w:rsidRPr="001F2C8F" w:rsidRDefault="001F2C8F" w:rsidP="001F2C8F">
            <w:pPr>
              <w:spacing w:after="0" w:line="240" w:lineRule="auto"/>
              <w:jc w:val="right"/>
              <w:rPr>
                <w:rFonts w:ascii="Times New Roman" w:eastAsia="Times New Roman" w:hAnsi="Times New Roman" w:cs="Times New Roman"/>
                <w:b/>
                <w:bCs/>
                <w:color w:val="FFFFFF"/>
                <w:sz w:val="20"/>
                <w:szCs w:val="20"/>
                <w:lang w:eastAsia="hr-HR"/>
              </w:rPr>
            </w:pPr>
            <w:r w:rsidRPr="001F2C8F">
              <w:rPr>
                <w:rFonts w:ascii="Times New Roman" w:eastAsia="Times New Roman" w:hAnsi="Times New Roman" w:cs="Times New Roman"/>
                <w:b/>
                <w:bCs/>
                <w:color w:val="FFFFFF"/>
                <w:sz w:val="20"/>
                <w:szCs w:val="20"/>
                <w:lang w:eastAsia="hr-HR"/>
              </w:rPr>
              <w:t>152.618,00</w:t>
            </w:r>
          </w:p>
        </w:tc>
        <w:tc>
          <w:tcPr>
            <w:tcW w:w="1650" w:type="dxa"/>
            <w:tcBorders>
              <w:top w:val="nil"/>
              <w:left w:val="nil"/>
              <w:bottom w:val="nil"/>
              <w:right w:val="nil"/>
            </w:tcBorders>
            <w:shd w:val="clear" w:color="000000" w:fill="808080"/>
            <w:noWrap/>
            <w:vAlign w:val="bottom"/>
            <w:hideMark/>
          </w:tcPr>
          <w:p w14:paraId="1F6C7A32" w14:textId="77777777" w:rsidR="001F2C8F" w:rsidRPr="001F2C8F" w:rsidRDefault="001F2C8F" w:rsidP="001F2C8F">
            <w:pPr>
              <w:spacing w:after="0" w:line="240" w:lineRule="auto"/>
              <w:jc w:val="right"/>
              <w:rPr>
                <w:rFonts w:ascii="Times New Roman" w:eastAsia="Times New Roman" w:hAnsi="Times New Roman" w:cs="Times New Roman"/>
                <w:b/>
                <w:bCs/>
                <w:color w:val="FFFFFF"/>
                <w:sz w:val="20"/>
                <w:szCs w:val="20"/>
                <w:lang w:eastAsia="hr-HR"/>
              </w:rPr>
            </w:pPr>
            <w:r w:rsidRPr="001F2C8F">
              <w:rPr>
                <w:rFonts w:ascii="Times New Roman" w:eastAsia="Times New Roman" w:hAnsi="Times New Roman" w:cs="Times New Roman"/>
                <w:b/>
                <w:bCs/>
                <w:color w:val="FFFFFF"/>
                <w:sz w:val="20"/>
                <w:szCs w:val="20"/>
                <w:lang w:eastAsia="hr-HR"/>
              </w:rPr>
              <w:t>139.063,48</w:t>
            </w:r>
          </w:p>
        </w:tc>
        <w:tc>
          <w:tcPr>
            <w:tcW w:w="983" w:type="dxa"/>
            <w:tcBorders>
              <w:top w:val="nil"/>
              <w:left w:val="nil"/>
              <w:bottom w:val="nil"/>
              <w:right w:val="single" w:sz="8" w:space="0" w:color="auto"/>
            </w:tcBorders>
            <w:shd w:val="clear" w:color="000000" w:fill="808080"/>
            <w:noWrap/>
            <w:vAlign w:val="bottom"/>
            <w:hideMark/>
          </w:tcPr>
          <w:p w14:paraId="1F988537" w14:textId="77777777" w:rsidR="001F2C8F" w:rsidRPr="001F2C8F" w:rsidRDefault="001F2C8F" w:rsidP="001F2C8F">
            <w:pPr>
              <w:spacing w:after="0" w:line="240" w:lineRule="auto"/>
              <w:jc w:val="right"/>
              <w:rPr>
                <w:rFonts w:ascii="Times New Roman" w:eastAsia="Times New Roman" w:hAnsi="Times New Roman" w:cs="Times New Roman"/>
                <w:b/>
                <w:bCs/>
                <w:color w:val="FFFFFF"/>
                <w:sz w:val="20"/>
                <w:szCs w:val="20"/>
                <w:lang w:eastAsia="hr-HR"/>
              </w:rPr>
            </w:pPr>
            <w:r w:rsidRPr="001F2C8F">
              <w:rPr>
                <w:rFonts w:ascii="Times New Roman" w:eastAsia="Times New Roman" w:hAnsi="Times New Roman" w:cs="Times New Roman"/>
                <w:b/>
                <w:bCs/>
                <w:color w:val="FFFFFF"/>
                <w:sz w:val="20"/>
                <w:szCs w:val="20"/>
                <w:lang w:eastAsia="hr-HR"/>
              </w:rPr>
              <w:t>91,12</w:t>
            </w:r>
          </w:p>
        </w:tc>
      </w:tr>
      <w:tr w:rsidR="001F2C8F" w:rsidRPr="001F2C8F" w14:paraId="09F13237" w14:textId="77777777" w:rsidTr="001F2C8F">
        <w:trPr>
          <w:trHeight w:val="255"/>
        </w:trPr>
        <w:tc>
          <w:tcPr>
            <w:tcW w:w="741" w:type="dxa"/>
            <w:tcBorders>
              <w:top w:val="nil"/>
              <w:left w:val="single" w:sz="8" w:space="0" w:color="auto"/>
              <w:bottom w:val="nil"/>
              <w:right w:val="nil"/>
            </w:tcBorders>
            <w:shd w:val="clear" w:color="000000" w:fill="FFFF99"/>
            <w:noWrap/>
            <w:vAlign w:val="bottom"/>
            <w:hideMark/>
          </w:tcPr>
          <w:p w14:paraId="34E6AC58" w14:textId="77777777" w:rsidR="001F2C8F" w:rsidRPr="001F2C8F" w:rsidRDefault="001F2C8F" w:rsidP="001F2C8F">
            <w:pPr>
              <w:spacing w:after="0" w:line="240" w:lineRule="auto"/>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 xml:space="preserve">Izvor </w:t>
            </w:r>
          </w:p>
        </w:tc>
        <w:tc>
          <w:tcPr>
            <w:tcW w:w="543" w:type="dxa"/>
            <w:tcBorders>
              <w:top w:val="nil"/>
              <w:left w:val="nil"/>
              <w:bottom w:val="nil"/>
              <w:right w:val="nil"/>
            </w:tcBorders>
            <w:shd w:val="clear" w:color="000000" w:fill="FFFF99"/>
            <w:noWrap/>
            <w:vAlign w:val="bottom"/>
            <w:hideMark/>
          </w:tcPr>
          <w:p w14:paraId="106E8211" w14:textId="77777777" w:rsidR="001F2C8F" w:rsidRPr="001F2C8F" w:rsidRDefault="001F2C8F" w:rsidP="001F2C8F">
            <w:pPr>
              <w:spacing w:after="0" w:line="240" w:lineRule="auto"/>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1.1.</w:t>
            </w:r>
          </w:p>
        </w:tc>
        <w:tc>
          <w:tcPr>
            <w:tcW w:w="3668" w:type="dxa"/>
            <w:tcBorders>
              <w:top w:val="nil"/>
              <w:left w:val="nil"/>
              <w:bottom w:val="nil"/>
              <w:right w:val="nil"/>
            </w:tcBorders>
            <w:shd w:val="clear" w:color="000000" w:fill="FFFF99"/>
            <w:noWrap/>
            <w:vAlign w:val="bottom"/>
            <w:hideMark/>
          </w:tcPr>
          <w:p w14:paraId="7A806E56" w14:textId="77777777" w:rsidR="001F2C8F" w:rsidRPr="001F2C8F" w:rsidRDefault="001F2C8F" w:rsidP="001F2C8F">
            <w:pPr>
              <w:spacing w:after="0" w:line="240" w:lineRule="auto"/>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OPĆI PRIHODI I PRIMICI</w:t>
            </w:r>
          </w:p>
        </w:tc>
        <w:tc>
          <w:tcPr>
            <w:tcW w:w="1428" w:type="dxa"/>
            <w:tcBorders>
              <w:top w:val="nil"/>
              <w:left w:val="nil"/>
              <w:bottom w:val="nil"/>
              <w:right w:val="nil"/>
            </w:tcBorders>
            <w:shd w:val="clear" w:color="000000" w:fill="FFFF99"/>
            <w:noWrap/>
            <w:vAlign w:val="bottom"/>
            <w:hideMark/>
          </w:tcPr>
          <w:p w14:paraId="2C15C0DF" w14:textId="77777777" w:rsidR="001F2C8F" w:rsidRPr="001F2C8F" w:rsidRDefault="001F2C8F" w:rsidP="001F2C8F">
            <w:pPr>
              <w:spacing w:after="0" w:line="240" w:lineRule="auto"/>
              <w:jc w:val="right"/>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101.769,00</w:t>
            </w:r>
          </w:p>
        </w:tc>
        <w:tc>
          <w:tcPr>
            <w:tcW w:w="1650" w:type="dxa"/>
            <w:tcBorders>
              <w:top w:val="nil"/>
              <w:left w:val="nil"/>
              <w:bottom w:val="nil"/>
              <w:right w:val="nil"/>
            </w:tcBorders>
            <w:shd w:val="clear" w:color="000000" w:fill="FFFF99"/>
            <w:noWrap/>
            <w:vAlign w:val="bottom"/>
            <w:hideMark/>
          </w:tcPr>
          <w:p w14:paraId="5994E694" w14:textId="77777777" w:rsidR="001F2C8F" w:rsidRPr="001F2C8F" w:rsidRDefault="001F2C8F" w:rsidP="001F2C8F">
            <w:pPr>
              <w:spacing w:after="0" w:line="240" w:lineRule="auto"/>
              <w:jc w:val="right"/>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94.585,05</w:t>
            </w:r>
          </w:p>
        </w:tc>
        <w:tc>
          <w:tcPr>
            <w:tcW w:w="983" w:type="dxa"/>
            <w:tcBorders>
              <w:top w:val="nil"/>
              <w:left w:val="nil"/>
              <w:bottom w:val="nil"/>
              <w:right w:val="single" w:sz="8" w:space="0" w:color="auto"/>
            </w:tcBorders>
            <w:shd w:val="clear" w:color="000000" w:fill="FFFF99"/>
            <w:noWrap/>
            <w:vAlign w:val="bottom"/>
            <w:hideMark/>
          </w:tcPr>
          <w:p w14:paraId="405EA51D" w14:textId="77777777" w:rsidR="001F2C8F" w:rsidRPr="001F2C8F" w:rsidRDefault="001F2C8F" w:rsidP="001F2C8F">
            <w:pPr>
              <w:spacing w:after="0" w:line="240" w:lineRule="auto"/>
              <w:jc w:val="right"/>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92,94</w:t>
            </w:r>
          </w:p>
        </w:tc>
      </w:tr>
      <w:tr w:rsidR="001F2C8F" w:rsidRPr="001F2C8F" w14:paraId="32C2730E" w14:textId="77777777" w:rsidTr="001F2C8F">
        <w:trPr>
          <w:trHeight w:val="270"/>
        </w:trPr>
        <w:tc>
          <w:tcPr>
            <w:tcW w:w="741" w:type="dxa"/>
            <w:tcBorders>
              <w:top w:val="nil"/>
              <w:left w:val="single" w:sz="8" w:space="0" w:color="auto"/>
              <w:bottom w:val="single" w:sz="8" w:space="0" w:color="auto"/>
              <w:right w:val="nil"/>
            </w:tcBorders>
            <w:shd w:val="clear" w:color="000000" w:fill="FFFF99"/>
            <w:noWrap/>
            <w:vAlign w:val="bottom"/>
            <w:hideMark/>
          </w:tcPr>
          <w:p w14:paraId="052011F2" w14:textId="77777777" w:rsidR="001F2C8F" w:rsidRPr="001F2C8F" w:rsidRDefault="001F2C8F" w:rsidP="001F2C8F">
            <w:pPr>
              <w:spacing w:after="0" w:line="240" w:lineRule="auto"/>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 xml:space="preserve">Izvor </w:t>
            </w:r>
          </w:p>
        </w:tc>
        <w:tc>
          <w:tcPr>
            <w:tcW w:w="543" w:type="dxa"/>
            <w:tcBorders>
              <w:top w:val="nil"/>
              <w:left w:val="nil"/>
              <w:bottom w:val="single" w:sz="8" w:space="0" w:color="auto"/>
              <w:right w:val="nil"/>
            </w:tcBorders>
            <w:shd w:val="clear" w:color="000000" w:fill="FFFF99"/>
            <w:noWrap/>
            <w:vAlign w:val="bottom"/>
            <w:hideMark/>
          </w:tcPr>
          <w:p w14:paraId="3A5D199A" w14:textId="77777777" w:rsidR="001F2C8F" w:rsidRPr="001F2C8F" w:rsidRDefault="001F2C8F" w:rsidP="001F2C8F">
            <w:pPr>
              <w:spacing w:after="0" w:line="240" w:lineRule="auto"/>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3.5.</w:t>
            </w:r>
          </w:p>
        </w:tc>
        <w:tc>
          <w:tcPr>
            <w:tcW w:w="3668" w:type="dxa"/>
            <w:tcBorders>
              <w:top w:val="nil"/>
              <w:left w:val="nil"/>
              <w:bottom w:val="single" w:sz="8" w:space="0" w:color="auto"/>
              <w:right w:val="nil"/>
            </w:tcBorders>
            <w:shd w:val="clear" w:color="000000" w:fill="FFFF99"/>
            <w:noWrap/>
            <w:vAlign w:val="bottom"/>
            <w:hideMark/>
          </w:tcPr>
          <w:p w14:paraId="20ABF4A0" w14:textId="77777777" w:rsidR="001F2C8F" w:rsidRPr="001F2C8F" w:rsidRDefault="001F2C8F" w:rsidP="001F2C8F">
            <w:pPr>
              <w:spacing w:after="0" w:line="240" w:lineRule="auto"/>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VLASTITI PRIHOD, GKM</w:t>
            </w:r>
          </w:p>
        </w:tc>
        <w:tc>
          <w:tcPr>
            <w:tcW w:w="1428" w:type="dxa"/>
            <w:tcBorders>
              <w:top w:val="nil"/>
              <w:left w:val="nil"/>
              <w:bottom w:val="single" w:sz="8" w:space="0" w:color="auto"/>
              <w:right w:val="nil"/>
            </w:tcBorders>
            <w:shd w:val="clear" w:color="000000" w:fill="FFFF99"/>
            <w:noWrap/>
            <w:vAlign w:val="bottom"/>
            <w:hideMark/>
          </w:tcPr>
          <w:p w14:paraId="7FD46321" w14:textId="77777777" w:rsidR="001F2C8F" w:rsidRPr="001F2C8F" w:rsidRDefault="001F2C8F" w:rsidP="001F2C8F">
            <w:pPr>
              <w:spacing w:after="0" w:line="240" w:lineRule="auto"/>
              <w:jc w:val="right"/>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50.849,00</w:t>
            </w:r>
          </w:p>
        </w:tc>
        <w:tc>
          <w:tcPr>
            <w:tcW w:w="1650" w:type="dxa"/>
            <w:tcBorders>
              <w:top w:val="nil"/>
              <w:left w:val="nil"/>
              <w:bottom w:val="single" w:sz="8" w:space="0" w:color="auto"/>
              <w:right w:val="nil"/>
            </w:tcBorders>
            <w:shd w:val="clear" w:color="000000" w:fill="FFFF99"/>
            <w:noWrap/>
            <w:vAlign w:val="bottom"/>
            <w:hideMark/>
          </w:tcPr>
          <w:p w14:paraId="11EBF45C" w14:textId="77777777" w:rsidR="001F2C8F" w:rsidRPr="001F2C8F" w:rsidRDefault="001F2C8F" w:rsidP="001F2C8F">
            <w:pPr>
              <w:spacing w:after="0" w:line="240" w:lineRule="auto"/>
              <w:jc w:val="right"/>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44.478,43</w:t>
            </w:r>
          </w:p>
        </w:tc>
        <w:tc>
          <w:tcPr>
            <w:tcW w:w="983" w:type="dxa"/>
            <w:tcBorders>
              <w:top w:val="nil"/>
              <w:left w:val="nil"/>
              <w:bottom w:val="single" w:sz="8" w:space="0" w:color="auto"/>
              <w:right w:val="single" w:sz="8" w:space="0" w:color="auto"/>
            </w:tcBorders>
            <w:shd w:val="clear" w:color="000000" w:fill="FFFF99"/>
            <w:noWrap/>
            <w:vAlign w:val="bottom"/>
            <w:hideMark/>
          </w:tcPr>
          <w:p w14:paraId="240A1B35" w14:textId="77777777" w:rsidR="001F2C8F" w:rsidRPr="001F2C8F" w:rsidRDefault="001F2C8F" w:rsidP="001F2C8F">
            <w:pPr>
              <w:spacing w:after="0" w:line="240" w:lineRule="auto"/>
              <w:jc w:val="right"/>
              <w:rPr>
                <w:rFonts w:ascii="Times New Roman" w:eastAsia="Times New Roman" w:hAnsi="Times New Roman" w:cs="Times New Roman"/>
                <w:b/>
                <w:bCs/>
                <w:color w:val="000000"/>
                <w:sz w:val="20"/>
                <w:szCs w:val="20"/>
                <w:lang w:eastAsia="hr-HR"/>
              </w:rPr>
            </w:pPr>
            <w:r w:rsidRPr="001F2C8F">
              <w:rPr>
                <w:rFonts w:ascii="Times New Roman" w:eastAsia="Times New Roman" w:hAnsi="Times New Roman" w:cs="Times New Roman"/>
                <w:b/>
                <w:bCs/>
                <w:color w:val="000000"/>
                <w:sz w:val="20"/>
                <w:szCs w:val="20"/>
                <w:lang w:eastAsia="hr-HR"/>
              </w:rPr>
              <w:t>87,47</w:t>
            </w:r>
          </w:p>
        </w:tc>
      </w:tr>
    </w:tbl>
    <w:p w14:paraId="4691C7FC" w14:textId="77777777" w:rsidR="001F2C8F" w:rsidRDefault="001F2C8F"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48A03173"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aktivnosti nabave knjiga za potrebe Gradske knjižnice i organizaciju raznih kulturnih događanja u prostorima knjižnice kao što su izložbe, predstavljanje autora, edukacije i igraonice za djecu i sl. s ciljem povećanja broja naslova i povećanja broja korisnika Gradske knjižnice Metković. Program se realizirao provođenjem aktivnosti (</w:t>
      </w:r>
      <w:r w:rsidR="008946BE">
        <w:rPr>
          <w:rFonts w:ascii="Times New Roman" w:hAnsi="Times New Roman" w:cs="Times New Roman"/>
          <w:bCs/>
          <w:sz w:val="24"/>
          <w:szCs w:val="24"/>
        </w:rPr>
        <w:t>nabava knjižne građe i organizacija kulturnih događanja u Knjižnici).</w:t>
      </w:r>
    </w:p>
    <w:p w14:paraId="4495D282"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42B994E0"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Gradska knjižnica Metković od 13. svibnja 2013. god. djeluje u novim prostorima. Knjižnica se smjestila u prostorijama namjenski obnovljene i rekonstruirane stare austro-ugarske zgrade sagrađene 1905. godine.</w:t>
      </w:r>
    </w:p>
    <w:p w14:paraId="4E8B035B"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Zgrada se nalazi u centru grada, a sama knjižnica u zgradi zauzima oko 800 četvornih metara, što je u skladu sa preporučeni vrijednostima Standarda  za narodne knjižnice RH. Knjižnica se smjestila na četiri etaže:</w:t>
      </w:r>
    </w:p>
    <w:p w14:paraId="460C9865"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-na 1. katu nalazi se informacijsko-posudbeni pult, odjel za odrasle i odjel za djecu i mlade,</w:t>
      </w:r>
    </w:p>
    <w:p w14:paraId="6C3F2877"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-na 2. katu nalazi se odjel multimedije u sklopu kojeg je dvorana za događanja i zavičajna zbirka </w:t>
      </w:r>
      <w:r w:rsidRPr="00373EC8">
        <w:rPr>
          <w:rFonts w:ascii="Times New Roman" w:hAnsi="Times New Roman" w:cs="Times New Roman"/>
          <w:i/>
          <w:sz w:val="24"/>
          <w:szCs w:val="24"/>
        </w:rPr>
        <w:t>Metchovich 1422</w:t>
      </w:r>
      <w:r w:rsidRPr="00373EC8">
        <w:rPr>
          <w:rFonts w:ascii="Times New Roman" w:hAnsi="Times New Roman" w:cs="Times New Roman"/>
          <w:sz w:val="24"/>
          <w:szCs w:val="24"/>
        </w:rPr>
        <w:t>.; studijska učionica i čitaonica periodike,</w:t>
      </w:r>
    </w:p>
    <w:p w14:paraId="4E004BE6"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-u podrumu zgrade knjižnici pripadaju tri prostorije  za spremište knjiga.</w:t>
      </w:r>
    </w:p>
    <w:p w14:paraId="7C6C9B54"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-u potkrovlju se nalaze dvije kancelarije, soba za sastanke te čajna kuhinja</w:t>
      </w:r>
    </w:p>
    <w:p w14:paraId="6D8FF17B"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Knjižnica aktivno koristi prvi kat (slobodni pristup), te multimedijalni kompleks na drugom katu. Na odjela za odrasle nalazi se osam mjesta za učenje. Korisnicima je na raspolaganju jedno računalo i internet.</w:t>
      </w:r>
    </w:p>
    <w:p w14:paraId="462FE136"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Odjel za djecu i mlade zauzima dvije prostorije, jedna od njih je prilagođena najmlađim članovima kao svojevrsna igraonica. U igraonici vrijeme zajedno provode djeca i roditelji te se </w:t>
      </w:r>
      <w:r w:rsidRPr="00373EC8">
        <w:rPr>
          <w:rFonts w:ascii="Times New Roman" w:hAnsi="Times New Roman" w:cs="Times New Roman"/>
          <w:sz w:val="24"/>
          <w:szCs w:val="24"/>
        </w:rPr>
        <w:lastRenderedPageBreak/>
        <w:t>održavaju organizirane radionice za djecu. Druga prostorija namijenjena je starijoj djeci i tu se nalaze mjesta za rad i učenje (četiri mjesta). Korisnicima je na raspolaganju jedno računalo i internet.</w:t>
      </w:r>
    </w:p>
    <w:p w14:paraId="35DFB341"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U podrum zgrade nalazi se spremište knjiga koje je raspoređeno u tri prostorije.  </w:t>
      </w:r>
    </w:p>
    <w:p w14:paraId="61EC87E6"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Dio spremišta 2017. godine  opremljeno je policama za knjige. Sredstva za namještaj su osigurana od Ministarstva kulture, Osnivača te su uložena i vlastita sredstva. </w:t>
      </w:r>
    </w:p>
    <w:p w14:paraId="4A2660BD"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Jed</w:t>
      </w:r>
      <w:r w:rsidR="00107DCA">
        <w:rPr>
          <w:rFonts w:ascii="Times New Roman" w:hAnsi="Times New Roman" w:cs="Times New Roman"/>
          <w:sz w:val="24"/>
          <w:szCs w:val="24"/>
        </w:rPr>
        <w:t xml:space="preserve">an </w:t>
      </w:r>
      <w:r w:rsidRPr="00373EC8">
        <w:rPr>
          <w:rFonts w:ascii="Times New Roman" w:hAnsi="Times New Roman" w:cs="Times New Roman"/>
          <w:sz w:val="24"/>
          <w:szCs w:val="24"/>
        </w:rPr>
        <w:t xml:space="preserve">od </w:t>
      </w:r>
      <w:r w:rsidR="00107DCA">
        <w:rPr>
          <w:rFonts w:ascii="Times New Roman" w:hAnsi="Times New Roman" w:cs="Times New Roman"/>
          <w:sz w:val="24"/>
          <w:szCs w:val="24"/>
        </w:rPr>
        <w:t>ureda</w:t>
      </w:r>
      <w:r w:rsidRPr="00373EC8">
        <w:rPr>
          <w:rFonts w:ascii="Times New Roman" w:hAnsi="Times New Roman" w:cs="Times New Roman"/>
          <w:sz w:val="24"/>
          <w:szCs w:val="24"/>
        </w:rPr>
        <w:t xml:space="preserve"> u potkrovlju koristi  podružnica  Instituta za hrvatski jezik i jezikoslovlje.</w:t>
      </w:r>
    </w:p>
    <w:p w14:paraId="3D5A18DD" w14:textId="77777777" w:rsidR="003D0711" w:rsidRPr="003D0711" w:rsidRDefault="00373EC8" w:rsidP="00E555E3">
      <w:pPr>
        <w:jc w:val="both"/>
        <w:rPr>
          <w:rFonts w:ascii="Times New Roman" w:hAnsi="Times New Roman" w:cs="Times New Roman"/>
          <w:sz w:val="24"/>
          <w:szCs w:val="24"/>
        </w:rPr>
      </w:pPr>
      <w:r w:rsidRPr="00373EC8">
        <w:rPr>
          <w:rFonts w:ascii="Times New Roman" w:hAnsi="Times New Roman" w:cs="Times New Roman"/>
          <w:sz w:val="24"/>
          <w:szCs w:val="24"/>
        </w:rPr>
        <w:t>Osnivač Knjižnice je na proljeće 2015. godine dio drugog kata knjižnice (dvije prostorije) ustupio na korištenj</w:t>
      </w:r>
      <w:r w:rsidR="00AD69C5">
        <w:rPr>
          <w:rFonts w:ascii="Times New Roman" w:hAnsi="Times New Roman" w:cs="Times New Roman"/>
          <w:sz w:val="24"/>
          <w:szCs w:val="24"/>
        </w:rPr>
        <w:t>e</w:t>
      </w:r>
      <w:r w:rsidRPr="00373EC8">
        <w:rPr>
          <w:rFonts w:ascii="Times New Roman" w:hAnsi="Times New Roman" w:cs="Times New Roman"/>
          <w:sz w:val="24"/>
          <w:szCs w:val="24"/>
        </w:rPr>
        <w:t xml:space="preserve"> Ka</w:t>
      </w:r>
      <w:r w:rsidR="003D0711">
        <w:rPr>
          <w:rFonts w:ascii="Times New Roman" w:hAnsi="Times New Roman" w:cs="Times New Roman"/>
          <w:sz w:val="24"/>
          <w:szCs w:val="24"/>
        </w:rPr>
        <w:t xml:space="preserve">tastru i Sudskom povjerenstvu. </w:t>
      </w:r>
    </w:p>
    <w:p w14:paraId="4478A6D5"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Članska iskaznica vrijedi godinu dana od dana upisa. Dvije su osnovne kategorije članarine, članarina koja se naplaćuje i besplatne članske iskaznice.</w:t>
      </w:r>
    </w:p>
    <w:p w14:paraId="63A51D55" w14:textId="25551826"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 xml:space="preserve">Godišnja članarina iznosi </w:t>
      </w:r>
      <w:r w:rsidR="00685CC3">
        <w:rPr>
          <w:rFonts w:ascii="Times New Roman" w:hAnsi="Times New Roman" w:cs="Times New Roman"/>
          <w:sz w:val="24"/>
          <w:szCs w:val="24"/>
        </w:rPr>
        <w:t>6,63 EUR</w:t>
      </w:r>
      <w:r w:rsidRPr="003D0711">
        <w:rPr>
          <w:rFonts w:ascii="Times New Roman" w:hAnsi="Times New Roman" w:cs="Times New Roman"/>
          <w:sz w:val="24"/>
          <w:szCs w:val="24"/>
        </w:rPr>
        <w:t xml:space="preserve">, </w:t>
      </w:r>
      <w:r w:rsidR="00685CC3">
        <w:rPr>
          <w:rFonts w:ascii="Times New Roman" w:hAnsi="Times New Roman" w:cs="Times New Roman"/>
          <w:sz w:val="24"/>
          <w:szCs w:val="24"/>
        </w:rPr>
        <w:t>7,96 EUR</w:t>
      </w:r>
      <w:r w:rsidRPr="003D0711">
        <w:rPr>
          <w:rFonts w:ascii="Times New Roman" w:hAnsi="Times New Roman" w:cs="Times New Roman"/>
          <w:sz w:val="24"/>
          <w:szCs w:val="24"/>
        </w:rPr>
        <w:t xml:space="preserve"> i </w:t>
      </w:r>
      <w:r w:rsidR="00685CC3">
        <w:rPr>
          <w:rFonts w:ascii="Times New Roman" w:hAnsi="Times New Roman" w:cs="Times New Roman"/>
          <w:sz w:val="24"/>
          <w:szCs w:val="24"/>
        </w:rPr>
        <w:t>9,29 EUR</w:t>
      </w:r>
      <w:r w:rsidRPr="003D0711">
        <w:rPr>
          <w:rFonts w:ascii="Times New Roman" w:hAnsi="Times New Roman" w:cs="Times New Roman"/>
          <w:sz w:val="24"/>
          <w:szCs w:val="24"/>
        </w:rPr>
        <w:t xml:space="preserve">; na te iskaznice može se odjednom posuditi 3 do 7 knjiga. Građani koji provode ljeto u Metkoviću mogu se upisati na dva mjeseca, tzv. </w:t>
      </w:r>
      <w:r w:rsidR="0092205E" w:rsidRPr="003D0711">
        <w:rPr>
          <w:rFonts w:ascii="Times New Roman" w:hAnsi="Times New Roman" w:cs="Times New Roman"/>
          <w:sz w:val="24"/>
          <w:szCs w:val="24"/>
        </w:rPr>
        <w:t>L</w:t>
      </w:r>
      <w:r w:rsidRPr="003D0711">
        <w:rPr>
          <w:rFonts w:ascii="Times New Roman" w:hAnsi="Times New Roman" w:cs="Times New Roman"/>
          <w:sz w:val="24"/>
          <w:szCs w:val="24"/>
        </w:rPr>
        <w:t xml:space="preserve">jetna iskaznica, a članarina iznosi </w:t>
      </w:r>
      <w:r w:rsidR="00685CC3">
        <w:rPr>
          <w:rFonts w:ascii="Times New Roman" w:hAnsi="Times New Roman" w:cs="Times New Roman"/>
          <w:sz w:val="24"/>
          <w:szCs w:val="24"/>
        </w:rPr>
        <w:t>2,65 EUR</w:t>
      </w:r>
      <w:r w:rsidRPr="003D0711">
        <w:rPr>
          <w:rFonts w:ascii="Times New Roman" w:hAnsi="Times New Roman" w:cs="Times New Roman"/>
          <w:sz w:val="24"/>
          <w:szCs w:val="24"/>
        </w:rPr>
        <w:t>.</w:t>
      </w:r>
    </w:p>
    <w:p w14:paraId="50632B8E"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Prve besplatne članske iskaznice uvedene su 2007. godine.</w:t>
      </w:r>
    </w:p>
    <w:p w14:paraId="078AD316" w14:textId="77777777" w:rsidR="00CD1FD9" w:rsidRPr="003D0711" w:rsidRDefault="00CD1FD9"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73D0A711" w14:textId="77777777" w:rsidR="008404A9"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r w:rsidRPr="00CD1FD9">
        <w:rPr>
          <w:rFonts w:ascii="Times New Roman" w:hAnsi="Times New Roman" w:cs="Times New Roman"/>
          <w:b/>
          <w:sz w:val="24"/>
          <w:szCs w:val="24"/>
        </w:rPr>
        <w:t>Besplatne iskaznice mogu ostvariti sljedeće kategorije građana:</w:t>
      </w:r>
    </w:p>
    <w:p w14:paraId="26A61A3C" w14:textId="77777777" w:rsidR="00CF757C" w:rsidRPr="00CD1FD9" w:rsidRDefault="00CF757C"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14:paraId="4D49285E"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-djeca do kraja osnovnoškolskog obrazovanja,</w:t>
      </w:r>
    </w:p>
    <w:p w14:paraId="0A9E7D50"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-umirovljenici,</w:t>
      </w:r>
    </w:p>
    <w:p w14:paraId="7D3A0D65"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-osobe starije od 65 godina,</w:t>
      </w:r>
    </w:p>
    <w:p w14:paraId="3720E9C2"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-invalidi civilni i vojni,</w:t>
      </w:r>
    </w:p>
    <w:p w14:paraId="04B479F1"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-djeca poginulih branitelja do prvog zaposlenja,</w:t>
      </w:r>
    </w:p>
    <w:p w14:paraId="1AB6CA73"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-građani sa socijalnim iskaznicama.</w:t>
      </w:r>
    </w:p>
    <w:p w14:paraId="71816495"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14:paraId="74D00DB2" w14:textId="77777777" w:rsidR="0092205E" w:rsidRDefault="0092205E" w:rsidP="003D0711">
      <w:pPr>
        <w:spacing w:after="0" w:line="240" w:lineRule="auto"/>
        <w:jc w:val="both"/>
        <w:rPr>
          <w:rFonts w:ascii="Times New Roman" w:hAnsi="Times New Roman" w:cs="Times New Roman"/>
          <w:b/>
          <w:sz w:val="24"/>
          <w:szCs w:val="24"/>
        </w:rPr>
      </w:pPr>
    </w:p>
    <w:p w14:paraId="6CAA6E2E" w14:textId="77777777" w:rsidR="003D0711" w:rsidRPr="003D0711" w:rsidRDefault="003D0711" w:rsidP="003D0711">
      <w:pPr>
        <w:spacing w:after="0" w:line="240" w:lineRule="auto"/>
        <w:jc w:val="both"/>
        <w:rPr>
          <w:rFonts w:ascii="Times New Roman" w:hAnsi="Times New Roman" w:cs="Times New Roman"/>
          <w:b/>
          <w:sz w:val="24"/>
          <w:szCs w:val="24"/>
        </w:rPr>
      </w:pPr>
      <w:r w:rsidRPr="003D0711">
        <w:rPr>
          <w:rFonts w:ascii="Times New Roman" w:hAnsi="Times New Roman" w:cs="Times New Roman"/>
          <w:b/>
          <w:sz w:val="24"/>
          <w:szCs w:val="24"/>
        </w:rPr>
        <w:t>KULTURNA, EDUKATIVNA,  DRUŠTVENA DJELATNOST</w:t>
      </w:r>
    </w:p>
    <w:p w14:paraId="6151D91D" w14:textId="77777777" w:rsidR="003D0711" w:rsidRPr="003D0711" w:rsidRDefault="003D0711" w:rsidP="003D0711">
      <w:pPr>
        <w:spacing w:after="0" w:line="240" w:lineRule="auto"/>
        <w:jc w:val="both"/>
        <w:rPr>
          <w:rFonts w:ascii="Times New Roman" w:hAnsi="Times New Roman" w:cs="Times New Roman"/>
          <w:b/>
          <w:sz w:val="24"/>
          <w:szCs w:val="24"/>
        </w:rPr>
      </w:pPr>
    </w:p>
    <w:p w14:paraId="1C0317DC" w14:textId="77777777" w:rsidR="003D0711" w:rsidRDefault="003D0711" w:rsidP="003D0711">
      <w:pPr>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Svoju osnovnu djelatnost, knjižnica je nastojala promovirati i kroz  kulturne  i društvene  sadržaje  raznim aktivnostima.</w:t>
      </w:r>
    </w:p>
    <w:p w14:paraId="3DB72318" w14:textId="77777777" w:rsidR="002E0182" w:rsidRPr="003D0711" w:rsidRDefault="002E0182" w:rsidP="003D0711">
      <w:pPr>
        <w:spacing w:after="0" w:line="240" w:lineRule="auto"/>
        <w:jc w:val="both"/>
        <w:rPr>
          <w:rFonts w:ascii="Times New Roman" w:hAnsi="Times New Roman" w:cs="Times New Roman"/>
          <w:sz w:val="24"/>
          <w:szCs w:val="24"/>
        </w:rPr>
      </w:pPr>
    </w:p>
    <w:p w14:paraId="35CA3732" w14:textId="7B6D96E4" w:rsidR="003D0711" w:rsidRPr="00BE57A2" w:rsidRDefault="00E555E3" w:rsidP="003D0711">
      <w:pPr>
        <w:spacing w:after="0" w:line="240" w:lineRule="auto"/>
        <w:jc w:val="both"/>
        <w:rPr>
          <w:rFonts w:ascii="Times New Roman" w:hAnsi="Times New Roman" w:cs="Times New Roman"/>
          <w:bCs/>
          <w:sz w:val="24"/>
          <w:szCs w:val="24"/>
        </w:rPr>
      </w:pPr>
      <w:r w:rsidRPr="0092205E">
        <w:rPr>
          <w:rFonts w:ascii="Times New Roman" w:hAnsi="Times New Roman" w:cs="Times New Roman"/>
          <w:bCs/>
          <w:sz w:val="24"/>
          <w:szCs w:val="24"/>
        </w:rPr>
        <w:t>Knjižnica je tijekom 20</w:t>
      </w:r>
      <w:r w:rsidR="007A69CA" w:rsidRPr="0092205E">
        <w:rPr>
          <w:rFonts w:ascii="Times New Roman" w:hAnsi="Times New Roman" w:cs="Times New Roman"/>
          <w:bCs/>
          <w:sz w:val="24"/>
          <w:szCs w:val="24"/>
        </w:rPr>
        <w:t>2</w:t>
      </w:r>
      <w:r w:rsidR="008F4E7F">
        <w:rPr>
          <w:rFonts w:ascii="Times New Roman" w:hAnsi="Times New Roman" w:cs="Times New Roman"/>
          <w:bCs/>
          <w:sz w:val="24"/>
          <w:szCs w:val="24"/>
        </w:rPr>
        <w:t>4</w:t>
      </w:r>
      <w:r w:rsidR="003D0711" w:rsidRPr="0092205E">
        <w:rPr>
          <w:rFonts w:ascii="Times New Roman" w:hAnsi="Times New Roman" w:cs="Times New Roman"/>
          <w:bCs/>
          <w:sz w:val="24"/>
          <w:szCs w:val="24"/>
        </w:rPr>
        <w:t xml:space="preserve">. god. zabilježila sva važnija događanja i manifestacije prigodnim programima i radionicama te je provodila niz edukativnih i kulturnih aktivnosti s </w:t>
      </w:r>
      <w:r w:rsidR="003D0711" w:rsidRPr="00BE57A2">
        <w:rPr>
          <w:rFonts w:ascii="Times New Roman" w:hAnsi="Times New Roman" w:cs="Times New Roman"/>
          <w:bCs/>
          <w:sz w:val="24"/>
          <w:szCs w:val="24"/>
        </w:rPr>
        <w:t>ciljem poticanja čitanja i predstavljanja knjižnice i knjižničnih usluga svojim korisnicima.</w:t>
      </w:r>
    </w:p>
    <w:p w14:paraId="29B44D16" w14:textId="77777777" w:rsidR="003D0711" w:rsidRPr="00BE57A2" w:rsidRDefault="003D0711" w:rsidP="003D0711">
      <w:pPr>
        <w:spacing w:after="0" w:line="240" w:lineRule="auto"/>
        <w:jc w:val="both"/>
        <w:rPr>
          <w:rFonts w:ascii="Times New Roman" w:hAnsi="Times New Roman" w:cs="Times New Roman"/>
          <w:bCs/>
          <w:sz w:val="24"/>
          <w:szCs w:val="24"/>
        </w:rPr>
      </w:pPr>
      <w:r w:rsidRPr="00BE57A2">
        <w:rPr>
          <w:rFonts w:ascii="Times New Roman" w:hAnsi="Times New Roman" w:cs="Times New Roman"/>
          <w:bCs/>
          <w:sz w:val="24"/>
          <w:szCs w:val="24"/>
        </w:rPr>
        <w:t>Knjižnica je  realizaciju nekih događanja i projekata organizirala u suradnji s udrugama, školama te pojedincima.</w:t>
      </w:r>
    </w:p>
    <w:p w14:paraId="04FE0941" w14:textId="77777777" w:rsidR="002E0182" w:rsidRPr="00BE57A2" w:rsidRDefault="002E0182" w:rsidP="003D0711">
      <w:pPr>
        <w:spacing w:after="0" w:line="240" w:lineRule="auto"/>
        <w:jc w:val="both"/>
        <w:rPr>
          <w:rFonts w:ascii="Times New Roman" w:hAnsi="Times New Roman" w:cs="Times New Roman"/>
          <w:b/>
          <w:sz w:val="24"/>
          <w:szCs w:val="24"/>
        </w:rPr>
      </w:pPr>
    </w:p>
    <w:p w14:paraId="20B5C84D" w14:textId="77777777" w:rsidR="003D0711" w:rsidRPr="00BE57A2" w:rsidRDefault="003D0711" w:rsidP="003D0711">
      <w:pPr>
        <w:spacing w:after="0" w:line="240" w:lineRule="auto"/>
        <w:jc w:val="both"/>
        <w:rPr>
          <w:rFonts w:ascii="Times New Roman" w:hAnsi="Times New Roman" w:cs="Times New Roman"/>
          <w:bCs/>
          <w:sz w:val="24"/>
          <w:szCs w:val="24"/>
        </w:rPr>
      </w:pPr>
      <w:r w:rsidRPr="00BE57A2">
        <w:rPr>
          <w:rFonts w:ascii="Times New Roman" w:hAnsi="Times New Roman" w:cs="Times New Roman"/>
          <w:bCs/>
          <w:sz w:val="24"/>
          <w:szCs w:val="24"/>
        </w:rPr>
        <w:t>Također su pojedine udruge, ustanove i  pojedinci prepoznali knjižnicu kao  mjesto gdje mogu promovirati i prezentirati svoj umjetnički rad ili neki drugi pozitivni angažman široj zajednici.</w:t>
      </w:r>
    </w:p>
    <w:p w14:paraId="78D1E299" w14:textId="77777777" w:rsidR="003D0711" w:rsidRPr="00BE57A2" w:rsidRDefault="003D0711" w:rsidP="003D0711">
      <w:pPr>
        <w:spacing w:after="0" w:line="240" w:lineRule="auto"/>
        <w:jc w:val="both"/>
        <w:rPr>
          <w:rFonts w:ascii="Times New Roman" w:hAnsi="Times New Roman" w:cs="Times New Roman"/>
          <w:sz w:val="24"/>
          <w:szCs w:val="24"/>
        </w:rPr>
      </w:pPr>
      <w:r w:rsidRPr="00BE57A2">
        <w:rPr>
          <w:rFonts w:ascii="Times New Roman" w:hAnsi="Times New Roman" w:cs="Times New Roman"/>
          <w:sz w:val="24"/>
          <w:szCs w:val="24"/>
        </w:rPr>
        <w:t xml:space="preserve">Osnovni cilj besplatnih članskih iskaznica je omogućiti svim potrebitim članovima društva korištenje knjižnice te na taj način učiniti dostupnim knjigu i čitanje. </w:t>
      </w:r>
    </w:p>
    <w:p w14:paraId="26EF035E" w14:textId="77777777" w:rsidR="002E0182" w:rsidRPr="00BE57A2" w:rsidRDefault="002E0182" w:rsidP="003D0711">
      <w:pPr>
        <w:spacing w:after="0" w:line="240" w:lineRule="auto"/>
        <w:jc w:val="both"/>
        <w:rPr>
          <w:rFonts w:ascii="Times New Roman" w:hAnsi="Times New Roman" w:cs="Times New Roman"/>
          <w:sz w:val="24"/>
          <w:szCs w:val="24"/>
        </w:rPr>
      </w:pPr>
    </w:p>
    <w:p w14:paraId="3A60E352" w14:textId="77777777" w:rsidR="003D0711" w:rsidRPr="00BE57A2" w:rsidRDefault="003D0711" w:rsidP="003D0711">
      <w:pPr>
        <w:spacing w:after="0" w:line="240" w:lineRule="auto"/>
        <w:jc w:val="both"/>
        <w:rPr>
          <w:rFonts w:ascii="Times New Roman" w:hAnsi="Times New Roman" w:cs="Times New Roman"/>
          <w:bCs/>
          <w:sz w:val="24"/>
          <w:szCs w:val="24"/>
        </w:rPr>
      </w:pPr>
      <w:r w:rsidRPr="00BE57A2">
        <w:rPr>
          <w:rFonts w:ascii="Times New Roman" w:hAnsi="Times New Roman" w:cs="Times New Roman"/>
          <w:bCs/>
          <w:sz w:val="24"/>
          <w:szCs w:val="24"/>
        </w:rPr>
        <w:t>Pored besplatnih članskih iskaznica knjižnica i drugim akcijama njeguje svoj humanitarni rad. Prikupljaju se slikovnice za bolnice, te se dio darovanih knjiga prosljeđuje u slabije razvijene dijelove Hrvatske.</w:t>
      </w:r>
    </w:p>
    <w:p w14:paraId="31FDA724" w14:textId="77777777" w:rsidR="001625D4" w:rsidRPr="00BE57A2" w:rsidRDefault="001625D4" w:rsidP="003D0711">
      <w:pPr>
        <w:spacing w:after="0" w:line="240" w:lineRule="auto"/>
        <w:jc w:val="both"/>
        <w:rPr>
          <w:rFonts w:ascii="Times New Roman" w:hAnsi="Times New Roman" w:cs="Times New Roman"/>
          <w:sz w:val="24"/>
          <w:szCs w:val="24"/>
        </w:rPr>
      </w:pPr>
    </w:p>
    <w:p w14:paraId="166A5A9C" w14:textId="77777777" w:rsidR="00D60D6E" w:rsidRPr="00BE57A2" w:rsidRDefault="00D60D6E"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75722D89" w14:textId="2A8CC0AC" w:rsidR="00620F51" w:rsidRPr="00BE57A2" w:rsidRDefault="00620F51" w:rsidP="00620F51">
      <w:pPr>
        <w:jc w:val="both"/>
        <w:rPr>
          <w:rFonts w:ascii="Times New Roman" w:hAnsi="Times New Roman" w:cs="Times New Roman"/>
          <w:b/>
          <w:sz w:val="24"/>
          <w:szCs w:val="24"/>
        </w:rPr>
      </w:pPr>
      <w:r w:rsidRPr="00BE57A2">
        <w:rPr>
          <w:rFonts w:ascii="Times New Roman" w:hAnsi="Times New Roman" w:cs="Times New Roman"/>
          <w:b/>
          <w:sz w:val="24"/>
          <w:szCs w:val="24"/>
        </w:rPr>
        <w:t>Tablice br. 2</w:t>
      </w:r>
      <w:r w:rsidR="00C16FFD">
        <w:rPr>
          <w:rFonts w:ascii="Times New Roman" w:hAnsi="Times New Roman" w:cs="Times New Roman"/>
          <w:b/>
          <w:sz w:val="24"/>
          <w:szCs w:val="24"/>
        </w:rPr>
        <w:t>5.</w:t>
      </w:r>
      <w:r w:rsidRPr="00BE57A2">
        <w:rPr>
          <w:rFonts w:ascii="Times New Roman" w:hAnsi="Times New Roman" w:cs="Times New Roman"/>
          <w:b/>
          <w:sz w:val="24"/>
          <w:szCs w:val="24"/>
        </w:rPr>
        <w:t xml:space="preserve"> - Ostvarivanje strateških ciljeva Gradske knjižnice Metković kroz godišnji program 2024. </w:t>
      </w:r>
    </w:p>
    <w:tbl>
      <w:tblPr>
        <w:tblStyle w:val="Reetkatablice"/>
        <w:tblW w:w="0" w:type="auto"/>
        <w:tblLook w:val="04A0" w:firstRow="1" w:lastRow="0" w:firstColumn="1" w:lastColumn="0" w:noHBand="0" w:noVBand="1"/>
      </w:tblPr>
      <w:tblGrid>
        <w:gridCol w:w="4508"/>
        <w:gridCol w:w="4508"/>
      </w:tblGrid>
      <w:tr w:rsidR="00620F51" w:rsidRPr="00BE57A2" w14:paraId="1C27851E" w14:textId="77777777" w:rsidTr="00453CE7">
        <w:trPr>
          <w:trHeight w:val="557"/>
        </w:trPr>
        <w:tc>
          <w:tcPr>
            <w:tcW w:w="4508" w:type="dxa"/>
            <w:tcBorders>
              <w:top w:val="single" w:sz="4" w:space="0" w:color="auto"/>
              <w:left w:val="single" w:sz="4" w:space="0" w:color="auto"/>
              <w:bottom w:val="single" w:sz="4" w:space="0" w:color="auto"/>
              <w:right w:val="single" w:sz="4" w:space="0" w:color="auto"/>
            </w:tcBorders>
            <w:hideMark/>
          </w:tcPr>
          <w:p w14:paraId="59870A51"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CA39F6B" w14:textId="77777777" w:rsidR="00620F51" w:rsidRPr="00BE57A2" w:rsidRDefault="00620F51" w:rsidP="004C20B6">
            <w:pPr>
              <w:rPr>
                <w:rFonts w:ascii="Times New Roman" w:hAnsi="Times New Roman" w:cs="Times New Roman"/>
                <w:b/>
                <w:bCs/>
                <w:sz w:val="24"/>
                <w:szCs w:val="24"/>
              </w:rPr>
            </w:pPr>
            <w:r w:rsidRPr="00BE57A2">
              <w:rPr>
                <w:rFonts w:ascii="Times New Roman" w:hAnsi="Times New Roman" w:cs="Times New Roman"/>
                <w:b/>
                <w:bCs/>
                <w:sz w:val="24"/>
                <w:szCs w:val="24"/>
              </w:rPr>
              <w:t>A100014 –  Rashodi za zaposlene</w:t>
            </w:r>
          </w:p>
        </w:tc>
      </w:tr>
      <w:tr w:rsidR="00620F51" w:rsidRPr="00BE57A2" w14:paraId="5EBF5FF3" w14:textId="77777777" w:rsidTr="00453CE7">
        <w:trPr>
          <w:trHeight w:val="547"/>
        </w:trPr>
        <w:tc>
          <w:tcPr>
            <w:tcW w:w="4508" w:type="dxa"/>
            <w:tcBorders>
              <w:top w:val="single" w:sz="4" w:space="0" w:color="auto"/>
              <w:left w:val="single" w:sz="4" w:space="0" w:color="auto"/>
              <w:bottom w:val="single" w:sz="4" w:space="0" w:color="auto"/>
              <w:right w:val="single" w:sz="4" w:space="0" w:color="auto"/>
            </w:tcBorders>
            <w:hideMark/>
          </w:tcPr>
          <w:p w14:paraId="332AA10C"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05711856"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Isplata plaća, darova i ostalih neoporezivih primitaka zaposlenima</w:t>
            </w:r>
          </w:p>
        </w:tc>
      </w:tr>
      <w:tr w:rsidR="00620F51" w:rsidRPr="00BE57A2" w14:paraId="1DA193E8" w14:textId="77777777" w:rsidTr="00453CE7">
        <w:trPr>
          <w:trHeight w:val="538"/>
        </w:trPr>
        <w:tc>
          <w:tcPr>
            <w:tcW w:w="4508" w:type="dxa"/>
            <w:tcBorders>
              <w:top w:val="single" w:sz="4" w:space="0" w:color="auto"/>
              <w:left w:val="single" w:sz="4" w:space="0" w:color="auto"/>
              <w:bottom w:val="single" w:sz="4" w:space="0" w:color="auto"/>
              <w:right w:val="single" w:sz="4" w:space="0" w:color="auto"/>
            </w:tcBorders>
            <w:hideMark/>
          </w:tcPr>
          <w:p w14:paraId="6ED0DCC5"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DB2563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 Opći prihodi i primici)</w:t>
            </w:r>
          </w:p>
        </w:tc>
      </w:tr>
      <w:tr w:rsidR="00620F51" w:rsidRPr="00BE57A2" w14:paraId="7A002BF0" w14:textId="77777777" w:rsidTr="00453CE7">
        <w:trPr>
          <w:trHeight w:val="528"/>
        </w:trPr>
        <w:tc>
          <w:tcPr>
            <w:tcW w:w="4508" w:type="dxa"/>
            <w:tcBorders>
              <w:top w:val="single" w:sz="4" w:space="0" w:color="auto"/>
              <w:left w:val="single" w:sz="4" w:space="0" w:color="auto"/>
              <w:bottom w:val="single" w:sz="4" w:space="0" w:color="auto"/>
              <w:right w:val="single" w:sz="4" w:space="0" w:color="auto"/>
            </w:tcBorders>
            <w:hideMark/>
          </w:tcPr>
          <w:p w14:paraId="5AB3F9A8"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457D7BB8"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 o knjižnicama, Zakon o javnim ustanovama</w:t>
            </w:r>
          </w:p>
        </w:tc>
      </w:tr>
      <w:tr w:rsidR="00620F51" w:rsidRPr="00BE57A2" w14:paraId="1EBE59F7" w14:textId="77777777" w:rsidTr="00453CE7">
        <w:trPr>
          <w:trHeight w:val="517"/>
        </w:trPr>
        <w:tc>
          <w:tcPr>
            <w:tcW w:w="4508" w:type="dxa"/>
            <w:tcBorders>
              <w:top w:val="single" w:sz="4" w:space="0" w:color="auto"/>
              <w:left w:val="single" w:sz="4" w:space="0" w:color="auto"/>
              <w:bottom w:val="single" w:sz="4" w:space="0" w:color="auto"/>
              <w:right w:val="single" w:sz="4" w:space="0" w:color="auto"/>
            </w:tcBorders>
            <w:hideMark/>
          </w:tcPr>
          <w:p w14:paraId="73A29E2E"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409B3EA0" w14:textId="2FBF0CA8" w:rsidR="00620F51" w:rsidRPr="00BE57A2" w:rsidRDefault="00A5696F" w:rsidP="004C20B6">
            <w:pPr>
              <w:rPr>
                <w:rFonts w:ascii="Times New Roman" w:hAnsi="Times New Roman" w:cs="Times New Roman"/>
                <w:sz w:val="24"/>
                <w:szCs w:val="24"/>
              </w:rPr>
            </w:pPr>
            <w:r>
              <w:rPr>
                <w:rFonts w:ascii="Times New Roman" w:hAnsi="Times New Roman" w:cs="Times New Roman"/>
                <w:sz w:val="24"/>
                <w:szCs w:val="24"/>
              </w:rPr>
              <w:t>69.500,00</w:t>
            </w:r>
            <w:r w:rsidR="00620F51" w:rsidRPr="00BE57A2">
              <w:rPr>
                <w:rFonts w:ascii="Times New Roman" w:hAnsi="Times New Roman" w:cs="Times New Roman"/>
                <w:sz w:val="24"/>
                <w:szCs w:val="24"/>
              </w:rPr>
              <w:t xml:space="preserve">0 eura (Izvor 1.1 - Opći prihodi i primici) </w:t>
            </w:r>
          </w:p>
        </w:tc>
      </w:tr>
      <w:tr w:rsidR="00620F51" w:rsidRPr="00BE57A2" w14:paraId="324E225A" w14:textId="77777777" w:rsidTr="00453CE7">
        <w:trPr>
          <w:trHeight w:val="517"/>
        </w:trPr>
        <w:tc>
          <w:tcPr>
            <w:tcW w:w="4508" w:type="dxa"/>
            <w:tcBorders>
              <w:top w:val="single" w:sz="4" w:space="0" w:color="auto"/>
              <w:left w:val="single" w:sz="4" w:space="0" w:color="auto"/>
              <w:bottom w:val="single" w:sz="4" w:space="0" w:color="auto"/>
              <w:right w:val="single" w:sz="4" w:space="0" w:color="auto"/>
            </w:tcBorders>
          </w:tcPr>
          <w:p w14:paraId="078E2A68" w14:textId="2A4D1C32"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 xml:space="preserve">Realizirano na </w:t>
            </w:r>
            <w:r w:rsidR="00A5696F">
              <w:rPr>
                <w:rFonts w:ascii="Times New Roman" w:hAnsi="Times New Roman" w:cs="Times New Roman"/>
                <w:sz w:val="24"/>
                <w:szCs w:val="24"/>
              </w:rPr>
              <w:t>31.12</w:t>
            </w:r>
            <w:r w:rsidRPr="00BE57A2">
              <w:rPr>
                <w:rFonts w:ascii="Times New Roman" w:hAnsi="Times New Roman" w:cs="Times New Roman"/>
                <w:sz w:val="24"/>
                <w:szCs w:val="24"/>
              </w:rPr>
              <w:t>.2024.</w:t>
            </w:r>
          </w:p>
        </w:tc>
        <w:tc>
          <w:tcPr>
            <w:tcW w:w="4508" w:type="dxa"/>
            <w:tcBorders>
              <w:top w:val="single" w:sz="4" w:space="0" w:color="auto"/>
              <w:left w:val="single" w:sz="4" w:space="0" w:color="auto"/>
              <w:bottom w:val="single" w:sz="4" w:space="0" w:color="auto"/>
              <w:right w:val="single" w:sz="4" w:space="0" w:color="auto"/>
            </w:tcBorders>
          </w:tcPr>
          <w:p w14:paraId="73FD8ACE" w14:textId="5D763055" w:rsidR="00620F51" w:rsidRPr="00BE57A2" w:rsidRDefault="00A5696F" w:rsidP="004C20B6">
            <w:pPr>
              <w:rPr>
                <w:rFonts w:ascii="Times New Roman" w:hAnsi="Times New Roman" w:cs="Times New Roman"/>
                <w:sz w:val="24"/>
                <w:szCs w:val="24"/>
              </w:rPr>
            </w:pPr>
            <w:r>
              <w:rPr>
                <w:rFonts w:ascii="Times New Roman" w:hAnsi="Times New Roman" w:cs="Times New Roman"/>
                <w:sz w:val="24"/>
                <w:szCs w:val="24"/>
              </w:rPr>
              <w:t>67.051,73</w:t>
            </w:r>
            <w:r w:rsidR="00620F51" w:rsidRPr="00BE57A2">
              <w:rPr>
                <w:rFonts w:ascii="Times New Roman" w:hAnsi="Times New Roman" w:cs="Times New Roman"/>
                <w:sz w:val="24"/>
                <w:szCs w:val="24"/>
              </w:rPr>
              <w:t xml:space="preserve"> eura (Izvor 1.1 - Opći prihodi i primici)(</w:t>
            </w:r>
            <w:r>
              <w:rPr>
                <w:rFonts w:ascii="Times New Roman" w:hAnsi="Times New Roman" w:cs="Times New Roman"/>
                <w:sz w:val="24"/>
                <w:szCs w:val="24"/>
              </w:rPr>
              <w:t>96,48</w:t>
            </w:r>
            <w:r w:rsidR="00620F51" w:rsidRPr="00BE57A2">
              <w:rPr>
                <w:rFonts w:ascii="Times New Roman" w:hAnsi="Times New Roman" w:cs="Times New Roman"/>
                <w:sz w:val="24"/>
                <w:szCs w:val="24"/>
              </w:rPr>
              <w:t>%)</w:t>
            </w:r>
          </w:p>
          <w:p w14:paraId="60C2F56C" w14:textId="77777777" w:rsidR="00620F51" w:rsidRPr="00BE57A2" w:rsidRDefault="00620F51" w:rsidP="004C20B6">
            <w:pPr>
              <w:rPr>
                <w:rFonts w:ascii="Times New Roman" w:hAnsi="Times New Roman" w:cs="Times New Roman"/>
                <w:sz w:val="24"/>
                <w:szCs w:val="24"/>
              </w:rPr>
            </w:pPr>
          </w:p>
        </w:tc>
      </w:tr>
      <w:tr w:rsidR="00620F51" w:rsidRPr="00BE57A2" w14:paraId="27D0C7BF" w14:textId="77777777" w:rsidTr="00453CE7">
        <w:trPr>
          <w:trHeight w:val="507"/>
        </w:trPr>
        <w:tc>
          <w:tcPr>
            <w:tcW w:w="4508" w:type="dxa"/>
            <w:tcBorders>
              <w:top w:val="single" w:sz="4" w:space="0" w:color="auto"/>
              <w:left w:val="single" w:sz="4" w:space="0" w:color="auto"/>
              <w:bottom w:val="single" w:sz="4" w:space="0" w:color="auto"/>
              <w:right w:val="single" w:sz="4" w:space="0" w:color="auto"/>
            </w:tcBorders>
            <w:hideMark/>
          </w:tcPr>
          <w:p w14:paraId="7A88A2AB"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66D5815D"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Uredno isplaćene plaće i ostali rashodi za zaposlenike Gradske knjižnice Metković.</w:t>
            </w:r>
          </w:p>
        </w:tc>
      </w:tr>
    </w:tbl>
    <w:p w14:paraId="7A9E542B" w14:textId="77777777" w:rsidR="00620F51" w:rsidRPr="00BE57A2" w:rsidRDefault="00620F51" w:rsidP="00620F51">
      <w:pPr>
        <w:pStyle w:val="Normal1"/>
        <w:rPr>
          <w:b/>
          <w:szCs w:val="24"/>
        </w:rPr>
      </w:pPr>
    </w:p>
    <w:p w14:paraId="270FF65A" w14:textId="77777777" w:rsidR="00620F51" w:rsidRPr="00BE57A2" w:rsidRDefault="00620F51" w:rsidP="00620F51">
      <w:pPr>
        <w:pStyle w:val="Normal1"/>
        <w:rPr>
          <w:b/>
          <w:szCs w:val="24"/>
        </w:rPr>
      </w:pPr>
    </w:p>
    <w:tbl>
      <w:tblPr>
        <w:tblStyle w:val="Reetkatablice"/>
        <w:tblW w:w="0" w:type="auto"/>
        <w:tblLook w:val="04A0" w:firstRow="1" w:lastRow="0" w:firstColumn="1" w:lastColumn="0" w:noHBand="0" w:noVBand="1"/>
      </w:tblPr>
      <w:tblGrid>
        <w:gridCol w:w="4508"/>
        <w:gridCol w:w="4508"/>
      </w:tblGrid>
      <w:tr w:rsidR="00620F51" w:rsidRPr="00BE57A2" w14:paraId="0615E5ED"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2A6A909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5538FB84" w14:textId="77777777" w:rsidR="00620F51" w:rsidRPr="00BE57A2" w:rsidRDefault="00620F51" w:rsidP="004C20B6">
            <w:pPr>
              <w:rPr>
                <w:rFonts w:ascii="Times New Roman" w:hAnsi="Times New Roman" w:cs="Times New Roman"/>
                <w:b/>
                <w:bCs/>
                <w:sz w:val="24"/>
                <w:szCs w:val="24"/>
              </w:rPr>
            </w:pPr>
            <w:r w:rsidRPr="00BE57A2">
              <w:rPr>
                <w:rFonts w:ascii="Times New Roman" w:hAnsi="Times New Roman" w:cs="Times New Roman"/>
                <w:b/>
                <w:bCs/>
                <w:sz w:val="24"/>
                <w:szCs w:val="24"/>
              </w:rPr>
              <w:t>A100015 –  Materijalno financijski rashodi</w:t>
            </w:r>
          </w:p>
        </w:tc>
      </w:tr>
      <w:tr w:rsidR="00620F51" w:rsidRPr="00BE57A2" w14:paraId="3332AFA3"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112268F4"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7021006D"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Podmirivanje redovitih režijskih troškova, uredan i redovan rad knjižnice, osiguranje uredskog materijala, sredstava za čišćenje i održavanje, održavanje knjižničnog programa, tekuće održavanje opreme, osiguranje zaposlenih, pohađanje seminara i edukacija zaposlenih</w:t>
            </w:r>
          </w:p>
          <w:p w14:paraId="3D1A40BF" w14:textId="77777777" w:rsidR="00620F51" w:rsidRPr="00BE57A2" w:rsidRDefault="00620F51" w:rsidP="004C20B6">
            <w:pPr>
              <w:rPr>
                <w:rFonts w:ascii="Times New Roman" w:hAnsi="Times New Roman" w:cs="Times New Roman"/>
                <w:sz w:val="24"/>
                <w:szCs w:val="24"/>
              </w:rPr>
            </w:pPr>
          </w:p>
        </w:tc>
      </w:tr>
      <w:tr w:rsidR="00620F51" w:rsidRPr="00BE57A2" w14:paraId="33860FC8"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3A88C84C"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C78DB69"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 Opći prihodi i primici) i Gradska knjižnica Metković – vlastiti prihodi (Izvor 3.5)</w:t>
            </w:r>
          </w:p>
        </w:tc>
      </w:tr>
      <w:tr w:rsidR="00620F51" w:rsidRPr="00BE57A2" w14:paraId="4B082B24"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39182DD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6FA293AC"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 o knjižnicama, Zakon o javnim ustanovama</w:t>
            </w:r>
          </w:p>
        </w:tc>
      </w:tr>
      <w:tr w:rsidR="00620F51" w:rsidRPr="00BE57A2" w14:paraId="5C53210A"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136BCF16"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29F42BA7" w14:textId="5BAA99DD" w:rsidR="00620F51" w:rsidRPr="00BE57A2" w:rsidRDefault="00A5696F" w:rsidP="004C20B6">
            <w:pPr>
              <w:rPr>
                <w:rFonts w:ascii="Times New Roman" w:hAnsi="Times New Roman" w:cs="Times New Roman"/>
                <w:sz w:val="24"/>
                <w:szCs w:val="24"/>
              </w:rPr>
            </w:pPr>
            <w:r>
              <w:rPr>
                <w:rFonts w:ascii="Times New Roman" w:hAnsi="Times New Roman" w:cs="Times New Roman"/>
                <w:sz w:val="24"/>
                <w:szCs w:val="24"/>
              </w:rPr>
              <w:t>19.969,00</w:t>
            </w:r>
            <w:r w:rsidR="00620F51" w:rsidRPr="00BE57A2">
              <w:rPr>
                <w:rFonts w:ascii="Times New Roman" w:hAnsi="Times New Roman" w:cs="Times New Roman"/>
                <w:sz w:val="24"/>
                <w:szCs w:val="24"/>
              </w:rPr>
              <w:t xml:space="preserve"> eura (Izvor 1.1 - Opći prihodi i primici), </w:t>
            </w:r>
          </w:p>
          <w:p w14:paraId="173B6309" w14:textId="68576BF4" w:rsidR="00620F51" w:rsidRPr="00BE57A2" w:rsidRDefault="00A5696F" w:rsidP="004C20B6">
            <w:pPr>
              <w:rPr>
                <w:rFonts w:ascii="Times New Roman" w:hAnsi="Times New Roman" w:cs="Times New Roman"/>
                <w:sz w:val="24"/>
                <w:szCs w:val="24"/>
              </w:rPr>
            </w:pPr>
            <w:r>
              <w:rPr>
                <w:rFonts w:ascii="Times New Roman" w:hAnsi="Times New Roman" w:cs="Times New Roman"/>
                <w:sz w:val="24"/>
                <w:szCs w:val="24"/>
              </w:rPr>
              <w:t>9.718,00</w:t>
            </w:r>
            <w:r w:rsidR="00620F51" w:rsidRPr="00BE57A2">
              <w:rPr>
                <w:rFonts w:ascii="Times New Roman" w:hAnsi="Times New Roman" w:cs="Times New Roman"/>
                <w:sz w:val="24"/>
                <w:szCs w:val="24"/>
              </w:rPr>
              <w:t xml:space="preserve"> eura (Izvor 3.5)</w:t>
            </w:r>
          </w:p>
        </w:tc>
      </w:tr>
      <w:tr w:rsidR="00620F51" w:rsidRPr="00BE57A2" w14:paraId="45A527E9"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tcPr>
          <w:p w14:paraId="7C27757D" w14:textId="3D0006FE"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 xml:space="preserve">Realizirano na </w:t>
            </w:r>
            <w:r w:rsidR="00A5696F">
              <w:rPr>
                <w:rFonts w:ascii="Times New Roman" w:hAnsi="Times New Roman" w:cs="Times New Roman"/>
                <w:sz w:val="24"/>
                <w:szCs w:val="24"/>
              </w:rPr>
              <w:t>31.12</w:t>
            </w:r>
            <w:r w:rsidRPr="00BE57A2">
              <w:rPr>
                <w:rFonts w:ascii="Times New Roman" w:hAnsi="Times New Roman" w:cs="Times New Roman"/>
                <w:sz w:val="24"/>
                <w:szCs w:val="24"/>
              </w:rPr>
              <w:t>.2024.</w:t>
            </w:r>
          </w:p>
        </w:tc>
        <w:tc>
          <w:tcPr>
            <w:tcW w:w="4508" w:type="dxa"/>
            <w:tcBorders>
              <w:top w:val="single" w:sz="4" w:space="0" w:color="auto"/>
              <w:left w:val="single" w:sz="4" w:space="0" w:color="auto"/>
              <w:bottom w:val="single" w:sz="4" w:space="0" w:color="auto"/>
              <w:right w:val="single" w:sz="4" w:space="0" w:color="auto"/>
            </w:tcBorders>
          </w:tcPr>
          <w:p w14:paraId="10D33C17" w14:textId="53583A10" w:rsidR="00620F51" w:rsidRPr="00BE57A2" w:rsidRDefault="00A5696F" w:rsidP="004C20B6">
            <w:pPr>
              <w:rPr>
                <w:rFonts w:ascii="Times New Roman" w:hAnsi="Times New Roman" w:cs="Times New Roman"/>
                <w:sz w:val="24"/>
                <w:szCs w:val="24"/>
              </w:rPr>
            </w:pPr>
            <w:r>
              <w:rPr>
                <w:rFonts w:ascii="Times New Roman" w:hAnsi="Times New Roman" w:cs="Times New Roman"/>
                <w:sz w:val="24"/>
                <w:szCs w:val="24"/>
              </w:rPr>
              <w:t>16.006,18</w:t>
            </w:r>
            <w:r w:rsidR="00620F51" w:rsidRPr="00BE57A2">
              <w:rPr>
                <w:rFonts w:ascii="Times New Roman" w:hAnsi="Times New Roman" w:cs="Times New Roman"/>
                <w:sz w:val="24"/>
                <w:szCs w:val="24"/>
              </w:rPr>
              <w:t xml:space="preserve"> eura,(</w:t>
            </w:r>
            <w:r>
              <w:rPr>
                <w:rFonts w:ascii="Times New Roman" w:hAnsi="Times New Roman" w:cs="Times New Roman"/>
                <w:sz w:val="24"/>
                <w:szCs w:val="24"/>
              </w:rPr>
              <w:t>80,16</w:t>
            </w:r>
            <w:r w:rsidR="00620F51" w:rsidRPr="00BE57A2">
              <w:rPr>
                <w:rFonts w:ascii="Times New Roman" w:hAnsi="Times New Roman" w:cs="Times New Roman"/>
                <w:sz w:val="24"/>
                <w:szCs w:val="24"/>
              </w:rPr>
              <w:t>%)</w:t>
            </w:r>
          </w:p>
          <w:p w14:paraId="12B5059E" w14:textId="570E7C28" w:rsidR="00620F51" w:rsidRPr="00BE57A2" w:rsidRDefault="00A5696F" w:rsidP="004C20B6">
            <w:pPr>
              <w:rPr>
                <w:rFonts w:ascii="Times New Roman" w:hAnsi="Times New Roman" w:cs="Times New Roman"/>
                <w:sz w:val="24"/>
                <w:szCs w:val="24"/>
              </w:rPr>
            </w:pPr>
            <w:r>
              <w:rPr>
                <w:rFonts w:ascii="Times New Roman" w:hAnsi="Times New Roman" w:cs="Times New Roman"/>
                <w:sz w:val="24"/>
                <w:szCs w:val="24"/>
              </w:rPr>
              <w:t>3.723,10</w:t>
            </w:r>
            <w:r w:rsidR="00620F51" w:rsidRPr="00BE57A2">
              <w:rPr>
                <w:rFonts w:ascii="Times New Roman" w:hAnsi="Times New Roman" w:cs="Times New Roman"/>
                <w:sz w:val="24"/>
                <w:szCs w:val="24"/>
              </w:rPr>
              <w:t xml:space="preserve"> eura, (</w:t>
            </w:r>
            <w:r>
              <w:rPr>
                <w:rFonts w:ascii="Times New Roman" w:hAnsi="Times New Roman" w:cs="Times New Roman"/>
                <w:sz w:val="24"/>
                <w:szCs w:val="24"/>
              </w:rPr>
              <w:t>38,31</w:t>
            </w:r>
            <w:r w:rsidR="00620F51" w:rsidRPr="00BE57A2">
              <w:rPr>
                <w:rFonts w:ascii="Times New Roman" w:hAnsi="Times New Roman" w:cs="Times New Roman"/>
                <w:sz w:val="24"/>
                <w:szCs w:val="24"/>
              </w:rPr>
              <w:t>%)</w:t>
            </w:r>
          </w:p>
        </w:tc>
      </w:tr>
      <w:tr w:rsidR="00620F51" w:rsidRPr="00BE57A2" w14:paraId="26588A02"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6BF8E13F"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45E6124A"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Uspješno vođenje i održavanje knjižnice, pohađanje seminara i edukacija, nabava potrebnih materijala za redovan rad ustanove</w:t>
            </w:r>
          </w:p>
        </w:tc>
      </w:tr>
    </w:tbl>
    <w:p w14:paraId="707A792B" w14:textId="77777777" w:rsidR="00620F51" w:rsidRPr="00BE57A2" w:rsidRDefault="00620F51" w:rsidP="00620F51">
      <w:pPr>
        <w:pStyle w:val="Normal1"/>
        <w:rPr>
          <w:b/>
          <w:szCs w:val="24"/>
        </w:rPr>
      </w:pPr>
    </w:p>
    <w:p w14:paraId="25875F55" w14:textId="77777777" w:rsidR="00620F51" w:rsidRPr="00BE57A2" w:rsidRDefault="00620F51" w:rsidP="00620F51">
      <w:pPr>
        <w:pStyle w:val="Normal1"/>
        <w:rPr>
          <w:b/>
          <w:szCs w:val="24"/>
        </w:rPr>
      </w:pPr>
    </w:p>
    <w:tbl>
      <w:tblPr>
        <w:tblStyle w:val="Reetkatablice"/>
        <w:tblW w:w="0" w:type="auto"/>
        <w:tblLook w:val="04A0" w:firstRow="1" w:lastRow="0" w:firstColumn="1" w:lastColumn="0" w:noHBand="0" w:noVBand="1"/>
      </w:tblPr>
      <w:tblGrid>
        <w:gridCol w:w="4508"/>
        <w:gridCol w:w="4508"/>
      </w:tblGrid>
      <w:tr w:rsidR="00620F51" w:rsidRPr="00BE57A2" w14:paraId="22872B56"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55610B55"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06FC925A" w14:textId="77777777" w:rsidR="00620F51" w:rsidRPr="00BE57A2" w:rsidRDefault="00620F51" w:rsidP="004C20B6">
            <w:pPr>
              <w:rPr>
                <w:rFonts w:ascii="Times New Roman" w:hAnsi="Times New Roman" w:cs="Times New Roman"/>
                <w:b/>
                <w:bCs/>
                <w:sz w:val="24"/>
                <w:szCs w:val="24"/>
              </w:rPr>
            </w:pPr>
            <w:r w:rsidRPr="00BE57A2">
              <w:rPr>
                <w:rFonts w:ascii="Times New Roman" w:hAnsi="Times New Roman" w:cs="Times New Roman"/>
                <w:b/>
                <w:bCs/>
                <w:sz w:val="24"/>
                <w:szCs w:val="24"/>
              </w:rPr>
              <w:t>T100001 – Nabava knjižne i ostale građe za knjižnicu</w:t>
            </w:r>
          </w:p>
        </w:tc>
      </w:tr>
      <w:tr w:rsidR="00620F51" w:rsidRPr="00BE57A2" w14:paraId="1D81B650"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3696554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Cilj</w:t>
            </w:r>
          </w:p>
        </w:tc>
        <w:tc>
          <w:tcPr>
            <w:tcW w:w="4508" w:type="dxa"/>
            <w:tcBorders>
              <w:top w:val="single" w:sz="4" w:space="0" w:color="auto"/>
              <w:left w:val="single" w:sz="4" w:space="0" w:color="auto"/>
              <w:bottom w:val="single" w:sz="4" w:space="0" w:color="auto"/>
              <w:right w:val="single" w:sz="4" w:space="0" w:color="auto"/>
            </w:tcBorders>
            <w:hideMark/>
          </w:tcPr>
          <w:p w14:paraId="4051CF1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Opskrba novim naslovima iz svih područja ljudskog znanja za različite dobne skupine korisnika, nabava AV građe i igračaka</w:t>
            </w:r>
          </w:p>
        </w:tc>
      </w:tr>
      <w:tr w:rsidR="00620F51" w:rsidRPr="00BE57A2" w14:paraId="011AD7F7"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143BED90"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A15604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 Opći prihodi i primici) i Gradska knjižnica Metković – vlastiti prihodi  (Izvor 3.5)</w:t>
            </w:r>
          </w:p>
        </w:tc>
      </w:tr>
      <w:tr w:rsidR="00620F51" w:rsidRPr="00BE57A2" w14:paraId="0593C1A6"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7DDBC83D"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39DBE20"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 o knjižnicama, Zakon o javnim ustanovama</w:t>
            </w:r>
          </w:p>
        </w:tc>
      </w:tr>
      <w:tr w:rsidR="00620F51" w:rsidRPr="00BE57A2" w14:paraId="759CB2D5"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10789FB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7E9357D0" w14:textId="494D66BE" w:rsidR="00620F51" w:rsidRPr="00BE57A2" w:rsidRDefault="002129D6" w:rsidP="004C20B6">
            <w:pPr>
              <w:rPr>
                <w:rFonts w:ascii="Times New Roman" w:hAnsi="Times New Roman" w:cs="Times New Roman"/>
                <w:sz w:val="24"/>
                <w:szCs w:val="24"/>
              </w:rPr>
            </w:pPr>
            <w:r>
              <w:rPr>
                <w:rFonts w:ascii="Times New Roman" w:hAnsi="Times New Roman" w:cs="Times New Roman"/>
                <w:sz w:val="24"/>
                <w:szCs w:val="24"/>
              </w:rPr>
              <w:t>5.300,00</w:t>
            </w:r>
            <w:r w:rsidR="00620F51" w:rsidRPr="00BE57A2">
              <w:rPr>
                <w:rFonts w:ascii="Times New Roman" w:hAnsi="Times New Roman" w:cs="Times New Roman"/>
                <w:sz w:val="24"/>
                <w:szCs w:val="24"/>
              </w:rPr>
              <w:t xml:space="preserve"> eura (Izvor 1.1 - Opći prihodi i primici), </w:t>
            </w:r>
            <w:r>
              <w:rPr>
                <w:rFonts w:ascii="Times New Roman" w:hAnsi="Times New Roman" w:cs="Times New Roman"/>
                <w:sz w:val="24"/>
                <w:szCs w:val="24"/>
              </w:rPr>
              <w:t>40.800,00</w:t>
            </w:r>
            <w:r w:rsidR="00620F51" w:rsidRPr="00BE57A2">
              <w:rPr>
                <w:rFonts w:ascii="Times New Roman" w:hAnsi="Times New Roman" w:cs="Times New Roman"/>
                <w:sz w:val="24"/>
                <w:szCs w:val="24"/>
              </w:rPr>
              <w:t xml:space="preserve"> eura (Izvor 3.5)</w:t>
            </w:r>
          </w:p>
        </w:tc>
      </w:tr>
      <w:tr w:rsidR="00620F51" w:rsidRPr="00BE57A2" w14:paraId="623E62A7"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tcPr>
          <w:p w14:paraId="1785815A" w14:textId="469E6DC0"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 xml:space="preserve">Realizirano na </w:t>
            </w:r>
            <w:r w:rsidR="002129D6">
              <w:rPr>
                <w:rFonts w:ascii="Times New Roman" w:hAnsi="Times New Roman" w:cs="Times New Roman"/>
                <w:sz w:val="24"/>
                <w:szCs w:val="24"/>
              </w:rPr>
              <w:t>31.12</w:t>
            </w:r>
            <w:r w:rsidRPr="00BE57A2">
              <w:rPr>
                <w:rFonts w:ascii="Times New Roman" w:hAnsi="Times New Roman" w:cs="Times New Roman"/>
                <w:sz w:val="24"/>
                <w:szCs w:val="24"/>
              </w:rPr>
              <w:t>.2024.</w:t>
            </w:r>
          </w:p>
        </w:tc>
        <w:tc>
          <w:tcPr>
            <w:tcW w:w="4508" w:type="dxa"/>
            <w:tcBorders>
              <w:top w:val="single" w:sz="4" w:space="0" w:color="auto"/>
              <w:left w:val="single" w:sz="4" w:space="0" w:color="auto"/>
              <w:bottom w:val="single" w:sz="4" w:space="0" w:color="auto"/>
              <w:right w:val="single" w:sz="4" w:space="0" w:color="auto"/>
            </w:tcBorders>
          </w:tcPr>
          <w:p w14:paraId="77C029CA" w14:textId="157FD494" w:rsidR="00620F51" w:rsidRPr="00BE57A2" w:rsidRDefault="002129D6" w:rsidP="004C20B6">
            <w:pPr>
              <w:rPr>
                <w:rFonts w:ascii="Times New Roman" w:hAnsi="Times New Roman" w:cs="Times New Roman"/>
                <w:sz w:val="24"/>
                <w:szCs w:val="24"/>
              </w:rPr>
            </w:pPr>
            <w:r>
              <w:rPr>
                <w:rFonts w:ascii="Times New Roman" w:hAnsi="Times New Roman" w:cs="Times New Roman"/>
                <w:sz w:val="24"/>
                <w:szCs w:val="24"/>
              </w:rPr>
              <w:t>5.300,61</w:t>
            </w:r>
            <w:r w:rsidR="00620F51" w:rsidRPr="00BE57A2">
              <w:rPr>
                <w:rFonts w:ascii="Times New Roman" w:hAnsi="Times New Roman" w:cs="Times New Roman"/>
                <w:sz w:val="24"/>
                <w:szCs w:val="24"/>
              </w:rPr>
              <w:t xml:space="preserve"> eura, (</w:t>
            </w:r>
            <w:r>
              <w:rPr>
                <w:rFonts w:ascii="Times New Roman" w:hAnsi="Times New Roman" w:cs="Times New Roman"/>
                <w:sz w:val="24"/>
                <w:szCs w:val="24"/>
              </w:rPr>
              <w:t>100</w:t>
            </w:r>
            <w:r w:rsidR="00620F51" w:rsidRPr="00BE57A2">
              <w:rPr>
                <w:rFonts w:ascii="Times New Roman" w:hAnsi="Times New Roman" w:cs="Times New Roman"/>
                <w:sz w:val="24"/>
                <w:szCs w:val="24"/>
              </w:rPr>
              <w:t>%)</w:t>
            </w:r>
          </w:p>
          <w:p w14:paraId="22103142" w14:textId="4ED46E1B" w:rsidR="00620F51" w:rsidRPr="00BE57A2" w:rsidRDefault="002129D6" w:rsidP="004C20B6">
            <w:pPr>
              <w:rPr>
                <w:rFonts w:ascii="Times New Roman" w:hAnsi="Times New Roman" w:cs="Times New Roman"/>
                <w:sz w:val="24"/>
                <w:szCs w:val="24"/>
              </w:rPr>
            </w:pPr>
            <w:r>
              <w:rPr>
                <w:rFonts w:ascii="Times New Roman" w:hAnsi="Times New Roman" w:cs="Times New Roman"/>
                <w:sz w:val="24"/>
                <w:szCs w:val="24"/>
              </w:rPr>
              <w:t>40.635,13</w:t>
            </w:r>
            <w:r w:rsidR="00620F51" w:rsidRPr="00BE57A2">
              <w:rPr>
                <w:rFonts w:ascii="Times New Roman" w:hAnsi="Times New Roman" w:cs="Times New Roman"/>
                <w:sz w:val="24"/>
                <w:szCs w:val="24"/>
              </w:rPr>
              <w:t xml:space="preserve"> eura, (</w:t>
            </w:r>
            <w:r>
              <w:rPr>
                <w:rFonts w:ascii="Times New Roman" w:hAnsi="Times New Roman" w:cs="Times New Roman"/>
                <w:sz w:val="24"/>
                <w:szCs w:val="24"/>
              </w:rPr>
              <w:t>99,60</w:t>
            </w:r>
            <w:r w:rsidR="00620F51" w:rsidRPr="00BE57A2">
              <w:rPr>
                <w:rFonts w:ascii="Times New Roman" w:hAnsi="Times New Roman" w:cs="Times New Roman"/>
                <w:sz w:val="24"/>
                <w:szCs w:val="24"/>
              </w:rPr>
              <w:t>%)</w:t>
            </w:r>
          </w:p>
        </w:tc>
      </w:tr>
      <w:tr w:rsidR="00620F51" w:rsidRPr="00BE57A2" w14:paraId="6C544CFF"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0E5B8AEB"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68ED2293" w14:textId="3F5854B1"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Velik broj članova svih uzrasta, povećan broj korisnika u odnosu na 202</w:t>
            </w:r>
            <w:r w:rsidR="002129D6">
              <w:rPr>
                <w:rFonts w:ascii="Times New Roman" w:hAnsi="Times New Roman" w:cs="Times New Roman"/>
                <w:sz w:val="24"/>
                <w:szCs w:val="24"/>
              </w:rPr>
              <w:t>3</w:t>
            </w:r>
            <w:r w:rsidRPr="00BE57A2">
              <w:rPr>
                <w:rFonts w:ascii="Times New Roman" w:hAnsi="Times New Roman" w:cs="Times New Roman"/>
                <w:sz w:val="24"/>
                <w:szCs w:val="24"/>
              </w:rPr>
              <w:t>. godinu, velik izbor novih naslova za krajnjeg korisnika</w:t>
            </w:r>
          </w:p>
        </w:tc>
      </w:tr>
    </w:tbl>
    <w:p w14:paraId="791ACC8B" w14:textId="77777777" w:rsidR="00620F51" w:rsidRPr="00BE57A2" w:rsidRDefault="00620F51" w:rsidP="00620F51">
      <w:pPr>
        <w:pStyle w:val="Normal1"/>
        <w:rPr>
          <w:b/>
          <w:szCs w:val="24"/>
        </w:rPr>
      </w:pPr>
    </w:p>
    <w:p w14:paraId="5CDF4A87" w14:textId="77777777" w:rsidR="00620F51" w:rsidRPr="00BE57A2" w:rsidRDefault="00620F51" w:rsidP="00620F51">
      <w:pPr>
        <w:pStyle w:val="Normal1"/>
        <w:rPr>
          <w:b/>
          <w:szCs w:val="24"/>
        </w:rPr>
      </w:pPr>
    </w:p>
    <w:tbl>
      <w:tblPr>
        <w:tblStyle w:val="Reetkatablice"/>
        <w:tblW w:w="0" w:type="auto"/>
        <w:tblLook w:val="04A0" w:firstRow="1" w:lastRow="0" w:firstColumn="1" w:lastColumn="0" w:noHBand="0" w:noVBand="1"/>
      </w:tblPr>
      <w:tblGrid>
        <w:gridCol w:w="4508"/>
        <w:gridCol w:w="4508"/>
      </w:tblGrid>
      <w:tr w:rsidR="00620F51" w:rsidRPr="00BE57A2" w14:paraId="14AB5C8C"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7D3B005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5B883D7A" w14:textId="77777777" w:rsidR="00620F51" w:rsidRPr="00BE57A2" w:rsidRDefault="00620F51" w:rsidP="004C20B6">
            <w:pPr>
              <w:rPr>
                <w:rFonts w:ascii="Times New Roman" w:hAnsi="Times New Roman" w:cs="Times New Roman"/>
                <w:b/>
                <w:bCs/>
                <w:sz w:val="24"/>
                <w:szCs w:val="24"/>
              </w:rPr>
            </w:pPr>
            <w:r w:rsidRPr="00BE57A2">
              <w:rPr>
                <w:rFonts w:ascii="Times New Roman" w:hAnsi="Times New Roman" w:cs="Times New Roman"/>
                <w:b/>
                <w:bCs/>
                <w:sz w:val="24"/>
                <w:szCs w:val="24"/>
              </w:rPr>
              <w:t>T100002 – Organizacija kulturnih događanja u knjižnici</w:t>
            </w:r>
          </w:p>
        </w:tc>
      </w:tr>
      <w:tr w:rsidR="00620F51" w:rsidRPr="00BE57A2" w14:paraId="6C316A71"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0D0A1791"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5736CBB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Približiti knjigu korisnicima kroz organiziranje kreativnih radionica za djecu i odrasle, promocije knjiga, susrete s književnicima</w:t>
            </w:r>
          </w:p>
        </w:tc>
      </w:tr>
      <w:tr w:rsidR="00620F51" w:rsidRPr="00BE57A2" w14:paraId="20BCB2F5"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3ECD57C7"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66AD4854"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 Opći prihodi i primici) i Gradska knjižnica Metković – vlastiti prihodi (Izvor 3.5)</w:t>
            </w:r>
          </w:p>
        </w:tc>
      </w:tr>
      <w:tr w:rsidR="00620F51" w:rsidRPr="00BE57A2" w14:paraId="3AB7855D"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022A1ED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4ED328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 o knjižnicama, Zakon o javnim ustanovama</w:t>
            </w:r>
          </w:p>
        </w:tc>
      </w:tr>
      <w:tr w:rsidR="00620F51" w:rsidRPr="00BE57A2" w14:paraId="31864C66"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2D840CFD"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3DF31556" w14:textId="7FF68151" w:rsidR="00620F51" w:rsidRPr="00BE57A2" w:rsidRDefault="002129D6" w:rsidP="004C20B6">
            <w:pPr>
              <w:rPr>
                <w:rFonts w:ascii="Times New Roman" w:hAnsi="Times New Roman" w:cs="Times New Roman"/>
                <w:sz w:val="24"/>
                <w:szCs w:val="24"/>
              </w:rPr>
            </w:pPr>
            <w:r>
              <w:rPr>
                <w:rFonts w:ascii="Times New Roman" w:hAnsi="Times New Roman" w:cs="Times New Roman"/>
                <w:sz w:val="24"/>
                <w:szCs w:val="24"/>
              </w:rPr>
              <w:t>7.000,00</w:t>
            </w:r>
            <w:r w:rsidR="00620F51" w:rsidRPr="00BE57A2">
              <w:rPr>
                <w:rFonts w:ascii="Times New Roman" w:hAnsi="Times New Roman" w:cs="Times New Roman"/>
                <w:sz w:val="24"/>
                <w:szCs w:val="24"/>
              </w:rPr>
              <w:t xml:space="preserve"> eura  (Izvor 1.1 - Opći prihodi i primici), 331,00 eura (Izvor 3.5)</w:t>
            </w:r>
          </w:p>
        </w:tc>
      </w:tr>
      <w:tr w:rsidR="00620F51" w:rsidRPr="00BE57A2" w14:paraId="47BB05C2"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tcPr>
          <w:p w14:paraId="082DBBD3" w14:textId="56A5F4F3"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 xml:space="preserve">Realizirano na </w:t>
            </w:r>
            <w:r w:rsidR="002129D6">
              <w:rPr>
                <w:rFonts w:ascii="Times New Roman" w:hAnsi="Times New Roman" w:cs="Times New Roman"/>
                <w:sz w:val="24"/>
                <w:szCs w:val="24"/>
              </w:rPr>
              <w:t>31.12</w:t>
            </w:r>
            <w:r w:rsidRPr="00BE57A2">
              <w:rPr>
                <w:rFonts w:ascii="Times New Roman" w:hAnsi="Times New Roman" w:cs="Times New Roman"/>
                <w:sz w:val="24"/>
                <w:szCs w:val="24"/>
              </w:rPr>
              <w:t>.2024.</w:t>
            </w:r>
          </w:p>
        </w:tc>
        <w:tc>
          <w:tcPr>
            <w:tcW w:w="4508" w:type="dxa"/>
            <w:tcBorders>
              <w:top w:val="single" w:sz="4" w:space="0" w:color="auto"/>
              <w:left w:val="single" w:sz="4" w:space="0" w:color="auto"/>
              <w:bottom w:val="single" w:sz="4" w:space="0" w:color="auto"/>
              <w:right w:val="single" w:sz="4" w:space="0" w:color="auto"/>
            </w:tcBorders>
          </w:tcPr>
          <w:p w14:paraId="5D8B4E2A" w14:textId="5E765D0D" w:rsidR="00620F51" w:rsidRPr="00BE57A2" w:rsidRDefault="002129D6" w:rsidP="004C20B6">
            <w:pPr>
              <w:rPr>
                <w:rFonts w:ascii="Times New Roman" w:hAnsi="Times New Roman" w:cs="Times New Roman"/>
                <w:sz w:val="24"/>
                <w:szCs w:val="24"/>
              </w:rPr>
            </w:pPr>
            <w:r>
              <w:rPr>
                <w:rFonts w:ascii="Times New Roman" w:hAnsi="Times New Roman" w:cs="Times New Roman"/>
                <w:sz w:val="24"/>
                <w:szCs w:val="24"/>
              </w:rPr>
              <w:t>6.226,53</w:t>
            </w:r>
            <w:r w:rsidR="00620F51" w:rsidRPr="00BE57A2">
              <w:rPr>
                <w:rFonts w:ascii="Times New Roman" w:hAnsi="Times New Roman" w:cs="Times New Roman"/>
                <w:sz w:val="24"/>
                <w:szCs w:val="24"/>
              </w:rPr>
              <w:t xml:space="preserve"> eura, (</w:t>
            </w:r>
            <w:r>
              <w:rPr>
                <w:rFonts w:ascii="Times New Roman" w:hAnsi="Times New Roman" w:cs="Times New Roman"/>
                <w:sz w:val="24"/>
                <w:szCs w:val="24"/>
              </w:rPr>
              <w:t>88,95</w:t>
            </w:r>
            <w:r w:rsidR="00620F51" w:rsidRPr="00BE57A2">
              <w:rPr>
                <w:rFonts w:ascii="Times New Roman" w:hAnsi="Times New Roman" w:cs="Times New Roman"/>
                <w:sz w:val="24"/>
                <w:szCs w:val="24"/>
              </w:rPr>
              <w:t>%),</w:t>
            </w:r>
          </w:p>
          <w:p w14:paraId="44428A28" w14:textId="4008D1BE" w:rsidR="00620F51" w:rsidRPr="00BE57A2" w:rsidRDefault="002129D6" w:rsidP="004C20B6">
            <w:pPr>
              <w:rPr>
                <w:rFonts w:ascii="Times New Roman" w:hAnsi="Times New Roman" w:cs="Times New Roman"/>
                <w:sz w:val="24"/>
                <w:szCs w:val="24"/>
              </w:rPr>
            </w:pPr>
            <w:r>
              <w:rPr>
                <w:rFonts w:ascii="Times New Roman" w:hAnsi="Times New Roman" w:cs="Times New Roman"/>
                <w:sz w:val="24"/>
                <w:szCs w:val="24"/>
              </w:rPr>
              <w:t>120,20</w:t>
            </w:r>
            <w:r w:rsidR="00620F51" w:rsidRPr="00BE57A2">
              <w:rPr>
                <w:rFonts w:ascii="Times New Roman" w:hAnsi="Times New Roman" w:cs="Times New Roman"/>
                <w:sz w:val="24"/>
                <w:szCs w:val="24"/>
              </w:rPr>
              <w:t xml:space="preserve"> eura, (</w:t>
            </w:r>
            <w:r>
              <w:rPr>
                <w:rFonts w:ascii="Times New Roman" w:hAnsi="Times New Roman" w:cs="Times New Roman"/>
                <w:sz w:val="24"/>
                <w:szCs w:val="24"/>
              </w:rPr>
              <w:t>36,31</w:t>
            </w:r>
            <w:r w:rsidR="00620F51" w:rsidRPr="00BE57A2">
              <w:rPr>
                <w:rFonts w:ascii="Times New Roman" w:hAnsi="Times New Roman" w:cs="Times New Roman"/>
                <w:sz w:val="24"/>
                <w:szCs w:val="24"/>
              </w:rPr>
              <w:t>%)</w:t>
            </w:r>
          </w:p>
        </w:tc>
      </w:tr>
      <w:tr w:rsidR="00620F51" w:rsidRPr="00BE57A2" w14:paraId="160AF65B"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6CD8CC86"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42B23D8"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Zadovoljstvo korisnika, posjećenost svih događanja vrlo velika</w:t>
            </w:r>
          </w:p>
        </w:tc>
      </w:tr>
    </w:tbl>
    <w:p w14:paraId="2F01056D" w14:textId="77777777" w:rsidR="00620F51" w:rsidRPr="00BE57A2" w:rsidRDefault="00620F51" w:rsidP="00453CE7">
      <w:pPr>
        <w:spacing w:line="360" w:lineRule="auto"/>
        <w:rPr>
          <w:rFonts w:ascii="Times New Roman" w:hAnsi="Times New Roman" w:cs="Times New Roman"/>
          <w:b/>
          <w:sz w:val="24"/>
          <w:szCs w:val="24"/>
        </w:rPr>
      </w:pPr>
    </w:p>
    <w:p w14:paraId="7ED35282" w14:textId="6A97B888" w:rsidR="00620F51" w:rsidRPr="00BE57A2" w:rsidRDefault="00453CE7" w:rsidP="00620F51">
      <w:pPr>
        <w:spacing w:line="360" w:lineRule="auto"/>
        <w:rPr>
          <w:rFonts w:ascii="Times New Roman" w:hAnsi="Times New Roman" w:cs="Times New Roman"/>
          <w:b/>
          <w:sz w:val="24"/>
          <w:szCs w:val="24"/>
        </w:rPr>
      </w:pPr>
      <w:r>
        <w:rPr>
          <w:rFonts w:ascii="Times New Roman" w:hAnsi="Times New Roman" w:cs="Times New Roman"/>
          <w:b/>
          <w:sz w:val="24"/>
          <w:szCs w:val="24"/>
        </w:rPr>
        <w:t>Rekapitulacija p</w:t>
      </w:r>
      <w:r w:rsidR="00620F51" w:rsidRPr="00BE57A2">
        <w:rPr>
          <w:rFonts w:ascii="Times New Roman" w:hAnsi="Times New Roman" w:cs="Times New Roman"/>
          <w:b/>
          <w:sz w:val="24"/>
          <w:szCs w:val="24"/>
        </w:rPr>
        <w:t xml:space="preserve">rihoda i primitaka/ rashoda i izdataka  GKM za razdoblje od 1. siječnja do </w:t>
      </w:r>
      <w:r w:rsidR="002129D6">
        <w:rPr>
          <w:rFonts w:ascii="Times New Roman" w:hAnsi="Times New Roman" w:cs="Times New Roman"/>
          <w:b/>
          <w:sz w:val="24"/>
          <w:szCs w:val="24"/>
        </w:rPr>
        <w:t>31. prosinca</w:t>
      </w:r>
      <w:r w:rsidR="00620F51" w:rsidRPr="00BE57A2">
        <w:rPr>
          <w:rFonts w:ascii="Times New Roman" w:hAnsi="Times New Roman" w:cs="Times New Roman"/>
          <w:b/>
          <w:sz w:val="24"/>
          <w:szCs w:val="24"/>
        </w:rPr>
        <w:t xml:space="preserve"> 2024. godine</w:t>
      </w:r>
    </w:p>
    <w:p w14:paraId="5B314DE7" w14:textId="77777777" w:rsidR="00342678" w:rsidRPr="00342678" w:rsidRDefault="00342678" w:rsidP="00342678">
      <w:pPr>
        <w:spacing w:after="0" w:line="240" w:lineRule="auto"/>
        <w:rPr>
          <w:rFonts w:ascii="Times New Roman" w:hAnsi="Times New Roman" w:cs="Times New Roman"/>
          <w:b/>
          <w:bCs/>
          <w:sz w:val="24"/>
          <w:szCs w:val="24"/>
        </w:rPr>
      </w:pPr>
      <w:r w:rsidRPr="00342678">
        <w:rPr>
          <w:rFonts w:ascii="Times New Roman" w:hAnsi="Times New Roman" w:cs="Times New Roman"/>
          <w:b/>
          <w:bCs/>
          <w:sz w:val="24"/>
          <w:szCs w:val="24"/>
        </w:rPr>
        <w:t>PRIHODI</w:t>
      </w:r>
    </w:p>
    <w:p w14:paraId="0D867B07" w14:textId="77777777" w:rsidR="00342678" w:rsidRPr="00342678" w:rsidRDefault="00342678" w:rsidP="00342678">
      <w:pPr>
        <w:spacing w:after="0" w:line="240" w:lineRule="auto"/>
        <w:rPr>
          <w:rFonts w:ascii="Times New Roman" w:hAnsi="Times New Roman" w:cs="Times New Roman"/>
          <w:b/>
          <w:bCs/>
          <w:kern w:val="2"/>
          <w:sz w:val="24"/>
          <w:szCs w:val="24"/>
          <w14:ligatures w14:val="standardContextual"/>
        </w:rPr>
      </w:pPr>
      <w:r w:rsidRPr="00342678">
        <w:rPr>
          <w:rFonts w:ascii="Times New Roman" w:hAnsi="Times New Roman" w:cs="Times New Roman"/>
          <w:kern w:val="2"/>
          <w:sz w:val="24"/>
          <w:szCs w:val="24"/>
          <w14:ligatures w14:val="standardContextual"/>
        </w:rPr>
        <w:t xml:space="preserve">Ukupni prihodi i primici iznosili su </w:t>
      </w:r>
      <w:r w:rsidRPr="00342678">
        <w:rPr>
          <w:rFonts w:ascii="Times New Roman" w:hAnsi="Times New Roman" w:cs="Times New Roman"/>
        </w:rPr>
        <w:t>135.700,14 €.</w:t>
      </w:r>
    </w:p>
    <w:p w14:paraId="7B2A626D" w14:textId="77777777" w:rsidR="00342678" w:rsidRPr="00342678" w:rsidRDefault="00342678" w:rsidP="00342678">
      <w:pPr>
        <w:spacing w:after="0" w:line="240" w:lineRule="auto"/>
        <w:rPr>
          <w:rFonts w:ascii="Times New Roman" w:hAnsi="Times New Roman" w:cs="Times New Roman"/>
          <w:b/>
          <w:bCs/>
          <w:kern w:val="2"/>
          <w:sz w:val="24"/>
          <w:szCs w:val="24"/>
          <w14:ligatures w14:val="standardContextual"/>
        </w:rPr>
      </w:pPr>
      <w:r w:rsidRPr="00342678">
        <w:rPr>
          <w:rFonts w:ascii="Times New Roman" w:hAnsi="Times New Roman" w:cs="Times New Roman"/>
          <w:b/>
          <w:bCs/>
          <w:kern w:val="2"/>
          <w:sz w:val="24"/>
          <w:szCs w:val="24"/>
          <w14:ligatures w14:val="standardContextual"/>
        </w:rPr>
        <w:t>RASHODI</w:t>
      </w:r>
    </w:p>
    <w:p w14:paraId="240EFA38" w14:textId="77777777" w:rsidR="00342678" w:rsidRPr="00342678" w:rsidRDefault="00342678" w:rsidP="00342678">
      <w:pPr>
        <w:spacing w:after="0" w:line="240" w:lineRule="auto"/>
        <w:rPr>
          <w:rFonts w:ascii="Times New Roman" w:hAnsi="Times New Roman" w:cs="Times New Roman"/>
        </w:rPr>
      </w:pPr>
      <w:r w:rsidRPr="00342678">
        <w:rPr>
          <w:rFonts w:ascii="Times New Roman" w:hAnsi="Times New Roman" w:cs="Times New Roman"/>
          <w:kern w:val="2"/>
          <w:sz w:val="24"/>
          <w:szCs w:val="24"/>
          <w14:ligatures w14:val="standardContextual"/>
        </w:rPr>
        <w:t xml:space="preserve">Ukupni rashodi i izdaci iznosili su </w:t>
      </w:r>
      <w:r w:rsidRPr="00342678">
        <w:rPr>
          <w:rFonts w:ascii="Times New Roman" w:hAnsi="Times New Roman" w:cs="Times New Roman"/>
        </w:rPr>
        <w:t>139.063,48 €.</w:t>
      </w:r>
    </w:p>
    <w:p w14:paraId="6DA1EB51" w14:textId="77777777" w:rsidR="00342678" w:rsidRPr="00342678" w:rsidRDefault="00342678" w:rsidP="00342678">
      <w:pPr>
        <w:spacing w:after="0" w:line="240" w:lineRule="auto"/>
        <w:rPr>
          <w:rFonts w:ascii="Times New Roman" w:hAnsi="Times New Roman" w:cs="Times New Roman"/>
          <w:b/>
          <w:bCs/>
          <w:kern w:val="2"/>
          <w:sz w:val="24"/>
          <w:szCs w:val="24"/>
          <w14:ligatures w14:val="standardContextual"/>
        </w:rPr>
      </w:pPr>
    </w:p>
    <w:p w14:paraId="4B14E093" w14:textId="77777777" w:rsidR="00342678" w:rsidRPr="00342678" w:rsidRDefault="00342678" w:rsidP="00342678">
      <w:pPr>
        <w:spacing w:after="0" w:line="240" w:lineRule="auto"/>
        <w:rPr>
          <w:rFonts w:ascii="Times New Roman" w:hAnsi="Times New Roman" w:cs="Times New Roman"/>
          <w:b/>
          <w:kern w:val="2"/>
          <w:sz w:val="24"/>
          <w:szCs w:val="24"/>
          <w14:ligatures w14:val="standardContextual"/>
        </w:rPr>
      </w:pPr>
      <w:r w:rsidRPr="00342678">
        <w:rPr>
          <w:rFonts w:ascii="Times New Roman" w:hAnsi="Times New Roman" w:cs="Times New Roman"/>
          <w:b/>
          <w:kern w:val="2"/>
          <w:sz w:val="24"/>
          <w:szCs w:val="24"/>
          <w14:ligatures w14:val="standardContextual"/>
        </w:rPr>
        <w:t>MANJAK PRIHODA I PRIMITAKA</w:t>
      </w:r>
    </w:p>
    <w:p w14:paraId="7AF8382C" w14:textId="02B7096C" w:rsidR="00342678" w:rsidRPr="00342678" w:rsidRDefault="00342678" w:rsidP="00342678">
      <w:pPr>
        <w:spacing w:after="0" w:line="240" w:lineRule="auto"/>
        <w:rPr>
          <w:rFonts w:ascii="Times New Roman" w:hAnsi="Times New Roman" w:cs="Times New Roman"/>
          <w:b/>
          <w:kern w:val="2"/>
          <w:sz w:val="24"/>
          <w:szCs w:val="24"/>
          <w14:ligatures w14:val="standardContextual"/>
        </w:rPr>
      </w:pPr>
      <w:r w:rsidRPr="00342678">
        <w:rPr>
          <w:rFonts w:ascii="Times New Roman" w:hAnsi="Times New Roman" w:cs="Times New Roman"/>
          <w:kern w:val="2"/>
          <w:sz w:val="24"/>
          <w:szCs w:val="24"/>
          <w14:ligatures w14:val="standardContextual"/>
        </w:rPr>
        <w:t>U istom razdoblju ukupni MANJAK prihoda iznosi   3.363,34</w:t>
      </w:r>
      <w:r>
        <w:rPr>
          <w:rFonts w:ascii="Times New Roman" w:hAnsi="Times New Roman" w:cs="Times New Roman"/>
          <w:kern w:val="2"/>
          <w:sz w:val="24"/>
          <w:szCs w:val="24"/>
          <w14:ligatures w14:val="standardContextual"/>
        </w:rPr>
        <w:t xml:space="preserve"> </w:t>
      </w:r>
      <w:r w:rsidRPr="00342678">
        <w:rPr>
          <w:rFonts w:ascii="Times New Roman" w:hAnsi="Times New Roman" w:cs="Times New Roman"/>
        </w:rPr>
        <w:t>€.</w:t>
      </w:r>
    </w:p>
    <w:p w14:paraId="1F8FE8D9" w14:textId="77777777" w:rsidR="00342678" w:rsidRPr="00342678" w:rsidRDefault="00342678" w:rsidP="00342678">
      <w:pPr>
        <w:spacing w:after="0" w:line="240" w:lineRule="auto"/>
        <w:rPr>
          <w:rFonts w:ascii="Times New Roman" w:hAnsi="Times New Roman" w:cs="Times New Roman"/>
          <w:kern w:val="2"/>
          <w:sz w:val="24"/>
          <w:szCs w:val="24"/>
          <w14:ligatures w14:val="standardContextual"/>
        </w:rPr>
      </w:pPr>
    </w:p>
    <w:p w14:paraId="6EE47FDB" w14:textId="77777777" w:rsidR="00342678" w:rsidRPr="00342678" w:rsidRDefault="00342678" w:rsidP="00342678">
      <w:pPr>
        <w:spacing w:after="0" w:line="240" w:lineRule="auto"/>
        <w:rPr>
          <w:rFonts w:ascii="Times New Roman" w:hAnsi="Times New Roman" w:cs="Times New Roman"/>
          <w:b/>
          <w:bCs/>
          <w:kern w:val="2"/>
          <w:sz w:val="24"/>
          <w:szCs w:val="24"/>
          <w14:ligatures w14:val="standardContextual"/>
        </w:rPr>
      </w:pPr>
      <w:r w:rsidRPr="00342678">
        <w:rPr>
          <w:rFonts w:ascii="Times New Roman" w:hAnsi="Times New Roman" w:cs="Times New Roman"/>
          <w:b/>
          <w:bCs/>
          <w:kern w:val="2"/>
          <w:sz w:val="24"/>
          <w:szCs w:val="24"/>
          <w14:ligatures w14:val="standardContextual"/>
        </w:rPr>
        <w:t>VIŠAK PRIHODA  I PRIMITAKA (preneseni)</w:t>
      </w:r>
    </w:p>
    <w:p w14:paraId="4F09E925" w14:textId="6D777CFF" w:rsidR="00342678" w:rsidRPr="00342678" w:rsidRDefault="00342678" w:rsidP="00342678">
      <w:pPr>
        <w:spacing w:after="0" w:line="240" w:lineRule="auto"/>
        <w:rPr>
          <w:rFonts w:ascii="Times New Roman" w:hAnsi="Times New Roman" w:cs="Times New Roman"/>
        </w:rPr>
      </w:pPr>
      <w:r w:rsidRPr="00342678">
        <w:rPr>
          <w:rFonts w:ascii="Times New Roman" w:hAnsi="Times New Roman" w:cs="Times New Roman"/>
          <w:kern w:val="2"/>
          <w:sz w:val="24"/>
          <w:szCs w:val="24"/>
          <w14:ligatures w14:val="standardContextual"/>
        </w:rPr>
        <w:lastRenderedPageBreak/>
        <w:t xml:space="preserve">Prijenos iz prethodnog razdoblja </w:t>
      </w:r>
      <w:r>
        <w:rPr>
          <w:rFonts w:ascii="Times New Roman" w:hAnsi="Times New Roman" w:cs="Times New Roman"/>
          <w:kern w:val="2"/>
          <w:sz w:val="24"/>
          <w:szCs w:val="24"/>
          <w14:ligatures w14:val="standardContextual"/>
        </w:rPr>
        <w:t xml:space="preserve">(2023.) </w:t>
      </w:r>
      <w:r w:rsidRPr="00342678">
        <w:rPr>
          <w:rFonts w:ascii="Times New Roman" w:hAnsi="Times New Roman" w:cs="Times New Roman"/>
          <w:kern w:val="2"/>
          <w:sz w:val="24"/>
          <w:szCs w:val="24"/>
          <w14:ligatures w14:val="standardContextual"/>
        </w:rPr>
        <w:t>iznosi 5.732,31</w:t>
      </w:r>
      <w:r w:rsidRPr="00342678">
        <w:rPr>
          <w:rFonts w:ascii="Times New Roman" w:hAnsi="Times New Roman" w:cs="Times New Roman"/>
        </w:rPr>
        <w:t xml:space="preserve"> €.</w:t>
      </w:r>
    </w:p>
    <w:p w14:paraId="4A42228F" w14:textId="77777777" w:rsidR="00342678" w:rsidRPr="00342678" w:rsidRDefault="00342678" w:rsidP="00342678">
      <w:pPr>
        <w:spacing w:after="0" w:line="240" w:lineRule="auto"/>
        <w:rPr>
          <w:rFonts w:ascii="Times New Roman" w:hAnsi="Times New Roman" w:cs="Times New Roman"/>
          <w:kern w:val="2"/>
          <w:sz w:val="24"/>
          <w:szCs w:val="24"/>
          <w14:ligatures w14:val="standardContextual"/>
        </w:rPr>
      </w:pPr>
    </w:p>
    <w:p w14:paraId="663493ED" w14:textId="77777777" w:rsidR="00342678" w:rsidRPr="00342678" w:rsidRDefault="00342678" w:rsidP="00342678">
      <w:pPr>
        <w:spacing w:after="0" w:line="240" w:lineRule="auto"/>
        <w:rPr>
          <w:rFonts w:ascii="Times New Roman" w:hAnsi="Times New Roman" w:cs="Times New Roman"/>
          <w:b/>
          <w:bCs/>
          <w:kern w:val="2"/>
          <w:sz w:val="24"/>
          <w:szCs w:val="24"/>
          <w14:ligatures w14:val="standardContextual"/>
        </w:rPr>
      </w:pPr>
      <w:r w:rsidRPr="00342678">
        <w:rPr>
          <w:rFonts w:ascii="Times New Roman" w:hAnsi="Times New Roman" w:cs="Times New Roman"/>
          <w:b/>
          <w:bCs/>
          <w:kern w:val="2"/>
          <w:sz w:val="24"/>
          <w:szCs w:val="24"/>
          <w14:ligatures w14:val="standardContextual"/>
        </w:rPr>
        <w:t>VIŠAK PRIHODA I PRIMITAKA (raspoloživ u budućem razdoblju)</w:t>
      </w:r>
    </w:p>
    <w:p w14:paraId="46329AD9" w14:textId="77777777" w:rsidR="00342678" w:rsidRDefault="00342678" w:rsidP="00342678">
      <w:pPr>
        <w:spacing w:after="0" w:line="240" w:lineRule="auto"/>
        <w:rPr>
          <w:rFonts w:ascii="Times New Roman" w:hAnsi="Times New Roman" w:cs="Times New Roman"/>
          <w:b/>
          <w:bCs/>
        </w:rPr>
      </w:pPr>
      <w:r w:rsidRPr="00342678">
        <w:rPr>
          <w:rFonts w:ascii="Times New Roman" w:hAnsi="Times New Roman" w:cs="Times New Roman"/>
          <w:b/>
          <w:bCs/>
          <w:kern w:val="2"/>
          <w:sz w:val="24"/>
          <w:szCs w:val="24"/>
          <w14:ligatures w14:val="standardContextual"/>
        </w:rPr>
        <w:t xml:space="preserve">Poslovni rezultat,  višak prihoda  2.368,97 </w:t>
      </w:r>
      <w:r w:rsidRPr="00342678">
        <w:rPr>
          <w:rFonts w:ascii="Times New Roman" w:hAnsi="Times New Roman" w:cs="Times New Roman"/>
          <w:b/>
          <w:bCs/>
        </w:rPr>
        <w:t>€.</w:t>
      </w:r>
    </w:p>
    <w:p w14:paraId="1E2F8308" w14:textId="1E6B4FED" w:rsidR="00A958CB" w:rsidRDefault="00A958CB" w:rsidP="00342678">
      <w:pPr>
        <w:spacing w:after="0" w:line="240" w:lineRule="auto"/>
        <w:rPr>
          <w:rFonts w:ascii="Times New Roman" w:eastAsia="Times New Roman" w:hAnsi="Times New Roman" w:cs="Times New Roman"/>
          <w:sz w:val="24"/>
          <w:szCs w:val="24"/>
          <w:lang w:eastAsia="hr-HR"/>
        </w:rPr>
      </w:pPr>
      <w:r w:rsidRPr="00342678">
        <w:rPr>
          <w:rFonts w:ascii="Times New Roman" w:eastAsia="Times New Roman" w:hAnsi="Times New Roman" w:cs="Times New Roman"/>
          <w:sz w:val="24"/>
          <w:szCs w:val="24"/>
          <w:lang w:eastAsia="hr-HR"/>
        </w:rPr>
        <w:t>Stanje novčanih sredstava na kraju izvještajnog razdoblja (</w:t>
      </w:r>
      <w:r w:rsidR="00047B51" w:rsidRPr="00342678">
        <w:rPr>
          <w:rFonts w:ascii="Times New Roman" w:eastAsia="Times New Roman" w:hAnsi="Times New Roman" w:cs="Times New Roman"/>
          <w:sz w:val="24"/>
          <w:szCs w:val="24"/>
          <w:lang w:eastAsia="hr-HR"/>
        </w:rPr>
        <w:t>31.12</w:t>
      </w:r>
      <w:r w:rsidRPr="00342678">
        <w:rPr>
          <w:rFonts w:ascii="Times New Roman" w:eastAsia="Times New Roman" w:hAnsi="Times New Roman" w:cs="Times New Roman"/>
          <w:sz w:val="24"/>
          <w:szCs w:val="24"/>
          <w:lang w:eastAsia="hr-HR"/>
        </w:rPr>
        <w:t>.2024</w:t>
      </w:r>
      <w:r w:rsidR="00342678" w:rsidRPr="00342678">
        <w:rPr>
          <w:rFonts w:ascii="Times New Roman" w:eastAsia="Times New Roman" w:hAnsi="Times New Roman" w:cs="Times New Roman"/>
          <w:sz w:val="24"/>
          <w:szCs w:val="24"/>
          <w:lang w:eastAsia="hr-HR"/>
        </w:rPr>
        <w:t>.</w:t>
      </w:r>
      <w:r w:rsidRPr="00342678">
        <w:rPr>
          <w:rFonts w:ascii="Times New Roman" w:eastAsia="Times New Roman" w:hAnsi="Times New Roman" w:cs="Times New Roman"/>
          <w:sz w:val="24"/>
          <w:szCs w:val="24"/>
          <w:lang w:eastAsia="hr-HR"/>
        </w:rPr>
        <w:t>) GKM –  </w:t>
      </w:r>
      <w:r w:rsidR="00047B51" w:rsidRPr="00342678">
        <w:rPr>
          <w:rFonts w:ascii="Times New Roman" w:eastAsia="Times New Roman" w:hAnsi="Times New Roman" w:cs="Times New Roman"/>
          <w:sz w:val="24"/>
          <w:szCs w:val="24"/>
          <w:lang w:eastAsia="hr-HR"/>
        </w:rPr>
        <w:t>2.067,03 eura.</w:t>
      </w:r>
    </w:p>
    <w:p w14:paraId="0323E0B7" w14:textId="77777777" w:rsidR="00355783" w:rsidRDefault="00355783" w:rsidP="00342678">
      <w:pPr>
        <w:spacing w:after="0" w:line="240" w:lineRule="auto"/>
        <w:rPr>
          <w:rFonts w:ascii="Times New Roman" w:eastAsia="Times New Roman" w:hAnsi="Times New Roman" w:cs="Times New Roman"/>
          <w:sz w:val="24"/>
          <w:szCs w:val="24"/>
          <w:lang w:eastAsia="hr-HR"/>
        </w:rPr>
      </w:pPr>
    </w:p>
    <w:p w14:paraId="7F967AEF" w14:textId="77777777" w:rsidR="00355783" w:rsidRPr="00342678" w:rsidRDefault="00355783" w:rsidP="00342678">
      <w:pPr>
        <w:spacing w:after="0" w:line="240" w:lineRule="auto"/>
        <w:rPr>
          <w:rFonts w:ascii="Times New Roman" w:hAnsi="Times New Roman" w:cs="Times New Roman"/>
          <w:b/>
          <w:bCs/>
        </w:rPr>
      </w:pPr>
    </w:p>
    <w:p w14:paraId="49339130" w14:textId="77777777" w:rsidR="00620F51" w:rsidRDefault="00620F51" w:rsidP="002129D6">
      <w:pPr>
        <w:spacing w:after="0" w:line="240" w:lineRule="auto"/>
        <w:jc w:val="both"/>
        <w:rPr>
          <w:rFonts w:ascii="Times New Roman" w:hAnsi="Times New Roman" w:cs="Times New Roman"/>
          <w:b/>
          <w:bCs/>
          <w:sz w:val="24"/>
          <w:szCs w:val="24"/>
          <w:shd w:val="clear" w:color="auto" w:fill="FFFFFF"/>
        </w:rPr>
      </w:pPr>
      <w:r w:rsidRPr="00BE57A2">
        <w:rPr>
          <w:rFonts w:ascii="Times New Roman" w:hAnsi="Times New Roman" w:cs="Times New Roman"/>
          <w:b/>
          <w:bCs/>
          <w:sz w:val="24"/>
          <w:szCs w:val="24"/>
          <w:shd w:val="clear" w:color="auto" w:fill="FFFFFF"/>
        </w:rPr>
        <w:t>IZVJEŠTAJ O ZADUŽIVANJU NA DOMAĆEM I STRANOM TRŽIŠTU NOVCA I KAPITALA</w:t>
      </w:r>
    </w:p>
    <w:p w14:paraId="74510AC7" w14:textId="271D3B04" w:rsidR="002129D6" w:rsidRDefault="00620F51" w:rsidP="002129D6">
      <w:pPr>
        <w:spacing w:after="0" w:line="240" w:lineRule="auto"/>
        <w:jc w:val="both"/>
        <w:rPr>
          <w:rFonts w:ascii="Times New Roman" w:hAnsi="Times New Roman" w:cs="Times New Roman"/>
          <w:color w:val="222222"/>
          <w:sz w:val="24"/>
          <w:szCs w:val="24"/>
          <w:shd w:val="clear" w:color="auto" w:fill="FFFFFF"/>
        </w:rPr>
      </w:pPr>
      <w:r w:rsidRPr="00BE57A2">
        <w:rPr>
          <w:rFonts w:ascii="Times New Roman" w:hAnsi="Times New Roman" w:cs="Times New Roman"/>
          <w:color w:val="222222"/>
          <w:sz w:val="24"/>
          <w:szCs w:val="24"/>
          <w:shd w:val="clear" w:color="auto" w:fill="FFFFFF"/>
        </w:rPr>
        <w:t xml:space="preserve">U periodu od 1. siječnja 2024. god. do </w:t>
      </w:r>
      <w:r w:rsidR="002129D6">
        <w:rPr>
          <w:rFonts w:ascii="Times New Roman" w:hAnsi="Times New Roman" w:cs="Times New Roman"/>
          <w:color w:val="222222"/>
          <w:sz w:val="24"/>
          <w:szCs w:val="24"/>
          <w:shd w:val="clear" w:color="auto" w:fill="FFFFFF"/>
        </w:rPr>
        <w:t>31. prosinca</w:t>
      </w:r>
      <w:r w:rsidRPr="00BE57A2">
        <w:rPr>
          <w:rFonts w:ascii="Times New Roman" w:hAnsi="Times New Roman" w:cs="Times New Roman"/>
          <w:color w:val="222222"/>
          <w:sz w:val="24"/>
          <w:szCs w:val="24"/>
          <w:shd w:val="clear" w:color="auto" w:fill="FFFFFF"/>
        </w:rPr>
        <w:t xml:space="preserve"> 2024. god. Gradska knjižnica Metković </w:t>
      </w:r>
      <w:r w:rsidR="00C30C0D" w:rsidRPr="00C30C0D">
        <w:rPr>
          <w:rFonts w:ascii="Times New Roman" w:hAnsi="Times New Roman" w:cs="Times New Roman"/>
          <w:color w:val="222222"/>
          <w:sz w:val="24"/>
          <w:szCs w:val="24"/>
          <w:shd w:val="clear" w:color="auto" w:fill="FFFFFF"/>
        </w:rPr>
        <w:t xml:space="preserve">nije se </w:t>
      </w:r>
      <w:r w:rsidR="002129D6">
        <w:rPr>
          <w:rFonts w:ascii="Times New Roman" w:hAnsi="Times New Roman" w:cs="Times New Roman"/>
          <w:color w:val="222222"/>
          <w:sz w:val="24"/>
          <w:szCs w:val="24"/>
          <w:shd w:val="clear" w:color="auto" w:fill="FFFFFF"/>
        </w:rPr>
        <w:t xml:space="preserve">kratkoročno niti dugoročno </w:t>
      </w:r>
      <w:r w:rsidR="00C30C0D" w:rsidRPr="00C30C0D">
        <w:rPr>
          <w:rFonts w:ascii="Times New Roman" w:hAnsi="Times New Roman" w:cs="Times New Roman"/>
          <w:color w:val="222222"/>
          <w:sz w:val="24"/>
          <w:szCs w:val="24"/>
          <w:shd w:val="clear" w:color="auto" w:fill="FFFFFF"/>
        </w:rPr>
        <w:t>zaduživala</w:t>
      </w:r>
      <w:r w:rsidRPr="00BE57A2">
        <w:rPr>
          <w:rFonts w:ascii="Times New Roman" w:hAnsi="Times New Roman" w:cs="Times New Roman"/>
          <w:color w:val="222222"/>
          <w:sz w:val="24"/>
          <w:szCs w:val="24"/>
          <w:shd w:val="clear" w:color="auto" w:fill="FFFFFF"/>
        </w:rPr>
        <w:t>.</w:t>
      </w:r>
    </w:p>
    <w:p w14:paraId="55E779C9" w14:textId="77777777" w:rsidR="002129D6" w:rsidRPr="002129D6" w:rsidRDefault="002129D6" w:rsidP="002129D6">
      <w:pPr>
        <w:spacing w:after="0" w:line="240" w:lineRule="auto"/>
        <w:jc w:val="both"/>
        <w:rPr>
          <w:rFonts w:ascii="Times New Roman" w:hAnsi="Times New Roman" w:cs="Times New Roman"/>
          <w:color w:val="222222"/>
          <w:sz w:val="24"/>
          <w:szCs w:val="24"/>
          <w:shd w:val="clear" w:color="auto" w:fill="FFFFFF"/>
        </w:rPr>
      </w:pPr>
    </w:p>
    <w:p w14:paraId="64176F06" w14:textId="4EC89F9D" w:rsidR="002129D6" w:rsidRPr="00D23D8C" w:rsidRDefault="002129D6" w:rsidP="002129D6">
      <w:pPr>
        <w:spacing w:after="0" w:line="240" w:lineRule="auto"/>
        <w:jc w:val="both"/>
        <w:rPr>
          <w:rFonts w:ascii="Times New Roman" w:hAnsi="Times New Roman" w:cs="Times New Roman"/>
          <w:sz w:val="24"/>
          <w:szCs w:val="24"/>
        </w:rPr>
      </w:pPr>
      <w:r w:rsidRPr="00D23D8C">
        <w:rPr>
          <w:rFonts w:ascii="Times New Roman" w:hAnsi="Times New Roman" w:cs="Times New Roman"/>
          <w:b/>
          <w:bCs/>
          <w:sz w:val="24"/>
          <w:szCs w:val="24"/>
          <w:shd w:val="clear" w:color="auto" w:fill="FFFFFF"/>
        </w:rPr>
        <w:t>IZVJEŠTAJ O KORIŠTENJU SREDSTAVA EUROPSKE UNIJE</w:t>
      </w:r>
      <w:r w:rsidRPr="00D23D8C">
        <w:rPr>
          <w:sz w:val="24"/>
          <w:szCs w:val="24"/>
        </w:rPr>
        <w:t xml:space="preserve">                                                                                                                                                                                                                                                  </w:t>
      </w:r>
      <w:r w:rsidRPr="00D23D8C">
        <w:rPr>
          <w:rFonts w:ascii="Times New Roman" w:hAnsi="Times New Roman" w:cs="Times New Roman"/>
          <w:sz w:val="24"/>
          <w:szCs w:val="24"/>
          <w:shd w:val="clear" w:color="auto" w:fill="FFFFFF"/>
        </w:rPr>
        <w:t>Gradska knjižnica Metković u</w:t>
      </w:r>
      <w:r w:rsidRPr="00D23D8C">
        <w:rPr>
          <w:rFonts w:ascii="Times New Roman" w:hAnsi="Times New Roman" w:cs="Times New Roman"/>
          <w:b/>
          <w:bCs/>
          <w:sz w:val="24"/>
          <w:szCs w:val="24"/>
          <w:shd w:val="clear" w:color="auto" w:fill="FFFFFF"/>
        </w:rPr>
        <w:t xml:space="preserve"> </w:t>
      </w:r>
      <w:r w:rsidRPr="00D23D8C">
        <w:rPr>
          <w:rFonts w:ascii="Times New Roman" w:hAnsi="Times New Roman" w:cs="Times New Roman"/>
          <w:sz w:val="24"/>
          <w:szCs w:val="24"/>
          <w:shd w:val="clear" w:color="auto" w:fill="FFFFFF"/>
        </w:rPr>
        <w:t xml:space="preserve">periodu od 1. siječnja </w:t>
      </w:r>
      <w:r>
        <w:rPr>
          <w:rFonts w:ascii="Times New Roman" w:hAnsi="Times New Roman" w:cs="Times New Roman"/>
          <w:sz w:val="24"/>
          <w:szCs w:val="24"/>
          <w:shd w:val="clear" w:color="auto" w:fill="FFFFFF"/>
        </w:rPr>
        <w:t xml:space="preserve">2024. </w:t>
      </w:r>
      <w:r w:rsidRPr="00D23D8C">
        <w:rPr>
          <w:rFonts w:ascii="Times New Roman" w:hAnsi="Times New Roman" w:cs="Times New Roman"/>
          <w:sz w:val="24"/>
          <w:szCs w:val="24"/>
          <w:shd w:val="clear" w:color="auto" w:fill="FFFFFF"/>
        </w:rPr>
        <w:t>do 31. prosinca 202</w:t>
      </w:r>
      <w:r>
        <w:rPr>
          <w:rFonts w:ascii="Times New Roman" w:hAnsi="Times New Roman" w:cs="Times New Roman"/>
          <w:sz w:val="24"/>
          <w:szCs w:val="24"/>
          <w:shd w:val="clear" w:color="auto" w:fill="FFFFFF"/>
        </w:rPr>
        <w:t>4</w:t>
      </w:r>
      <w:r w:rsidRPr="00D23D8C">
        <w:rPr>
          <w:rFonts w:ascii="Times New Roman" w:hAnsi="Times New Roman" w:cs="Times New Roman"/>
          <w:sz w:val="24"/>
          <w:szCs w:val="24"/>
          <w:shd w:val="clear" w:color="auto" w:fill="FFFFFF"/>
        </w:rPr>
        <w:t>. god. nije koristila sredstva iz fondova Europske unije.</w:t>
      </w:r>
    </w:p>
    <w:p w14:paraId="720B2765" w14:textId="77777777" w:rsidR="002129D6" w:rsidRDefault="002129D6" w:rsidP="002129D6">
      <w:pPr>
        <w:spacing w:after="0" w:line="240" w:lineRule="auto"/>
        <w:jc w:val="both"/>
        <w:rPr>
          <w:rFonts w:ascii="Times New Roman" w:hAnsi="Times New Roman" w:cs="Times New Roman"/>
          <w:b/>
          <w:bCs/>
          <w:sz w:val="24"/>
          <w:szCs w:val="24"/>
          <w:shd w:val="clear" w:color="auto" w:fill="FFFFFF"/>
        </w:rPr>
      </w:pPr>
    </w:p>
    <w:p w14:paraId="30F35550" w14:textId="77777777" w:rsidR="002129D6" w:rsidRPr="00D23D8C" w:rsidRDefault="002129D6" w:rsidP="002129D6">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DANIM ZAJMOVIMA I POTRAŽIVANJIMA PO DANIM ZAJMOVIMA</w:t>
      </w:r>
    </w:p>
    <w:p w14:paraId="021CAF37" w14:textId="75C12EBC" w:rsidR="002129D6" w:rsidRDefault="002129D6" w:rsidP="00212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Gradska knjižnica Metković na dan 31.12.2024. god. nema potraživanja po danim zajmovima.</w:t>
      </w:r>
    </w:p>
    <w:p w14:paraId="217A7998" w14:textId="77777777" w:rsidR="002129D6" w:rsidRDefault="002129D6" w:rsidP="002129D6">
      <w:pPr>
        <w:spacing w:after="0" w:line="240" w:lineRule="auto"/>
        <w:jc w:val="both"/>
        <w:rPr>
          <w:rFonts w:ascii="Times New Roman" w:hAnsi="Times New Roman" w:cs="Times New Roman"/>
          <w:b/>
          <w:bCs/>
          <w:sz w:val="24"/>
          <w:szCs w:val="24"/>
          <w:shd w:val="clear" w:color="auto" w:fill="FFFFFF"/>
        </w:rPr>
      </w:pPr>
    </w:p>
    <w:p w14:paraId="729780ED" w14:textId="0F2AE93F" w:rsidR="002129D6" w:rsidRDefault="002129D6" w:rsidP="002129D6">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STANJU POTENCIJALNIH OBVEZA PO OSNOVI SUDSKIH SPOROVA</w:t>
      </w:r>
    </w:p>
    <w:p w14:paraId="393A0A98" w14:textId="273EBF94" w:rsidR="002129D6" w:rsidRPr="00D23D8C" w:rsidRDefault="002129D6" w:rsidP="002129D6">
      <w:pPr>
        <w:spacing w:after="0" w:line="240" w:lineRule="auto"/>
        <w:jc w:val="both"/>
      </w:pPr>
      <w:r>
        <w:rPr>
          <w:rFonts w:ascii="Times New Roman" w:hAnsi="Times New Roman" w:cs="Times New Roman"/>
          <w:sz w:val="24"/>
          <w:szCs w:val="24"/>
          <w:shd w:val="clear" w:color="auto" w:fill="FFFFFF"/>
        </w:rPr>
        <w:t xml:space="preserve">Gradska knjižnica </w:t>
      </w:r>
      <w:r w:rsidRPr="00340940">
        <w:rPr>
          <w:rFonts w:ascii="Times New Roman" w:hAnsi="Times New Roman" w:cs="Times New Roman"/>
          <w:sz w:val="24"/>
          <w:szCs w:val="24"/>
          <w:shd w:val="clear" w:color="auto" w:fill="FFFFFF"/>
        </w:rPr>
        <w:t>Metković  u</w:t>
      </w:r>
      <w:r w:rsidRPr="00340940">
        <w:rPr>
          <w:rFonts w:ascii="Times New Roman" w:hAnsi="Times New Roman" w:cs="Times New Roman"/>
          <w:b/>
          <w:bCs/>
          <w:sz w:val="24"/>
          <w:szCs w:val="24"/>
          <w:shd w:val="clear" w:color="auto" w:fill="FFFFFF"/>
        </w:rPr>
        <w:t xml:space="preserve"> </w:t>
      </w:r>
      <w:r w:rsidRPr="00340940">
        <w:rPr>
          <w:rFonts w:ascii="Times New Roman" w:hAnsi="Times New Roman" w:cs="Times New Roman"/>
          <w:color w:val="222222"/>
          <w:sz w:val="24"/>
          <w:szCs w:val="24"/>
          <w:shd w:val="clear" w:color="auto" w:fill="FFFFFF"/>
        </w:rPr>
        <w:t>periodu od 1. siječnja 202</w:t>
      </w:r>
      <w:r>
        <w:rPr>
          <w:rFonts w:ascii="Times New Roman" w:hAnsi="Times New Roman" w:cs="Times New Roman"/>
          <w:color w:val="222222"/>
          <w:sz w:val="24"/>
          <w:szCs w:val="24"/>
          <w:shd w:val="clear" w:color="auto" w:fill="FFFFFF"/>
        </w:rPr>
        <w:t>4</w:t>
      </w:r>
      <w:r w:rsidRPr="00340940">
        <w:rPr>
          <w:rFonts w:ascii="Times New Roman" w:hAnsi="Times New Roman" w:cs="Times New Roman"/>
          <w:color w:val="222222"/>
          <w:sz w:val="24"/>
          <w:szCs w:val="24"/>
          <w:shd w:val="clear" w:color="auto" w:fill="FFFFFF"/>
        </w:rPr>
        <w:t>. god. do 31. prosinca 202</w:t>
      </w:r>
      <w:r>
        <w:rPr>
          <w:rFonts w:ascii="Times New Roman" w:hAnsi="Times New Roman" w:cs="Times New Roman"/>
          <w:color w:val="222222"/>
          <w:sz w:val="24"/>
          <w:szCs w:val="24"/>
          <w:shd w:val="clear" w:color="auto" w:fill="FFFFFF"/>
        </w:rPr>
        <w:t>4</w:t>
      </w:r>
      <w:r w:rsidRPr="00340940">
        <w:rPr>
          <w:rFonts w:ascii="Times New Roman" w:hAnsi="Times New Roman" w:cs="Times New Roman"/>
          <w:color w:val="222222"/>
          <w:sz w:val="24"/>
          <w:szCs w:val="24"/>
          <w:shd w:val="clear" w:color="auto" w:fill="FFFFFF"/>
        </w:rPr>
        <w:t xml:space="preserve">. god. </w:t>
      </w:r>
      <w:r>
        <w:rPr>
          <w:rFonts w:ascii="Times New Roman" w:hAnsi="Times New Roman" w:cs="Times New Roman"/>
          <w:color w:val="222222"/>
          <w:sz w:val="24"/>
          <w:szCs w:val="24"/>
          <w:shd w:val="clear" w:color="auto" w:fill="FFFFFF"/>
        </w:rPr>
        <w:t>nema potraživanja i dospjelih obveza po osnovi sudskih sporova.</w:t>
      </w:r>
    </w:p>
    <w:p w14:paraId="298F5814" w14:textId="77777777" w:rsidR="002129D6" w:rsidRPr="00BE57A2" w:rsidRDefault="002129D6" w:rsidP="00BE57A2">
      <w:pPr>
        <w:spacing w:line="360" w:lineRule="auto"/>
        <w:jc w:val="both"/>
        <w:rPr>
          <w:rFonts w:ascii="Times New Roman" w:hAnsi="Times New Roman" w:cs="Times New Roman"/>
          <w:sz w:val="24"/>
          <w:szCs w:val="24"/>
        </w:rPr>
      </w:pPr>
    </w:p>
    <w:p w14:paraId="1E637E7A" w14:textId="77777777" w:rsidR="00620F51" w:rsidRPr="00BE57A2" w:rsidRDefault="00620F51" w:rsidP="00F26DC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3C63D7F8" w14:textId="77777777" w:rsidR="00373EC8" w:rsidRPr="00BE57A2" w:rsidRDefault="00373EC8"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BE57A2">
        <w:rPr>
          <w:rFonts w:ascii="Times New Roman" w:hAnsi="Times New Roman" w:cs="Times New Roman"/>
          <w:b/>
          <w:bCs/>
          <w:sz w:val="24"/>
          <w:szCs w:val="24"/>
          <w:u w:val="single"/>
        </w:rPr>
        <w:t>PRORAČUNSKI KORISNIK - PRIRODOSLOVNI MUZEJ METKOVIĆ</w:t>
      </w:r>
    </w:p>
    <w:p w14:paraId="5D611CC2" w14:textId="77777777" w:rsidR="00572F7C" w:rsidRPr="00BE57A2" w:rsidRDefault="00572F7C"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71992C3E" w14:textId="77777777" w:rsidR="00373EC8" w:rsidRPr="00BE57A2"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1C434AB3" w14:textId="77777777" w:rsidR="00373EC8" w:rsidRPr="00BE57A2"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BE57A2">
        <w:rPr>
          <w:rFonts w:ascii="Times New Roman" w:hAnsi="Times New Roman" w:cs="Times New Roman"/>
          <w:bCs/>
          <w:sz w:val="24"/>
          <w:szCs w:val="24"/>
        </w:rPr>
        <w:t>Program obuhvaća redovne poslove i aktivnosti nužne za funkcioniranje muzeja te razne programske aktivnosti s ciljem unapređenja poslovanja te povećanja kulturnih događanja. Cilj je realiziran provođenjem aktivnosti navedenih u tablici. Aktivnosti u o</w:t>
      </w:r>
      <w:r w:rsidR="00572F7C" w:rsidRPr="00BE57A2">
        <w:rPr>
          <w:rFonts w:ascii="Times New Roman" w:hAnsi="Times New Roman" w:cs="Times New Roman"/>
          <w:bCs/>
          <w:sz w:val="24"/>
          <w:szCs w:val="24"/>
        </w:rPr>
        <w:t>k</w:t>
      </w:r>
      <w:r w:rsidRPr="00BE57A2">
        <w:rPr>
          <w:rFonts w:ascii="Times New Roman" w:hAnsi="Times New Roman" w:cs="Times New Roman"/>
          <w:bCs/>
          <w:sz w:val="24"/>
          <w:szCs w:val="24"/>
        </w:rPr>
        <w:t xml:space="preserve">viru ovog programa </w:t>
      </w:r>
      <w:r w:rsidR="00572F7C" w:rsidRPr="00BE57A2">
        <w:rPr>
          <w:rFonts w:ascii="Times New Roman" w:hAnsi="Times New Roman" w:cs="Times New Roman"/>
          <w:bCs/>
          <w:sz w:val="24"/>
          <w:szCs w:val="24"/>
        </w:rPr>
        <w:t xml:space="preserve">izvršavaju </w:t>
      </w:r>
      <w:r w:rsidR="003561E0" w:rsidRPr="00BE57A2">
        <w:rPr>
          <w:rFonts w:ascii="Times New Roman" w:hAnsi="Times New Roman" w:cs="Times New Roman"/>
          <w:bCs/>
          <w:sz w:val="24"/>
          <w:szCs w:val="24"/>
        </w:rPr>
        <w:t xml:space="preserve">se </w:t>
      </w:r>
      <w:r w:rsidR="00572F7C" w:rsidRPr="00BE57A2">
        <w:rPr>
          <w:rFonts w:ascii="Times New Roman" w:hAnsi="Times New Roman" w:cs="Times New Roman"/>
          <w:bCs/>
          <w:sz w:val="24"/>
          <w:szCs w:val="24"/>
        </w:rPr>
        <w:t xml:space="preserve">u </w:t>
      </w:r>
      <w:r w:rsidRPr="00BE57A2">
        <w:rPr>
          <w:rFonts w:ascii="Times New Roman" w:hAnsi="Times New Roman" w:cs="Times New Roman"/>
          <w:bCs/>
          <w:sz w:val="24"/>
          <w:szCs w:val="24"/>
        </w:rPr>
        <w:t>skladu s Planom.</w:t>
      </w:r>
    </w:p>
    <w:p w14:paraId="5C957863" w14:textId="77777777" w:rsidR="00304150" w:rsidRPr="00BE57A2" w:rsidRDefault="00304150"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6D38531E" w14:textId="77777777" w:rsidR="00B50F61" w:rsidRDefault="00373EC8"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BE57A2">
        <w:rPr>
          <w:rFonts w:ascii="Times New Roman" w:hAnsi="Times New Roman" w:cs="Times New Roman"/>
          <w:sz w:val="24"/>
          <w:szCs w:val="24"/>
        </w:rPr>
        <w:t xml:space="preserve">U tablici su navedeni izvori prohoda iz koji se financiraju pojedine aktivnosti. Tako se </w:t>
      </w:r>
      <w:r w:rsidRPr="00BE57A2">
        <w:rPr>
          <w:rFonts w:ascii="Times New Roman" w:hAnsi="Times New Roman" w:cs="Times New Roman"/>
          <w:b/>
          <w:sz w:val="24"/>
          <w:szCs w:val="24"/>
        </w:rPr>
        <w:t xml:space="preserve">izvor </w:t>
      </w:r>
      <w:r w:rsidR="003561E0" w:rsidRPr="00BE57A2">
        <w:rPr>
          <w:rFonts w:ascii="Times New Roman" w:hAnsi="Times New Roman" w:cs="Times New Roman"/>
          <w:b/>
          <w:sz w:val="24"/>
          <w:szCs w:val="24"/>
        </w:rPr>
        <w:t xml:space="preserve">1.1. </w:t>
      </w:r>
      <w:r w:rsidRPr="00BE57A2">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BE57A2">
        <w:rPr>
          <w:rFonts w:ascii="Times New Roman" w:hAnsi="Times New Roman" w:cs="Times New Roman"/>
          <w:b/>
          <w:sz w:val="24"/>
          <w:szCs w:val="24"/>
        </w:rPr>
        <w:t xml:space="preserve">izvor </w:t>
      </w:r>
      <w:r w:rsidR="003561E0" w:rsidRPr="00BE57A2">
        <w:rPr>
          <w:rFonts w:ascii="Times New Roman" w:hAnsi="Times New Roman" w:cs="Times New Roman"/>
          <w:b/>
          <w:sz w:val="24"/>
          <w:szCs w:val="24"/>
        </w:rPr>
        <w:t>3.</w:t>
      </w:r>
      <w:r w:rsidRPr="00BE57A2">
        <w:rPr>
          <w:rFonts w:ascii="Times New Roman" w:hAnsi="Times New Roman" w:cs="Times New Roman"/>
          <w:b/>
          <w:sz w:val="24"/>
          <w:szCs w:val="24"/>
        </w:rPr>
        <w:t>4</w:t>
      </w:r>
      <w:r w:rsidR="003561E0" w:rsidRPr="00BE57A2">
        <w:rPr>
          <w:rFonts w:ascii="Times New Roman" w:hAnsi="Times New Roman" w:cs="Times New Roman"/>
          <w:b/>
          <w:sz w:val="24"/>
          <w:szCs w:val="24"/>
        </w:rPr>
        <w:t>.</w:t>
      </w:r>
      <w:r w:rsidRPr="00BE57A2">
        <w:rPr>
          <w:rFonts w:ascii="Times New Roman" w:hAnsi="Times New Roman" w:cs="Times New Roman"/>
          <w:sz w:val="24"/>
          <w:szCs w:val="24"/>
        </w:rPr>
        <w:t xml:space="preserve"> su vlastiti prihodi proračunskog korisnika.</w:t>
      </w:r>
    </w:p>
    <w:p w14:paraId="4C77B6DD" w14:textId="77777777" w:rsidR="002129D6" w:rsidRDefault="002129D6"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tbl>
      <w:tblPr>
        <w:tblW w:w="9154" w:type="dxa"/>
        <w:tblLook w:val="04A0" w:firstRow="1" w:lastRow="0" w:firstColumn="1" w:lastColumn="0" w:noHBand="0" w:noVBand="1"/>
      </w:tblPr>
      <w:tblGrid>
        <w:gridCol w:w="741"/>
        <w:gridCol w:w="543"/>
        <w:gridCol w:w="3809"/>
        <w:gridCol w:w="1428"/>
        <w:gridCol w:w="1650"/>
        <w:gridCol w:w="983"/>
      </w:tblGrid>
      <w:tr w:rsidR="002129D6" w:rsidRPr="002129D6" w14:paraId="3D616D91" w14:textId="77777777" w:rsidTr="002129D6">
        <w:trPr>
          <w:trHeight w:val="255"/>
        </w:trPr>
        <w:tc>
          <w:tcPr>
            <w:tcW w:w="5093" w:type="dxa"/>
            <w:gridSpan w:val="3"/>
            <w:tcBorders>
              <w:top w:val="single" w:sz="8" w:space="0" w:color="auto"/>
              <w:left w:val="single" w:sz="8" w:space="0" w:color="auto"/>
              <w:bottom w:val="nil"/>
              <w:right w:val="nil"/>
            </w:tcBorders>
            <w:shd w:val="clear" w:color="auto" w:fill="auto"/>
            <w:noWrap/>
            <w:vAlign w:val="bottom"/>
            <w:hideMark/>
          </w:tcPr>
          <w:p w14:paraId="69CF0E66" w14:textId="77777777" w:rsidR="002129D6" w:rsidRPr="002129D6" w:rsidRDefault="002129D6" w:rsidP="002129D6">
            <w:pPr>
              <w:spacing w:after="0" w:line="240" w:lineRule="auto"/>
              <w:jc w:val="center"/>
              <w:rPr>
                <w:rFonts w:ascii="Times New Roman" w:eastAsia="Times New Roman" w:hAnsi="Times New Roman" w:cs="Times New Roman"/>
                <w:b/>
                <w:bCs/>
                <w:sz w:val="20"/>
                <w:szCs w:val="20"/>
                <w:lang w:eastAsia="hr-HR"/>
              </w:rPr>
            </w:pPr>
            <w:r w:rsidRPr="002129D6">
              <w:rPr>
                <w:rFonts w:ascii="Times New Roman" w:eastAsia="Times New Roman" w:hAnsi="Times New Roman" w:cs="Times New Roman"/>
                <w:b/>
                <w:bCs/>
                <w:sz w:val="20"/>
                <w:szCs w:val="20"/>
                <w:lang w:eastAsia="hr-HR"/>
              </w:rPr>
              <w:t>P M M</w:t>
            </w:r>
          </w:p>
        </w:tc>
        <w:tc>
          <w:tcPr>
            <w:tcW w:w="1428" w:type="dxa"/>
            <w:tcBorders>
              <w:top w:val="single" w:sz="8" w:space="0" w:color="auto"/>
              <w:left w:val="nil"/>
              <w:bottom w:val="nil"/>
              <w:right w:val="nil"/>
            </w:tcBorders>
            <w:shd w:val="clear" w:color="auto" w:fill="auto"/>
            <w:noWrap/>
            <w:vAlign w:val="bottom"/>
            <w:hideMark/>
          </w:tcPr>
          <w:p w14:paraId="4768615B" w14:textId="77777777" w:rsidR="002129D6" w:rsidRPr="002129D6" w:rsidRDefault="002129D6" w:rsidP="002129D6">
            <w:pPr>
              <w:spacing w:after="0" w:line="240" w:lineRule="auto"/>
              <w:rPr>
                <w:rFonts w:ascii="Times New Roman" w:eastAsia="Times New Roman" w:hAnsi="Times New Roman" w:cs="Times New Roman"/>
                <w:b/>
                <w:bCs/>
                <w:sz w:val="20"/>
                <w:szCs w:val="20"/>
                <w:lang w:eastAsia="hr-HR"/>
              </w:rPr>
            </w:pPr>
            <w:r w:rsidRPr="002129D6">
              <w:rPr>
                <w:rFonts w:ascii="Times New Roman" w:eastAsia="Times New Roman" w:hAnsi="Times New Roman" w:cs="Times New Roman"/>
                <w:b/>
                <w:bCs/>
                <w:sz w:val="20"/>
                <w:szCs w:val="20"/>
                <w:lang w:eastAsia="hr-HR"/>
              </w:rPr>
              <w:t>PLANIRANO</w:t>
            </w:r>
          </w:p>
        </w:tc>
        <w:tc>
          <w:tcPr>
            <w:tcW w:w="1650" w:type="dxa"/>
            <w:tcBorders>
              <w:top w:val="single" w:sz="8" w:space="0" w:color="auto"/>
              <w:left w:val="nil"/>
              <w:bottom w:val="nil"/>
              <w:right w:val="nil"/>
            </w:tcBorders>
            <w:shd w:val="clear" w:color="auto" w:fill="auto"/>
            <w:noWrap/>
            <w:vAlign w:val="bottom"/>
            <w:hideMark/>
          </w:tcPr>
          <w:p w14:paraId="0A6BB508" w14:textId="77777777" w:rsidR="002129D6" w:rsidRPr="002129D6" w:rsidRDefault="002129D6" w:rsidP="002129D6">
            <w:pPr>
              <w:spacing w:after="0" w:line="240" w:lineRule="auto"/>
              <w:rPr>
                <w:rFonts w:ascii="Times New Roman" w:eastAsia="Times New Roman" w:hAnsi="Times New Roman" w:cs="Times New Roman"/>
                <w:b/>
                <w:bCs/>
                <w:sz w:val="20"/>
                <w:szCs w:val="20"/>
                <w:lang w:eastAsia="hr-HR"/>
              </w:rPr>
            </w:pPr>
            <w:r w:rsidRPr="002129D6">
              <w:rPr>
                <w:rFonts w:ascii="Times New Roman" w:eastAsia="Times New Roman" w:hAnsi="Times New Roman" w:cs="Times New Roman"/>
                <w:b/>
                <w:bCs/>
                <w:sz w:val="20"/>
                <w:szCs w:val="20"/>
                <w:lang w:eastAsia="hr-HR"/>
              </w:rPr>
              <w:t>REALIZIRANO</w:t>
            </w:r>
          </w:p>
        </w:tc>
        <w:tc>
          <w:tcPr>
            <w:tcW w:w="983" w:type="dxa"/>
            <w:tcBorders>
              <w:top w:val="single" w:sz="8" w:space="0" w:color="auto"/>
              <w:left w:val="nil"/>
              <w:bottom w:val="nil"/>
              <w:right w:val="single" w:sz="8" w:space="0" w:color="auto"/>
            </w:tcBorders>
            <w:shd w:val="clear" w:color="auto" w:fill="auto"/>
            <w:noWrap/>
            <w:vAlign w:val="bottom"/>
            <w:hideMark/>
          </w:tcPr>
          <w:p w14:paraId="610CA6A2" w14:textId="77777777" w:rsidR="002129D6" w:rsidRPr="002129D6" w:rsidRDefault="002129D6" w:rsidP="002129D6">
            <w:pPr>
              <w:spacing w:after="0" w:line="240" w:lineRule="auto"/>
              <w:rPr>
                <w:rFonts w:ascii="Times New Roman" w:eastAsia="Times New Roman" w:hAnsi="Times New Roman" w:cs="Times New Roman"/>
                <w:b/>
                <w:bCs/>
                <w:sz w:val="20"/>
                <w:szCs w:val="20"/>
                <w:lang w:eastAsia="hr-HR"/>
              </w:rPr>
            </w:pPr>
            <w:r w:rsidRPr="002129D6">
              <w:rPr>
                <w:rFonts w:ascii="Times New Roman" w:eastAsia="Times New Roman" w:hAnsi="Times New Roman" w:cs="Times New Roman"/>
                <w:b/>
                <w:bCs/>
                <w:sz w:val="20"/>
                <w:szCs w:val="20"/>
                <w:lang w:eastAsia="hr-HR"/>
              </w:rPr>
              <w:t>INDEKS</w:t>
            </w:r>
          </w:p>
        </w:tc>
      </w:tr>
      <w:tr w:rsidR="002129D6" w:rsidRPr="002129D6" w14:paraId="3FABBF14" w14:textId="77777777" w:rsidTr="002129D6">
        <w:trPr>
          <w:trHeight w:val="255"/>
        </w:trPr>
        <w:tc>
          <w:tcPr>
            <w:tcW w:w="741" w:type="dxa"/>
            <w:tcBorders>
              <w:top w:val="nil"/>
              <w:left w:val="single" w:sz="8" w:space="0" w:color="auto"/>
              <w:bottom w:val="nil"/>
              <w:right w:val="nil"/>
            </w:tcBorders>
            <w:shd w:val="clear" w:color="000000" w:fill="808080"/>
            <w:noWrap/>
            <w:vAlign w:val="bottom"/>
            <w:hideMark/>
          </w:tcPr>
          <w:p w14:paraId="5DB52FE9" w14:textId="77777777" w:rsidR="002129D6" w:rsidRPr="002129D6" w:rsidRDefault="002129D6" w:rsidP="002129D6">
            <w:pPr>
              <w:spacing w:after="0" w:line="240" w:lineRule="auto"/>
              <w:rPr>
                <w:rFonts w:ascii="Times New Roman" w:eastAsia="Times New Roman" w:hAnsi="Times New Roman" w:cs="Times New Roman"/>
                <w:b/>
                <w:bCs/>
                <w:color w:val="FFFFFF"/>
                <w:sz w:val="20"/>
                <w:szCs w:val="20"/>
                <w:lang w:eastAsia="hr-HR"/>
              </w:rPr>
            </w:pPr>
            <w:r w:rsidRPr="002129D6">
              <w:rPr>
                <w:rFonts w:ascii="Times New Roman" w:eastAsia="Times New Roman" w:hAnsi="Times New Roman" w:cs="Times New Roman"/>
                <w:b/>
                <w:bCs/>
                <w:color w:val="FFFFFF"/>
                <w:sz w:val="20"/>
                <w:szCs w:val="20"/>
                <w:lang w:eastAsia="hr-HR"/>
              </w:rPr>
              <w:t> </w:t>
            </w:r>
          </w:p>
        </w:tc>
        <w:tc>
          <w:tcPr>
            <w:tcW w:w="543" w:type="dxa"/>
            <w:tcBorders>
              <w:top w:val="nil"/>
              <w:left w:val="nil"/>
              <w:bottom w:val="nil"/>
              <w:right w:val="nil"/>
            </w:tcBorders>
            <w:shd w:val="clear" w:color="000000" w:fill="808080"/>
            <w:noWrap/>
            <w:vAlign w:val="bottom"/>
            <w:hideMark/>
          </w:tcPr>
          <w:p w14:paraId="0AFBEE7D" w14:textId="77777777" w:rsidR="002129D6" w:rsidRPr="002129D6" w:rsidRDefault="002129D6" w:rsidP="002129D6">
            <w:pPr>
              <w:spacing w:after="0" w:line="240" w:lineRule="auto"/>
              <w:rPr>
                <w:rFonts w:ascii="Times New Roman" w:eastAsia="Times New Roman" w:hAnsi="Times New Roman" w:cs="Times New Roman"/>
                <w:b/>
                <w:bCs/>
                <w:color w:val="FFFFFF"/>
                <w:sz w:val="20"/>
                <w:szCs w:val="20"/>
                <w:lang w:eastAsia="hr-HR"/>
              </w:rPr>
            </w:pPr>
            <w:r w:rsidRPr="002129D6">
              <w:rPr>
                <w:rFonts w:ascii="Times New Roman" w:eastAsia="Times New Roman" w:hAnsi="Times New Roman" w:cs="Times New Roman"/>
                <w:b/>
                <w:bCs/>
                <w:color w:val="FFFFFF"/>
                <w:sz w:val="20"/>
                <w:szCs w:val="20"/>
                <w:lang w:eastAsia="hr-HR"/>
              </w:rPr>
              <w:t> </w:t>
            </w:r>
          </w:p>
        </w:tc>
        <w:tc>
          <w:tcPr>
            <w:tcW w:w="3809" w:type="dxa"/>
            <w:tcBorders>
              <w:top w:val="nil"/>
              <w:left w:val="nil"/>
              <w:bottom w:val="nil"/>
              <w:right w:val="nil"/>
            </w:tcBorders>
            <w:shd w:val="clear" w:color="000000" w:fill="808080"/>
            <w:noWrap/>
            <w:vAlign w:val="bottom"/>
            <w:hideMark/>
          </w:tcPr>
          <w:p w14:paraId="7DF8FA03" w14:textId="77777777" w:rsidR="002129D6" w:rsidRPr="002129D6" w:rsidRDefault="002129D6" w:rsidP="002129D6">
            <w:pPr>
              <w:spacing w:after="0" w:line="240" w:lineRule="auto"/>
              <w:rPr>
                <w:rFonts w:ascii="Times New Roman" w:eastAsia="Times New Roman" w:hAnsi="Times New Roman" w:cs="Times New Roman"/>
                <w:b/>
                <w:bCs/>
                <w:color w:val="FFFFFF"/>
                <w:sz w:val="20"/>
                <w:szCs w:val="20"/>
                <w:lang w:eastAsia="hr-HR"/>
              </w:rPr>
            </w:pPr>
            <w:r w:rsidRPr="002129D6">
              <w:rPr>
                <w:rFonts w:ascii="Times New Roman" w:eastAsia="Times New Roman" w:hAnsi="Times New Roman" w:cs="Times New Roman"/>
                <w:b/>
                <w:bCs/>
                <w:color w:val="FFFFFF"/>
                <w:sz w:val="20"/>
                <w:szCs w:val="20"/>
                <w:lang w:eastAsia="hr-HR"/>
              </w:rPr>
              <w:t>SVEUKUPNO RASHODI / IZDACI</w:t>
            </w:r>
          </w:p>
        </w:tc>
        <w:tc>
          <w:tcPr>
            <w:tcW w:w="1428" w:type="dxa"/>
            <w:tcBorders>
              <w:top w:val="nil"/>
              <w:left w:val="nil"/>
              <w:bottom w:val="nil"/>
              <w:right w:val="nil"/>
            </w:tcBorders>
            <w:shd w:val="clear" w:color="000000" w:fill="808080"/>
            <w:noWrap/>
            <w:vAlign w:val="bottom"/>
            <w:hideMark/>
          </w:tcPr>
          <w:p w14:paraId="539C45AA" w14:textId="77777777" w:rsidR="002129D6" w:rsidRPr="002129D6" w:rsidRDefault="002129D6" w:rsidP="002129D6">
            <w:pPr>
              <w:spacing w:after="0" w:line="240" w:lineRule="auto"/>
              <w:jc w:val="right"/>
              <w:rPr>
                <w:rFonts w:ascii="Times New Roman" w:eastAsia="Times New Roman" w:hAnsi="Times New Roman" w:cs="Times New Roman"/>
                <w:b/>
                <w:bCs/>
                <w:color w:val="FFFFFF"/>
                <w:sz w:val="20"/>
                <w:szCs w:val="20"/>
                <w:lang w:eastAsia="hr-HR"/>
              </w:rPr>
            </w:pPr>
            <w:r w:rsidRPr="002129D6">
              <w:rPr>
                <w:rFonts w:ascii="Times New Roman" w:eastAsia="Times New Roman" w:hAnsi="Times New Roman" w:cs="Times New Roman"/>
                <w:b/>
                <w:bCs/>
                <w:color w:val="FFFFFF"/>
                <w:sz w:val="20"/>
                <w:szCs w:val="20"/>
                <w:lang w:eastAsia="hr-HR"/>
              </w:rPr>
              <w:t>124.640,00</w:t>
            </w:r>
          </w:p>
        </w:tc>
        <w:tc>
          <w:tcPr>
            <w:tcW w:w="1650" w:type="dxa"/>
            <w:tcBorders>
              <w:top w:val="nil"/>
              <w:left w:val="nil"/>
              <w:bottom w:val="nil"/>
              <w:right w:val="nil"/>
            </w:tcBorders>
            <w:shd w:val="clear" w:color="000000" w:fill="808080"/>
            <w:noWrap/>
            <w:vAlign w:val="bottom"/>
            <w:hideMark/>
          </w:tcPr>
          <w:p w14:paraId="2D297F46" w14:textId="77777777" w:rsidR="002129D6" w:rsidRPr="002129D6" w:rsidRDefault="002129D6" w:rsidP="002129D6">
            <w:pPr>
              <w:spacing w:after="0" w:line="240" w:lineRule="auto"/>
              <w:jc w:val="right"/>
              <w:rPr>
                <w:rFonts w:ascii="Times New Roman" w:eastAsia="Times New Roman" w:hAnsi="Times New Roman" w:cs="Times New Roman"/>
                <w:b/>
                <w:bCs/>
                <w:color w:val="FFFFFF"/>
                <w:sz w:val="20"/>
                <w:szCs w:val="20"/>
                <w:lang w:eastAsia="hr-HR"/>
              </w:rPr>
            </w:pPr>
            <w:r w:rsidRPr="002129D6">
              <w:rPr>
                <w:rFonts w:ascii="Times New Roman" w:eastAsia="Times New Roman" w:hAnsi="Times New Roman" w:cs="Times New Roman"/>
                <w:b/>
                <w:bCs/>
                <w:color w:val="FFFFFF"/>
                <w:sz w:val="20"/>
                <w:szCs w:val="20"/>
                <w:lang w:eastAsia="hr-HR"/>
              </w:rPr>
              <w:t>90.833,73</w:t>
            </w:r>
          </w:p>
        </w:tc>
        <w:tc>
          <w:tcPr>
            <w:tcW w:w="983" w:type="dxa"/>
            <w:tcBorders>
              <w:top w:val="nil"/>
              <w:left w:val="nil"/>
              <w:bottom w:val="nil"/>
              <w:right w:val="single" w:sz="8" w:space="0" w:color="auto"/>
            </w:tcBorders>
            <w:shd w:val="clear" w:color="000000" w:fill="808080"/>
            <w:noWrap/>
            <w:vAlign w:val="bottom"/>
            <w:hideMark/>
          </w:tcPr>
          <w:p w14:paraId="2C046537" w14:textId="77777777" w:rsidR="002129D6" w:rsidRPr="002129D6" w:rsidRDefault="002129D6" w:rsidP="002129D6">
            <w:pPr>
              <w:spacing w:after="0" w:line="240" w:lineRule="auto"/>
              <w:jc w:val="right"/>
              <w:rPr>
                <w:rFonts w:ascii="Times New Roman" w:eastAsia="Times New Roman" w:hAnsi="Times New Roman" w:cs="Times New Roman"/>
                <w:b/>
                <w:bCs/>
                <w:color w:val="FFFFFF"/>
                <w:sz w:val="20"/>
                <w:szCs w:val="20"/>
                <w:lang w:eastAsia="hr-HR"/>
              </w:rPr>
            </w:pPr>
            <w:r w:rsidRPr="002129D6">
              <w:rPr>
                <w:rFonts w:ascii="Times New Roman" w:eastAsia="Times New Roman" w:hAnsi="Times New Roman" w:cs="Times New Roman"/>
                <w:b/>
                <w:bCs/>
                <w:color w:val="FFFFFF"/>
                <w:sz w:val="20"/>
                <w:szCs w:val="20"/>
                <w:lang w:eastAsia="hr-HR"/>
              </w:rPr>
              <w:t>72,88</w:t>
            </w:r>
          </w:p>
        </w:tc>
      </w:tr>
      <w:tr w:rsidR="002129D6" w:rsidRPr="002129D6" w14:paraId="71510E84" w14:textId="77777777" w:rsidTr="002129D6">
        <w:trPr>
          <w:trHeight w:val="255"/>
        </w:trPr>
        <w:tc>
          <w:tcPr>
            <w:tcW w:w="741" w:type="dxa"/>
            <w:tcBorders>
              <w:top w:val="nil"/>
              <w:left w:val="single" w:sz="8" w:space="0" w:color="auto"/>
              <w:bottom w:val="nil"/>
              <w:right w:val="nil"/>
            </w:tcBorders>
            <w:shd w:val="clear" w:color="000000" w:fill="FFFF99"/>
            <w:noWrap/>
            <w:vAlign w:val="bottom"/>
            <w:hideMark/>
          </w:tcPr>
          <w:p w14:paraId="3ACE42C6" w14:textId="77777777" w:rsidR="002129D6" w:rsidRPr="002129D6" w:rsidRDefault="002129D6" w:rsidP="002129D6">
            <w:pPr>
              <w:spacing w:after="0" w:line="240" w:lineRule="auto"/>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 xml:space="preserve">Izvor </w:t>
            </w:r>
          </w:p>
        </w:tc>
        <w:tc>
          <w:tcPr>
            <w:tcW w:w="543" w:type="dxa"/>
            <w:tcBorders>
              <w:top w:val="nil"/>
              <w:left w:val="nil"/>
              <w:bottom w:val="nil"/>
              <w:right w:val="nil"/>
            </w:tcBorders>
            <w:shd w:val="clear" w:color="000000" w:fill="FFFF99"/>
            <w:noWrap/>
            <w:vAlign w:val="bottom"/>
            <w:hideMark/>
          </w:tcPr>
          <w:p w14:paraId="15E47DF9" w14:textId="77777777" w:rsidR="002129D6" w:rsidRPr="002129D6" w:rsidRDefault="002129D6" w:rsidP="002129D6">
            <w:pPr>
              <w:spacing w:after="0" w:line="240" w:lineRule="auto"/>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1.1.</w:t>
            </w:r>
          </w:p>
        </w:tc>
        <w:tc>
          <w:tcPr>
            <w:tcW w:w="3809" w:type="dxa"/>
            <w:tcBorders>
              <w:top w:val="nil"/>
              <w:left w:val="nil"/>
              <w:bottom w:val="nil"/>
              <w:right w:val="nil"/>
            </w:tcBorders>
            <w:shd w:val="clear" w:color="000000" w:fill="FFFF99"/>
            <w:noWrap/>
            <w:vAlign w:val="bottom"/>
            <w:hideMark/>
          </w:tcPr>
          <w:p w14:paraId="79C17D57" w14:textId="77777777" w:rsidR="002129D6" w:rsidRPr="002129D6" w:rsidRDefault="002129D6" w:rsidP="002129D6">
            <w:pPr>
              <w:spacing w:after="0" w:line="240" w:lineRule="auto"/>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OPĆI PRIHODI I PRIMICI</w:t>
            </w:r>
          </w:p>
        </w:tc>
        <w:tc>
          <w:tcPr>
            <w:tcW w:w="1428" w:type="dxa"/>
            <w:tcBorders>
              <w:top w:val="nil"/>
              <w:left w:val="nil"/>
              <w:bottom w:val="nil"/>
              <w:right w:val="nil"/>
            </w:tcBorders>
            <w:shd w:val="clear" w:color="000000" w:fill="FFFF99"/>
            <w:noWrap/>
            <w:vAlign w:val="bottom"/>
            <w:hideMark/>
          </w:tcPr>
          <w:p w14:paraId="0EF2622D" w14:textId="77777777" w:rsidR="002129D6" w:rsidRPr="002129D6" w:rsidRDefault="002129D6" w:rsidP="002129D6">
            <w:pPr>
              <w:spacing w:after="0" w:line="240" w:lineRule="auto"/>
              <w:jc w:val="right"/>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105.058,00</w:t>
            </w:r>
          </w:p>
        </w:tc>
        <w:tc>
          <w:tcPr>
            <w:tcW w:w="1650" w:type="dxa"/>
            <w:tcBorders>
              <w:top w:val="nil"/>
              <w:left w:val="nil"/>
              <w:bottom w:val="nil"/>
              <w:right w:val="nil"/>
            </w:tcBorders>
            <w:shd w:val="clear" w:color="000000" w:fill="FFFF99"/>
            <w:noWrap/>
            <w:vAlign w:val="bottom"/>
            <w:hideMark/>
          </w:tcPr>
          <w:p w14:paraId="03AD1DA9" w14:textId="77777777" w:rsidR="002129D6" w:rsidRPr="002129D6" w:rsidRDefault="002129D6" w:rsidP="002129D6">
            <w:pPr>
              <w:spacing w:after="0" w:line="240" w:lineRule="auto"/>
              <w:jc w:val="right"/>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80.274,57</w:t>
            </w:r>
          </w:p>
        </w:tc>
        <w:tc>
          <w:tcPr>
            <w:tcW w:w="983" w:type="dxa"/>
            <w:tcBorders>
              <w:top w:val="nil"/>
              <w:left w:val="nil"/>
              <w:bottom w:val="nil"/>
              <w:right w:val="single" w:sz="8" w:space="0" w:color="auto"/>
            </w:tcBorders>
            <w:shd w:val="clear" w:color="000000" w:fill="FFFF99"/>
            <w:noWrap/>
            <w:vAlign w:val="bottom"/>
            <w:hideMark/>
          </w:tcPr>
          <w:p w14:paraId="2357908C" w14:textId="77777777" w:rsidR="002129D6" w:rsidRPr="002129D6" w:rsidRDefault="002129D6" w:rsidP="002129D6">
            <w:pPr>
              <w:spacing w:after="0" w:line="240" w:lineRule="auto"/>
              <w:jc w:val="right"/>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76,41</w:t>
            </w:r>
          </w:p>
        </w:tc>
      </w:tr>
      <w:tr w:rsidR="002129D6" w:rsidRPr="002129D6" w14:paraId="7B1801A9" w14:textId="77777777" w:rsidTr="002129D6">
        <w:trPr>
          <w:trHeight w:val="270"/>
        </w:trPr>
        <w:tc>
          <w:tcPr>
            <w:tcW w:w="741" w:type="dxa"/>
            <w:tcBorders>
              <w:top w:val="nil"/>
              <w:left w:val="single" w:sz="8" w:space="0" w:color="auto"/>
              <w:bottom w:val="single" w:sz="8" w:space="0" w:color="auto"/>
              <w:right w:val="nil"/>
            </w:tcBorders>
            <w:shd w:val="clear" w:color="000000" w:fill="FFFF99"/>
            <w:noWrap/>
            <w:vAlign w:val="bottom"/>
            <w:hideMark/>
          </w:tcPr>
          <w:p w14:paraId="4DA6DEFB" w14:textId="77777777" w:rsidR="002129D6" w:rsidRPr="002129D6" w:rsidRDefault="002129D6" w:rsidP="002129D6">
            <w:pPr>
              <w:spacing w:after="0" w:line="240" w:lineRule="auto"/>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 xml:space="preserve">Izvor </w:t>
            </w:r>
          </w:p>
        </w:tc>
        <w:tc>
          <w:tcPr>
            <w:tcW w:w="543" w:type="dxa"/>
            <w:tcBorders>
              <w:top w:val="nil"/>
              <w:left w:val="nil"/>
              <w:bottom w:val="single" w:sz="8" w:space="0" w:color="auto"/>
              <w:right w:val="nil"/>
            </w:tcBorders>
            <w:shd w:val="clear" w:color="000000" w:fill="FFFF99"/>
            <w:noWrap/>
            <w:vAlign w:val="bottom"/>
            <w:hideMark/>
          </w:tcPr>
          <w:p w14:paraId="15C514EF" w14:textId="77777777" w:rsidR="002129D6" w:rsidRPr="002129D6" w:rsidRDefault="002129D6" w:rsidP="002129D6">
            <w:pPr>
              <w:spacing w:after="0" w:line="240" w:lineRule="auto"/>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3.4.</w:t>
            </w:r>
          </w:p>
        </w:tc>
        <w:tc>
          <w:tcPr>
            <w:tcW w:w="3809" w:type="dxa"/>
            <w:tcBorders>
              <w:top w:val="nil"/>
              <w:left w:val="nil"/>
              <w:bottom w:val="single" w:sz="8" w:space="0" w:color="auto"/>
              <w:right w:val="nil"/>
            </w:tcBorders>
            <w:shd w:val="clear" w:color="000000" w:fill="FFFF99"/>
            <w:noWrap/>
            <w:vAlign w:val="bottom"/>
            <w:hideMark/>
          </w:tcPr>
          <w:p w14:paraId="44C0CED2" w14:textId="77777777" w:rsidR="002129D6" w:rsidRPr="002129D6" w:rsidRDefault="002129D6" w:rsidP="002129D6">
            <w:pPr>
              <w:spacing w:after="0" w:line="240" w:lineRule="auto"/>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VLASTITI PRIHOD, PMM</w:t>
            </w:r>
          </w:p>
        </w:tc>
        <w:tc>
          <w:tcPr>
            <w:tcW w:w="1428" w:type="dxa"/>
            <w:tcBorders>
              <w:top w:val="nil"/>
              <w:left w:val="nil"/>
              <w:bottom w:val="single" w:sz="8" w:space="0" w:color="auto"/>
              <w:right w:val="nil"/>
            </w:tcBorders>
            <w:shd w:val="clear" w:color="000000" w:fill="FFFF99"/>
            <w:noWrap/>
            <w:vAlign w:val="bottom"/>
            <w:hideMark/>
          </w:tcPr>
          <w:p w14:paraId="33CB1865" w14:textId="77777777" w:rsidR="002129D6" w:rsidRPr="002129D6" w:rsidRDefault="002129D6" w:rsidP="002129D6">
            <w:pPr>
              <w:spacing w:after="0" w:line="240" w:lineRule="auto"/>
              <w:jc w:val="right"/>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19.582,00</w:t>
            </w:r>
          </w:p>
        </w:tc>
        <w:tc>
          <w:tcPr>
            <w:tcW w:w="1650" w:type="dxa"/>
            <w:tcBorders>
              <w:top w:val="nil"/>
              <w:left w:val="nil"/>
              <w:bottom w:val="single" w:sz="8" w:space="0" w:color="auto"/>
              <w:right w:val="nil"/>
            </w:tcBorders>
            <w:shd w:val="clear" w:color="000000" w:fill="FFFF99"/>
            <w:noWrap/>
            <w:vAlign w:val="bottom"/>
            <w:hideMark/>
          </w:tcPr>
          <w:p w14:paraId="1173A6D2" w14:textId="77777777" w:rsidR="002129D6" w:rsidRPr="002129D6" w:rsidRDefault="002129D6" w:rsidP="002129D6">
            <w:pPr>
              <w:spacing w:after="0" w:line="240" w:lineRule="auto"/>
              <w:jc w:val="right"/>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10.559,16</w:t>
            </w:r>
          </w:p>
        </w:tc>
        <w:tc>
          <w:tcPr>
            <w:tcW w:w="983" w:type="dxa"/>
            <w:tcBorders>
              <w:top w:val="nil"/>
              <w:left w:val="nil"/>
              <w:bottom w:val="single" w:sz="8" w:space="0" w:color="auto"/>
              <w:right w:val="single" w:sz="8" w:space="0" w:color="auto"/>
            </w:tcBorders>
            <w:shd w:val="clear" w:color="000000" w:fill="FFFF99"/>
            <w:noWrap/>
            <w:vAlign w:val="bottom"/>
            <w:hideMark/>
          </w:tcPr>
          <w:p w14:paraId="1CD38EBF" w14:textId="77777777" w:rsidR="002129D6" w:rsidRPr="002129D6" w:rsidRDefault="002129D6" w:rsidP="002129D6">
            <w:pPr>
              <w:spacing w:after="0" w:line="240" w:lineRule="auto"/>
              <w:jc w:val="right"/>
              <w:rPr>
                <w:rFonts w:ascii="Times New Roman" w:eastAsia="Times New Roman" w:hAnsi="Times New Roman" w:cs="Times New Roman"/>
                <w:b/>
                <w:bCs/>
                <w:color w:val="000000"/>
                <w:sz w:val="20"/>
                <w:szCs w:val="20"/>
                <w:lang w:eastAsia="hr-HR"/>
              </w:rPr>
            </w:pPr>
            <w:r w:rsidRPr="002129D6">
              <w:rPr>
                <w:rFonts w:ascii="Times New Roman" w:eastAsia="Times New Roman" w:hAnsi="Times New Roman" w:cs="Times New Roman"/>
                <w:b/>
                <w:bCs/>
                <w:color w:val="000000"/>
                <w:sz w:val="20"/>
                <w:szCs w:val="20"/>
                <w:lang w:eastAsia="hr-HR"/>
              </w:rPr>
              <w:t>53,92</w:t>
            </w:r>
          </w:p>
        </w:tc>
      </w:tr>
    </w:tbl>
    <w:p w14:paraId="1DF3BA4D" w14:textId="77777777" w:rsidR="002129D6" w:rsidRDefault="002129D6" w:rsidP="00BE57A2">
      <w:pPr>
        <w:jc w:val="both"/>
        <w:rPr>
          <w:rFonts w:ascii="Times New Roman" w:hAnsi="Times New Roman" w:cs="Times New Roman"/>
          <w:b/>
          <w:sz w:val="24"/>
          <w:szCs w:val="24"/>
        </w:rPr>
      </w:pPr>
    </w:p>
    <w:p w14:paraId="566516BE" w14:textId="41B4B4E8" w:rsidR="00BE57A2" w:rsidRPr="00B31419" w:rsidRDefault="00BE57A2" w:rsidP="00BE57A2">
      <w:pPr>
        <w:jc w:val="both"/>
        <w:rPr>
          <w:rFonts w:ascii="Times New Roman" w:hAnsi="Times New Roman" w:cs="Times New Roman"/>
          <w:b/>
          <w:sz w:val="24"/>
          <w:szCs w:val="24"/>
        </w:rPr>
      </w:pPr>
      <w:r w:rsidRPr="00B31419">
        <w:rPr>
          <w:rFonts w:ascii="Times New Roman" w:hAnsi="Times New Roman" w:cs="Times New Roman"/>
          <w:b/>
          <w:sz w:val="24"/>
          <w:szCs w:val="24"/>
        </w:rPr>
        <w:t>Tablica br. 2</w:t>
      </w:r>
      <w:r w:rsidR="00C16FFD">
        <w:rPr>
          <w:rFonts w:ascii="Times New Roman" w:hAnsi="Times New Roman" w:cs="Times New Roman"/>
          <w:b/>
          <w:sz w:val="24"/>
          <w:szCs w:val="24"/>
        </w:rPr>
        <w:t>6</w:t>
      </w:r>
      <w:r w:rsidRPr="00B31419">
        <w:rPr>
          <w:rFonts w:ascii="Times New Roman" w:hAnsi="Times New Roman" w:cs="Times New Roman"/>
          <w:b/>
          <w:sz w:val="24"/>
          <w:szCs w:val="24"/>
        </w:rPr>
        <w:t>. - NAČINI OSTVARIVANJA STRATEŠKIH CILJEVA KROZ 2024. g.</w:t>
      </w:r>
    </w:p>
    <w:tbl>
      <w:tblPr>
        <w:tblStyle w:val="Reetkatablice"/>
        <w:tblW w:w="0" w:type="auto"/>
        <w:tblLook w:val="04A0" w:firstRow="1" w:lastRow="0" w:firstColumn="1" w:lastColumn="0" w:noHBand="0" w:noVBand="1"/>
      </w:tblPr>
      <w:tblGrid>
        <w:gridCol w:w="4508"/>
        <w:gridCol w:w="4508"/>
      </w:tblGrid>
      <w:tr w:rsidR="00BE57A2" w:rsidRPr="00BE57A2" w14:paraId="3FD5F435" w14:textId="77777777" w:rsidTr="00453CE7">
        <w:trPr>
          <w:trHeight w:val="557"/>
        </w:trPr>
        <w:tc>
          <w:tcPr>
            <w:tcW w:w="4508" w:type="dxa"/>
            <w:tcBorders>
              <w:top w:val="single" w:sz="4" w:space="0" w:color="auto"/>
              <w:left w:val="single" w:sz="4" w:space="0" w:color="auto"/>
              <w:bottom w:val="single" w:sz="4" w:space="0" w:color="auto"/>
              <w:right w:val="single" w:sz="4" w:space="0" w:color="auto"/>
            </w:tcBorders>
            <w:hideMark/>
          </w:tcPr>
          <w:p w14:paraId="7100266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DCD80E1"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A100016– Rashodi za zaposlene - PMM</w:t>
            </w:r>
          </w:p>
        </w:tc>
      </w:tr>
      <w:tr w:rsidR="00BE57A2" w:rsidRPr="00BE57A2" w14:paraId="33386402" w14:textId="77777777" w:rsidTr="00453CE7">
        <w:trPr>
          <w:trHeight w:val="547"/>
        </w:trPr>
        <w:tc>
          <w:tcPr>
            <w:tcW w:w="4508" w:type="dxa"/>
            <w:tcBorders>
              <w:top w:val="single" w:sz="4" w:space="0" w:color="auto"/>
              <w:left w:val="single" w:sz="4" w:space="0" w:color="auto"/>
              <w:bottom w:val="single" w:sz="4" w:space="0" w:color="auto"/>
              <w:right w:val="single" w:sz="4" w:space="0" w:color="auto"/>
            </w:tcBorders>
            <w:hideMark/>
          </w:tcPr>
          <w:p w14:paraId="0E065F2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Cilj</w:t>
            </w:r>
          </w:p>
        </w:tc>
        <w:tc>
          <w:tcPr>
            <w:tcW w:w="4508" w:type="dxa"/>
            <w:tcBorders>
              <w:top w:val="single" w:sz="4" w:space="0" w:color="auto"/>
              <w:left w:val="single" w:sz="4" w:space="0" w:color="auto"/>
              <w:bottom w:val="single" w:sz="4" w:space="0" w:color="auto"/>
              <w:right w:val="single" w:sz="4" w:space="0" w:color="auto"/>
            </w:tcBorders>
            <w:hideMark/>
          </w:tcPr>
          <w:p w14:paraId="257C78F0" w14:textId="0B7F497E"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Podmirivanje plaća zaposlenika,</w:t>
            </w:r>
            <w:r w:rsidR="003C6449">
              <w:rPr>
                <w:rFonts w:ascii="Times New Roman" w:hAnsi="Times New Roman" w:cs="Times New Roman"/>
                <w:sz w:val="24"/>
                <w:szCs w:val="24"/>
              </w:rPr>
              <w:t xml:space="preserve"> </w:t>
            </w:r>
            <w:r w:rsidRPr="00BE57A2">
              <w:rPr>
                <w:rFonts w:ascii="Times New Roman" w:hAnsi="Times New Roman" w:cs="Times New Roman"/>
                <w:sz w:val="24"/>
                <w:szCs w:val="24"/>
              </w:rPr>
              <w:t>neoporezivih primitaka ,te osiguravanje redovnog rada Prirodoslovnog muzeja.</w:t>
            </w:r>
          </w:p>
        </w:tc>
      </w:tr>
      <w:tr w:rsidR="00BE57A2" w:rsidRPr="00BE57A2" w14:paraId="7020C326" w14:textId="77777777" w:rsidTr="00453CE7">
        <w:trPr>
          <w:trHeight w:val="538"/>
        </w:trPr>
        <w:tc>
          <w:tcPr>
            <w:tcW w:w="4508" w:type="dxa"/>
            <w:tcBorders>
              <w:top w:val="single" w:sz="4" w:space="0" w:color="auto"/>
              <w:left w:val="single" w:sz="4" w:space="0" w:color="auto"/>
              <w:bottom w:val="single" w:sz="4" w:space="0" w:color="auto"/>
              <w:right w:val="single" w:sz="4" w:space="0" w:color="auto"/>
            </w:tcBorders>
            <w:hideMark/>
          </w:tcPr>
          <w:p w14:paraId="15616BE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57477B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–opći prihodi i prinici)</w:t>
            </w:r>
          </w:p>
        </w:tc>
      </w:tr>
      <w:tr w:rsidR="00BE57A2" w:rsidRPr="00BE57A2" w14:paraId="6FDFAF94" w14:textId="77777777" w:rsidTr="00453CE7">
        <w:trPr>
          <w:trHeight w:val="528"/>
        </w:trPr>
        <w:tc>
          <w:tcPr>
            <w:tcW w:w="4508" w:type="dxa"/>
            <w:tcBorders>
              <w:top w:val="single" w:sz="4" w:space="0" w:color="auto"/>
              <w:left w:val="single" w:sz="4" w:space="0" w:color="auto"/>
              <w:bottom w:val="single" w:sz="4" w:space="0" w:color="auto"/>
              <w:right w:val="single" w:sz="4" w:space="0" w:color="auto"/>
            </w:tcBorders>
            <w:hideMark/>
          </w:tcPr>
          <w:p w14:paraId="33EB80B1"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6CB4D1C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3AE9B41F" w14:textId="77777777" w:rsidTr="00453CE7">
        <w:trPr>
          <w:trHeight w:val="517"/>
        </w:trPr>
        <w:tc>
          <w:tcPr>
            <w:tcW w:w="4508" w:type="dxa"/>
            <w:tcBorders>
              <w:top w:val="single" w:sz="4" w:space="0" w:color="auto"/>
              <w:left w:val="single" w:sz="4" w:space="0" w:color="auto"/>
              <w:bottom w:val="single" w:sz="4" w:space="0" w:color="auto"/>
              <w:right w:val="single" w:sz="4" w:space="0" w:color="auto"/>
            </w:tcBorders>
            <w:hideMark/>
          </w:tcPr>
          <w:p w14:paraId="735FB24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Planirana sredstva</w:t>
            </w:r>
          </w:p>
          <w:p w14:paraId="39475530" w14:textId="77777777" w:rsidR="00BE57A2" w:rsidRPr="00BE57A2" w:rsidRDefault="00BE57A2" w:rsidP="004C20B6">
            <w:pPr>
              <w:rPr>
                <w:rFonts w:ascii="Times New Roman" w:hAnsi="Times New Roman" w:cs="Times New Roman"/>
                <w:sz w:val="24"/>
                <w:szCs w:val="24"/>
              </w:rPr>
            </w:pPr>
          </w:p>
          <w:p w14:paraId="009BF4F9"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A11A276" w14:textId="018CDAB8" w:rsidR="00BE57A2" w:rsidRPr="00BE57A2" w:rsidRDefault="00827A80" w:rsidP="004C20B6">
            <w:pPr>
              <w:rPr>
                <w:rFonts w:ascii="Times New Roman" w:hAnsi="Times New Roman" w:cs="Times New Roman"/>
                <w:sz w:val="24"/>
                <w:szCs w:val="24"/>
              </w:rPr>
            </w:pPr>
            <w:r>
              <w:rPr>
                <w:rFonts w:ascii="Times New Roman" w:hAnsi="Times New Roman" w:cs="Times New Roman"/>
                <w:sz w:val="24"/>
                <w:szCs w:val="24"/>
              </w:rPr>
              <w:t>65.250,00</w:t>
            </w:r>
            <w:r w:rsidR="00BE57A2" w:rsidRPr="00BE57A2">
              <w:rPr>
                <w:rFonts w:ascii="Times New Roman" w:hAnsi="Times New Roman" w:cs="Times New Roman"/>
                <w:sz w:val="24"/>
                <w:szCs w:val="24"/>
              </w:rPr>
              <w:t xml:space="preserve"> eura (Izvor 1.1 –opći prihodi i primici).</w:t>
            </w:r>
          </w:p>
          <w:p w14:paraId="119276F1" w14:textId="7D77C448" w:rsidR="00BE57A2" w:rsidRPr="00BE57A2" w:rsidRDefault="00827A80" w:rsidP="004C20B6">
            <w:pPr>
              <w:rPr>
                <w:rFonts w:ascii="Times New Roman" w:hAnsi="Times New Roman" w:cs="Times New Roman"/>
                <w:b/>
                <w:bCs/>
                <w:sz w:val="24"/>
                <w:szCs w:val="24"/>
              </w:rPr>
            </w:pPr>
            <w:r>
              <w:rPr>
                <w:rFonts w:ascii="Times New Roman" w:hAnsi="Times New Roman" w:cs="Times New Roman"/>
                <w:b/>
                <w:bCs/>
                <w:sz w:val="24"/>
                <w:szCs w:val="24"/>
              </w:rPr>
              <w:t>64.101,13 eura (98,24%)</w:t>
            </w:r>
          </w:p>
        </w:tc>
      </w:tr>
      <w:tr w:rsidR="00BE57A2" w:rsidRPr="00BE57A2" w14:paraId="04856C87" w14:textId="77777777" w:rsidTr="00453CE7">
        <w:trPr>
          <w:trHeight w:val="507"/>
        </w:trPr>
        <w:tc>
          <w:tcPr>
            <w:tcW w:w="4508" w:type="dxa"/>
            <w:tcBorders>
              <w:top w:val="single" w:sz="4" w:space="0" w:color="auto"/>
              <w:left w:val="single" w:sz="4" w:space="0" w:color="auto"/>
              <w:bottom w:val="single" w:sz="4" w:space="0" w:color="auto"/>
              <w:right w:val="single" w:sz="4" w:space="0" w:color="auto"/>
            </w:tcBorders>
            <w:hideMark/>
          </w:tcPr>
          <w:p w14:paraId="32AFE86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217444F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Sredstva će biti utrošena na plaće zaposlenika, te neoporezive primitke istih.</w:t>
            </w:r>
          </w:p>
        </w:tc>
      </w:tr>
    </w:tbl>
    <w:p w14:paraId="0DA13982"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5EC8A0D3"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D27E81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7F00DA6E"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A100017 – Materijalno Financijski rashodi PMM-a</w:t>
            </w:r>
          </w:p>
        </w:tc>
      </w:tr>
      <w:tr w:rsidR="00BE57A2" w:rsidRPr="00BE57A2" w14:paraId="1FFE183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1CEAA0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005D8D30" w14:textId="43775D5A"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Uredno poslovanje,</w:t>
            </w:r>
            <w:r w:rsidR="00827A80">
              <w:rPr>
                <w:rFonts w:ascii="Times New Roman" w:hAnsi="Times New Roman" w:cs="Times New Roman"/>
                <w:sz w:val="24"/>
                <w:szCs w:val="24"/>
              </w:rPr>
              <w:t xml:space="preserve"> </w:t>
            </w:r>
            <w:r w:rsidRPr="00BE57A2">
              <w:rPr>
                <w:rFonts w:ascii="Times New Roman" w:hAnsi="Times New Roman" w:cs="Times New Roman"/>
                <w:sz w:val="24"/>
                <w:szCs w:val="24"/>
              </w:rPr>
              <w:t>održavanje prostorija i inventara Muzeja. Unapređenje kvalitete rada i komunikacije s korisnicima.</w:t>
            </w:r>
          </w:p>
        </w:tc>
      </w:tr>
      <w:tr w:rsidR="00BE57A2" w:rsidRPr="00BE57A2" w14:paraId="24E0B90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1F3F58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371E6A4C" w14:textId="76B1F058"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w:t>
            </w:r>
            <w:r w:rsidR="00827A80">
              <w:rPr>
                <w:rFonts w:ascii="Times New Roman" w:hAnsi="Times New Roman" w:cs="Times New Roman"/>
                <w:sz w:val="24"/>
                <w:szCs w:val="24"/>
              </w:rPr>
              <w:t xml:space="preserve"> </w:t>
            </w:r>
            <w:r w:rsidRPr="00BE57A2">
              <w:rPr>
                <w:rFonts w:ascii="Times New Roman" w:hAnsi="Times New Roman" w:cs="Times New Roman"/>
                <w:sz w:val="24"/>
                <w:szCs w:val="24"/>
              </w:rPr>
              <w:t>Prirodoslovni Muzej</w:t>
            </w:r>
          </w:p>
        </w:tc>
      </w:tr>
      <w:tr w:rsidR="00BE57A2" w:rsidRPr="00BE57A2" w14:paraId="3848DF6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C263B9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41C83292" w14:textId="7593D5A0"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Zakon o muzejima i javnim </w:t>
            </w:r>
            <w:r w:rsidR="00827A80" w:rsidRPr="00BE57A2">
              <w:rPr>
                <w:rFonts w:ascii="Times New Roman" w:hAnsi="Times New Roman" w:cs="Times New Roman"/>
                <w:sz w:val="24"/>
                <w:szCs w:val="24"/>
              </w:rPr>
              <w:t>ustanovama</w:t>
            </w:r>
          </w:p>
        </w:tc>
      </w:tr>
      <w:tr w:rsidR="00BE57A2" w:rsidRPr="00BE57A2" w14:paraId="347798D3"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EAF86D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0ED52C85" w14:textId="77777777" w:rsidR="00BE57A2" w:rsidRPr="00BE57A2" w:rsidRDefault="00BE57A2" w:rsidP="004C20B6">
            <w:pPr>
              <w:rPr>
                <w:rFonts w:ascii="Times New Roman" w:hAnsi="Times New Roman" w:cs="Times New Roman"/>
                <w:sz w:val="24"/>
                <w:szCs w:val="24"/>
              </w:rPr>
            </w:pPr>
          </w:p>
          <w:p w14:paraId="23199D32" w14:textId="77777777" w:rsidR="00BE57A2" w:rsidRPr="00BE57A2" w:rsidRDefault="00BE57A2" w:rsidP="004C20B6">
            <w:pPr>
              <w:rPr>
                <w:rFonts w:ascii="Times New Roman" w:hAnsi="Times New Roman" w:cs="Times New Roman"/>
                <w:sz w:val="24"/>
                <w:szCs w:val="24"/>
              </w:rPr>
            </w:pPr>
          </w:p>
          <w:p w14:paraId="28B04774" w14:textId="77777777" w:rsidR="00BE57A2" w:rsidRPr="00BE57A2" w:rsidRDefault="00BE57A2" w:rsidP="004C20B6">
            <w:pPr>
              <w:rPr>
                <w:rFonts w:ascii="Times New Roman" w:hAnsi="Times New Roman" w:cs="Times New Roman"/>
                <w:b/>
                <w:bCs/>
                <w:sz w:val="24"/>
                <w:szCs w:val="24"/>
              </w:rPr>
            </w:pPr>
          </w:p>
          <w:p w14:paraId="0DB20123"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00E266F2" w14:textId="7CB80561" w:rsidR="00BE57A2" w:rsidRPr="00BE57A2" w:rsidRDefault="00827A80" w:rsidP="004C20B6">
            <w:pPr>
              <w:rPr>
                <w:rFonts w:ascii="Times New Roman" w:hAnsi="Times New Roman" w:cs="Times New Roman"/>
                <w:sz w:val="24"/>
                <w:szCs w:val="24"/>
              </w:rPr>
            </w:pPr>
            <w:r>
              <w:rPr>
                <w:rFonts w:ascii="Times New Roman" w:hAnsi="Times New Roman" w:cs="Times New Roman"/>
                <w:sz w:val="24"/>
                <w:szCs w:val="24"/>
              </w:rPr>
              <w:t>24.854,00</w:t>
            </w:r>
            <w:r w:rsidR="00BE57A2" w:rsidRPr="00BE57A2">
              <w:rPr>
                <w:rFonts w:ascii="Times New Roman" w:hAnsi="Times New Roman" w:cs="Times New Roman"/>
                <w:sz w:val="24"/>
                <w:szCs w:val="24"/>
              </w:rPr>
              <w:t xml:space="preserve"> eura (izvor 1.1. opći prihodi i primici)</w:t>
            </w:r>
            <w:r>
              <w:rPr>
                <w:rFonts w:ascii="Times New Roman" w:hAnsi="Times New Roman" w:cs="Times New Roman"/>
                <w:sz w:val="24"/>
                <w:szCs w:val="24"/>
              </w:rPr>
              <w:t xml:space="preserve"> </w:t>
            </w:r>
            <w:r w:rsidR="00BE57A2" w:rsidRPr="00BE57A2">
              <w:rPr>
                <w:rFonts w:ascii="Times New Roman" w:hAnsi="Times New Roman" w:cs="Times New Roman"/>
                <w:sz w:val="24"/>
                <w:szCs w:val="24"/>
              </w:rPr>
              <w:t xml:space="preserve">i </w:t>
            </w:r>
            <w:r>
              <w:rPr>
                <w:rFonts w:ascii="Times New Roman" w:hAnsi="Times New Roman" w:cs="Times New Roman"/>
                <w:sz w:val="24"/>
                <w:szCs w:val="24"/>
              </w:rPr>
              <w:t>17.682,00</w:t>
            </w:r>
            <w:r w:rsidR="00BE57A2" w:rsidRPr="00BE57A2">
              <w:rPr>
                <w:rFonts w:ascii="Times New Roman" w:hAnsi="Times New Roman" w:cs="Times New Roman"/>
                <w:sz w:val="24"/>
                <w:szCs w:val="24"/>
              </w:rPr>
              <w:t xml:space="preserve"> (3.4. – vlastiti prihodi PMM-a)</w:t>
            </w:r>
          </w:p>
          <w:p w14:paraId="0894137B" w14:textId="77777777" w:rsidR="00BE57A2" w:rsidRPr="00BE57A2" w:rsidRDefault="00BE57A2" w:rsidP="004C20B6">
            <w:pPr>
              <w:rPr>
                <w:rFonts w:ascii="Times New Roman" w:hAnsi="Times New Roman" w:cs="Times New Roman"/>
                <w:sz w:val="24"/>
                <w:szCs w:val="24"/>
              </w:rPr>
            </w:pPr>
          </w:p>
          <w:p w14:paraId="33BC06B0" w14:textId="74CEEF4C" w:rsidR="00BE57A2" w:rsidRPr="00BE57A2" w:rsidRDefault="00827A80" w:rsidP="004C20B6">
            <w:pPr>
              <w:rPr>
                <w:rFonts w:ascii="Times New Roman" w:hAnsi="Times New Roman" w:cs="Times New Roman"/>
                <w:b/>
                <w:bCs/>
                <w:sz w:val="24"/>
                <w:szCs w:val="24"/>
              </w:rPr>
            </w:pPr>
            <w:r>
              <w:rPr>
                <w:rFonts w:ascii="Times New Roman" w:hAnsi="Times New Roman" w:cs="Times New Roman"/>
                <w:b/>
                <w:bCs/>
                <w:sz w:val="24"/>
                <w:szCs w:val="24"/>
              </w:rPr>
              <w:t>24.223,85 eura (56,95%)</w:t>
            </w:r>
          </w:p>
          <w:p w14:paraId="4F596B56" w14:textId="77777777" w:rsidR="00BE57A2" w:rsidRPr="00BE57A2" w:rsidRDefault="00BE57A2" w:rsidP="004C20B6">
            <w:pPr>
              <w:rPr>
                <w:rFonts w:ascii="Times New Roman" w:hAnsi="Times New Roman" w:cs="Times New Roman"/>
                <w:sz w:val="24"/>
                <w:szCs w:val="24"/>
              </w:rPr>
            </w:pPr>
          </w:p>
        </w:tc>
      </w:tr>
      <w:tr w:rsidR="00BE57A2" w:rsidRPr="00BE57A2" w14:paraId="6927DA5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B2E98E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5AC2C2E" w14:textId="554513D8"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Uredno poslovanje,</w:t>
            </w:r>
            <w:r w:rsidR="00827A80">
              <w:rPr>
                <w:rFonts w:ascii="Times New Roman" w:hAnsi="Times New Roman" w:cs="Times New Roman"/>
                <w:sz w:val="24"/>
                <w:szCs w:val="24"/>
              </w:rPr>
              <w:t xml:space="preserve"> </w:t>
            </w:r>
            <w:r w:rsidRPr="00BE57A2">
              <w:rPr>
                <w:rFonts w:ascii="Times New Roman" w:hAnsi="Times New Roman" w:cs="Times New Roman"/>
                <w:sz w:val="24"/>
                <w:szCs w:val="24"/>
              </w:rPr>
              <w:t>održavanje prostorija i inventara Muzeja. Unapređenje kvalitete rada i komunikacije s korisnicima.</w:t>
            </w:r>
          </w:p>
        </w:tc>
      </w:tr>
    </w:tbl>
    <w:p w14:paraId="38EF4E23"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43A35B7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F95601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0944838"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A100021 – Izložbe</w:t>
            </w:r>
          </w:p>
        </w:tc>
      </w:tr>
      <w:tr w:rsidR="00BE57A2" w:rsidRPr="00BE57A2" w14:paraId="654F25A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CF8DD3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224C546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komunikacije korisnicima na posebnim područjima interesa za  lokalnu  zajednicu</w:t>
            </w:r>
          </w:p>
        </w:tc>
      </w:tr>
      <w:tr w:rsidR="00BE57A2" w:rsidRPr="00BE57A2" w14:paraId="5A3A7D27"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865160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90B86A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PMM</w:t>
            </w:r>
          </w:p>
        </w:tc>
      </w:tr>
      <w:tr w:rsidR="00BE57A2" w:rsidRPr="00BE57A2" w14:paraId="263A69F4"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0E0270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Pravna osnova</w:t>
            </w:r>
          </w:p>
        </w:tc>
        <w:tc>
          <w:tcPr>
            <w:tcW w:w="4508" w:type="dxa"/>
            <w:tcBorders>
              <w:top w:val="single" w:sz="4" w:space="0" w:color="auto"/>
              <w:left w:val="single" w:sz="4" w:space="0" w:color="auto"/>
              <w:bottom w:val="single" w:sz="4" w:space="0" w:color="auto"/>
              <w:right w:val="single" w:sz="4" w:space="0" w:color="auto"/>
            </w:tcBorders>
            <w:hideMark/>
          </w:tcPr>
          <w:p w14:paraId="0244D8B6" w14:textId="77777777" w:rsidR="00BE57A2" w:rsidRPr="00BE57A2" w:rsidRDefault="00BE57A2" w:rsidP="004C20B6">
            <w:pPr>
              <w:rPr>
                <w:rFonts w:ascii="Times New Roman" w:hAnsi="Times New Roman" w:cs="Times New Roman"/>
                <w:sz w:val="24"/>
                <w:szCs w:val="24"/>
              </w:rPr>
            </w:pPr>
            <w:r w:rsidRPr="00BE57A2">
              <w:rPr>
                <w:rFonts w:ascii="Times New Roman" w:eastAsia="Times New Roman" w:hAnsi="Times New Roman" w:cs="Times New Roman"/>
                <w:i/>
                <w:sz w:val="24"/>
                <w:szCs w:val="24"/>
              </w:rPr>
              <w:t>Statut Prirodoslovnog muzeja Metković,  Metković, 2012.</w:t>
            </w:r>
          </w:p>
        </w:tc>
      </w:tr>
      <w:tr w:rsidR="00BE57A2" w:rsidRPr="00BE57A2" w14:paraId="31DDD2AB" w14:textId="77777777" w:rsidTr="00827A80">
        <w:tc>
          <w:tcPr>
            <w:tcW w:w="4508" w:type="dxa"/>
            <w:tcBorders>
              <w:top w:val="single" w:sz="4" w:space="0" w:color="auto"/>
              <w:left w:val="single" w:sz="4" w:space="0" w:color="auto"/>
              <w:bottom w:val="single" w:sz="4" w:space="0" w:color="auto"/>
              <w:right w:val="single" w:sz="4" w:space="0" w:color="auto"/>
            </w:tcBorders>
            <w:hideMark/>
          </w:tcPr>
          <w:p w14:paraId="29FF731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47EEDB5F" w14:textId="77777777" w:rsidR="00BE57A2" w:rsidRPr="00BE57A2" w:rsidRDefault="00BE57A2" w:rsidP="004C20B6">
            <w:pPr>
              <w:rPr>
                <w:rFonts w:ascii="Times New Roman" w:hAnsi="Times New Roman" w:cs="Times New Roman"/>
                <w:sz w:val="24"/>
                <w:szCs w:val="24"/>
              </w:rPr>
            </w:pPr>
          </w:p>
          <w:p w14:paraId="3162B72F"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p w14:paraId="7069569D" w14:textId="62270DD1" w:rsidR="00BE57A2" w:rsidRPr="00BE57A2" w:rsidRDefault="00BE57A2" w:rsidP="004C20B6">
            <w:pPr>
              <w:rPr>
                <w:rFonts w:ascii="Times New Roman" w:hAnsi="Times New Roman" w:cs="Times New Roman"/>
                <w:b/>
                <w:bCs/>
                <w:sz w:val="24"/>
                <w:szCs w:val="24"/>
              </w:rPr>
            </w:pPr>
          </w:p>
        </w:tc>
        <w:tc>
          <w:tcPr>
            <w:tcW w:w="4508" w:type="dxa"/>
            <w:tcBorders>
              <w:top w:val="single" w:sz="4" w:space="0" w:color="auto"/>
              <w:left w:val="single" w:sz="4" w:space="0" w:color="auto"/>
              <w:bottom w:val="single" w:sz="4" w:space="0" w:color="auto"/>
              <w:right w:val="single" w:sz="4" w:space="0" w:color="auto"/>
            </w:tcBorders>
            <w:vAlign w:val="center"/>
            <w:hideMark/>
          </w:tcPr>
          <w:p w14:paraId="142CBD0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1.265,00 ((izvor 3.4. – vlastiti prihodi PMM</w:t>
            </w:r>
          </w:p>
          <w:p w14:paraId="135B5523" w14:textId="1A82FBCF" w:rsidR="00BE57A2" w:rsidRPr="00BE57A2" w:rsidRDefault="00827A80" w:rsidP="004C20B6">
            <w:pPr>
              <w:rPr>
                <w:rFonts w:ascii="Times New Roman" w:hAnsi="Times New Roman" w:cs="Times New Roman"/>
                <w:b/>
                <w:bCs/>
                <w:sz w:val="24"/>
                <w:szCs w:val="24"/>
              </w:rPr>
            </w:pPr>
            <w:r>
              <w:rPr>
                <w:rFonts w:ascii="Times New Roman" w:hAnsi="Times New Roman" w:cs="Times New Roman"/>
                <w:b/>
                <w:bCs/>
                <w:sz w:val="24"/>
                <w:szCs w:val="24"/>
              </w:rPr>
              <w:t>0,00 eur</w:t>
            </w:r>
          </w:p>
        </w:tc>
      </w:tr>
      <w:tr w:rsidR="00BE57A2" w:rsidRPr="00BE57A2" w14:paraId="62CD7223"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5E7B161"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448CA61D" w14:textId="4539DA14"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Sredstva će se na </w:t>
            </w:r>
            <w:r w:rsidR="00827A80" w:rsidRPr="00BE57A2">
              <w:rPr>
                <w:rFonts w:ascii="Times New Roman" w:hAnsi="Times New Roman" w:cs="Times New Roman"/>
                <w:sz w:val="24"/>
                <w:szCs w:val="24"/>
              </w:rPr>
              <w:t>povećanu</w:t>
            </w:r>
            <w:r w:rsidRPr="00BE57A2">
              <w:rPr>
                <w:rFonts w:ascii="Times New Roman" w:hAnsi="Times New Roman" w:cs="Times New Roman"/>
                <w:sz w:val="24"/>
                <w:szCs w:val="24"/>
              </w:rPr>
              <w:t xml:space="preserve"> vidljivost u </w:t>
            </w:r>
            <w:r w:rsidR="00827A80" w:rsidRPr="00BE57A2">
              <w:rPr>
                <w:rFonts w:ascii="Times New Roman" w:hAnsi="Times New Roman" w:cs="Times New Roman"/>
                <w:sz w:val="24"/>
                <w:szCs w:val="24"/>
              </w:rPr>
              <w:t>lokalnoj</w:t>
            </w:r>
            <w:r w:rsidRPr="00BE57A2">
              <w:rPr>
                <w:rFonts w:ascii="Times New Roman" w:hAnsi="Times New Roman" w:cs="Times New Roman"/>
                <w:sz w:val="24"/>
                <w:szCs w:val="24"/>
              </w:rPr>
              <w:t xml:space="preserve"> zajednici kroz rad sa amaterima , školskom populacijom…</w:t>
            </w:r>
          </w:p>
        </w:tc>
      </w:tr>
    </w:tbl>
    <w:p w14:paraId="7EA08D1E"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4963C4E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052A10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CF83707"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A100022 –Održavanje stranica dokumentacije, inventara</w:t>
            </w:r>
          </w:p>
        </w:tc>
      </w:tr>
      <w:tr w:rsidR="00BE57A2" w:rsidRPr="00BE57A2" w14:paraId="710E0D7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385EF6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tcPr>
          <w:p w14:paraId="143EAE5F" w14:textId="77777777" w:rsidR="00BE57A2" w:rsidRPr="00BE57A2" w:rsidRDefault="00BE57A2" w:rsidP="004C20B6">
            <w:pPr>
              <w:jc w:val="both"/>
              <w:rPr>
                <w:rFonts w:ascii="Times New Roman" w:hAnsi="Times New Roman" w:cs="Times New Roman"/>
                <w:sz w:val="24"/>
                <w:szCs w:val="24"/>
              </w:rPr>
            </w:pPr>
            <w:r w:rsidRPr="00BE57A2">
              <w:rPr>
                <w:rFonts w:ascii="Times New Roman" w:hAnsi="Times New Roman" w:cs="Times New Roman"/>
                <w:sz w:val="24"/>
                <w:szCs w:val="24"/>
              </w:rPr>
              <w:t>Digitalizacija muzejske građe/kontinuirani unos obrađene građe u inventar i kataloge</w:t>
            </w:r>
          </w:p>
          <w:p w14:paraId="43B42577" w14:textId="77777777" w:rsidR="00BE57A2" w:rsidRPr="00BE57A2" w:rsidRDefault="00BE57A2" w:rsidP="004C20B6">
            <w:pPr>
              <w:rPr>
                <w:rFonts w:ascii="Times New Roman" w:hAnsi="Times New Roman" w:cs="Times New Roman"/>
                <w:sz w:val="24"/>
                <w:szCs w:val="24"/>
              </w:rPr>
            </w:pPr>
          </w:p>
        </w:tc>
      </w:tr>
      <w:tr w:rsidR="00BE57A2" w:rsidRPr="00BE57A2" w14:paraId="296FF96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328444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7AD0704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w:t>
            </w:r>
          </w:p>
        </w:tc>
      </w:tr>
      <w:tr w:rsidR="00BE57A2" w:rsidRPr="00BE57A2" w14:paraId="5F512637"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7BFEBD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8C66D0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Statut Prirodoslovnog muzeja Metković,  Metković, 2012.</w:t>
            </w:r>
          </w:p>
        </w:tc>
      </w:tr>
      <w:tr w:rsidR="00BE57A2" w:rsidRPr="00BE57A2" w14:paraId="4A110BF4"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733FE2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30AAB0EE" w14:textId="77777777" w:rsidR="00BE57A2" w:rsidRPr="00BE57A2" w:rsidRDefault="00BE57A2" w:rsidP="004C20B6">
            <w:pPr>
              <w:rPr>
                <w:rFonts w:ascii="Times New Roman" w:hAnsi="Times New Roman" w:cs="Times New Roman"/>
                <w:sz w:val="24"/>
                <w:szCs w:val="24"/>
              </w:rPr>
            </w:pPr>
          </w:p>
          <w:p w14:paraId="1F527739"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39B49A9A" w14:textId="25A385B2" w:rsidR="00BE57A2" w:rsidRPr="00BE57A2" w:rsidRDefault="00827A80" w:rsidP="004C20B6">
            <w:pPr>
              <w:rPr>
                <w:rFonts w:ascii="Times New Roman" w:hAnsi="Times New Roman" w:cs="Times New Roman"/>
                <w:sz w:val="24"/>
                <w:szCs w:val="24"/>
              </w:rPr>
            </w:pPr>
            <w:r>
              <w:rPr>
                <w:rFonts w:ascii="Times New Roman" w:hAnsi="Times New Roman" w:cs="Times New Roman"/>
                <w:sz w:val="24"/>
                <w:szCs w:val="24"/>
              </w:rPr>
              <w:t>1.327,00</w:t>
            </w:r>
            <w:r w:rsidR="00BE57A2" w:rsidRPr="00BE57A2">
              <w:rPr>
                <w:rFonts w:ascii="Times New Roman" w:hAnsi="Times New Roman" w:cs="Times New Roman"/>
                <w:sz w:val="24"/>
                <w:szCs w:val="24"/>
              </w:rPr>
              <w:t xml:space="preserve"> eura (1.1.  opći prihodi i primici)</w:t>
            </w:r>
          </w:p>
          <w:p w14:paraId="609BD811" w14:textId="77777777" w:rsidR="00BE57A2" w:rsidRPr="00BE57A2" w:rsidRDefault="00BE57A2" w:rsidP="004C20B6">
            <w:pPr>
              <w:rPr>
                <w:rFonts w:ascii="Times New Roman" w:hAnsi="Times New Roman" w:cs="Times New Roman"/>
                <w:sz w:val="24"/>
                <w:szCs w:val="24"/>
              </w:rPr>
            </w:pPr>
          </w:p>
          <w:p w14:paraId="55BCE103" w14:textId="0FE5FCC6" w:rsidR="00BE57A2" w:rsidRPr="00BE57A2" w:rsidRDefault="00827A80" w:rsidP="004C20B6">
            <w:pPr>
              <w:rPr>
                <w:rFonts w:ascii="Times New Roman" w:hAnsi="Times New Roman" w:cs="Times New Roman"/>
                <w:b/>
                <w:bCs/>
                <w:sz w:val="24"/>
                <w:szCs w:val="24"/>
              </w:rPr>
            </w:pPr>
            <w:r>
              <w:rPr>
                <w:rFonts w:ascii="Times New Roman" w:hAnsi="Times New Roman" w:cs="Times New Roman"/>
                <w:b/>
                <w:bCs/>
                <w:sz w:val="24"/>
                <w:szCs w:val="24"/>
              </w:rPr>
              <w:t>1.327,00 eur (100%)</w:t>
            </w:r>
          </w:p>
        </w:tc>
      </w:tr>
      <w:tr w:rsidR="00BE57A2" w:rsidRPr="00BE57A2" w14:paraId="2AF2E2F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0B045DA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tcPr>
          <w:p w14:paraId="418939CA" w14:textId="77777777" w:rsidR="00BE57A2" w:rsidRPr="00BE57A2" w:rsidRDefault="00BE57A2" w:rsidP="004C20B6">
            <w:pPr>
              <w:spacing w:line="256" w:lineRule="auto"/>
              <w:jc w:val="both"/>
              <w:rPr>
                <w:rFonts w:ascii="Times New Roman" w:hAnsi="Times New Roman" w:cs="Times New Roman"/>
                <w:sz w:val="24"/>
                <w:szCs w:val="24"/>
              </w:rPr>
            </w:pPr>
            <w:r w:rsidRPr="00BE57A2">
              <w:rPr>
                <w:rFonts w:ascii="Times New Roman" w:hAnsi="Times New Roman" w:cs="Times New Roman"/>
                <w:sz w:val="24"/>
                <w:szCs w:val="24"/>
              </w:rPr>
              <w:t>Kontinuirano obavljanje stručnih muzejskih poslova na obradi, dokumentiranju i digitaliziranju postojeće i nove muzejske građe.</w:t>
            </w:r>
          </w:p>
          <w:p w14:paraId="487AD2B9" w14:textId="77777777" w:rsidR="00BE57A2" w:rsidRPr="00BE57A2" w:rsidRDefault="00BE57A2" w:rsidP="004C20B6">
            <w:pPr>
              <w:rPr>
                <w:rFonts w:ascii="Times New Roman" w:hAnsi="Times New Roman" w:cs="Times New Roman"/>
                <w:sz w:val="24"/>
                <w:szCs w:val="24"/>
              </w:rPr>
            </w:pPr>
          </w:p>
        </w:tc>
      </w:tr>
    </w:tbl>
    <w:p w14:paraId="0B64A4A9"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1C3E0EBA"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2F0DACD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AAD0FA5"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A100329–Pedagoško edukativne radionice</w:t>
            </w:r>
          </w:p>
        </w:tc>
      </w:tr>
      <w:tr w:rsidR="00BE57A2" w:rsidRPr="00BE57A2" w14:paraId="5F4B7D3E"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13C7AA9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6DE9605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Radionice će se vezati uz odabranu temu i realizirati uz suradnju sa nastavnim osobljem.</w:t>
            </w:r>
          </w:p>
          <w:p w14:paraId="2D20D30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 je učenike upoznati s prirodoslovnom prošlošću doline , razvijajući njihovu likovnost i kreativnost. Poznato je da učenje pridonosi boljem savladavanju gradiva te cjelovitom intelektualnom razvoju djeteta (osjetilnom, emotivnom, društvenom, duhovnom ...). K tome, tako se učenike osposobljava za istraživanje, uz korištenje različitih komunikacijskih puteva u percepciji muzejskih sadržaja</w:t>
            </w:r>
            <w:r w:rsidRPr="00BE57A2">
              <w:rPr>
                <w:rFonts w:ascii="Times New Roman" w:hAnsi="Times New Roman" w:cs="Times New Roman"/>
                <w:color w:val="2B2B2B"/>
                <w:sz w:val="24"/>
                <w:szCs w:val="24"/>
                <w:shd w:val="clear" w:color="auto" w:fill="FFFFFF"/>
              </w:rPr>
              <w:t>.</w:t>
            </w:r>
          </w:p>
        </w:tc>
      </w:tr>
      <w:tr w:rsidR="00BE57A2" w:rsidRPr="00BE57A2" w14:paraId="5634AE24"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6E108FF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0C7095EF" w14:textId="113943ED"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–opći prihodi i pri</w:t>
            </w:r>
            <w:r w:rsidR="00827A80">
              <w:rPr>
                <w:rFonts w:ascii="Times New Roman" w:hAnsi="Times New Roman" w:cs="Times New Roman"/>
                <w:sz w:val="24"/>
                <w:szCs w:val="24"/>
              </w:rPr>
              <w:t>m</w:t>
            </w:r>
            <w:r w:rsidRPr="00BE57A2">
              <w:rPr>
                <w:rFonts w:ascii="Times New Roman" w:hAnsi="Times New Roman" w:cs="Times New Roman"/>
                <w:sz w:val="24"/>
                <w:szCs w:val="24"/>
              </w:rPr>
              <w:t>ici)</w:t>
            </w:r>
          </w:p>
        </w:tc>
      </w:tr>
      <w:tr w:rsidR="00BE57A2" w:rsidRPr="00BE57A2" w14:paraId="05FC9609"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3E097D6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0D1BFE6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73863524"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4614831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55D74EFD" w14:textId="77777777" w:rsidR="00BE57A2" w:rsidRPr="00BE57A2" w:rsidRDefault="00BE57A2" w:rsidP="004C20B6">
            <w:pPr>
              <w:rPr>
                <w:rFonts w:ascii="Times New Roman" w:hAnsi="Times New Roman" w:cs="Times New Roman"/>
                <w:sz w:val="24"/>
                <w:szCs w:val="24"/>
              </w:rPr>
            </w:pPr>
          </w:p>
          <w:p w14:paraId="3FFE34A6"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16369DFF" w14:textId="50F4F821" w:rsidR="00BE57A2" w:rsidRPr="00BE57A2" w:rsidRDefault="00827A80" w:rsidP="004C20B6">
            <w:pPr>
              <w:rPr>
                <w:rFonts w:ascii="Times New Roman" w:hAnsi="Times New Roman" w:cs="Times New Roman"/>
                <w:sz w:val="24"/>
                <w:szCs w:val="24"/>
              </w:rPr>
            </w:pPr>
            <w:r>
              <w:rPr>
                <w:rFonts w:ascii="Times New Roman" w:hAnsi="Times New Roman" w:cs="Times New Roman"/>
                <w:sz w:val="24"/>
                <w:szCs w:val="24"/>
              </w:rPr>
              <w:t>135,00</w:t>
            </w:r>
            <w:r w:rsidR="00BE57A2" w:rsidRPr="00BE57A2">
              <w:rPr>
                <w:rFonts w:ascii="Times New Roman" w:hAnsi="Times New Roman" w:cs="Times New Roman"/>
                <w:sz w:val="24"/>
                <w:szCs w:val="24"/>
              </w:rPr>
              <w:t xml:space="preserve"> eura izvor 3.4. – vlastiti prihodi</w:t>
            </w:r>
          </w:p>
          <w:p w14:paraId="15981202" w14:textId="77777777" w:rsidR="00827A80" w:rsidRDefault="00827A80" w:rsidP="004C20B6">
            <w:pPr>
              <w:rPr>
                <w:rFonts w:ascii="Times New Roman" w:hAnsi="Times New Roman" w:cs="Times New Roman"/>
                <w:b/>
                <w:bCs/>
                <w:sz w:val="24"/>
                <w:szCs w:val="24"/>
              </w:rPr>
            </w:pPr>
          </w:p>
          <w:p w14:paraId="4858035F" w14:textId="3C1F3DF1"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5B6EC343"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7EB199E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E6A9F5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Sve navedene radionice prema riječima djece sudionika kao i njihovih izvrsnih učiteljica dobile su ocjenu odličan uz poziv za ponovnim što skorašnjim zajedničkim druženjem i novim radionicama.</w:t>
            </w:r>
          </w:p>
        </w:tc>
      </w:tr>
    </w:tbl>
    <w:p w14:paraId="4345BD47"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6C08992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57B21C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FCB0EEE"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 xml:space="preserve">A100330 –NOĆ MUZEJA </w:t>
            </w:r>
          </w:p>
        </w:tc>
      </w:tr>
      <w:tr w:rsidR="00BE57A2" w:rsidRPr="00BE57A2" w14:paraId="42E593EF"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0E92F9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2CD3580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Hrvatsko muzejsko društvo organizira manifestaciju Noć muzeja u Hrvatskoj od 2005. godine. Idejne začetnice manifestacije Noć muzeja u Hrvatskoj, autorice koncepcije programa i voditeljice projekta su mr.sc. Vesna Jurić Bulatović i mr.sc. </w:t>
            </w:r>
            <w:r w:rsidRPr="00BE57A2">
              <w:rPr>
                <w:rFonts w:ascii="Times New Roman" w:hAnsi="Times New Roman" w:cs="Times New Roman"/>
                <w:sz w:val="24"/>
                <w:szCs w:val="24"/>
              </w:rPr>
              <w:lastRenderedPageBreak/>
              <w:t>Dubravka Osrečki Jakelić, koje u prosincu 2005.g. pokreću akciju kao gradski pilot projekt sa šest zagrebačkih muzeja. Od 2007. Noć muzeja prerasta u nacionalnu manifestaciju u koju se uključuje sve više muzeja i gradova.</w:t>
            </w:r>
          </w:p>
        </w:tc>
      </w:tr>
      <w:tr w:rsidR="00BE57A2" w:rsidRPr="00BE57A2" w14:paraId="0C733ED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C690DE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6547BEE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w:t>
            </w:r>
          </w:p>
        </w:tc>
      </w:tr>
      <w:tr w:rsidR="00BE57A2" w:rsidRPr="00BE57A2" w14:paraId="3B2D161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C3DB9C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70D100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 , Statut Prirodoslovnog muzeja Metković,  Metković, 2012</w:t>
            </w:r>
          </w:p>
        </w:tc>
      </w:tr>
      <w:tr w:rsidR="00BE57A2" w:rsidRPr="00BE57A2" w14:paraId="2C8A33A1" w14:textId="77777777" w:rsidTr="00B64E13">
        <w:trPr>
          <w:trHeight w:val="748"/>
        </w:trPr>
        <w:tc>
          <w:tcPr>
            <w:tcW w:w="4508" w:type="dxa"/>
            <w:tcBorders>
              <w:top w:val="single" w:sz="4" w:space="0" w:color="auto"/>
              <w:left w:val="single" w:sz="4" w:space="0" w:color="auto"/>
              <w:bottom w:val="single" w:sz="4" w:space="0" w:color="auto"/>
              <w:right w:val="single" w:sz="4" w:space="0" w:color="auto"/>
            </w:tcBorders>
            <w:hideMark/>
          </w:tcPr>
          <w:p w14:paraId="4BB45A2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60F25032" w14:textId="77777777" w:rsidR="00BE57A2" w:rsidRPr="00BE57A2" w:rsidRDefault="00BE57A2" w:rsidP="004C20B6">
            <w:pPr>
              <w:rPr>
                <w:rFonts w:ascii="Times New Roman" w:hAnsi="Times New Roman" w:cs="Times New Roman"/>
                <w:sz w:val="24"/>
                <w:szCs w:val="24"/>
              </w:rPr>
            </w:pPr>
          </w:p>
          <w:p w14:paraId="4AFB6E72" w14:textId="77777777" w:rsidR="00BE57A2" w:rsidRPr="00BE57A2" w:rsidRDefault="00BE57A2" w:rsidP="004C20B6">
            <w:pPr>
              <w:rPr>
                <w:rFonts w:ascii="Times New Roman" w:hAnsi="Times New Roman" w:cs="Times New Roman"/>
                <w:sz w:val="24"/>
                <w:szCs w:val="24"/>
              </w:rPr>
            </w:pPr>
          </w:p>
          <w:p w14:paraId="2AC8F4EA"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16CCFD0F" w14:textId="7CB566D0" w:rsidR="00BE57A2" w:rsidRDefault="00827A80" w:rsidP="004C20B6">
            <w:pPr>
              <w:rPr>
                <w:rFonts w:ascii="Times New Roman" w:hAnsi="Times New Roman" w:cs="Times New Roman"/>
                <w:sz w:val="24"/>
                <w:szCs w:val="24"/>
              </w:rPr>
            </w:pPr>
            <w:r>
              <w:rPr>
                <w:rFonts w:ascii="Times New Roman" w:hAnsi="Times New Roman" w:cs="Times New Roman"/>
                <w:sz w:val="24"/>
                <w:szCs w:val="24"/>
              </w:rPr>
              <w:t>1.000</w:t>
            </w:r>
            <w:r w:rsidR="00BE57A2" w:rsidRPr="00BE57A2">
              <w:rPr>
                <w:rFonts w:ascii="Times New Roman" w:hAnsi="Times New Roman" w:cs="Times New Roman"/>
                <w:sz w:val="24"/>
                <w:szCs w:val="24"/>
              </w:rPr>
              <w:t>,00 eura (izvor 1.1. opći prihodi i primici )</w:t>
            </w:r>
          </w:p>
          <w:p w14:paraId="77EE75FC" w14:textId="77777777" w:rsidR="00B64E13" w:rsidRPr="00BE57A2" w:rsidRDefault="00B64E13" w:rsidP="004C20B6">
            <w:pPr>
              <w:rPr>
                <w:rFonts w:ascii="Times New Roman" w:hAnsi="Times New Roman" w:cs="Times New Roman"/>
                <w:sz w:val="24"/>
                <w:szCs w:val="24"/>
              </w:rPr>
            </w:pPr>
          </w:p>
          <w:p w14:paraId="5114F866"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39B7E66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CEB616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D04BC4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s ciljem podizanja svijesti o vrijednosti kulturne baštine, poticaja navika posjeta muzejima, međusobnog povezivanja institucija te naglašavanja važnosti razvoja kulturnog sektora, hrvatski muzeji besplatno pozivaju sve zainteresirane posjetitelje</w:t>
            </w:r>
          </w:p>
        </w:tc>
      </w:tr>
    </w:tbl>
    <w:p w14:paraId="5F0EEBF0"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5B4F77DA"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5A7E2CF4"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58F7385" w14:textId="7BA8005F"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A100409–grafičke i tiskarske  usluge</w:t>
            </w:r>
            <w:r w:rsidR="00827A80">
              <w:rPr>
                <w:rFonts w:ascii="Times New Roman" w:hAnsi="Times New Roman" w:cs="Times New Roman"/>
                <w:b/>
                <w:bCs/>
                <w:sz w:val="24"/>
                <w:szCs w:val="24"/>
              </w:rPr>
              <w:t xml:space="preserve"> </w:t>
            </w:r>
            <w:r w:rsidRPr="00BE57A2">
              <w:rPr>
                <w:rFonts w:ascii="Times New Roman" w:hAnsi="Times New Roman" w:cs="Times New Roman"/>
                <w:b/>
                <w:bCs/>
                <w:sz w:val="24"/>
                <w:szCs w:val="24"/>
              </w:rPr>
              <w:t>PMM</w:t>
            </w:r>
          </w:p>
        </w:tc>
      </w:tr>
      <w:tr w:rsidR="00BE57A2" w:rsidRPr="00BE57A2" w14:paraId="22D4D853"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12B5CB6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6349D748" w14:textId="77777777" w:rsidR="00BE57A2" w:rsidRPr="00BE57A2" w:rsidRDefault="00BE57A2" w:rsidP="00B64E13">
            <w:pPr>
              <w:jc w:val="both"/>
              <w:rPr>
                <w:rFonts w:ascii="Times New Roman" w:hAnsi="Times New Roman" w:cs="Times New Roman"/>
                <w:sz w:val="24"/>
                <w:szCs w:val="24"/>
              </w:rPr>
            </w:pPr>
            <w:r w:rsidRPr="00BE57A2">
              <w:rPr>
                <w:rFonts w:ascii="Times New Roman" w:hAnsi="Times New Roman" w:cs="Times New Roman"/>
                <w:sz w:val="24"/>
                <w:szCs w:val="24"/>
              </w:rPr>
              <w:t>Kada govorimo o muzejskom katalogu, prvenstveno ga treba pojmiti kao neizostavan dio muzejskog izdavaštva – jedne od osnovnih muzejskih djelatnosti. „Kao djelatnost koja publicira i objavljuje podatke i nove spoznaje o muzejskoj građi i muzejskoj dokumentaciji, definirana je i hrvatskim Zakonom o muzejima iz 1998. godine.“1 Muzejske su publikacije imale značajnu ulogu u razvitku muzeološke misli – kako to ističe Ivo Maroević 2 - „jer su pratile slijed muzeoloških napora da se muzeološka misao obznani i maksimalno široko distribuira“. Također, u publikaciji Standardi i normativi za muzejsku djelatnost (1989.) stoji sljedeće: „Cilj izdavačke djelatnosti muzeja i galerija jest distribucija stručno znanstvenih informacija, informacija šire javnosti o djelatnosti i radu muzeja i popularizacija muzejske građe i kulturne baštine.“3</w:t>
            </w:r>
          </w:p>
        </w:tc>
      </w:tr>
      <w:tr w:rsidR="00BE57A2" w:rsidRPr="00BE57A2" w14:paraId="747B131D"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5A7BA29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419952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–opći prihodi i primici)</w:t>
            </w:r>
          </w:p>
        </w:tc>
      </w:tr>
      <w:tr w:rsidR="00BE57A2" w:rsidRPr="00BE57A2" w14:paraId="5DAC7339"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3099309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FEA618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6B8E6797"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3BCD433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4C98C2AA" w14:textId="77777777" w:rsidR="00BE57A2" w:rsidRPr="00BE57A2" w:rsidRDefault="00BE57A2" w:rsidP="004C20B6">
            <w:pPr>
              <w:rPr>
                <w:rFonts w:ascii="Times New Roman" w:hAnsi="Times New Roman" w:cs="Times New Roman"/>
                <w:sz w:val="24"/>
                <w:szCs w:val="24"/>
              </w:rPr>
            </w:pPr>
          </w:p>
          <w:p w14:paraId="1B70CF3F" w14:textId="77777777" w:rsidR="00BE57A2" w:rsidRPr="00BE57A2" w:rsidRDefault="00BE57A2" w:rsidP="004C20B6">
            <w:pPr>
              <w:rPr>
                <w:rFonts w:ascii="Times New Roman" w:hAnsi="Times New Roman" w:cs="Times New Roman"/>
                <w:sz w:val="24"/>
                <w:szCs w:val="24"/>
              </w:rPr>
            </w:pPr>
          </w:p>
          <w:p w14:paraId="51CB7568"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lastRenderedPageBreak/>
              <w:t>REALIZIRANO</w:t>
            </w:r>
          </w:p>
        </w:tc>
        <w:tc>
          <w:tcPr>
            <w:tcW w:w="4508" w:type="dxa"/>
            <w:tcBorders>
              <w:top w:val="single" w:sz="4" w:space="0" w:color="auto"/>
              <w:left w:val="single" w:sz="4" w:space="0" w:color="auto"/>
              <w:bottom w:val="single" w:sz="4" w:space="0" w:color="auto"/>
              <w:right w:val="single" w:sz="4" w:space="0" w:color="auto"/>
            </w:tcBorders>
            <w:hideMark/>
          </w:tcPr>
          <w:p w14:paraId="0564089A" w14:textId="1474D979" w:rsidR="00BE57A2" w:rsidRPr="00BE57A2" w:rsidRDefault="00827A80" w:rsidP="004C20B6">
            <w:pPr>
              <w:rPr>
                <w:rFonts w:ascii="Times New Roman" w:hAnsi="Times New Roman" w:cs="Times New Roman"/>
                <w:sz w:val="24"/>
                <w:szCs w:val="24"/>
              </w:rPr>
            </w:pPr>
            <w:r>
              <w:rPr>
                <w:rFonts w:ascii="Times New Roman" w:hAnsi="Times New Roman" w:cs="Times New Roman"/>
                <w:sz w:val="24"/>
                <w:szCs w:val="24"/>
              </w:rPr>
              <w:lastRenderedPageBreak/>
              <w:t>1.327,00</w:t>
            </w:r>
            <w:r w:rsidR="00BE57A2" w:rsidRPr="00BE57A2">
              <w:rPr>
                <w:rFonts w:ascii="Times New Roman" w:hAnsi="Times New Roman" w:cs="Times New Roman"/>
                <w:sz w:val="24"/>
                <w:szCs w:val="24"/>
              </w:rPr>
              <w:t xml:space="preserve"> eura (Izvor 1.1 –opći prihodi i primici, vlastiti prihodi).</w:t>
            </w:r>
          </w:p>
          <w:p w14:paraId="69AAAC0C" w14:textId="77777777" w:rsidR="00BE57A2" w:rsidRPr="00BE57A2" w:rsidRDefault="00BE57A2" w:rsidP="004C20B6">
            <w:pPr>
              <w:rPr>
                <w:rFonts w:ascii="Times New Roman" w:hAnsi="Times New Roman" w:cs="Times New Roman"/>
                <w:sz w:val="24"/>
                <w:szCs w:val="24"/>
              </w:rPr>
            </w:pPr>
          </w:p>
          <w:p w14:paraId="539739BA" w14:textId="3DA97335" w:rsidR="00BE57A2" w:rsidRPr="00BE57A2" w:rsidRDefault="00827A80" w:rsidP="004C20B6">
            <w:pPr>
              <w:rPr>
                <w:rFonts w:ascii="Times New Roman" w:hAnsi="Times New Roman" w:cs="Times New Roman"/>
                <w:b/>
                <w:bCs/>
                <w:sz w:val="24"/>
                <w:szCs w:val="24"/>
              </w:rPr>
            </w:pPr>
            <w:r>
              <w:rPr>
                <w:rFonts w:ascii="Times New Roman" w:hAnsi="Times New Roman" w:cs="Times New Roman"/>
                <w:b/>
                <w:bCs/>
                <w:sz w:val="24"/>
                <w:szCs w:val="24"/>
              </w:rPr>
              <w:lastRenderedPageBreak/>
              <w:t>1.141,75 eura (86,04%)</w:t>
            </w:r>
          </w:p>
        </w:tc>
      </w:tr>
      <w:tr w:rsidR="00BE57A2" w:rsidRPr="00BE57A2" w14:paraId="76A4C911"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5128EF9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2A7C1E57" w14:textId="77777777" w:rsidR="00BE57A2" w:rsidRPr="00BE57A2" w:rsidRDefault="00BE57A2" w:rsidP="00B64E13">
            <w:pPr>
              <w:jc w:val="both"/>
              <w:rPr>
                <w:rFonts w:ascii="Times New Roman" w:hAnsi="Times New Roman" w:cs="Times New Roman"/>
                <w:sz w:val="24"/>
                <w:szCs w:val="24"/>
              </w:rPr>
            </w:pPr>
            <w:r w:rsidRPr="00BE57A2">
              <w:rPr>
                <w:rFonts w:ascii="Times New Roman" w:hAnsi="Times New Roman" w:cs="Times New Roman"/>
                <w:sz w:val="24"/>
                <w:szCs w:val="24"/>
              </w:rPr>
              <w:t>Neil Kotler o marketingu govori kao o društvenom procesu razmjene proizvoda s ciljem zadovoljavanja želja i potreba. Marketing je, ističe on nadalje, „najprije set koncepata, sredstava i metoda“, te „društveni i upravljački proces kojim pojedinci i grupe pridobivaju ono što žele kroz stvaranje, nuđenje, i razmjenu vrijednih proizvoda s drugima.“11 9 Ibid. str.12. 10 Šola, T.Eseji o muzejima i njihovoj teoriji: prema kibernetičkom muzeju, Zagreb: Hrvatski nacionalni komitet ICOM. 2003., str.74. 11 Šola, T.Marketing i muzejsko izdavaštvo.// Informatica Museologica. 33, 1-2, 2002., str.61., cit. Kotler 1998. 5 Prema Peteru Lewisu marketing je „dio procesa upravljanja koji potvrđuje poslanje muzeja ili galerije, a potom je i odgovoran za efikasnu identifikaciju, anticipaciju i zadovoljavanje potreba njihovih korisnika.“ Šola, nadalje, dijeli izdavaštvo na dvije kategorije – „jedna je izdavaštvo kao dio složenog muzejskog proizvoda, a druga je izdavaštvo kojemu je cilj da proizvod muzeja obznani, popularizira, učini atraktivnim ili poprati radi razumijevanja ili prihoda. Dakle, jedno je, recimo, katalog stalnog postava bez kojega je teško sustavno pratiti izložbu, a drugo je publikacija kojoj je cilj da, recimo na javnome mjestu upozori na postojanje te izložbe. Granice među tim grupama nisu uvijek oštre, jer nema kataloga koji nije ujedno reklama muzeja niti ima promidžbenog materijala koji i sam nije dio muzejske supstance.“.</w:t>
            </w:r>
          </w:p>
        </w:tc>
      </w:tr>
    </w:tbl>
    <w:p w14:paraId="2AC28CBC"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2E4BD7D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049DD00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54189AF" w14:textId="7EB92BC9"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A100410 – promi</w:t>
            </w:r>
            <w:r w:rsidR="00827A80">
              <w:rPr>
                <w:rFonts w:ascii="Times New Roman" w:hAnsi="Times New Roman" w:cs="Times New Roman"/>
                <w:b/>
                <w:bCs/>
                <w:sz w:val="24"/>
                <w:szCs w:val="24"/>
              </w:rPr>
              <w:t>dž</w:t>
            </w:r>
            <w:r w:rsidRPr="00BE57A2">
              <w:rPr>
                <w:rFonts w:ascii="Times New Roman" w:hAnsi="Times New Roman" w:cs="Times New Roman"/>
                <w:b/>
                <w:bCs/>
                <w:sz w:val="24"/>
                <w:szCs w:val="24"/>
              </w:rPr>
              <w:t>ba i informiranje</w:t>
            </w:r>
          </w:p>
        </w:tc>
      </w:tr>
      <w:tr w:rsidR="00BE57A2" w:rsidRPr="00BE57A2" w14:paraId="3BB6C40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EA32D3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450A6AF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w:t>
            </w:r>
          </w:p>
        </w:tc>
      </w:tr>
      <w:tr w:rsidR="00BE57A2" w:rsidRPr="00BE57A2" w14:paraId="5F7D498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D8BE84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B5B0FE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w:t>
            </w:r>
          </w:p>
        </w:tc>
      </w:tr>
      <w:tr w:rsidR="00BE57A2" w:rsidRPr="00BE57A2" w14:paraId="6F6E2D0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479FC7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6D6F47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 , Statut Prirodoslovnog muzeja Metković,  Metković, 2012.</w:t>
            </w:r>
          </w:p>
        </w:tc>
      </w:tr>
      <w:tr w:rsidR="00BE57A2" w:rsidRPr="00BE57A2" w14:paraId="7457D7EE"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0C2930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738E5405" w14:textId="77777777" w:rsidR="00BE57A2" w:rsidRPr="00BE57A2" w:rsidRDefault="00BE57A2" w:rsidP="004C20B6">
            <w:pPr>
              <w:rPr>
                <w:rFonts w:ascii="Times New Roman" w:hAnsi="Times New Roman" w:cs="Times New Roman"/>
                <w:sz w:val="24"/>
                <w:szCs w:val="24"/>
              </w:rPr>
            </w:pPr>
          </w:p>
          <w:p w14:paraId="363A28BF"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039F4A3" w14:textId="3FC28328" w:rsidR="00BE57A2" w:rsidRPr="00BE57A2" w:rsidRDefault="00827A80" w:rsidP="004C20B6">
            <w:pPr>
              <w:rPr>
                <w:rFonts w:ascii="Times New Roman" w:hAnsi="Times New Roman" w:cs="Times New Roman"/>
                <w:sz w:val="24"/>
                <w:szCs w:val="24"/>
              </w:rPr>
            </w:pPr>
            <w:r>
              <w:rPr>
                <w:rFonts w:ascii="Times New Roman" w:hAnsi="Times New Roman" w:cs="Times New Roman"/>
                <w:sz w:val="24"/>
                <w:szCs w:val="24"/>
              </w:rPr>
              <w:t>600,00</w:t>
            </w:r>
            <w:r w:rsidR="00BE57A2" w:rsidRPr="00BE57A2">
              <w:rPr>
                <w:rFonts w:ascii="Times New Roman" w:hAnsi="Times New Roman" w:cs="Times New Roman"/>
                <w:sz w:val="24"/>
                <w:szCs w:val="24"/>
              </w:rPr>
              <w:t xml:space="preserve"> eura (izvor 1.1. opći prihodi i primici )</w:t>
            </w:r>
          </w:p>
          <w:p w14:paraId="7A6AF577" w14:textId="57FA8C39" w:rsidR="00BE57A2" w:rsidRPr="00BE57A2" w:rsidRDefault="00827A80" w:rsidP="004C20B6">
            <w:pPr>
              <w:rPr>
                <w:rFonts w:ascii="Times New Roman" w:hAnsi="Times New Roman" w:cs="Times New Roman"/>
                <w:b/>
                <w:bCs/>
                <w:sz w:val="24"/>
                <w:szCs w:val="24"/>
              </w:rPr>
            </w:pPr>
            <w:r>
              <w:rPr>
                <w:rFonts w:ascii="Times New Roman" w:hAnsi="Times New Roman" w:cs="Times New Roman"/>
                <w:b/>
                <w:bCs/>
                <w:sz w:val="24"/>
                <w:szCs w:val="24"/>
              </w:rPr>
              <w:t>40,00 eura (7 %)</w:t>
            </w:r>
          </w:p>
        </w:tc>
      </w:tr>
      <w:tr w:rsidR="00BE57A2" w:rsidRPr="00BE57A2" w14:paraId="5D27B195"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903AF7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4D7002C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adekvatna marketinška aktivnosti povećava vidljivost Muzeja u (široj) javnosti te stvora dobru reputaciju koja u znatno pridonosi </w:t>
            </w:r>
            <w:r w:rsidRPr="00BE57A2">
              <w:rPr>
                <w:rFonts w:ascii="Times New Roman" w:hAnsi="Times New Roman" w:cs="Times New Roman"/>
                <w:sz w:val="24"/>
                <w:szCs w:val="24"/>
              </w:rPr>
              <w:lastRenderedPageBreak/>
              <w:t>realizaciji poslovnih ciljeva, a time i doprinosi popularizaciji prirodoslovlja u Hrvatskoj.</w:t>
            </w:r>
          </w:p>
        </w:tc>
      </w:tr>
    </w:tbl>
    <w:p w14:paraId="56D495CB"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1F858B09"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34835F7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EF24674"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A100411–zaštita građe PMM</w:t>
            </w:r>
          </w:p>
        </w:tc>
      </w:tr>
      <w:tr w:rsidR="00BE57A2" w:rsidRPr="00BE57A2" w14:paraId="6C5941C2"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6133A944"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15F17D1B" w14:textId="77777777" w:rsidR="00BE57A2" w:rsidRPr="00BE57A2" w:rsidRDefault="00BE57A2" w:rsidP="00B64E13">
            <w:pPr>
              <w:jc w:val="both"/>
              <w:rPr>
                <w:rFonts w:ascii="Times New Roman" w:hAnsi="Times New Roman" w:cs="Times New Roman"/>
                <w:sz w:val="24"/>
                <w:szCs w:val="24"/>
              </w:rPr>
            </w:pPr>
            <w:r w:rsidRPr="00BE57A2">
              <w:rPr>
                <w:rFonts w:ascii="Times New Roman" w:hAnsi="Times New Roman" w:cs="Times New Roman"/>
                <w:sz w:val="24"/>
                <w:szCs w:val="24"/>
              </w:rPr>
              <w:t>zaštita muzejskih predmeta ili građe u muzejima jedan je od osnovnih segmenata muzejske djelatnosti. Složimo li se s Peterom van Menschom, da su tri osnovne funkcije koje pokrivaju cjelokupnu muzejsku djelatnost istraživanje, zaštita (u najširem smislu) i komunikacija (10. P. van Mensch, 1989.), vidjet ćemo da sama funkcija zaštite predmeta, u svom vrlo širokom značenju, pokriva niz oblika muzejskih djelatnosti niže razine sveobuhvatnosti. Tako pod pojmom zaštite razumijevamo sabiranje predmeta u pravoj realnosti i njihovo donošenje u muzej, preventivne mjere koje provodimo u muzeju osiguravanjem adekvatnog prostora za smještaj prikupljenih predmeta, kurativne mjere koje provodimo na muzejskim predmetima da bismo uklonili posljedice raznolikih oštećenja, povećali im otpornost i produžili vijek trajanja, te mjere dokumentacije, inventarizacije i svih drugih oblika bilježenja onoga po čemu su ti predmeti značajni, da bi cjelokupni proces zaštite završio brigom za sigurnost predmeta od elementarnih i drugih</w:t>
            </w:r>
          </w:p>
        </w:tc>
      </w:tr>
      <w:tr w:rsidR="00BE57A2" w:rsidRPr="00BE57A2" w14:paraId="1CEF51B6"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373C9E3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B8EB62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–opći prihodi i prinici)</w:t>
            </w:r>
          </w:p>
        </w:tc>
      </w:tr>
      <w:tr w:rsidR="00BE57A2" w:rsidRPr="00BE57A2" w14:paraId="50012AA1"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241E6E8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E83592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Statut Prirodoslovnog muzeja Metković,  Metković, 2012. </w:t>
            </w:r>
            <w:r w:rsidRPr="00827A80">
              <w:rPr>
                <w:rFonts w:ascii="Times New Roman" w:hAnsi="Times New Roman" w:cs="Times New Roman"/>
                <w:sz w:val="24"/>
                <w:szCs w:val="24"/>
                <w:shd w:val="clear" w:color="auto" w:fill="FFFFFF"/>
              </w:rPr>
              <w:t>Zakona o </w:t>
            </w:r>
            <w:r w:rsidRPr="00827A80">
              <w:rPr>
                <w:rStyle w:val="Istaknuto"/>
                <w:rFonts w:ascii="Times New Roman" w:hAnsi="Times New Roman" w:cs="Times New Roman"/>
                <w:b/>
                <w:bCs/>
                <w:sz w:val="24"/>
                <w:szCs w:val="24"/>
                <w:shd w:val="clear" w:color="auto" w:fill="FFFFFF"/>
              </w:rPr>
              <w:t>muzejima</w:t>
            </w:r>
            <w:r w:rsidRPr="00827A80">
              <w:rPr>
                <w:rFonts w:ascii="Times New Roman" w:hAnsi="Times New Roman" w:cs="Times New Roman"/>
                <w:sz w:val="24"/>
                <w:szCs w:val="24"/>
                <w:shd w:val="clear" w:color="auto" w:fill="FFFFFF"/>
              </w:rPr>
              <w:t> te čl. 2., 7., 8. i 9. Zakona o </w:t>
            </w:r>
            <w:r w:rsidRPr="00827A80">
              <w:rPr>
                <w:rStyle w:val="Istaknuto"/>
                <w:rFonts w:ascii="Times New Roman" w:hAnsi="Times New Roman" w:cs="Times New Roman"/>
                <w:b/>
                <w:bCs/>
                <w:sz w:val="24"/>
                <w:szCs w:val="24"/>
                <w:shd w:val="clear" w:color="auto" w:fill="FFFFFF"/>
              </w:rPr>
              <w:t>zaštiti</w:t>
            </w:r>
            <w:r w:rsidRPr="00827A80">
              <w:rPr>
                <w:rFonts w:ascii="Times New Roman" w:hAnsi="Times New Roman" w:cs="Times New Roman"/>
                <w:sz w:val="24"/>
                <w:szCs w:val="24"/>
                <w:shd w:val="clear" w:color="auto" w:fill="FFFFFF"/>
              </w:rPr>
              <w:t> i očuvanju kulturnih dobara</w:t>
            </w:r>
          </w:p>
        </w:tc>
      </w:tr>
      <w:tr w:rsidR="00BE57A2" w:rsidRPr="00BE57A2" w14:paraId="594CD21C"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57CD321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760665E7" w14:textId="77777777" w:rsidR="00BE57A2" w:rsidRPr="00BE57A2" w:rsidRDefault="00BE57A2" w:rsidP="004C20B6">
            <w:pPr>
              <w:rPr>
                <w:rFonts w:ascii="Times New Roman" w:hAnsi="Times New Roman" w:cs="Times New Roman"/>
                <w:sz w:val="24"/>
                <w:szCs w:val="24"/>
              </w:rPr>
            </w:pPr>
          </w:p>
          <w:p w14:paraId="6E8043CE" w14:textId="77777777" w:rsidR="00BE57A2" w:rsidRPr="00BE57A2" w:rsidRDefault="00BE57A2" w:rsidP="004C20B6">
            <w:pPr>
              <w:rPr>
                <w:rFonts w:ascii="Times New Roman" w:hAnsi="Times New Roman" w:cs="Times New Roman"/>
                <w:b/>
                <w:bCs/>
                <w:sz w:val="24"/>
                <w:szCs w:val="24"/>
              </w:rPr>
            </w:pPr>
          </w:p>
          <w:p w14:paraId="49B61D7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6A9519CC" w14:textId="10CC32D6" w:rsidR="00BE57A2" w:rsidRPr="00BE57A2" w:rsidRDefault="00827A80" w:rsidP="004C20B6">
            <w:pPr>
              <w:rPr>
                <w:rFonts w:ascii="Times New Roman" w:hAnsi="Times New Roman" w:cs="Times New Roman"/>
                <w:sz w:val="24"/>
                <w:szCs w:val="24"/>
              </w:rPr>
            </w:pPr>
            <w:r>
              <w:rPr>
                <w:rFonts w:ascii="Times New Roman" w:hAnsi="Times New Roman" w:cs="Times New Roman"/>
                <w:sz w:val="24"/>
                <w:szCs w:val="24"/>
              </w:rPr>
              <w:t>7.000,00</w:t>
            </w:r>
            <w:r w:rsidR="00BE57A2" w:rsidRPr="00BE57A2">
              <w:rPr>
                <w:rFonts w:ascii="Times New Roman" w:hAnsi="Times New Roman" w:cs="Times New Roman"/>
                <w:sz w:val="24"/>
                <w:szCs w:val="24"/>
              </w:rPr>
              <w:t xml:space="preserve"> eura (Izvor 1.1 –opći prihodi i primici)</w:t>
            </w:r>
          </w:p>
          <w:p w14:paraId="750B9075" w14:textId="77777777" w:rsidR="00BE57A2" w:rsidRPr="00BE57A2" w:rsidRDefault="00BE57A2" w:rsidP="004C20B6">
            <w:pPr>
              <w:rPr>
                <w:rFonts w:ascii="Times New Roman" w:hAnsi="Times New Roman" w:cs="Times New Roman"/>
                <w:sz w:val="24"/>
                <w:szCs w:val="24"/>
              </w:rPr>
            </w:pPr>
          </w:p>
          <w:p w14:paraId="57B1C12D" w14:textId="45FAD162" w:rsidR="00BE57A2" w:rsidRPr="00BE57A2" w:rsidRDefault="00827A80" w:rsidP="004C20B6">
            <w:pPr>
              <w:rPr>
                <w:rFonts w:ascii="Times New Roman" w:hAnsi="Times New Roman" w:cs="Times New Roman"/>
                <w:b/>
                <w:bCs/>
                <w:sz w:val="24"/>
                <w:szCs w:val="24"/>
              </w:rPr>
            </w:pPr>
            <w:r>
              <w:rPr>
                <w:rFonts w:ascii="Times New Roman" w:hAnsi="Times New Roman" w:cs="Times New Roman"/>
                <w:b/>
                <w:bCs/>
                <w:sz w:val="24"/>
                <w:szCs w:val="24"/>
              </w:rPr>
              <w:t>0%</w:t>
            </w:r>
          </w:p>
        </w:tc>
      </w:tr>
      <w:tr w:rsidR="00BE57A2" w:rsidRPr="00BE57A2" w14:paraId="11DB33E2"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7325523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65AE63E" w14:textId="77777777" w:rsidR="003C3151"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Unapređenje kvalitete rada, </w:t>
            </w:r>
            <w:r w:rsidR="00827A80" w:rsidRPr="00BE57A2">
              <w:rPr>
                <w:rFonts w:ascii="Times New Roman" w:hAnsi="Times New Roman" w:cs="Times New Roman"/>
                <w:sz w:val="24"/>
                <w:szCs w:val="24"/>
              </w:rPr>
              <w:t>povećanje</w:t>
            </w:r>
            <w:r w:rsidRPr="00BE57A2">
              <w:rPr>
                <w:rFonts w:ascii="Times New Roman" w:hAnsi="Times New Roman" w:cs="Times New Roman"/>
                <w:sz w:val="24"/>
                <w:szCs w:val="24"/>
              </w:rPr>
              <w:t xml:space="preserve"> </w:t>
            </w:r>
          </w:p>
          <w:p w14:paraId="79CEE95B" w14:textId="1D1CD66D"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zbirki  </w:t>
            </w:r>
          </w:p>
        </w:tc>
      </w:tr>
    </w:tbl>
    <w:p w14:paraId="21622744"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58B4BE3B"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D891E1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0542FA6" w14:textId="437EF351"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A100412 –nabava stručne literature</w:t>
            </w:r>
            <w:r w:rsidR="008D1C1D">
              <w:rPr>
                <w:rFonts w:ascii="Times New Roman" w:hAnsi="Times New Roman" w:cs="Times New Roman"/>
                <w:b/>
                <w:bCs/>
                <w:sz w:val="24"/>
                <w:szCs w:val="24"/>
              </w:rPr>
              <w:t xml:space="preserve"> </w:t>
            </w:r>
            <w:r w:rsidRPr="00BE57A2">
              <w:rPr>
                <w:rFonts w:ascii="Times New Roman" w:hAnsi="Times New Roman" w:cs="Times New Roman"/>
                <w:b/>
                <w:bCs/>
                <w:sz w:val="24"/>
                <w:szCs w:val="24"/>
              </w:rPr>
              <w:t>PMM-a</w:t>
            </w:r>
          </w:p>
        </w:tc>
      </w:tr>
      <w:tr w:rsidR="00BE57A2" w:rsidRPr="00BE57A2" w14:paraId="1326CCFA"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8F2CFD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061C9FB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w:t>
            </w:r>
          </w:p>
        </w:tc>
      </w:tr>
      <w:tr w:rsidR="00BE57A2" w:rsidRPr="00BE57A2" w14:paraId="1F40C220"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292427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00D09E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w:t>
            </w:r>
          </w:p>
        </w:tc>
      </w:tr>
      <w:tr w:rsidR="00BE57A2" w:rsidRPr="00BE57A2" w14:paraId="61AF852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26400B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Zakonska osnova</w:t>
            </w:r>
          </w:p>
        </w:tc>
        <w:tc>
          <w:tcPr>
            <w:tcW w:w="4508" w:type="dxa"/>
            <w:tcBorders>
              <w:top w:val="single" w:sz="4" w:space="0" w:color="auto"/>
              <w:left w:val="single" w:sz="4" w:space="0" w:color="auto"/>
              <w:bottom w:val="single" w:sz="4" w:space="0" w:color="auto"/>
              <w:right w:val="single" w:sz="4" w:space="0" w:color="auto"/>
            </w:tcBorders>
            <w:hideMark/>
          </w:tcPr>
          <w:p w14:paraId="217D5EEE"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Zakon o muzejima </w:t>
            </w:r>
          </w:p>
        </w:tc>
      </w:tr>
      <w:tr w:rsidR="00BE57A2" w:rsidRPr="00BE57A2" w14:paraId="68FD9B20"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5935DC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2181F290" w14:textId="77777777" w:rsidR="00BE57A2" w:rsidRPr="00BE57A2" w:rsidRDefault="00BE57A2" w:rsidP="004C20B6">
            <w:pPr>
              <w:rPr>
                <w:rFonts w:ascii="Times New Roman" w:hAnsi="Times New Roman" w:cs="Times New Roman"/>
                <w:sz w:val="24"/>
                <w:szCs w:val="24"/>
              </w:rPr>
            </w:pPr>
          </w:p>
          <w:p w14:paraId="11435289" w14:textId="77777777" w:rsidR="00BE57A2" w:rsidRPr="00BE57A2" w:rsidRDefault="00BE57A2" w:rsidP="004C20B6">
            <w:pPr>
              <w:rPr>
                <w:rFonts w:ascii="Times New Roman" w:hAnsi="Times New Roman" w:cs="Times New Roman"/>
                <w:sz w:val="24"/>
                <w:szCs w:val="24"/>
              </w:rPr>
            </w:pPr>
          </w:p>
          <w:p w14:paraId="5EC20B8A"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554188B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398,00 eura (izvor 1.1. opći prihodi i primici )</w:t>
            </w:r>
          </w:p>
          <w:p w14:paraId="4E25ED27" w14:textId="77777777" w:rsidR="00BE57A2" w:rsidRPr="00BE57A2" w:rsidRDefault="00BE57A2" w:rsidP="004C20B6">
            <w:pPr>
              <w:rPr>
                <w:rFonts w:ascii="Times New Roman" w:hAnsi="Times New Roman" w:cs="Times New Roman"/>
                <w:sz w:val="24"/>
                <w:szCs w:val="24"/>
              </w:rPr>
            </w:pPr>
          </w:p>
          <w:p w14:paraId="2007DEDE"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0%</w:t>
            </w:r>
          </w:p>
        </w:tc>
      </w:tr>
      <w:tr w:rsidR="00BE57A2" w:rsidRPr="00BE57A2" w14:paraId="571DCA1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435087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6192C85F" w14:textId="2727C882"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w:t>
            </w:r>
          </w:p>
        </w:tc>
      </w:tr>
    </w:tbl>
    <w:p w14:paraId="2CDFA011"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3017011C"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1A0C646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68737331"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A100413–međunarodni dan muzeja- PMM</w:t>
            </w:r>
          </w:p>
        </w:tc>
      </w:tr>
      <w:tr w:rsidR="00BE57A2" w:rsidRPr="00BE57A2" w14:paraId="4CBB9DDE"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7D924EA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70DF974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w:t>
            </w:r>
          </w:p>
        </w:tc>
      </w:tr>
      <w:tr w:rsidR="00BE57A2" w:rsidRPr="00BE57A2" w14:paraId="2E526C03"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54A4191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3663D0EA" w14:textId="04390D54"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–opći prihodi i pri</w:t>
            </w:r>
            <w:r w:rsidR="00B64E13">
              <w:rPr>
                <w:rFonts w:ascii="Times New Roman" w:hAnsi="Times New Roman" w:cs="Times New Roman"/>
                <w:sz w:val="24"/>
                <w:szCs w:val="24"/>
              </w:rPr>
              <w:t>m</w:t>
            </w:r>
            <w:r w:rsidRPr="00BE57A2">
              <w:rPr>
                <w:rFonts w:ascii="Times New Roman" w:hAnsi="Times New Roman" w:cs="Times New Roman"/>
                <w:sz w:val="24"/>
                <w:szCs w:val="24"/>
              </w:rPr>
              <w:t>ici)</w:t>
            </w:r>
          </w:p>
        </w:tc>
      </w:tr>
      <w:tr w:rsidR="00BE57A2" w:rsidRPr="00BE57A2" w14:paraId="0D9821B2"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2B06821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3BA4FE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32AE6C65"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205155C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6B554C6C" w14:textId="77777777" w:rsidR="00BE57A2" w:rsidRPr="00BE57A2" w:rsidRDefault="00BE57A2" w:rsidP="004C20B6">
            <w:pPr>
              <w:rPr>
                <w:rFonts w:ascii="Times New Roman" w:hAnsi="Times New Roman" w:cs="Times New Roman"/>
                <w:sz w:val="24"/>
                <w:szCs w:val="24"/>
              </w:rPr>
            </w:pPr>
          </w:p>
          <w:p w14:paraId="4261B8DB"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39FD7982" w14:textId="006E2C33" w:rsidR="00BE57A2" w:rsidRPr="00BE57A2" w:rsidRDefault="006828A7" w:rsidP="004C20B6">
            <w:pPr>
              <w:rPr>
                <w:rFonts w:ascii="Times New Roman" w:hAnsi="Times New Roman" w:cs="Times New Roman"/>
                <w:sz w:val="24"/>
                <w:szCs w:val="24"/>
              </w:rPr>
            </w:pPr>
            <w:r>
              <w:rPr>
                <w:rFonts w:ascii="Times New Roman" w:hAnsi="Times New Roman" w:cs="Times New Roman"/>
                <w:sz w:val="24"/>
                <w:szCs w:val="24"/>
              </w:rPr>
              <w:t>1.500</w:t>
            </w:r>
            <w:r w:rsidR="00BE57A2" w:rsidRPr="00BE57A2">
              <w:rPr>
                <w:rFonts w:ascii="Times New Roman" w:hAnsi="Times New Roman" w:cs="Times New Roman"/>
                <w:sz w:val="24"/>
                <w:szCs w:val="24"/>
              </w:rPr>
              <w:t>,00 eura (Izvor 1.1 –opći prihodi i primici).</w:t>
            </w:r>
          </w:p>
          <w:p w14:paraId="4C2B42CC"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1A2702C9"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688121D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3CFB9244"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 povećava vidljivost Muzeja u (široj) javnosti te stvora dobra reputacija koja u znatno pridonosi realizaciji poslovnih ciljeva, a time i doprinosi popularizaciji prirodoslovlja u Hrvatskoj</w:t>
            </w:r>
          </w:p>
        </w:tc>
      </w:tr>
    </w:tbl>
    <w:p w14:paraId="2EDB06C6"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2994CEAE"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239F9D11"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D59656D"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A100489– otkup vrijedne knjižne građe i zbirki</w:t>
            </w:r>
          </w:p>
        </w:tc>
      </w:tr>
      <w:tr w:rsidR="00BE57A2" w:rsidRPr="00BE57A2" w14:paraId="2416DDBC"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4CC9B90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71CB6CB9" w14:textId="78494550"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 povećanje vidljivost Muzeja u (široj) javnosti  prezentacijom tema o lokalnog interesa te stvora dobra reputacija koja u znatno pridonosi realizaciji poslovnih ciljeva, a time i doprinosi popularizaciji prirodoslovlja širenjem suradnje s drugim muzejima u Hrvatskoj</w:t>
            </w:r>
          </w:p>
        </w:tc>
      </w:tr>
      <w:tr w:rsidR="00BE57A2" w:rsidRPr="00BE57A2" w14:paraId="07F87879"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1C4537C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678EBB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 Izvor 3.4 –vlastiti prihodi PMM</w:t>
            </w:r>
          </w:p>
        </w:tc>
      </w:tr>
      <w:tr w:rsidR="00BE57A2" w:rsidRPr="00BE57A2" w14:paraId="5FCC6199"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6232600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419A842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2FB9917F"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3EC9027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4070B845" w14:textId="77777777" w:rsidR="00BE57A2" w:rsidRPr="00BE57A2" w:rsidRDefault="00BE57A2" w:rsidP="004C20B6">
            <w:pPr>
              <w:rPr>
                <w:rFonts w:ascii="Times New Roman" w:hAnsi="Times New Roman" w:cs="Times New Roman"/>
                <w:sz w:val="24"/>
                <w:szCs w:val="24"/>
              </w:rPr>
            </w:pPr>
          </w:p>
          <w:p w14:paraId="3F5A0084"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AD28C6F" w14:textId="28ECAE64" w:rsidR="00BE57A2" w:rsidRPr="00BE57A2" w:rsidRDefault="006828A7" w:rsidP="004C20B6">
            <w:pPr>
              <w:rPr>
                <w:rFonts w:ascii="Times New Roman" w:hAnsi="Times New Roman" w:cs="Times New Roman"/>
                <w:sz w:val="24"/>
                <w:szCs w:val="24"/>
              </w:rPr>
            </w:pPr>
            <w:r>
              <w:rPr>
                <w:rFonts w:ascii="Times New Roman" w:hAnsi="Times New Roman" w:cs="Times New Roman"/>
                <w:sz w:val="24"/>
                <w:szCs w:val="24"/>
              </w:rPr>
              <w:t>500</w:t>
            </w:r>
            <w:r w:rsidR="00BE57A2" w:rsidRPr="00BE57A2">
              <w:rPr>
                <w:rFonts w:ascii="Times New Roman" w:hAnsi="Times New Roman" w:cs="Times New Roman"/>
                <w:sz w:val="24"/>
                <w:szCs w:val="24"/>
              </w:rPr>
              <w:t>,00 eura (Izvor 3.4 – vlastiti prihodi PMM)</w:t>
            </w:r>
          </w:p>
          <w:p w14:paraId="7A627F46"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1BE10FB3"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7D0F92B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97C9806" w14:textId="6BBE7808"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w:t>
            </w:r>
            <w:r w:rsidR="006828A7">
              <w:rPr>
                <w:rFonts w:ascii="Times New Roman" w:hAnsi="Times New Roman" w:cs="Times New Roman"/>
                <w:sz w:val="24"/>
                <w:szCs w:val="24"/>
              </w:rPr>
              <w:t>.</w:t>
            </w:r>
          </w:p>
        </w:tc>
      </w:tr>
    </w:tbl>
    <w:p w14:paraId="532C55E9" w14:textId="77777777" w:rsidR="00B64E13" w:rsidRDefault="00B64E13" w:rsidP="00B64E13">
      <w:pPr>
        <w:spacing w:after="0" w:line="240" w:lineRule="auto"/>
        <w:jc w:val="both"/>
        <w:rPr>
          <w:rFonts w:ascii="Times New Roman" w:hAnsi="Times New Roman" w:cs="Times New Roman"/>
          <w:sz w:val="24"/>
          <w:szCs w:val="24"/>
        </w:rPr>
      </w:pPr>
    </w:p>
    <w:p w14:paraId="517CDE17" w14:textId="77777777" w:rsidR="008A6A56" w:rsidRDefault="008A6A56" w:rsidP="00B64E13">
      <w:pPr>
        <w:spacing w:after="0" w:line="240" w:lineRule="auto"/>
        <w:jc w:val="both"/>
        <w:rPr>
          <w:rFonts w:ascii="Times New Roman" w:hAnsi="Times New Roman" w:cs="Times New Roman"/>
          <w:sz w:val="24"/>
          <w:szCs w:val="24"/>
        </w:rPr>
      </w:pPr>
    </w:p>
    <w:p w14:paraId="2AFE39E5" w14:textId="77777777" w:rsidR="008A6A56" w:rsidRDefault="008A6A56" w:rsidP="00B64E13">
      <w:pPr>
        <w:spacing w:after="0" w:line="240" w:lineRule="auto"/>
        <w:jc w:val="both"/>
        <w:rPr>
          <w:rFonts w:ascii="Times New Roman" w:hAnsi="Times New Roman" w:cs="Times New Roman"/>
          <w:sz w:val="24"/>
          <w:szCs w:val="24"/>
        </w:rPr>
      </w:pPr>
    </w:p>
    <w:p w14:paraId="2F2B40AA" w14:textId="3E6104B4" w:rsidR="00B64E13" w:rsidRPr="008A6A56" w:rsidRDefault="00B64E13" w:rsidP="00B64E13">
      <w:pPr>
        <w:spacing w:after="0" w:line="240" w:lineRule="auto"/>
        <w:jc w:val="both"/>
        <w:rPr>
          <w:rFonts w:ascii="Times New Roman" w:hAnsi="Times New Roman" w:cs="Times New Roman"/>
          <w:b/>
          <w:bCs/>
          <w:sz w:val="24"/>
          <w:szCs w:val="24"/>
        </w:rPr>
      </w:pPr>
      <w:r w:rsidRPr="008A6A56">
        <w:rPr>
          <w:rFonts w:ascii="Times New Roman" w:hAnsi="Times New Roman" w:cs="Times New Roman"/>
          <w:b/>
          <w:bCs/>
          <w:sz w:val="24"/>
          <w:szCs w:val="24"/>
        </w:rPr>
        <w:lastRenderedPageBreak/>
        <w:t>Ukupni prihodi i primici  -  91.921,47€</w:t>
      </w:r>
    </w:p>
    <w:p w14:paraId="1AF512EA" w14:textId="4A2CB78E" w:rsidR="00B64E13" w:rsidRPr="008A6A56" w:rsidRDefault="00B64E13" w:rsidP="00B64E13">
      <w:pPr>
        <w:spacing w:after="0" w:line="240" w:lineRule="auto"/>
        <w:jc w:val="both"/>
        <w:rPr>
          <w:rFonts w:ascii="Times New Roman" w:hAnsi="Times New Roman" w:cs="Times New Roman"/>
          <w:b/>
          <w:bCs/>
          <w:sz w:val="24"/>
          <w:szCs w:val="24"/>
        </w:rPr>
      </w:pPr>
      <w:r w:rsidRPr="008A6A56">
        <w:rPr>
          <w:rFonts w:ascii="Times New Roman" w:hAnsi="Times New Roman" w:cs="Times New Roman"/>
          <w:b/>
          <w:bCs/>
          <w:sz w:val="24"/>
          <w:szCs w:val="24"/>
        </w:rPr>
        <w:t>Ukupni rashodi i izdaci  -   90.833,73 €</w:t>
      </w:r>
    </w:p>
    <w:p w14:paraId="5421817B" w14:textId="77777777" w:rsidR="00B64E13" w:rsidRPr="008A6A56" w:rsidRDefault="00B64E13" w:rsidP="006828A7">
      <w:pPr>
        <w:spacing w:after="0" w:line="240" w:lineRule="auto"/>
        <w:jc w:val="both"/>
        <w:rPr>
          <w:rFonts w:ascii="Times New Roman" w:hAnsi="Times New Roman" w:cs="Times New Roman"/>
          <w:b/>
          <w:bCs/>
          <w:sz w:val="24"/>
          <w:szCs w:val="24"/>
        </w:rPr>
      </w:pPr>
    </w:p>
    <w:p w14:paraId="2967C1C6" w14:textId="5E028435" w:rsidR="006828A7" w:rsidRPr="008A6A56" w:rsidRDefault="006828A7" w:rsidP="006828A7">
      <w:pPr>
        <w:spacing w:after="0" w:line="240" w:lineRule="auto"/>
        <w:jc w:val="both"/>
        <w:rPr>
          <w:rFonts w:ascii="Times New Roman" w:hAnsi="Times New Roman" w:cs="Times New Roman"/>
          <w:b/>
          <w:bCs/>
          <w:sz w:val="24"/>
          <w:szCs w:val="24"/>
        </w:rPr>
      </w:pPr>
      <w:r w:rsidRPr="008A6A56">
        <w:rPr>
          <w:rFonts w:ascii="Times New Roman" w:hAnsi="Times New Roman" w:cs="Times New Roman"/>
          <w:b/>
          <w:bCs/>
          <w:sz w:val="24"/>
          <w:szCs w:val="24"/>
        </w:rPr>
        <w:t xml:space="preserve">Višak prihoda </w:t>
      </w:r>
      <w:r w:rsidR="008A6A56">
        <w:rPr>
          <w:rFonts w:ascii="Times New Roman" w:hAnsi="Times New Roman" w:cs="Times New Roman"/>
          <w:b/>
          <w:bCs/>
          <w:sz w:val="24"/>
          <w:szCs w:val="24"/>
        </w:rPr>
        <w:t xml:space="preserve">tek. razdoblja </w:t>
      </w:r>
      <w:r w:rsidRPr="008A6A56">
        <w:rPr>
          <w:rFonts w:ascii="Times New Roman" w:hAnsi="Times New Roman" w:cs="Times New Roman"/>
          <w:b/>
          <w:bCs/>
          <w:sz w:val="24"/>
          <w:szCs w:val="24"/>
        </w:rPr>
        <w:t>iznosi 1.087,74 eura</w:t>
      </w:r>
      <w:r w:rsidR="00B64E13" w:rsidRPr="008A6A56">
        <w:rPr>
          <w:rFonts w:ascii="Times New Roman" w:hAnsi="Times New Roman" w:cs="Times New Roman"/>
          <w:b/>
          <w:bCs/>
          <w:sz w:val="24"/>
          <w:szCs w:val="24"/>
        </w:rPr>
        <w:t>.</w:t>
      </w:r>
    </w:p>
    <w:p w14:paraId="0C819A15" w14:textId="78B38678" w:rsidR="006828A7" w:rsidRPr="008A6A56" w:rsidRDefault="006828A7" w:rsidP="006828A7">
      <w:pPr>
        <w:spacing w:after="0" w:line="240" w:lineRule="auto"/>
        <w:jc w:val="both"/>
        <w:rPr>
          <w:rFonts w:ascii="Times New Roman" w:hAnsi="Times New Roman" w:cs="Times New Roman"/>
          <w:b/>
          <w:bCs/>
          <w:sz w:val="24"/>
          <w:szCs w:val="24"/>
        </w:rPr>
      </w:pPr>
      <w:r w:rsidRPr="008A6A56">
        <w:rPr>
          <w:rFonts w:ascii="Times New Roman" w:hAnsi="Times New Roman" w:cs="Times New Roman"/>
          <w:b/>
          <w:bCs/>
          <w:sz w:val="24"/>
          <w:szCs w:val="24"/>
        </w:rPr>
        <w:t>Prijenos viška iz 2023. iznosi 4.932,34 eura</w:t>
      </w:r>
      <w:r w:rsidR="00B64E13" w:rsidRPr="008A6A56">
        <w:rPr>
          <w:rFonts w:ascii="Times New Roman" w:hAnsi="Times New Roman" w:cs="Times New Roman"/>
          <w:b/>
          <w:bCs/>
          <w:sz w:val="24"/>
          <w:szCs w:val="24"/>
        </w:rPr>
        <w:t>.</w:t>
      </w:r>
    </w:p>
    <w:p w14:paraId="6300C03D" w14:textId="77777777" w:rsidR="006828A7" w:rsidRPr="008A6A56" w:rsidRDefault="006828A7" w:rsidP="006828A7">
      <w:pPr>
        <w:spacing w:after="0" w:line="240" w:lineRule="auto"/>
        <w:jc w:val="both"/>
        <w:rPr>
          <w:rFonts w:ascii="Times New Roman" w:hAnsi="Times New Roman" w:cs="Times New Roman"/>
          <w:b/>
          <w:bCs/>
          <w:sz w:val="24"/>
          <w:szCs w:val="24"/>
        </w:rPr>
      </w:pPr>
    </w:p>
    <w:p w14:paraId="0EC01934" w14:textId="1A3A9F9C" w:rsidR="00A958CB" w:rsidRPr="008A6A56" w:rsidRDefault="006828A7" w:rsidP="006828A7">
      <w:pPr>
        <w:spacing w:after="0" w:line="240" w:lineRule="auto"/>
        <w:jc w:val="both"/>
        <w:rPr>
          <w:rFonts w:ascii="Times New Roman" w:hAnsi="Times New Roman" w:cs="Times New Roman"/>
          <w:b/>
          <w:bCs/>
          <w:sz w:val="24"/>
          <w:szCs w:val="24"/>
        </w:rPr>
      </w:pPr>
      <w:r w:rsidRPr="008A6A56">
        <w:rPr>
          <w:rFonts w:ascii="Times New Roman" w:hAnsi="Times New Roman" w:cs="Times New Roman"/>
          <w:b/>
          <w:bCs/>
          <w:sz w:val="24"/>
          <w:szCs w:val="24"/>
        </w:rPr>
        <w:t>UKUPAN VIŠAK S PRIJENOSOM 6.020,08 eura</w:t>
      </w:r>
      <w:r w:rsidR="00B64E13" w:rsidRPr="008A6A56">
        <w:rPr>
          <w:rFonts w:ascii="Times New Roman" w:hAnsi="Times New Roman" w:cs="Times New Roman"/>
          <w:b/>
          <w:bCs/>
          <w:sz w:val="24"/>
          <w:szCs w:val="24"/>
        </w:rPr>
        <w:t>.</w:t>
      </w:r>
    </w:p>
    <w:p w14:paraId="30E5DDBA" w14:textId="77777777" w:rsidR="006828A7" w:rsidRDefault="006828A7" w:rsidP="006828A7">
      <w:pPr>
        <w:spacing w:after="0" w:line="240" w:lineRule="auto"/>
        <w:jc w:val="both"/>
        <w:rPr>
          <w:rFonts w:ascii="Times New Roman" w:hAnsi="Times New Roman" w:cs="Times New Roman"/>
          <w:sz w:val="24"/>
          <w:szCs w:val="24"/>
        </w:rPr>
      </w:pPr>
    </w:p>
    <w:p w14:paraId="69B75978" w14:textId="66E8BCA2" w:rsidR="00A958CB" w:rsidRDefault="00A958CB" w:rsidP="00C30C0D">
      <w:pPr>
        <w:spacing w:after="0" w:line="240" w:lineRule="auto"/>
        <w:jc w:val="both"/>
        <w:rPr>
          <w:rFonts w:ascii="Times New Roman" w:hAnsi="Times New Roman" w:cs="Times New Roman"/>
          <w:b/>
          <w:sz w:val="24"/>
          <w:szCs w:val="24"/>
        </w:rPr>
      </w:pPr>
      <w:r w:rsidRPr="00B64E13">
        <w:rPr>
          <w:rFonts w:ascii="Times New Roman" w:hAnsi="Times New Roman" w:cs="Times New Roman"/>
          <w:b/>
          <w:sz w:val="24"/>
          <w:szCs w:val="24"/>
        </w:rPr>
        <w:t>Stanje novčanih sredstava na kraju izvještajnog razdoblja (</w:t>
      </w:r>
      <w:r w:rsidR="00047B51" w:rsidRPr="00B64E13">
        <w:rPr>
          <w:rFonts w:ascii="Times New Roman" w:hAnsi="Times New Roman" w:cs="Times New Roman"/>
          <w:b/>
          <w:sz w:val="24"/>
          <w:szCs w:val="24"/>
        </w:rPr>
        <w:t>31.12</w:t>
      </w:r>
      <w:r w:rsidRPr="00B64E13">
        <w:rPr>
          <w:rFonts w:ascii="Times New Roman" w:hAnsi="Times New Roman" w:cs="Times New Roman"/>
          <w:b/>
          <w:sz w:val="24"/>
          <w:szCs w:val="24"/>
        </w:rPr>
        <w:t xml:space="preserve">.2024) PMM –  </w:t>
      </w:r>
      <w:r w:rsidR="00047B51" w:rsidRPr="00B64E13">
        <w:rPr>
          <w:rFonts w:ascii="Times New Roman" w:hAnsi="Times New Roman" w:cs="Times New Roman"/>
          <w:b/>
          <w:sz w:val="24"/>
          <w:szCs w:val="24"/>
        </w:rPr>
        <w:t>6.148,71 eura.</w:t>
      </w:r>
    </w:p>
    <w:p w14:paraId="327247C2" w14:textId="77777777" w:rsidR="008A6A56" w:rsidRPr="00BE57A2" w:rsidRDefault="008A6A56" w:rsidP="00C30C0D">
      <w:pPr>
        <w:spacing w:after="0" w:line="240" w:lineRule="auto"/>
        <w:jc w:val="both"/>
        <w:rPr>
          <w:rFonts w:ascii="Times New Roman" w:hAnsi="Times New Roman" w:cs="Times New Roman"/>
          <w:b/>
          <w:sz w:val="24"/>
          <w:szCs w:val="24"/>
        </w:rPr>
      </w:pPr>
    </w:p>
    <w:p w14:paraId="62DD0A97" w14:textId="77777777" w:rsidR="00C30C0D" w:rsidRDefault="00C30C0D" w:rsidP="006828A7">
      <w:pPr>
        <w:spacing w:after="0" w:line="240" w:lineRule="auto"/>
        <w:jc w:val="both"/>
        <w:rPr>
          <w:rFonts w:ascii="Times New Roman" w:hAnsi="Times New Roman" w:cs="Times New Roman"/>
          <w:b/>
          <w:bCs/>
          <w:sz w:val="24"/>
          <w:szCs w:val="24"/>
          <w:shd w:val="clear" w:color="auto" w:fill="FFFFFF"/>
        </w:rPr>
      </w:pPr>
      <w:bookmarkStart w:id="11" w:name="_Hlk200027906"/>
      <w:r w:rsidRPr="00BE57A2">
        <w:rPr>
          <w:rFonts w:ascii="Times New Roman" w:hAnsi="Times New Roman" w:cs="Times New Roman"/>
          <w:b/>
          <w:bCs/>
          <w:sz w:val="24"/>
          <w:szCs w:val="24"/>
          <w:shd w:val="clear" w:color="auto" w:fill="FFFFFF"/>
        </w:rPr>
        <w:t>IZVJEŠTAJ O ZADUŽIVANJU NA DOMAĆEM I STRANOM TRŽIŠTU NOVCA I KAPITALA</w:t>
      </w:r>
    </w:p>
    <w:p w14:paraId="6833E16A" w14:textId="7D310D57" w:rsidR="00664E5E" w:rsidRDefault="00C30C0D" w:rsidP="006828A7">
      <w:pPr>
        <w:spacing w:after="0" w:line="240" w:lineRule="auto"/>
        <w:jc w:val="both"/>
        <w:rPr>
          <w:rFonts w:ascii="Times New Roman" w:hAnsi="Times New Roman" w:cs="Times New Roman"/>
          <w:color w:val="222222"/>
          <w:sz w:val="24"/>
          <w:szCs w:val="24"/>
          <w:shd w:val="clear" w:color="auto" w:fill="FFFFFF"/>
        </w:rPr>
      </w:pPr>
      <w:r w:rsidRPr="00BE57A2">
        <w:rPr>
          <w:rFonts w:ascii="Times New Roman" w:hAnsi="Times New Roman" w:cs="Times New Roman"/>
          <w:color w:val="222222"/>
          <w:sz w:val="24"/>
          <w:szCs w:val="24"/>
          <w:shd w:val="clear" w:color="auto" w:fill="FFFFFF"/>
        </w:rPr>
        <w:t xml:space="preserve">U periodu od 1. siječnja 2024. god. do </w:t>
      </w:r>
      <w:r w:rsidR="008A6A56" w:rsidRPr="008A6A56">
        <w:rPr>
          <w:rFonts w:ascii="Times New Roman" w:hAnsi="Times New Roman" w:cs="Times New Roman"/>
          <w:color w:val="222222"/>
          <w:sz w:val="24"/>
          <w:szCs w:val="24"/>
          <w:shd w:val="clear" w:color="auto" w:fill="FFFFFF"/>
        </w:rPr>
        <w:t xml:space="preserve">31. prosinca 2024. god. </w:t>
      </w:r>
      <w:r>
        <w:rPr>
          <w:rFonts w:ascii="Times New Roman" w:hAnsi="Times New Roman" w:cs="Times New Roman"/>
          <w:color w:val="222222"/>
          <w:sz w:val="24"/>
          <w:szCs w:val="24"/>
          <w:shd w:val="clear" w:color="auto" w:fill="FFFFFF"/>
        </w:rPr>
        <w:t>Prirodoslovni muzej</w:t>
      </w:r>
      <w:r w:rsidRPr="00BE57A2">
        <w:rPr>
          <w:rFonts w:ascii="Times New Roman" w:hAnsi="Times New Roman" w:cs="Times New Roman"/>
          <w:color w:val="222222"/>
          <w:sz w:val="24"/>
          <w:szCs w:val="24"/>
          <w:shd w:val="clear" w:color="auto" w:fill="FFFFFF"/>
        </w:rPr>
        <w:t xml:space="preserve"> Metković </w:t>
      </w:r>
      <w:r w:rsidRPr="00C30C0D">
        <w:rPr>
          <w:rFonts w:ascii="Times New Roman" w:hAnsi="Times New Roman" w:cs="Times New Roman"/>
          <w:color w:val="222222"/>
          <w:sz w:val="24"/>
          <w:szCs w:val="24"/>
          <w:shd w:val="clear" w:color="auto" w:fill="FFFFFF"/>
        </w:rPr>
        <w:t xml:space="preserve">nije se </w:t>
      </w:r>
      <w:r w:rsidR="006828A7">
        <w:rPr>
          <w:rFonts w:ascii="Times New Roman" w:hAnsi="Times New Roman" w:cs="Times New Roman"/>
          <w:color w:val="222222"/>
          <w:sz w:val="24"/>
          <w:szCs w:val="24"/>
          <w:shd w:val="clear" w:color="auto" w:fill="FFFFFF"/>
        </w:rPr>
        <w:t xml:space="preserve">kratkoročno niti dugoročno </w:t>
      </w:r>
      <w:r w:rsidRPr="00C30C0D">
        <w:rPr>
          <w:rFonts w:ascii="Times New Roman" w:hAnsi="Times New Roman" w:cs="Times New Roman"/>
          <w:color w:val="222222"/>
          <w:sz w:val="24"/>
          <w:szCs w:val="24"/>
          <w:shd w:val="clear" w:color="auto" w:fill="FFFFFF"/>
        </w:rPr>
        <w:t>zaduživ</w:t>
      </w:r>
      <w:r>
        <w:rPr>
          <w:rFonts w:ascii="Times New Roman" w:hAnsi="Times New Roman" w:cs="Times New Roman"/>
          <w:color w:val="222222"/>
          <w:sz w:val="24"/>
          <w:szCs w:val="24"/>
          <w:shd w:val="clear" w:color="auto" w:fill="FFFFFF"/>
        </w:rPr>
        <w:t>ao</w:t>
      </w:r>
      <w:r w:rsidRPr="00BE57A2">
        <w:rPr>
          <w:rFonts w:ascii="Times New Roman" w:hAnsi="Times New Roman" w:cs="Times New Roman"/>
          <w:color w:val="222222"/>
          <w:sz w:val="24"/>
          <w:szCs w:val="24"/>
          <w:shd w:val="clear" w:color="auto" w:fill="FFFFFF"/>
        </w:rPr>
        <w:t>.</w:t>
      </w:r>
    </w:p>
    <w:p w14:paraId="6A4CBA68" w14:textId="77777777" w:rsidR="006828A7" w:rsidRDefault="006828A7" w:rsidP="006828A7">
      <w:pPr>
        <w:spacing w:after="0" w:line="240" w:lineRule="auto"/>
        <w:jc w:val="both"/>
        <w:rPr>
          <w:rFonts w:ascii="Times New Roman" w:hAnsi="Times New Roman" w:cs="Times New Roman"/>
          <w:b/>
          <w:bCs/>
          <w:sz w:val="24"/>
          <w:szCs w:val="24"/>
          <w:shd w:val="clear" w:color="auto" w:fill="FFFFFF"/>
        </w:rPr>
      </w:pPr>
      <w:bookmarkStart w:id="12" w:name="_Hlk165290722"/>
    </w:p>
    <w:p w14:paraId="1C981E8C" w14:textId="0288BD81" w:rsidR="006828A7" w:rsidRPr="00D23D8C" w:rsidRDefault="006828A7" w:rsidP="006828A7">
      <w:pPr>
        <w:spacing w:after="0" w:line="240" w:lineRule="auto"/>
        <w:jc w:val="both"/>
        <w:rPr>
          <w:rFonts w:ascii="Times New Roman" w:hAnsi="Times New Roman" w:cs="Times New Roman"/>
          <w:sz w:val="24"/>
          <w:szCs w:val="24"/>
        </w:rPr>
      </w:pPr>
      <w:r w:rsidRPr="00D23D8C">
        <w:rPr>
          <w:rFonts w:ascii="Times New Roman" w:hAnsi="Times New Roman" w:cs="Times New Roman"/>
          <w:b/>
          <w:bCs/>
          <w:sz w:val="24"/>
          <w:szCs w:val="24"/>
          <w:shd w:val="clear" w:color="auto" w:fill="FFFFFF"/>
        </w:rPr>
        <w:t>IZVJEŠTAJ O KORIŠTENJU SREDSTAVA EUROPSKE UNIJE</w:t>
      </w:r>
      <w:r w:rsidRPr="00D23D8C">
        <w:rPr>
          <w:sz w:val="24"/>
          <w:szCs w:val="24"/>
        </w:rPr>
        <w:t xml:space="preserve">                                                                                                                                                                                                                                                  </w:t>
      </w:r>
      <w:r w:rsidRPr="00527FE9">
        <w:rPr>
          <w:rFonts w:ascii="Times New Roman" w:hAnsi="Times New Roman" w:cs="Times New Roman"/>
          <w:sz w:val="24"/>
          <w:szCs w:val="24"/>
          <w:shd w:val="clear" w:color="auto" w:fill="FFFFFF"/>
        </w:rPr>
        <w:t xml:space="preserve">Prirodoslovni muzej Metković </w:t>
      </w:r>
      <w:r w:rsidRPr="00D23D8C">
        <w:rPr>
          <w:rFonts w:ascii="Times New Roman" w:hAnsi="Times New Roman" w:cs="Times New Roman"/>
          <w:sz w:val="24"/>
          <w:szCs w:val="24"/>
          <w:shd w:val="clear" w:color="auto" w:fill="FFFFFF"/>
        </w:rPr>
        <w:t>u</w:t>
      </w:r>
      <w:r w:rsidRPr="00D23D8C">
        <w:rPr>
          <w:rFonts w:ascii="Times New Roman" w:hAnsi="Times New Roman" w:cs="Times New Roman"/>
          <w:b/>
          <w:bCs/>
          <w:sz w:val="24"/>
          <w:szCs w:val="24"/>
          <w:shd w:val="clear" w:color="auto" w:fill="FFFFFF"/>
        </w:rPr>
        <w:t xml:space="preserve"> </w:t>
      </w:r>
      <w:r w:rsidRPr="00D23D8C">
        <w:rPr>
          <w:rFonts w:ascii="Times New Roman" w:hAnsi="Times New Roman" w:cs="Times New Roman"/>
          <w:sz w:val="24"/>
          <w:szCs w:val="24"/>
          <w:shd w:val="clear" w:color="auto" w:fill="FFFFFF"/>
        </w:rPr>
        <w:t xml:space="preserve">periodu od 1. siječnja </w:t>
      </w:r>
      <w:r>
        <w:rPr>
          <w:rFonts w:ascii="Times New Roman" w:hAnsi="Times New Roman" w:cs="Times New Roman"/>
          <w:sz w:val="24"/>
          <w:szCs w:val="24"/>
          <w:shd w:val="clear" w:color="auto" w:fill="FFFFFF"/>
        </w:rPr>
        <w:t xml:space="preserve">2024. </w:t>
      </w:r>
      <w:r w:rsidRPr="00D23D8C">
        <w:rPr>
          <w:rFonts w:ascii="Times New Roman" w:hAnsi="Times New Roman" w:cs="Times New Roman"/>
          <w:sz w:val="24"/>
          <w:szCs w:val="24"/>
          <w:shd w:val="clear" w:color="auto" w:fill="FFFFFF"/>
        </w:rPr>
        <w:t>do 31. prosinca 202</w:t>
      </w:r>
      <w:r>
        <w:rPr>
          <w:rFonts w:ascii="Times New Roman" w:hAnsi="Times New Roman" w:cs="Times New Roman"/>
          <w:sz w:val="24"/>
          <w:szCs w:val="24"/>
          <w:shd w:val="clear" w:color="auto" w:fill="FFFFFF"/>
        </w:rPr>
        <w:t>4</w:t>
      </w:r>
      <w:r w:rsidRPr="00D23D8C">
        <w:rPr>
          <w:rFonts w:ascii="Times New Roman" w:hAnsi="Times New Roman" w:cs="Times New Roman"/>
          <w:sz w:val="24"/>
          <w:szCs w:val="24"/>
          <w:shd w:val="clear" w:color="auto" w:fill="FFFFFF"/>
        </w:rPr>
        <w:t>. god. nije koristi</w:t>
      </w:r>
      <w:r>
        <w:rPr>
          <w:rFonts w:ascii="Times New Roman" w:hAnsi="Times New Roman" w:cs="Times New Roman"/>
          <w:sz w:val="24"/>
          <w:szCs w:val="24"/>
          <w:shd w:val="clear" w:color="auto" w:fill="FFFFFF"/>
        </w:rPr>
        <w:t>o</w:t>
      </w:r>
      <w:r w:rsidRPr="00D23D8C">
        <w:rPr>
          <w:rFonts w:ascii="Times New Roman" w:hAnsi="Times New Roman" w:cs="Times New Roman"/>
          <w:sz w:val="24"/>
          <w:szCs w:val="24"/>
          <w:shd w:val="clear" w:color="auto" w:fill="FFFFFF"/>
        </w:rPr>
        <w:t xml:space="preserve"> sredstva iz fondova Europske unije.</w:t>
      </w:r>
    </w:p>
    <w:p w14:paraId="12D89084" w14:textId="77777777" w:rsidR="006828A7" w:rsidRDefault="006828A7" w:rsidP="006828A7">
      <w:pPr>
        <w:spacing w:after="0" w:line="240" w:lineRule="auto"/>
        <w:jc w:val="both"/>
        <w:rPr>
          <w:rFonts w:ascii="Times New Roman" w:hAnsi="Times New Roman" w:cs="Times New Roman"/>
          <w:b/>
          <w:bCs/>
          <w:sz w:val="24"/>
          <w:szCs w:val="24"/>
          <w:shd w:val="clear" w:color="auto" w:fill="FFFFFF"/>
        </w:rPr>
      </w:pPr>
    </w:p>
    <w:p w14:paraId="192CDF83" w14:textId="77777777" w:rsidR="006828A7" w:rsidRPr="00D23D8C" w:rsidRDefault="006828A7" w:rsidP="006828A7">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DANIM ZAJMOVIMA I POTRAŽIVANJIMA PO DANIM ZAJMOVIMA</w:t>
      </w:r>
    </w:p>
    <w:p w14:paraId="698769F9" w14:textId="67B1B870" w:rsidR="006828A7" w:rsidRDefault="006828A7" w:rsidP="006828A7">
      <w:pPr>
        <w:spacing w:after="0" w:line="240" w:lineRule="auto"/>
        <w:jc w:val="both"/>
        <w:rPr>
          <w:rFonts w:ascii="Times New Roman" w:hAnsi="Times New Roman" w:cs="Times New Roman"/>
          <w:sz w:val="24"/>
          <w:szCs w:val="24"/>
        </w:rPr>
      </w:pPr>
      <w:r w:rsidRPr="00527FE9">
        <w:rPr>
          <w:rFonts w:ascii="Times New Roman" w:hAnsi="Times New Roman" w:cs="Times New Roman"/>
          <w:sz w:val="24"/>
          <w:szCs w:val="24"/>
        </w:rPr>
        <w:t xml:space="preserve">Prirodoslovni muzej Metković </w:t>
      </w:r>
      <w:r>
        <w:rPr>
          <w:rFonts w:ascii="Times New Roman" w:hAnsi="Times New Roman" w:cs="Times New Roman"/>
          <w:sz w:val="24"/>
          <w:szCs w:val="24"/>
        </w:rPr>
        <w:t>na dan 31.12.2024. god. nema potraživanja po danim zajmovima.</w:t>
      </w:r>
    </w:p>
    <w:p w14:paraId="0AF956F1" w14:textId="77777777" w:rsidR="006828A7" w:rsidRDefault="006828A7" w:rsidP="006828A7">
      <w:pPr>
        <w:spacing w:after="0" w:line="240" w:lineRule="auto"/>
        <w:jc w:val="both"/>
        <w:rPr>
          <w:rFonts w:ascii="Times New Roman" w:hAnsi="Times New Roman" w:cs="Times New Roman"/>
          <w:b/>
          <w:bCs/>
          <w:sz w:val="24"/>
          <w:szCs w:val="24"/>
          <w:shd w:val="clear" w:color="auto" w:fill="FFFFFF"/>
        </w:rPr>
      </w:pPr>
    </w:p>
    <w:p w14:paraId="1A891B18" w14:textId="27FD8D8F" w:rsidR="006828A7" w:rsidRDefault="006828A7" w:rsidP="006828A7">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STANJU POTENCIJALNIH OBVEZA PO OSNOVI SUDSKIH SPOROVA</w:t>
      </w:r>
    </w:p>
    <w:p w14:paraId="18E11C65" w14:textId="128757A4" w:rsidR="006828A7" w:rsidRPr="007563DB" w:rsidRDefault="006828A7" w:rsidP="006828A7">
      <w:pPr>
        <w:spacing w:after="0" w:line="240" w:lineRule="auto"/>
        <w:jc w:val="both"/>
      </w:pPr>
      <w:r w:rsidRPr="00527FE9">
        <w:rPr>
          <w:rFonts w:ascii="Times New Roman" w:hAnsi="Times New Roman" w:cs="Times New Roman"/>
          <w:sz w:val="24"/>
          <w:szCs w:val="24"/>
          <w:shd w:val="clear" w:color="auto" w:fill="FFFFFF"/>
        </w:rPr>
        <w:t xml:space="preserve">Prirodoslovni muzej Metković </w:t>
      </w:r>
      <w:r w:rsidRPr="00340940">
        <w:rPr>
          <w:rFonts w:ascii="Times New Roman" w:hAnsi="Times New Roman" w:cs="Times New Roman"/>
          <w:sz w:val="24"/>
          <w:szCs w:val="24"/>
          <w:shd w:val="clear" w:color="auto" w:fill="FFFFFF"/>
        </w:rPr>
        <w:t>u</w:t>
      </w:r>
      <w:r w:rsidRPr="00340940">
        <w:rPr>
          <w:rFonts w:ascii="Times New Roman" w:hAnsi="Times New Roman" w:cs="Times New Roman"/>
          <w:b/>
          <w:bCs/>
          <w:sz w:val="24"/>
          <w:szCs w:val="24"/>
          <w:shd w:val="clear" w:color="auto" w:fill="FFFFFF"/>
        </w:rPr>
        <w:t xml:space="preserve"> </w:t>
      </w:r>
      <w:r w:rsidRPr="00340940">
        <w:rPr>
          <w:rFonts w:ascii="Times New Roman" w:hAnsi="Times New Roman" w:cs="Times New Roman"/>
          <w:color w:val="222222"/>
          <w:sz w:val="24"/>
          <w:szCs w:val="24"/>
          <w:shd w:val="clear" w:color="auto" w:fill="FFFFFF"/>
        </w:rPr>
        <w:t>periodu od 1. siječnja 202</w:t>
      </w:r>
      <w:r>
        <w:rPr>
          <w:rFonts w:ascii="Times New Roman" w:hAnsi="Times New Roman" w:cs="Times New Roman"/>
          <w:color w:val="222222"/>
          <w:sz w:val="24"/>
          <w:szCs w:val="24"/>
          <w:shd w:val="clear" w:color="auto" w:fill="FFFFFF"/>
        </w:rPr>
        <w:t>4</w:t>
      </w:r>
      <w:r w:rsidRPr="00340940">
        <w:rPr>
          <w:rFonts w:ascii="Times New Roman" w:hAnsi="Times New Roman" w:cs="Times New Roman"/>
          <w:color w:val="222222"/>
          <w:sz w:val="24"/>
          <w:szCs w:val="24"/>
          <w:shd w:val="clear" w:color="auto" w:fill="FFFFFF"/>
        </w:rPr>
        <w:t>. god. do 31. prosinca 202</w:t>
      </w:r>
      <w:r>
        <w:rPr>
          <w:rFonts w:ascii="Times New Roman" w:hAnsi="Times New Roman" w:cs="Times New Roman"/>
          <w:color w:val="222222"/>
          <w:sz w:val="24"/>
          <w:szCs w:val="24"/>
          <w:shd w:val="clear" w:color="auto" w:fill="FFFFFF"/>
        </w:rPr>
        <w:t>4</w:t>
      </w:r>
      <w:r w:rsidRPr="00340940">
        <w:rPr>
          <w:rFonts w:ascii="Times New Roman" w:hAnsi="Times New Roman" w:cs="Times New Roman"/>
          <w:color w:val="222222"/>
          <w:sz w:val="24"/>
          <w:szCs w:val="24"/>
          <w:shd w:val="clear" w:color="auto" w:fill="FFFFFF"/>
        </w:rPr>
        <w:t xml:space="preserve">. god. </w:t>
      </w:r>
      <w:r>
        <w:rPr>
          <w:rFonts w:ascii="Times New Roman" w:hAnsi="Times New Roman" w:cs="Times New Roman"/>
          <w:color w:val="222222"/>
          <w:sz w:val="24"/>
          <w:szCs w:val="24"/>
          <w:shd w:val="clear" w:color="auto" w:fill="FFFFFF"/>
        </w:rPr>
        <w:t>nema potraživanja i dospjelih obveza po osnovi sudskih sporova.</w:t>
      </w:r>
    </w:p>
    <w:bookmarkEnd w:id="12"/>
    <w:p w14:paraId="49012FF3" w14:textId="77777777" w:rsidR="006828A7" w:rsidRPr="00B31419" w:rsidRDefault="006828A7" w:rsidP="00B31419">
      <w:pPr>
        <w:spacing w:line="360" w:lineRule="auto"/>
        <w:jc w:val="both"/>
        <w:rPr>
          <w:rFonts w:ascii="Times New Roman" w:hAnsi="Times New Roman" w:cs="Times New Roman"/>
          <w:sz w:val="24"/>
          <w:szCs w:val="24"/>
        </w:rPr>
      </w:pPr>
    </w:p>
    <w:bookmarkEnd w:id="11"/>
    <w:p w14:paraId="295B82CA" w14:textId="77777777" w:rsidR="00664E5E" w:rsidRDefault="00664E5E"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rPr>
      </w:pPr>
    </w:p>
    <w:p w14:paraId="36B54CB6" w14:textId="77777777" w:rsidR="00373EC8" w:rsidRDefault="00373EC8"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rPr>
      </w:pPr>
      <w:r w:rsidRPr="00373EC8">
        <w:rPr>
          <w:rFonts w:ascii="Times New Roman" w:hAnsi="Times New Roman" w:cs="Times New Roman"/>
          <w:b/>
          <w:bCs/>
          <w:sz w:val="24"/>
          <w:szCs w:val="24"/>
        </w:rPr>
        <w:t>PRORAČUNSKI KORISNIK - DJEČJI VRTIĆ METKOVIĆ</w:t>
      </w:r>
    </w:p>
    <w:p w14:paraId="644CA6F9" w14:textId="77777777" w:rsidR="00B24F97" w:rsidRDefault="00B24F97"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09FB96B0" w14:textId="77777777" w:rsidR="00733F4F" w:rsidRDefault="00733F4F"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6737E867" w14:textId="77777777" w:rsidR="00373EC8" w:rsidRPr="007A493D"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7A493D">
        <w:rPr>
          <w:rFonts w:ascii="Times New Roman" w:hAnsi="Times New Roman" w:cs="Times New Roman"/>
          <w:bCs/>
          <w:sz w:val="24"/>
          <w:szCs w:val="24"/>
        </w:rPr>
        <w:t>U okviru ovog programa osiguravaju se financijska sredstva kojima se omogućava ostvarivanje predškolske djelatnosti Dječjeg vrtića Metković. Cilj Programa je osigurati ostvarivanje predškolskog odgoja i obrazovanja te skrbi o djeci rane i predškolske dobi putem uspostavljene učinkovite i racionalne mreže predškolskih objekata te unapređivanje uvjeta rada i kvalitete programa prema potrebama i interesima djece. Program je realiziran kroz aktivnosti vidljive u tablici.</w:t>
      </w:r>
    </w:p>
    <w:p w14:paraId="66DB9D05" w14:textId="77777777" w:rsidR="00373EC8" w:rsidRDefault="00373EC8"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7A493D">
        <w:rPr>
          <w:rFonts w:ascii="Times New Roman" w:hAnsi="Times New Roman" w:cs="Times New Roman"/>
          <w:sz w:val="24"/>
          <w:szCs w:val="24"/>
        </w:rPr>
        <w:t xml:space="preserve">Grad Metković, u okviru svojih mogućnosti, sufinancira plaće zaposlenih u DVM te druge aktivnosti u okviru ovog Programa. </w:t>
      </w:r>
    </w:p>
    <w:p w14:paraId="1223AE59" w14:textId="46C7C4B8" w:rsidR="00373EC8" w:rsidRDefault="00373EC8"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7A493D">
        <w:rPr>
          <w:rFonts w:ascii="Times New Roman" w:hAnsi="Times New Roman" w:cs="Times New Roman"/>
          <w:sz w:val="24"/>
          <w:szCs w:val="24"/>
        </w:rPr>
        <w:t>Aktivnost Sufinanciranje posebnih programa predškolskog odgoja za djecu s teškoćama u razvoju, provodi se sredstvima</w:t>
      </w:r>
      <w:r w:rsidRPr="007A493D">
        <w:rPr>
          <w:rFonts w:ascii="Times New Roman" w:hAnsi="Times New Roman" w:cs="Times New Roman"/>
          <w:bCs/>
          <w:sz w:val="24"/>
          <w:szCs w:val="24"/>
        </w:rPr>
        <w:t xml:space="preserve"> Ministarstva znanosti, obrazovanja i sporta (</w:t>
      </w:r>
      <w:r w:rsidRPr="007A493D">
        <w:rPr>
          <w:rFonts w:ascii="Times New Roman" w:hAnsi="Times New Roman" w:cs="Times New Roman"/>
          <w:b/>
          <w:bCs/>
          <w:sz w:val="24"/>
          <w:szCs w:val="24"/>
        </w:rPr>
        <w:t xml:space="preserve">izvor </w:t>
      </w:r>
      <w:r w:rsidR="00873C5F" w:rsidRPr="007A493D">
        <w:rPr>
          <w:rFonts w:ascii="Times New Roman" w:hAnsi="Times New Roman" w:cs="Times New Roman"/>
          <w:b/>
          <w:bCs/>
          <w:sz w:val="24"/>
          <w:szCs w:val="24"/>
        </w:rPr>
        <w:t>5.5.</w:t>
      </w:r>
      <w:r w:rsidRPr="007A493D">
        <w:rPr>
          <w:rFonts w:ascii="Times New Roman" w:hAnsi="Times New Roman" w:cs="Times New Roman"/>
          <w:bCs/>
          <w:sz w:val="24"/>
          <w:szCs w:val="24"/>
        </w:rPr>
        <w:t xml:space="preserve"> pomoći) koja se uplaćuju Gradu Metkoviću temeljem Odluka o sufinanciranju posebnih programa predškolskog odgoja, a ovise o broju djece s t</w:t>
      </w:r>
      <w:r w:rsidR="0081493F" w:rsidRPr="007A493D">
        <w:rPr>
          <w:rFonts w:ascii="Times New Roman" w:hAnsi="Times New Roman" w:cs="Times New Roman"/>
          <w:bCs/>
          <w:sz w:val="24"/>
          <w:szCs w:val="24"/>
        </w:rPr>
        <w:t xml:space="preserve">eškoćama u razvoju. </w:t>
      </w:r>
    </w:p>
    <w:p w14:paraId="43376D93" w14:textId="77777777" w:rsidR="008C2343" w:rsidRPr="007A493D" w:rsidRDefault="008C2343"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61DB56A9" w14:textId="5DD9AAFB" w:rsidR="006828A7" w:rsidRDefault="007A493D"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7A493D">
        <w:rPr>
          <w:rFonts w:ascii="Times New Roman" w:hAnsi="Times New Roman" w:cs="Times New Roman"/>
          <w:sz w:val="24"/>
          <w:szCs w:val="24"/>
        </w:rPr>
        <w:t xml:space="preserve">Izvor </w:t>
      </w:r>
      <w:r w:rsidR="00873C5F" w:rsidRPr="007A493D">
        <w:rPr>
          <w:rFonts w:ascii="Times New Roman" w:hAnsi="Times New Roman" w:cs="Times New Roman"/>
          <w:b/>
          <w:sz w:val="24"/>
          <w:szCs w:val="24"/>
        </w:rPr>
        <w:t>1.1.</w:t>
      </w:r>
      <w:r w:rsidR="00373EC8" w:rsidRPr="007A493D">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00373EC8" w:rsidRPr="007A493D">
        <w:rPr>
          <w:rFonts w:ascii="Times New Roman" w:hAnsi="Times New Roman" w:cs="Times New Roman"/>
          <w:b/>
          <w:sz w:val="24"/>
          <w:szCs w:val="24"/>
        </w:rPr>
        <w:t xml:space="preserve">izvor </w:t>
      </w:r>
      <w:r w:rsidR="00873C5F" w:rsidRPr="007A493D">
        <w:rPr>
          <w:rFonts w:ascii="Times New Roman" w:hAnsi="Times New Roman" w:cs="Times New Roman"/>
          <w:b/>
          <w:sz w:val="24"/>
          <w:szCs w:val="24"/>
        </w:rPr>
        <w:t>3.</w:t>
      </w:r>
      <w:r w:rsidR="00373EC8" w:rsidRPr="007A493D">
        <w:rPr>
          <w:rFonts w:ascii="Times New Roman" w:hAnsi="Times New Roman" w:cs="Times New Roman"/>
          <w:b/>
          <w:sz w:val="24"/>
          <w:szCs w:val="24"/>
        </w:rPr>
        <w:t>3</w:t>
      </w:r>
      <w:r w:rsidR="00873C5F" w:rsidRPr="007A493D">
        <w:rPr>
          <w:rFonts w:ascii="Times New Roman" w:hAnsi="Times New Roman" w:cs="Times New Roman"/>
          <w:sz w:val="24"/>
          <w:szCs w:val="24"/>
        </w:rPr>
        <w:t xml:space="preserve">. </w:t>
      </w:r>
      <w:r w:rsidR="00373EC8" w:rsidRPr="007A493D">
        <w:rPr>
          <w:rFonts w:ascii="Times New Roman" w:hAnsi="Times New Roman" w:cs="Times New Roman"/>
          <w:sz w:val="24"/>
          <w:szCs w:val="24"/>
        </w:rPr>
        <w:t xml:space="preserve">su vlastiti prihodi proračunskog korisnika. </w:t>
      </w:r>
    </w:p>
    <w:tbl>
      <w:tblPr>
        <w:tblW w:w="9154" w:type="dxa"/>
        <w:tblLook w:val="04A0" w:firstRow="1" w:lastRow="0" w:firstColumn="1" w:lastColumn="0" w:noHBand="0" w:noVBand="1"/>
      </w:tblPr>
      <w:tblGrid>
        <w:gridCol w:w="672"/>
        <w:gridCol w:w="516"/>
        <w:gridCol w:w="3905"/>
        <w:gridCol w:w="1428"/>
        <w:gridCol w:w="1650"/>
        <w:gridCol w:w="983"/>
      </w:tblGrid>
      <w:tr w:rsidR="006828A7" w:rsidRPr="006828A7" w14:paraId="408A003E" w14:textId="77777777" w:rsidTr="006828A7">
        <w:trPr>
          <w:trHeight w:val="255"/>
        </w:trPr>
        <w:tc>
          <w:tcPr>
            <w:tcW w:w="5093" w:type="dxa"/>
            <w:gridSpan w:val="3"/>
            <w:tcBorders>
              <w:top w:val="single" w:sz="8" w:space="0" w:color="auto"/>
              <w:left w:val="single" w:sz="8" w:space="0" w:color="auto"/>
              <w:bottom w:val="nil"/>
              <w:right w:val="nil"/>
            </w:tcBorders>
            <w:shd w:val="clear" w:color="auto" w:fill="auto"/>
            <w:noWrap/>
            <w:vAlign w:val="bottom"/>
            <w:hideMark/>
          </w:tcPr>
          <w:p w14:paraId="4968069C" w14:textId="77777777" w:rsidR="006828A7" w:rsidRPr="006828A7" w:rsidRDefault="006828A7" w:rsidP="006828A7">
            <w:pPr>
              <w:spacing w:after="0" w:line="240" w:lineRule="auto"/>
              <w:jc w:val="center"/>
              <w:rPr>
                <w:rFonts w:ascii="Times New Roman" w:eastAsia="Times New Roman" w:hAnsi="Times New Roman" w:cs="Times New Roman"/>
                <w:b/>
                <w:bCs/>
                <w:sz w:val="20"/>
                <w:szCs w:val="20"/>
                <w:lang w:eastAsia="hr-HR"/>
              </w:rPr>
            </w:pPr>
            <w:r w:rsidRPr="006828A7">
              <w:rPr>
                <w:rFonts w:ascii="Times New Roman" w:eastAsia="Times New Roman" w:hAnsi="Times New Roman" w:cs="Times New Roman"/>
                <w:b/>
                <w:bCs/>
                <w:sz w:val="20"/>
                <w:szCs w:val="20"/>
                <w:lang w:eastAsia="hr-HR"/>
              </w:rPr>
              <w:lastRenderedPageBreak/>
              <w:t>D V M</w:t>
            </w:r>
          </w:p>
        </w:tc>
        <w:tc>
          <w:tcPr>
            <w:tcW w:w="1428" w:type="dxa"/>
            <w:tcBorders>
              <w:top w:val="single" w:sz="8" w:space="0" w:color="auto"/>
              <w:left w:val="nil"/>
              <w:bottom w:val="nil"/>
              <w:right w:val="nil"/>
            </w:tcBorders>
            <w:shd w:val="clear" w:color="auto" w:fill="auto"/>
            <w:noWrap/>
            <w:vAlign w:val="bottom"/>
            <w:hideMark/>
          </w:tcPr>
          <w:p w14:paraId="36D27B05" w14:textId="77777777" w:rsidR="006828A7" w:rsidRPr="006828A7" w:rsidRDefault="006828A7" w:rsidP="006828A7">
            <w:pPr>
              <w:spacing w:after="0" w:line="240" w:lineRule="auto"/>
              <w:rPr>
                <w:rFonts w:ascii="Times New Roman" w:eastAsia="Times New Roman" w:hAnsi="Times New Roman" w:cs="Times New Roman"/>
                <w:b/>
                <w:bCs/>
                <w:sz w:val="20"/>
                <w:szCs w:val="20"/>
                <w:lang w:eastAsia="hr-HR"/>
              </w:rPr>
            </w:pPr>
            <w:r w:rsidRPr="006828A7">
              <w:rPr>
                <w:rFonts w:ascii="Times New Roman" w:eastAsia="Times New Roman" w:hAnsi="Times New Roman" w:cs="Times New Roman"/>
                <w:b/>
                <w:bCs/>
                <w:sz w:val="20"/>
                <w:szCs w:val="20"/>
                <w:lang w:eastAsia="hr-HR"/>
              </w:rPr>
              <w:t>PLANIRANO</w:t>
            </w:r>
          </w:p>
        </w:tc>
        <w:tc>
          <w:tcPr>
            <w:tcW w:w="1650" w:type="dxa"/>
            <w:tcBorders>
              <w:top w:val="single" w:sz="8" w:space="0" w:color="auto"/>
              <w:left w:val="nil"/>
              <w:bottom w:val="nil"/>
              <w:right w:val="nil"/>
            </w:tcBorders>
            <w:shd w:val="clear" w:color="auto" w:fill="auto"/>
            <w:noWrap/>
            <w:vAlign w:val="bottom"/>
            <w:hideMark/>
          </w:tcPr>
          <w:p w14:paraId="43C63B51" w14:textId="77777777" w:rsidR="006828A7" w:rsidRPr="006828A7" w:rsidRDefault="006828A7" w:rsidP="006828A7">
            <w:pPr>
              <w:spacing w:after="0" w:line="240" w:lineRule="auto"/>
              <w:rPr>
                <w:rFonts w:ascii="Times New Roman" w:eastAsia="Times New Roman" w:hAnsi="Times New Roman" w:cs="Times New Roman"/>
                <w:b/>
                <w:bCs/>
                <w:sz w:val="20"/>
                <w:szCs w:val="20"/>
                <w:lang w:eastAsia="hr-HR"/>
              </w:rPr>
            </w:pPr>
            <w:r w:rsidRPr="006828A7">
              <w:rPr>
                <w:rFonts w:ascii="Times New Roman" w:eastAsia="Times New Roman" w:hAnsi="Times New Roman" w:cs="Times New Roman"/>
                <w:b/>
                <w:bCs/>
                <w:sz w:val="20"/>
                <w:szCs w:val="20"/>
                <w:lang w:eastAsia="hr-HR"/>
              </w:rPr>
              <w:t>REALIZIRANO</w:t>
            </w:r>
          </w:p>
        </w:tc>
        <w:tc>
          <w:tcPr>
            <w:tcW w:w="983" w:type="dxa"/>
            <w:tcBorders>
              <w:top w:val="single" w:sz="8" w:space="0" w:color="auto"/>
              <w:left w:val="nil"/>
              <w:bottom w:val="nil"/>
              <w:right w:val="single" w:sz="8" w:space="0" w:color="auto"/>
            </w:tcBorders>
            <w:shd w:val="clear" w:color="auto" w:fill="auto"/>
            <w:noWrap/>
            <w:vAlign w:val="bottom"/>
            <w:hideMark/>
          </w:tcPr>
          <w:p w14:paraId="26DE7DBA" w14:textId="77777777" w:rsidR="006828A7" w:rsidRPr="006828A7" w:rsidRDefault="006828A7" w:rsidP="006828A7">
            <w:pPr>
              <w:spacing w:after="0" w:line="240" w:lineRule="auto"/>
              <w:rPr>
                <w:rFonts w:ascii="Times New Roman" w:eastAsia="Times New Roman" w:hAnsi="Times New Roman" w:cs="Times New Roman"/>
                <w:b/>
                <w:bCs/>
                <w:sz w:val="20"/>
                <w:szCs w:val="20"/>
                <w:lang w:eastAsia="hr-HR"/>
              </w:rPr>
            </w:pPr>
            <w:r w:rsidRPr="006828A7">
              <w:rPr>
                <w:rFonts w:ascii="Times New Roman" w:eastAsia="Times New Roman" w:hAnsi="Times New Roman" w:cs="Times New Roman"/>
                <w:b/>
                <w:bCs/>
                <w:sz w:val="20"/>
                <w:szCs w:val="20"/>
                <w:lang w:eastAsia="hr-HR"/>
              </w:rPr>
              <w:t>INDEKS</w:t>
            </w:r>
          </w:p>
        </w:tc>
      </w:tr>
      <w:tr w:rsidR="006828A7" w:rsidRPr="006828A7" w14:paraId="05C0ABD9" w14:textId="77777777" w:rsidTr="006828A7">
        <w:trPr>
          <w:trHeight w:val="255"/>
        </w:trPr>
        <w:tc>
          <w:tcPr>
            <w:tcW w:w="672" w:type="dxa"/>
            <w:tcBorders>
              <w:top w:val="nil"/>
              <w:left w:val="single" w:sz="8" w:space="0" w:color="auto"/>
              <w:bottom w:val="nil"/>
              <w:right w:val="nil"/>
            </w:tcBorders>
            <w:shd w:val="clear" w:color="000000" w:fill="808080"/>
            <w:noWrap/>
            <w:vAlign w:val="bottom"/>
            <w:hideMark/>
          </w:tcPr>
          <w:p w14:paraId="093822CB" w14:textId="77777777" w:rsidR="006828A7" w:rsidRPr="006828A7" w:rsidRDefault="006828A7" w:rsidP="006828A7">
            <w:pPr>
              <w:spacing w:after="0" w:line="240" w:lineRule="auto"/>
              <w:rPr>
                <w:rFonts w:ascii="Times New Roman" w:eastAsia="Times New Roman" w:hAnsi="Times New Roman" w:cs="Times New Roman"/>
                <w:b/>
                <w:bCs/>
                <w:color w:val="FFFFFF"/>
                <w:sz w:val="20"/>
                <w:szCs w:val="20"/>
                <w:lang w:eastAsia="hr-HR"/>
              </w:rPr>
            </w:pPr>
            <w:r w:rsidRPr="006828A7">
              <w:rPr>
                <w:rFonts w:ascii="Times New Roman" w:eastAsia="Times New Roman" w:hAnsi="Times New Roman" w:cs="Times New Roman"/>
                <w:b/>
                <w:bCs/>
                <w:color w:val="FFFFFF"/>
                <w:sz w:val="20"/>
                <w:szCs w:val="20"/>
                <w:lang w:eastAsia="hr-HR"/>
              </w:rPr>
              <w:t> </w:t>
            </w:r>
          </w:p>
        </w:tc>
        <w:tc>
          <w:tcPr>
            <w:tcW w:w="516" w:type="dxa"/>
            <w:tcBorders>
              <w:top w:val="nil"/>
              <w:left w:val="nil"/>
              <w:bottom w:val="nil"/>
              <w:right w:val="nil"/>
            </w:tcBorders>
            <w:shd w:val="clear" w:color="000000" w:fill="808080"/>
            <w:noWrap/>
            <w:vAlign w:val="bottom"/>
            <w:hideMark/>
          </w:tcPr>
          <w:p w14:paraId="499B782C" w14:textId="77777777" w:rsidR="006828A7" w:rsidRPr="006828A7" w:rsidRDefault="006828A7" w:rsidP="006828A7">
            <w:pPr>
              <w:spacing w:after="0" w:line="240" w:lineRule="auto"/>
              <w:rPr>
                <w:rFonts w:ascii="Times New Roman" w:eastAsia="Times New Roman" w:hAnsi="Times New Roman" w:cs="Times New Roman"/>
                <w:b/>
                <w:bCs/>
                <w:color w:val="FFFFFF"/>
                <w:sz w:val="20"/>
                <w:szCs w:val="20"/>
                <w:lang w:eastAsia="hr-HR"/>
              </w:rPr>
            </w:pPr>
            <w:r w:rsidRPr="006828A7">
              <w:rPr>
                <w:rFonts w:ascii="Times New Roman" w:eastAsia="Times New Roman" w:hAnsi="Times New Roman" w:cs="Times New Roman"/>
                <w:b/>
                <w:bCs/>
                <w:color w:val="FFFFFF"/>
                <w:sz w:val="20"/>
                <w:szCs w:val="20"/>
                <w:lang w:eastAsia="hr-HR"/>
              </w:rPr>
              <w:t> </w:t>
            </w:r>
          </w:p>
        </w:tc>
        <w:tc>
          <w:tcPr>
            <w:tcW w:w="3905" w:type="dxa"/>
            <w:tcBorders>
              <w:top w:val="nil"/>
              <w:left w:val="nil"/>
              <w:bottom w:val="nil"/>
              <w:right w:val="nil"/>
            </w:tcBorders>
            <w:shd w:val="clear" w:color="000000" w:fill="808080"/>
            <w:noWrap/>
            <w:vAlign w:val="bottom"/>
            <w:hideMark/>
          </w:tcPr>
          <w:p w14:paraId="6C5E1330" w14:textId="77777777" w:rsidR="006828A7" w:rsidRPr="006828A7" w:rsidRDefault="006828A7" w:rsidP="006828A7">
            <w:pPr>
              <w:spacing w:after="0" w:line="240" w:lineRule="auto"/>
              <w:rPr>
                <w:rFonts w:ascii="Times New Roman" w:eastAsia="Times New Roman" w:hAnsi="Times New Roman" w:cs="Times New Roman"/>
                <w:b/>
                <w:bCs/>
                <w:color w:val="FFFFFF"/>
                <w:sz w:val="20"/>
                <w:szCs w:val="20"/>
                <w:lang w:eastAsia="hr-HR"/>
              </w:rPr>
            </w:pPr>
            <w:r w:rsidRPr="006828A7">
              <w:rPr>
                <w:rFonts w:ascii="Times New Roman" w:eastAsia="Times New Roman" w:hAnsi="Times New Roman" w:cs="Times New Roman"/>
                <w:b/>
                <w:bCs/>
                <w:color w:val="FFFFFF"/>
                <w:sz w:val="20"/>
                <w:szCs w:val="20"/>
                <w:lang w:eastAsia="hr-HR"/>
              </w:rPr>
              <w:t>SVEUKUPNO RASHODI / IZDACI</w:t>
            </w:r>
          </w:p>
        </w:tc>
        <w:tc>
          <w:tcPr>
            <w:tcW w:w="1428" w:type="dxa"/>
            <w:tcBorders>
              <w:top w:val="nil"/>
              <w:left w:val="nil"/>
              <w:bottom w:val="nil"/>
              <w:right w:val="nil"/>
            </w:tcBorders>
            <w:shd w:val="clear" w:color="000000" w:fill="808080"/>
            <w:noWrap/>
            <w:vAlign w:val="bottom"/>
            <w:hideMark/>
          </w:tcPr>
          <w:p w14:paraId="70130528" w14:textId="77777777" w:rsidR="006828A7" w:rsidRPr="006828A7" w:rsidRDefault="006828A7" w:rsidP="006828A7">
            <w:pPr>
              <w:spacing w:after="0" w:line="240" w:lineRule="auto"/>
              <w:jc w:val="right"/>
              <w:rPr>
                <w:rFonts w:ascii="Times New Roman" w:eastAsia="Times New Roman" w:hAnsi="Times New Roman" w:cs="Times New Roman"/>
                <w:b/>
                <w:bCs/>
                <w:color w:val="FFFFFF"/>
                <w:sz w:val="20"/>
                <w:szCs w:val="20"/>
                <w:lang w:eastAsia="hr-HR"/>
              </w:rPr>
            </w:pPr>
            <w:r w:rsidRPr="006828A7">
              <w:rPr>
                <w:rFonts w:ascii="Times New Roman" w:eastAsia="Times New Roman" w:hAnsi="Times New Roman" w:cs="Times New Roman"/>
                <w:b/>
                <w:bCs/>
                <w:color w:val="FFFFFF"/>
                <w:sz w:val="20"/>
                <w:szCs w:val="20"/>
                <w:lang w:eastAsia="hr-HR"/>
              </w:rPr>
              <w:t>3.055.631,00</w:t>
            </w:r>
          </w:p>
        </w:tc>
        <w:tc>
          <w:tcPr>
            <w:tcW w:w="1650" w:type="dxa"/>
            <w:tcBorders>
              <w:top w:val="nil"/>
              <w:left w:val="nil"/>
              <w:bottom w:val="nil"/>
              <w:right w:val="nil"/>
            </w:tcBorders>
            <w:shd w:val="clear" w:color="000000" w:fill="808080"/>
            <w:noWrap/>
            <w:vAlign w:val="bottom"/>
            <w:hideMark/>
          </w:tcPr>
          <w:p w14:paraId="24B9BEF4" w14:textId="77777777" w:rsidR="006828A7" w:rsidRPr="006828A7" w:rsidRDefault="006828A7" w:rsidP="006828A7">
            <w:pPr>
              <w:spacing w:after="0" w:line="240" w:lineRule="auto"/>
              <w:jc w:val="right"/>
              <w:rPr>
                <w:rFonts w:ascii="Times New Roman" w:eastAsia="Times New Roman" w:hAnsi="Times New Roman" w:cs="Times New Roman"/>
                <w:b/>
                <w:bCs/>
                <w:color w:val="FFFFFF"/>
                <w:sz w:val="20"/>
                <w:szCs w:val="20"/>
                <w:lang w:eastAsia="hr-HR"/>
              </w:rPr>
            </w:pPr>
            <w:r w:rsidRPr="006828A7">
              <w:rPr>
                <w:rFonts w:ascii="Times New Roman" w:eastAsia="Times New Roman" w:hAnsi="Times New Roman" w:cs="Times New Roman"/>
                <w:b/>
                <w:bCs/>
                <w:color w:val="FFFFFF"/>
                <w:sz w:val="20"/>
                <w:szCs w:val="20"/>
                <w:lang w:eastAsia="hr-HR"/>
              </w:rPr>
              <w:t>2.728.092,11</w:t>
            </w:r>
          </w:p>
        </w:tc>
        <w:tc>
          <w:tcPr>
            <w:tcW w:w="983" w:type="dxa"/>
            <w:tcBorders>
              <w:top w:val="nil"/>
              <w:left w:val="nil"/>
              <w:bottom w:val="nil"/>
              <w:right w:val="single" w:sz="8" w:space="0" w:color="auto"/>
            </w:tcBorders>
            <w:shd w:val="clear" w:color="000000" w:fill="808080"/>
            <w:noWrap/>
            <w:vAlign w:val="bottom"/>
            <w:hideMark/>
          </w:tcPr>
          <w:p w14:paraId="04DF4E04" w14:textId="77777777" w:rsidR="006828A7" w:rsidRPr="006828A7" w:rsidRDefault="006828A7" w:rsidP="006828A7">
            <w:pPr>
              <w:spacing w:after="0" w:line="240" w:lineRule="auto"/>
              <w:jc w:val="right"/>
              <w:rPr>
                <w:rFonts w:ascii="Times New Roman" w:eastAsia="Times New Roman" w:hAnsi="Times New Roman" w:cs="Times New Roman"/>
                <w:b/>
                <w:bCs/>
                <w:color w:val="FFFFFF"/>
                <w:sz w:val="20"/>
                <w:szCs w:val="20"/>
                <w:lang w:eastAsia="hr-HR"/>
              </w:rPr>
            </w:pPr>
            <w:r w:rsidRPr="006828A7">
              <w:rPr>
                <w:rFonts w:ascii="Times New Roman" w:eastAsia="Times New Roman" w:hAnsi="Times New Roman" w:cs="Times New Roman"/>
                <w:b/>
                <w:bCs/>
                <w:color w:val="FFFFFF"/>
                <w:sz w:val="20"/>
                <w:szCs w:val="20"/>
                <w:lang w:eastAsia="hr-HR"/>
              </w:rPr>
              <w:t>89,28</w:t>
            </w:r>
          </w:p>
        </w:tc>
      </w:tr>
      <w:tr w:rsidR="006828A7" w:rsidRPr="006828A7" w14:paraId="1ADB32B6" w14:textId="77777777" w:rsidTr="006828A7">
        <w:trPr>
          <w:trHeight w:val="255"/>
        </w:trPr>
        <w:tc>
          <w:tcPr>
            <w:tcW w:w="672" w:type="dxa"/>
            <w:tcBorders>
              <w:top w:val="nil"/>
              <w:left w:val="single" w:sz="8" w:space="0" w:color="auto"/>
              <w:bottom w:val="nil"/>
              <w:right w:val="nil"/>
            </w:tcBorders>
            <w:shd w:val="clear" w:color="000000" w:fill="FFFF99"/>
            <w:noWrap/>
            <w:vAlign w:val="bottom"/>
            <w:hideMark/>
          </w:tcPr>
          <w:p w14:paraId="4B8D66BE" w14:textId="77777777" w:rsidR="006828A7" w:rsidRPr="006828A7" w:rsidRDefault="006828A7" w:rsidP="006828A7">
            <w:pPr>
              <w:spacing w:after="0" w:line="240" w:lineRule="auto"/>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 xml:space="preserve">Izvor </w:t>
            </w:r>
          </w:p>
        </w:tc>
        <w:tc>
          <w:tcPr>
            <w:tcW w:w="516" w:type="dxa"/>
            <w:tcBorders>
              <w:top w:val="nil"/>
              <w:left w:val="nil"/>
              <w:bottom w:val="nil"/>
              <w:right w:val="nil"/>
            </w:tcBorders>
            <w:shd w:val="clear" w:color="000000" w:fill="FFFF99"/>
            <w:noWrap/>
            <w:vAlign w:val="bottom"/>
            <w:hideMark/>
          </w:tcPr>
          <w:p w14:paraId="0AAB68BC" w14:textId="77777777" w:rsidR="006828A7" w:rsidRPr="006828A7" w:rsidRDefault="006828A7" w:rsidP="006828A7">
            <w:pPr>
              <w:spacing w:after="0" w:line="240" w:lineRule="auto"/>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1.1.</w:t>
            </w:r>
          </w:p>
        </w:tc>
        <w:tc>
          <w:tcPr>
            <w:tcW w:w="3905" w:type="dxa"/>
            <w:tcBorders>
              <w:top w:val="nil"/>
              <w:left w:val="nil"/>
              <w:bottom w:val="nil"/>
              <w:right w:val="nil"/>
            </w:tcBorders>
            <w:shd w:val="clear" w:color="000000" w:fill="FFFF99"/>
            <w:noWrap/>
            <w:vAlign w:val="bottom"/>
            <w:hideMark/>
          </w:tcPr>
          <w:p w14:paraId="6CDDA260" w14:textId="77777777" w:rsidR="006828A7" w:rsidRPr="006828A7" w:rsidRDefault="006828A7" w:rsidP="006828A7">
            <w:pPr>
              <w:spacing w:after="0" w:line="240" w:lineRule="auto"/>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OPĆI PRIHODI I PRIMICI</w:t>
            </w:r>
          </w:p>
        </w:tc>
        <w:tc>
          <w:tcPr>
            <w:tcW w:w="1428" w:type="dxa"/>
            <w:tcBorders>
              <w:top w:val="nil"/>
              <w:left w:val="nil"/>
              <w:bottom w:val="nil"/>
              <w:right w:val="nil"/>
            </w:tcBorders>
            <w:shd w:val="clear" w:color="000000" w:fill="FFFF99"/>
            <w:noWrap/>
            <w:vAlign w:val="bottom"/>
            <w:hideMark/>
          </w:tcPr>
          <w:p w14:paraId="0DAB31EB" w14:textId="77777777" w:rsidR="006828A7" w:rsidRPr="006828A7" w:rsidRDefault="006828A7" w:rsidP="006828A7">
            <w:pPr>
              <w:spacing w:after="0" w:line="240" w:lineRule="auto"/>
              <w:jc w:val="right"/>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1.958.764,00</w:t>
            </w:r>
          </w:p>
        </w:tc>
        <w:tc>
          <w:tcPr>
            <w:tcW w:w="1650" w:type="dxa"/>
            <w:tcBorders>
              <w:top w:val="nil"/>
              <w:left w:val="nil"/>
              <w:bottom w:val="nil"/>
              <w:right w:val="nil"/>
            </w:tcBorders>
            <w:shd w:val="clear" w:color="000000" w:fill="FFFF99"/>
            <w:noWrap/>
            <w:vAlign w:val="bottom"/>
            <w:hideMark/>
          </w:tcPr>
          <w:p w14:paraId="7BA6AD5B" w14:textId="77777777" w:rsidR="006828A7" w:rsidRPr="006828A7" w:rsidRDefault="006828A7" w:rsidP="006828A7">
            <w:pPr>
              <w:spacing w:after="0" w:line="240" w:lineRule="auto"/>
              <w:jc w:val="right"/>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1.858.171,42</w:t>
            </w:r>
          </w:p>
        </w:tc>
        <w:tc>
          <w:tcPr>
            <w:tcW w:w="983" w:type="dxa"/>
            <w:tcBorders>
              <w:top w:val="nil"/>
              <w:left w:val="nil"/>
              <w:bottom w:val="nil"/>
              <w:right w:val="single" w:sz="8" w:space="0" w:color="auto"/>
            </w:tcBorders>
            <w:shd w:val="clear" w:color="000000" w:fill="FFFF99"/>
            <w:noWrap/>
            <w:vAlign w:val="bottom"/>
            <w:hideMark/>
          </w:tcPr>
          <w:p w14:paraId="4455639C" w14:textId="77777777" w:rsidR="006828A7" w:rsidRPr="006828A7" w:rsidRDefault="006828A7" w:rsidP="006828A7">
            <w:pPr>
              <w:spacing w:after="0" w:line="240" w:lineRule="auto"/>
              <w:jc w:val="right"/>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94,86</w:t>
            </w:r>
          </w:p>
        </w:tc>
      </w:tr>
      <w:tr w:rsidR="006828A7" w:rsidRPr="006828A7" w14:paraId="1FAD78ED" w14:textId="77777777" w:rsidTr="006828A7">
        <w:trPr>
          <w:trHeight w:val="255"/>
        </w:trPr>
        <w:tc>
          <w:tcPr>
            <w:tcW w:w="672" w:type="dxa"/>
            <w:tcBorders>
              <w:top w:val="nil"/>
              <w:left w:val="single" w:sz="8" w:space="0" w:color="auto"/>
              <w:bottom w:val="nil"/>
              <w:right w:val="nil"/>
            </w:tcBorders>
            <w:shd w:val="clear" w:color="000000" w:fill="FFFF99"/>
            <w:noWrap/>
            <w:vAlign w:val="bottom"/>
            <w:hideMark/>
          </w:tcPr>
          <w:p w14:paraId="66353E31" w14:textId="77777777" w:rsidR="006828A7" w:rsidRPr="006828A7" w:rsidRDefault="006828A7" w:rsidP="006828A7">
            <w:pPr>
              <w:spacing w:after="0" w:line="240" w:lineRule="auto"/>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 xml:space="preserve">Izvor </w:t>
            </w:r>
          </w:p>
        </w:tc>
        <w:tc>
          <w:tcPr>
            <w:tcW w:w="516" w:type="dxa"/>
            <w:tcBorders>
              <w:top w:val="nil"/>
              <w:left w:val="nil"/>
              <w:bottom w:val="nil"/>
              <w:right w:val="nil"/>
            </w:tcBorders>
            <w:shd w:val="clear" w:color="000000" w:fill="FFFF99"/>
            <w:noWrap/>
            <w:vAlign w:val="bottom"/>
            <w:hideMark/>
          </w:tcPr>
          <w:p w14:paraId="239FC1FB" w14:textId="77777777" w:rsidR="006828A7" w:rsidRPr="006828A7" w:rsidRDefault="006828A7" w:rsidP="006828A7">
            <w:pPr>
              <w:spacing w:after="0" w:line="240" w:lineRule="auto"/>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3.3.</w:t>
            </w:r>
          </w:p>
        </w:tc>
        <w:tc>
          <w:tcPr>
            <w:tcW w:w="3905" w:type="dxa"/>
            <w:tcBorders>
              <w:top w:val="nil"/>
              <w:left w:val="nil"/>
              <w:bottom w:val="nil"/>
              <w:right w:val="nil"/>
            </w:tcBorders>
            <w:shd w:val="clear" w:color="000000" w:fill="FFFF99"/>
            <w:noWrap/>
            <w:vAlign w:val="bottom"/>
            <w:hideMark/>
          </w:tcPr>
          <w:p w14:paraId="42E18E67" w14:textId="77777777" w:rsidR="006828A7" w:rsidRPr="006828A7" w:rsidRDefault="006828A7" w:rsidP="006828A7">
            <w:pPr>
              <w:spacing w:after="0" w:line="240" w:lineRule="auto"/>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VLASTITI PRIHOD, DVM</w:t>
            </w:r>
          </w:p>
        </w:tc>
        <w:tc>
          <w:tcPr>
            <w:tcW w:w="1428" w:type="dxa"/>
            <w:tcBorders>
              <w:top w:val="nil"/>
              <w:left w:val="nil"/>
              <w:bottom w:val="nil"/>
              <w:right w:val="nil"/>
            </w:tcBorders>
            <w:shd w:val="clear" w:color="000000" w:fill="FFFF99"/>
            <w:noWrap/>
            <w:vAlign w:val="bottom"/>
            <w:hideMark/>
          </w:tcPr>
          <w:p w14:paraId="6220E58D" w14:textId="77777777" w:rsidR="006828A7" w:rsidRPr="006828A7" w:rsidRDefault="006828A7" w:rsidP="006828A7">
            <w:pPr>
              <w:spacing w:after="0" w:line="240" w:lineRule="auto"/>
              <w:jc w:val="right"/>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459.867,00</w:t>
            </w:r>
          </w:p>
        </w:tc>
        <w:tc>
          <w:tcPr>
            <w:tcW w:w="1650" w:type="dxa"/>
            <w:tcBorders>
              <w:top w:val="nil"/>
              <w:left w:val="nil"/>
              <w:bottom w:val="nil"/>
              <w:right w:val="nil"/>
            </w:tcBorders>
            <w:shd w:val="clear" w:color="000000" w:fill="FFFF99"/>
            <w:noWrap/>
            <w:vAlign w:val="bottom"/>
            <w:hideMark/>
          </w:tcPr>
          <w:p w14:paraId="23132DCA" w14:textId="77777777" w:rsidR="006828A7" w:rsidRPr="006828A7" w:rsidRDefault="006828A7" w:rsidP="006828A7">
            <w:pPr>
              <w:spacing w:after="0" w:line="240" w:lineRule="auto"/>
              <w:jc w:val="right"/>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250.728,38</w:t>
            </w:r>
          </w:p>
        </w:tc>
        <w:tc>
          <w:tcPr>
            <w:tcW w:w="983" w:type="dxa"/>
            <w:tcBorders>
              <w:top w:val="nil"/>
              <w:left w:val="nil"/>
              <w:bottom w:val="nil"/>
              <w:right w:val="single" w:sz="8" w:space="0" w:color="auto"/>
            </w:tcBorders>
            <w:shd w:val="clear" w:color="000000" w:fill="FFFF99"/>
            <w:noWrap/>
            <w:vAlign w:val="bottom"/>
            <w:hideMark/>
          </w:tcPr>
          <w:p w14:paraId="31D05083" w14:textId="77777777" w:rsidR="006828A7" w:rsidRPr="006828A7" w:rsidRDefault="006828A7" w:rsidP="006828A7">
            <w:pPr>
              <w:spacing w:after="0" w:line="240" w:lineRule="auto"/>
              <w:jc w:val="right"/>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54,52</w:t>
            </w:r>
          </w:p>
        </w:tc>
      </w:tr>
      <w:tr w:rsidR="006828A7" w:rsidRPr="006828A7" w14:paraId="6A13B792" w14:textId="77777777" w:rsidTr="006828A7">
        <w:trPr>
          <w:trHeight w:val="270"/>
        </w:trPr>
        <w:tc>
          <w:tcPr>
            <w:tcW w:w="672" w:type="dxa"/>
            <w:tcBorders>
              <w:top w:val="nil"/>
              <w:left w:val="single" w:sz="8" w:space="0" w:color="auto"/>
              <w:bottom w:val="single" w:sz="8" w:space="0" w:color="auto"/>
              <w:right w:val="nil"/>
            </w:tcBorders>
            <w:shd w:val="clear" w:color="000000" w:fill="FFFF99"/>
            <w:noWrap/>
            <w:vAlign w:val="bottom"/>
            <w:hideMark/>
          </w:tcPr>
          <w:p w14:paraId="5D04CC93" w14:textId="77777777" w:rsidR="006828A7" w:rsidRPr="006828A7" w:rsidRDefault="006828A7" w:rsidP="006828A7">
            <w:pPr>
              <w:spacing w:after="0" w:line="240" w:lineRule="auto"/>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 xml:space="preserve">Izvor </w:t>
            </w:r>
          </w:p>
        </w:tc>
        <w:tc>
          <w:tcPr>
            <w:tcW w:w="516" w:type="dxa"/>
            <w:tcBorders>
              <w:top w:val="nil"/>
              <w:left w:val="nil"/>
              <w:bottom w:val="single" w:sz="8" w:space="0" w:color="auto"/>
              <w:right w:val="nil"/>
            </w:tcBorders>
            <w:shd w:val="clear" w:color="000000" w:fill="FFFF99"/>
            <w:noWrap/>
            <w:vAlign w:val="bottom"/>
            <w:hideMark/>
          </w:tcPr>
          <w:p w14:paraId="1C291140" w14:textId="77777777" w:rsidR="006828A7" w:rsidRPr="006828A7" w:rsidRDefault="006828A7" w:rsidP="006828A7">
            <w:pPr>
              <w:spacing w:after="0" w:line="240" w:lineRule="auto"/>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5.5.</w:t>
            </w:r>
          </w:p>
        </w:tc>
        <w:tc>
          <w:tcPr>
            <w:tcW w:w="3905" w:type="dxa"/>
            <w:tcBorders>
              <w:top w:val="nil"/>
              <w:left w:val="nil"/>
              <w:bottom w:val="single" w:sz="8" w:space="0" w:color="auto"/>
              <w:right w:val="nil"/>
            </w:tcBorders>
            <w:shd w:val="clear" w:color="000000" w:fill="FFFF99"/>
            <w:noWrap/>
            <w:vAlign w:val="bottom"/>
            <w:hideMark/>
          </w:tcPr>
          <w:p w14:paraId="6E8782AA" w14:textId="77777777" w:rsidR="006828A7" w:rsidRPr="006828A7" w:rsidRDefault="006828A7" w:rsidP="006828A7">
            <w:pPr>
              <w:spacing w:after="0" w:line="240" w:lineRule="auto"/>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Tekuće i kapitalne pomoći iz državnog  proračuna</w:t>
            </w:r>
          </w:p>
        </w:tc>
        <w:tc>
          <w:tcPr>
            <w:tcW w:w="1428" w:type="dxa"/>
            <w:tcBorders>
              <w:top w:val="nil"/>
              <w:left w:val="nil"/>
              <w:bottom w:val="single" w:sz="8" w:space="0" w:color="auto"/>
              <w:right w:val="nil"/>
            </w:tcBorders>
            <w:shd w:val="clear" w:color="000000" w:fill="FFFF99"/>
            <w:noWrap/>
            <w:vAlign w:val="bottom"/>
            <w:hideMark/>
          </w:tcPr>
          <w:p w14:paraId="5FAC995C" w14:textId="77777777" w:rsidR="006828A7" w:rsidRPr="006828A7" w:rsidRDefault="006828A7" w:rsidP="006828A7">
            <w:pPr>
              <w:spacing w:after="0" w:line="240" w:lineRule="auto"/>
              <w:jc w:val="right"/>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637.000,00</w:t>
            </w:r>
          </w:p>
        </w:tc>
        <w:tc>
          <w:tcPr>
            <w:tcW w:w="1650" w:type="dxa"/>
            <w:tcBorders>
              <w:top w:val="nil"/>
              <w:left w:val="nil"/>
              <w:bottom w:val="single" w:sz="8" w:space="0" w:color="auto"/>
              <w:right w:val="nil"/>
            </w:tcBorders>
            <w:shd w:val="clear" w:color="000000" w:fill="FFFF99"/>
            <w:noWrap/>
            <w:vAlign w:val="bottom"/>
            <w:hideMark/>
          </w:tcPr>
          <w:p w14:paraId="7B8443F2" w14:textId="77777777" w:rsidR="006828A7" w:rsidRPr="006828A7" w:rsidRDefault="006828A7" w:rsidP="006828A7">
            <w:pPr>
              <w:spacing w:after="0" w:line="240" w:lineRule="auto"/>
              <w:jc w:val="right"/>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619.192,31</w:t>
            </w:r>
          </w:p>
        </w:tc>
        <w:tc>
          <w:tcPr>
            <w:tcW w:w="983" w:type="dxa"/>
            <w:tcBorders>
              <w:top w:val="nil"/>
              <w:left w:val="nil"/>
              <w:bottom w:val="single" w:sz="8" w:space="0" w:color="auto"/>
              <w:right w:val="single" w:sz="8" w:space="0" w:color="auto"/>
            </w:tcBorders>
            <w:shd w:val="clear" w:color="000000" w:fill="FFFF99"/>
            <w:noWrap/>
            <w:vAlign w:val="bottom"/>
            <w:hideMark/>
          </w:tcPr>
          <w:p w14:paraId="1C2F9FD7" w14:textId="77777777" w:rsidR="006828A7" w:rsidRPr="006828A7" w:rsidRDefault="006828A7" w:rsidP="006828A7">
            <w:pPr>
              <w:spacing w:after="0" w:line="240" w:lineRule="auto"/>
              <w:jc w:val="right"/>
              <w:rPr>
                <w:rFonts w:ascii="Times New Roman" w:eastAsia="Times New Roman" w:hAnsi="Times New Roman" w:cs="Times New Roman"/>
                <w:b/>
                <w:bCs/>
                <w:color w:val="000000"/>
                <w:sz w:val="20"/>
                <w:szCs w:val="20"/>
                <w:lang w:eastAsia="hr-HR"/>
              </w:rPr>
            </w:pPr>
            <w:r w:rsidRPr="006828A7">
              <w:rPr>
                <w:rFonts w:ascii="Times New Roman" w:eastAsia="Times New Roman" w:hAnsi="Times New Roman" w:cs="Times New Roman"/>
                <w:b/>
                <w:bCs/>
                <w:color w:val="000000"/>
                <w:sz w:val="20"/>
                <w:szCs w:val="20"/>
                <w:lang w:eastAsia="hr-HR"/>
              </w:rPr>
              <w:t>97,20</w:t>
            </w:r>
          </w:p>
        </w:tc>
      </w:tr>
    </w:tbl>
    <w:p w14:paraId="11F49BD9" w14:textId="77777777" w:rsidR="006828A7" w:rsidRPr="007A493D" w:rsidRDefault="006828A7"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5F0A34B6" w14:textId="4073773F"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Dječji vrtić “Metković“ provodi redovite programe njege, odgoja, obrazovanja, zdravstvene zaštite i prehrane predškolske djece, prilagođene razvojnim potrebama, mogućnostima i sposobnostima djece od navršene 1 godine do polaska u školu. Odgojno obrazovni rad s djecom provodi se organiziran u skupine cjelodnevnog, poludnevnog i kratkog programa, u jasličnim i vrtićkim skupinama. Provodi se i obavezni program predškole u trajanju od 250 sati godišnje. U odnosu na prošlu godinu, iskazan je veći interes roditelja za dugim, 10-satnim boravkom djece.</w:t>
      </w:r>
    </w:p>
    <w:p w14:paraId="62CDE844" w14:textId="0B324F9C" w:rsidR="007A493D" w:rsidRPr="007A493D" w:rsidRDefault="007A493D" w:rsidP="007A493D">
      <w:pPr>
        <w:jc w:val="both"/>
        <w:rPr>
          <w:rFonts w:ascii="Times New Roman" w:hAnsi="Times New Roman" w:cs="Times New Roman"/>
          <w:b/>
          <w:bCs/>
          <w:sz w:val="24"/>
          <w:szCs w:val="24"/>
        </w:rPr>
      </w:pPr>
      <w:r w:rsidRPr="007A493D">
        <w:rPr>
          <w:rFonts w:ascii="Times New Roman" w:hAnsi="Times New Roman" w:cs="Times New Roman"/>
          <w:b/>
          <w:bCs/>
          <w:sz w:val="24"/>
          <w:szCs w:val="24"/>
        </w:rPr>
        <w:t>Program odgojno obrazovne djelatnosti za najmlađi uzrast od javnog je interesa za Grad Metković, i realiziran je za 572 djece kroz 25 odgojno-obrazovnih skupina , u 4 objekta:</w:t>
      </w:r>
    </w:p>
    <w:p w14:paraId="10546773" w14:textId="77777777" w:rsidR="007A493D" w:rsidRPr="007A493D" w:rsidRDefault="007A493D">
      <w:pPr>
        <w:pStyle w:val="Odlomakpopisa"/>
        <w:numPr>
          <w:ilvl w:val="0"/>
          <w:numId w:val="13"/>
        </w:numPr>
        <w:spacing w:after="160" w:line="259"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Središnji dječji vrtić :  16 skupina / 4 jaslične i 12 vrtićkih/</w:t>
      </w:r>
    </w:p>
    <w:p w14:paraId="11116C17" w14:textId="77777777" w:rsidR="007A493D" w:rsidRPr="007A493D" w:rsidRDefault="007A493D">
      <w:pPr>
        <w:pStyle w:val="Odlomakpopisa"/>
        <w:numPr>
          <w:ilvl w:val="0"/>
          <w:numId w:val="13"/>
        </w:numPr>
        <w:spacing w:after="160" w:line="259"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Dječji vrtić „Radost“ :   7 skupina / 2 jaslične i 5 vrtićkih/</w:t>
      </w:r>
    </w:p>
    <w:p w14:paraId="646C6281" w14:textId="77777777" w:rsidR="007A493D" w:rsidRPr="007A493D" w:rsidRDefault="007A493D">
      <w:pPr>
        <w:pStyle w:val="Odlomakpopisa"/>
        <w:numPr>
          <w:ilvl w:val="0"/>
          <w:numId w:val="13"/>
        </w:numPr>
        <w:spacing w:after="160" w:line="259"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Dječji vrtić „Vid“ :  1 skupina  /vrtićka /</w:t>
      </w:r>
    </w:p>
    <w:p w14:paraId="3A8C5721" w14:textId="366CE8F8" w:rsidR="007A493D" w:rsidRPr="007A493D" w:rsidRDefault="007A493D">
      <w:pPr>
        <w:pStyle w:val="Odlomakpopisa"/>
        <w:numPr>
          <w:ilvl w:val="0"/>
          <w:numId w:val="13"/>
        </w:numPr>
        <w:spacing w:after="160" w:line="259"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Dječji vrtić „Otrić seoci“ :  1 skupina  /vrtićka/</w:t>
      </w:r>
    </w:p>
    <w:p w14:paraId="34F75E96" w14:textId="008B2A3F"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U realizaciju programa uključeno je 97 djelatnika. Pedagoška 2023./2024. godina počela je s povećanim kapacitetom. U organizaciji rada DV „Radost“ došlo je do promjene. Skupina kratkog, 5,5 satnog boravka zamijenjena je skupinom dugog 10-satnog programa, isto kao i u DV “Vid“, dosadašnji 5,5 satni boravak, produžen je na 10 satni. Na nivou cijelog vrtića roditelji su pokazali veći interes za dugim boravkom. Povećanjem broja djece i  dužim boravkom, promijenjena je organizacija rada, povećane su potrebe za namirnicama, potrošnim materijalom, materijalom za čišćenje i održavanje,  većom potrošnjom energenata i povećanjem broja djelatnika. Također upisan je i veći broj djece s teškoćama, što je uvjetovalo uključivanje trećih odgojitelja i pomoćnika za njegu i skrb djece s teškoćama. Prehrana djece organizirana je pripremom u Središnjem dječjem vrtiću u centralnoj kuhinji, a distribuira se u Dječji vrtić</w:t>
      </w:r>
      <w:r w:rsidR="008A6A56">
        <w:rPr>
          <w:rFonts w:ascii="Times New Roman" w:hAnsi="Times New Roman" w:cs="Times New Roman"/>
          <w:sz w:val="24"/>
          <w:szCs w:val="24"/>
        </w:rPr>
        <w:t xml:space="preserve"> </w:t>
      </w:r>
      <w:r w:rsidRPr="007A493D">
        <w:rPr>
          <w:rFonts w:ascii="Times New Roman" w:hAnsi="Times New Roman" w:cs="Times New Roman"/>
          <w:sz w:val="24"/>
          <w:szCs w:val="24"/>
        </w:rPr>
        <w:t xml:space="preserve"> </w:t>
      </w:r>
      <w:r w:rsidR="008A6A56">
        <w:rPr>
          <w:rFonts w:ascii="Times New Roman" w:hAnsi="Times New Roman" w:cs="Times New Roman"/>
          <w:sz w:val="24"/>
          <w:szCs w:val="24"/>
        </w:rPr>
        <w:t>„</w:t>
      </w:r>
      <w:r w:rsidRPr="007A493D">
        <w:rPr>
          <w:rFonts w:ascii="Times New Roman" w:hAnsi="Times New Roman" w:cs="Times New Roman"/>
          <w:sz w:val="24"/>
          <w:szCs w:val="24"/>
        </w:rPr>
        <w:t>Radost“ i DV „Vid“, osim pripreme doručka i užine. U obavezni program za djecu predškolskog uzrasta koja nisu uključena u redoviti program, javilo se 7-ro djece.</w:t>
      </w:r>
    </w:p>
    <w:p w14:paraId="10F472EB"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Pripravnički staž odradilo je 5 odgojiteljica.</w:t>
      </w:r>
    </w:p>
    <w:p w14:paraId="0CE94D5C" w14:textId="0F2913C5" w:rsidR="007A493D" w:rsidRPr="007A493D" w:rsidRDefault="007A493D" w:rsidP="007A493D">
      <w:pPr>
        <w:jc w:val="both"/>
        <w:rPr>
          <w:rFonts w:ascii="Times New Roman" w:hAnsi="Times New Roman" w:cs="Times New Roman"/>
          <w:b/>
          <w:bCs/>
          <w:sz w:val="24"/>
          <w:szCs w:val="24"/>
        </w:rPr>
      </w:pPr>
      <w:r w:rsidRPr="007A493D">
        <w:rPr>
          <w:rFonts w:ascii="Times New Roman" w:hAnsi="Times New Roman" w:cs="Times New Roman"/>
          <w:b/>
          <w:bCs/>
          <w:sz w:val="24"/>
          <w:szCs w:val="24"/>
        </w:rPr>
        <w:t xml:space="preserve">Sredstva za rad Dječjeg vrtića osigurava osnivač, uz sufinanciranje roditelja. Dio sredstava za provedbu programa javnih potreba – program za djecu predškolskog uzrasta, program za djecu s teškoćama u razvoju i darovitu djecu, sufinancira </w:t>
      </w:r>
      <w:r w:rsidR="008D1C1D" w:rsidRPr="007A493D">
        <w:rPr>
          <w:rFonts w:ascii="Times New Roman" w:hAnsi="Times New Roman" w:cs="Times New Roman"/>
          <w:b/>
          <w:bCs/>
          <w:sz w:val="24"/>
          <w:szCs w:val="24"/>
        </w:rPr>
        <w:t>Ministarstvo</w:t>
      </w:r>
      <w:r w:rsidRPr="007A493D">
        <w:rPr>
          <w:rFonts w:ascii="Times New Roman" w:hAnsi="Times New Roman" w:cs="Times New Roman"/>
          <w:b/>
          <w:bCs/>
          <w:sz w:val="24"/>
          <w:szCs w:val="24"/>
        </w:rPr>
        <w:t xml:space="preserve"> znanosti o obrazovanja, kao i iznos za fiskalnu održivost vrtića. Sukladno Uredbi o nazivima radnih mjesta i koeficijentima za obračun plaće u javnim službama, djelatnicima su usklađeni koeficijenti s djelatnicima Osnovne škole, te  se od 01.04.2024.</w:t>
      </w:r>
      <w:r w:rsidR="008145E4">
        <w:rPr>
          <w:rFonts w:ascii="Times New Roman" w:hAnsi="Times New Roman" w:cs="Times New Roman"/>
          <w:b/>
          <w:bCs/>
          <w:sz w:val="24"/>
          <w:szCs w:val="24"/>
        </w:rPr>
        <w:t xml:space="preserve"> g. </w:t>
      </w:r>
      <w:r w:rsidRPr="007A493D">
        <w:rPr>
          <w:rFonts w:ascii="Times New Roman" w:hAnsi="Times New Roman" w:cs="Times New Roman"/>
          <w:b/>
          <w:bCs/>
          <w:sz w:val="24"/>
          <w:szCs w:val="24"/>
        </w:rPr>
        <w:t>plaća obračunava po novim koeficijentima.</w:t>
      </w:r>
    </w:p>
    <w:p w14:paraId="6D49676F"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Kontinuirano se vrši nadopuna potrebnom opremom, materijalima i sredstvima za rad, kako bi se osigurao siguran i nesmetan odgojno obrazovni program i boravak djece u vrtiću.</w:t>
      </w:r>
    </w:p>
    <w:p w14:paraId="321117A3" w14:textId="6100C1ED"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lastRenderedPageBreak/>
        <w:t>Neispravni aparati za održavanje čistoće i klimatizacije prostora zamijenjeni su novim. Također su zamijenjeni i neispravno računalo i printer.</w:t>
      </w:r>
      <w:r w:rsidR="008C2343">
        <w:rPr>
          <w:rFonts w:ascii="Times New Roman" w:hAnsi="Times New Roman" w:cs="Times New Roman"/>
          <w:sz w:val="24"/>
          <w:szCs w:val="24"/>
        </w:rPr>
        <w:t xml:space="preserve"> </w:t>
      </w:r>
      <w:r w:rsidRPr="007A493D">
        <w:rPr>
          <w:rFonts w:ascii="Times New Roman" w:hAnsi="Times New Roman" w:cs="Times New Roman"/>
          <w:sz w:val="24"/>
          <w:szCs w:val="24"/>
        </w:rPr>
        <w:t>Po nalogu Stručnog povjerenstva županijskog Upravnog odjela za obrazovanje, kulturu i sport, povodom zahtjeva za izdavanje Rješenja o početku rada u  DV „Radost“/nadogradnja starog dijela vrtića/ ugrađena su nova vrata na  sanitarne kabine za djecu u starom dijelu vrtića.</w:t>
      </w:r>
    </w:p>
    <w:p w14:paraId="16812526" w14:textId="6268668E"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Završena je edukacija edukatora rehabilitatora i odgojiteljice u Stručno razvojnom centru Dječjeg vrtića „Sopot“ u  Zagrebu, za provedbu inkluzivnog pristupa uključivanja djece s teškoćama u razvoju.</w:t>
      </w:r>
      <w:r w:rsidR="008C2343">
        <w:rPr>
          <w:rFonts w:ascii="Times New Roman" w:hAnsi="Times New Roman" w:cs="Times New Roman"/>
          <w:sz w:val="24"/>
          <w:szCs w:val="24"/>
        </w:rPr>
        <w:t xml:space="preserve"> </w:t>
      </w:r>
      <w:r w:rsidRPr="007A493D">
        <w:rPr>
          <w:rFonts w:ascii="Times New Roman" w:hAnsi="Times New Roman" w:cs="Times New Roman"/>
          <w:sz w:val="24"/>
          <w:szCs w:val="24"/>
        </w:rPr>
        <w:t>Provedena je edukacija „Razvijanje profesionalnih kompetencija odgojitelja u suvremenom dječjem vrtiću-identifikacija i rad s darovitom djecom“ kroz 8 modula za 25 odgojitelja.</w:t>
      </w:r>
    </w:p>
    <w:p w14:paraId="737AE231"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Ove godine, sportski susreti vrtićkog uzrasta pod nazivom“ Mala olimpijada“, održani su u Župi dubrovačkoj, te smo za potrebe prijevoza angažirali prijevozničku tvrtku.</w:t>
      </w:r>
    </w:p>
    <w:p w14:paraId="4C446544" w14:textId="75E0701A"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Nabavljeni su testovi za procjenu djece s teškoćama u razvoju, WISC-om IV</w:t>
      </w:r>
      <w:r w:rsidR="008A6A56">
        <w:rPr>
          <w:rFonts w:ascii="Times New Roman" w:hAnsi="Times New Roman" w:cs="Times New Roman"/>
          <w:sz w:val="24"/>
          <w:szCs w:val="24"/>
        </w:rPr>
        <w:t>.</w:t>
      </w:r>
      <w:r w:rsidRPr="007A493D">
        <w:rPr>
          <w:rFonts w:ascii="Times New Roman" w:hAnsi="Times New Roman" w:cs="Times New Roman"/>
          <w:sz w:val="24"/>
          <w:szCs w:val="24"/>
        </w:rPr>
        <w:t>, za potrebe stručnog suradnika psihologa, plastični ležajevi za djecu s pripadajućom posteljinom, te radna odjeća – pregače za odgojitelje.</w:t>
      </w:r>
    </w:p>
    <w:p w14:paraId="76EDB818" w14:textId="3E397EA5" w:rsid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 xml:space="preserve">Sve navedene aktivnosti provedene su s ciljem unaprjeđenja uvjeta rada i kvalitete programa prema potrebama i interesima djece u realizacije </w:t>
      </w:r>
      <w:r w:rsidR="008C2343" w:rsidRPr="007A493D">
        <w:rPr>
          <w:rFonts w:ascii="Times New Roman" w:hAnsi="Times New Roman" w:cs="Times New Roman"/>
          <w:sz w:val="24"/>
          <w:szCs w:val="24"/>
        </w:rPr>
        <w:t>predškolskog</w:t>
      </w:r>
      <w:r w:rsidRPr="007A493D">
        <w:rPr>
          <w:rFonts w:ascii="Times New Roman" w:hAnsi="Times New Roman" w:cs="Times New Roman"/>
          <w:sz w:val="24"/>
          <w:szCs w:val="24"/>
        </w:rPr>
        <w:t xml:space="preserve"> odgoja i obrazovanja djece rane i predškolske dobi u Dječjem vrtiću Metković, a u skladu s Planom i programom rada za pedagošku godinu.</w:t>
      </w:r>
    </w:p>
    <w:p w14:paraId="168E726D" w14:textId="77777777" w:rsidR="007A493D" w:rsidRDefault="007A493D" w:rsidP="007A493D">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 xml:space="preserve">Osnivač prati potrebe vrtića </w:t>
      </w:r>
      <w:r>
        <w:rPr>
          <w:rFonts w:ascii="Times New Roman" w:hAnsi="Times New Roman" w:cs="Times New Roman"/>
          <w:bCs/>
          <w:iCs/>
          <w:sz w:val="24"/>
          <w:szCs w:val="24"/>
        </w:rPr>
        <w:t>te pomaže da uspješno organiziraju djelatnost, kako bi prepoznali</w:t>
      </w:r>
      <w:r w:rsidRPr="00CE0920">
        <w:rPr>
          <w:rFonts w:ascii="Times New Roman" w:hAnsi="Times New Roman" w:cs="Times New Roman"/>
          <w:bCs/>
          <w:iCs/>
          <w:sz w:val="24"/>
          <w:szCs w:val="24"/>
        </w:rPr>
        <w:t xml:space="preserve"> dječje potrebe, interese i </w:t>
      </w:r>
      <w:r>
        <w:rPr>
          <w:rFonts w:ascii="Times New Roman" w:hAnsi="Times New Roman" w:cs="Times New Roman"/>
          <w:bCs/>
          <w:iCs/>
          <w:sz w:val="24"/>
          <w:szCs w:val="24"/>
        </w:rPr>
        <w:t xml:space="preserve">prava te pravovremeno reagirali na njih da bi se svako dijete </w:t>
      </w:r>
      <w:r w:rsidRPr="00CE0920">
        <w:rPr>
          <w:rFonts w:ascii="Times New Roman" w:hAnsi="Times New Roman" w:cs="Times New Roman"/>
          <w:bCs/>
          <w:iCs/>
          <w:sz w:val="24"/>
          <w:szCs w:val="24"/>
        </w:rPr>
        <w:t>razvijalo u svom punom potencijalu.</w:t>
      </w:r>
    </w:p>
    <w:p w14:paraId="71C8837B" w14:textId="77777777" w:rsidR="007A493D" w:rsidRPr="00CE0920" w:rsidRDefault="007A493D" w:rsidP="007A493D">
      <w:pPr>
        <w:autoSpaceDE w:val="0"/>
        <w:autoSpaceDN w:val="0"/>
        <w:adjustRightInd w:val="0"/>
        <w:spacing w:after="0" w:line="240" w:lineRule="auto"/>
        <w:jc w:val="both"/>
        <w:rPr>
          <w:rFonts w:ascii="Times New Roman" w:hAnsi="Times New Roman" w:cs="Times New Roman"/>
          <w:bCs/>
          <w:iCs/>
          <w:sz w:val="24"/>
          <w:szCs w:val="24"/>
        </w:rPr>
      </w:pPr>
    </w:p>
    <w:p w14:paraId="3468F541" w14:textId="77777777" w:rsidR="007A493D" w:rsidRDefault="007A493D" w:rsidP="007A493D">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 xml:space="preserve">Odgojitelji i stručna služba DV promišljaju i kreiraju uvjete za odgoj i obrazovanje djece s ciljem da se svako dijete u Vrtiću osjeća prihvaćenim, sigurnim, </w:t>
      </w:r>
      <w:r>
        <w:rPr>
          <w:rFonts w:ascii="Times New Roman" w:hAnsi="Times New Roman" w:cs="Times New Roman"/>
          <w:bCs/>
          <w:iCs/>
          <w:sz w:val="24"/>
          <w:szCs w:val="24"/>
        </w:rPr>
        <w:t xml:space="preserve">važnim </w:t>
      </w:r>
      <w:r w:rsidRPr="00CE0920">
        <w:rPr>
          <w:rFonts w:ascii="Times New Roman" w:hAnsi="Times New Roman" w:cs="Times New Roman"/>
          <w:bCs/>
          <w:iCs/>
          <w:sz w:val="24"/>
          <w:szCs w:val="24"/>
        </w:rPr>
        <w:t>te da se razvija vlastitim tempom u skladu sa svojim mogućnostima.</w:t>
      </w:r>
    </w:p>
    <w:p w14:paraId="18BC5B1F" w14:textId="7CCF3791" w:rsidR="007A493D" w:rsidRDefault="007A493D" w:rsidP="00EC0EA0">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Osim djeci naši Vrtići pružaju veliku podršku roditeljima u odgoju njihove djece (radionice za roditelje, edukacija UNICEF-a „Rastimo zajedno“).</w:t>
      </w:r>
    </w:p>
    <w:p w14:paraId="1F73848F" w14:textId="77777777" w:rsidR="00EC0EA0" w:rsidRPr="00EC0EA0" w:rsidRDefault="00EC0EA0" w:rsidP="00EC0EA0">
      <w:pPr>
        <w:autoSpaceDE w:val="0"/>
        <w:autoSpaceDN w:val="0"/>
        <w:adjustRightInd w:val="0"/>
        <w:spacing w:after="0" w:line="240" w:lineRule="auto"/>
        <w:jc w:val="both"/>
        <w:rPr>
          <w:rFonts w:ascii="Times New Roman" w:hAnsi="Times New Roman" w:cs="Times New Roman"/>
          <w:bCs/>
          <w:iCs/>
          <w:sz w:val="24"/>
          <w:szCs w:val="24"/>
        </w:rPr>
      </w:pPr>
    </w:p>
    <w:p w14:paraId="139C2EED" w14:textId="7A872A00" w:rsidR="007A493D" w:rsidRDefault="007A493D" w:rsidP="007A493D">
      <w:pPr>
        <w:autoSpaceDE w:val="0"/>
        <w:autoSpaceDN w:val="0"/>
        <w:adjustRightInd w:val="0"/>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Tablica br. 2</w:t>
      </w:r>
      <w:r w:rsidR="00C16FFD">
        <w:rPr>
          <w:rFonts w:ascii="Times New Roman" w:hAnsi="Times New Roman" w:cs="Times New Roman"/>
          <w:b/>
          <w:iCs/>
          <w:sz w:val="24"/>
          <w:szCs w:val="24"/>
        </w:rPr>
        <w:t>7.</w:t>
      </w:r>
      <w:r>
        <w:rPr>
          <w:rFonts w:ascii="Times New Roman" w:hAnsi="Times New Roman" w:cs="Times New Roman"/>
          <w:b/>
          <w:iCs/>
          <w:sz w:val="24"/>
          <w:szCs w:val="24"/>
        </w:rPr>
        <w:t xml:space="preserve"> - </w:t>
      </w:r>
      <w:r w:rsidRPr="00527FE9">
        <w:rPr>
          <w:rFonts w:ascii="Times New Roman" w:hAnsi="Times New Roman" w:cs="Times New Roman"/>
          <w:b/>
          <w:iCs/>
          <w:sz w:val="24"/>
          <w:szCs w:val="24"/>
        </w:rPr>
        <w:t xml:space="preserve">NAČINI OSTVARIVANJA STRATEŠKIH CILJEVA KROZ </w:t>
      </w:r>
      <w:r>
        <w:rPr>
          <w:rFonts w:ascii="Times New Roman" w:hAnsi="Times New Roman" w:cs="Times New Roman"/>
          <w:b/>
          <w:iCs/>
          <w:sz w:val="24"/>
          <w:szCs w:val="24"/>
        </w:rPr>
        <w:t>2024</w:t>
      </w:r>
      <w:r w:rsidRPr="00527FE9">
        <w:rPr>
          <w:rFonts w:ascii="Times New Roman" w:hAnsi="Times New Roman" w:cs="Times New Roman"/>
          <w:b/>
          <w:iCs/>
          <w:sz w:val="24"/>
          <w:szCs w:val="24"/>
        </w:rPr>
        <w:t>. g.</w:t>
      </w:r>
    </w:p>
    <w:tbl>
      <w:tblPr>
        <w:tblStyle w:val="Reetkatablice"/>
        <w:tblW w:w="0" w:type="auto"/>
        <w:tblLook w:val="04A0" w:firstRow="1" w:lastRow="0" w:firstColumn="1" w:lastColumn="0" w:noHBand="0" w:noVBand="1"/>
      </w:tblPr>
      <w:tblGrid>
        <w:gridCol w:w="4508"/>
        <w:gridCol w:w="4508"/>
      </w:tblGrid>
      <w:tr w:rsidR="007A493D" w:rsidRPr="009C4759" w14:paraId="43AC9201" w14:textId="77777777" w:rsidTr="004C20B6">
        <w:trPr>
          <w:trHeight w:val="557"/>
        </w:trPr>
        <w:tc>
          <w:tcPr>
            <w:tcW w:w="4508" w:type="dxa"/>
          </w:tcPr>
          <w:p w14:paraId="49CAC245"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Aktivnost</w:t>
            </w:r>
          </w:p>
        </w:tc>
        <w:tc>
          <w:tcPr>
            <w:tcW w:w="4508" w:type="dxa"/>
          </w:tcPr>
          <w:p w14:paraId="028BAE5B" w14:textId="77777777" w:rsidR="007A493D" w:rsidRPr="009C4759" w:rsidRDefault="007A493D" w:rsidP="004C20B6">
            <w:pPr>
              <w:rPr>
                <w:rFonts w:ascii="Times New Roman" w:hAnsi="Times New Roman" w:cs="Times New Roman"/>
                <w:b/>
                <w:bCs/>
                <w:sz w:val="24"/>
                <w:szCs w:val="24"/>
              </w:rPr>
            </w:pPr>
            <w:r>
              <w:rPr>
                <w:rFonts w:ascii="Times New Roman" w:hAnsi="Times New Roman" w:cs="Times New Roman"/>
                <w:b/>
                <w:bCs/>
                <w:sz w:val="24"/>
                <w:szCs w:val="24"/>
              </w:rPr>
              <w:t>A1000019 – Rashodi za zaposlene</w:t>
            </w:r>
          </w:p>
        </w:tc>
      </w:tr>
      <w:tr w:rsidR="007A493D" w:rsidRPr="009C4759" w14:paraId="2B775960" w14:textId="77777777" w:rsidTr="004C20B6">
        <w:trPr>
          <w:trHeight w:val="547"/>
        </w:trPr>
        <w:tc>
          <w:tcPr>
            <w:tcW w:w="4508" w:type="dxa"/>
          </w:tcPr>
          <w:p w14:paraId="4E6A0C01"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Cilj</w:t>
            </w:r>
          </w:p>
        </w:tc>
        <w:tc>
          <w:tcPr>
            <w:tcW w:w="4508" w:type="dxa"/>
          </w:tcPr>
          <w:p w14:paraId="555B5276"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Podmirivanje </w:t>
            </w:r>
            <w:r>
              <w:rPr>
                <w:rFonts w:ascii="Times New Roman" w:hAnsi="Times New Roman" w:cs="Times New Roman"/>
                <w:sz w:val="24"/>
                <w:szCs w:val="24"/>
              </w:rPr>
              <w:t xml:space="preserve">plaća zaposlenika, te ostalih rashoda za zaposlene, jubilarne nagrade, darovi, regresi, osiguranje obavljanja redovne djelatnosti. </w:t>
            </w:r>
          </w:p>
        </w:tc>
      </w:tr>
      <w:tr w:rsidR="007A493D" w:rsidRPr="009C4759" w14:paraId="34D6232F" w14:textId="77777777" w:rsidTr="004C20B6">
        <w:trPr>
          <w:trHeight w:val="538"/>
        </w:trPr>
        <w:tc>
          <w:tcPr>
            <w:tcW w:w="4508" w:type="dxa"/>
          </w:tcPr>
          <w:p w14:paraId="1CAC8FEB"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Nositelj aktivnosti</w:t>
            </w:r>
          </w:p>
        </w:tc>
        <w:tc>
          <w:tcPr>
            <w:tcW w:w="4508" w:type="dxa"/>
          </w:tcPr>
          <w:p w14:paraId="2319EE42" w14:textId="3C9D9653"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Grad</w:t>
            </w:r>
            <w:r w:rsidRPr="009C4759">
              <w:rPr>
                <w:rFonts w:ascii="Times New Roman" w:hAnsi="Times New Roman" w:cs="Times New Roman"/>
                <w:sz w:val="24"/>
                <w:szCs w:val="24"/>
              </w:rPr>
              <w:t xml:space="preserve"> Metković</w:t>
            </w:r>
            <w:r>
              <w:rPr>
                <w:rFonts w:ascii="Times New Roman" w:hAnsi="Times New Roman" w:cs="Times New Roman"/>
                <w:sz w:val="24"/>
                <w:szCs w:val="24"/>
              </w:rPr>
              <w:t>,</w:t>
            </w:r>
            <w:r w:rsidR="00572DAF">
              <w:rPr>
                <w:rFonts w:ascii="Times New Roman" w:hAnsi="Times New Roman" w:cs="Times New Roman"/>
                <w:sz w:val="24"/>
                <w:szCs w:val="24"/>
              </w:rPr>
              <w:t xml:space="preserve"> </w:t>
            </w:r>
            <w:r>
              <w:rPr>
                <w:rFonts w:ascii="Times New Roman" w:hAnsi="Times New Roman" w:cs="Times New Roman"/>
                <w:sz w:val="24"/>
                <w:szCs w:val="24"/>
              </w:rPr>
              <w:t>Dječji vrtić Metković</w:t>
            </w:r>
          </w:p>
        </w:tc>
      </w:tr>
      <w:tr w:rsidR="007A493D" w:rsidRPr="009C4759" w14:paraId="5BECF9AB" w14:textId="77777777" w:rsidTr="004C20B6">
        <w:trPr>
          <w:trHeight w:val="528"/>
        </w:trPr>
        <w:tc>
          <w:tcPr>
            <w:tcW w:w="4508" w:type="dxa"/>
          </w:tcPr>
          <w:p w14:paraId="16108750" w14:textId="77777777" w:rsidR="007A493D" w:rsidRPr="009C4759" w:rsidRDefault="007A493D" w:rsidP="004C20B6">
            <w:pPr>
              <w:rPr>
                <w:rFonts w:ascii="Times New Roman" w:hAnsi="Times New Roman" w:cs="Times New Roman"/>
                <w:sz w:val="24"/>
                <w:szCs w:val="24"/>
              </w:rPr>
            </w:pPr>
            <w:r w:rsidRPr="00E35CEC">
              <w:rPr>
                <w:rFonts w:ascii="Times New Roman" w:hAnsi="Times New Roman" w:cs="Times New Roman"/>
                <w:sz w:val="24"/>
                <w:szCs w:val="24"/>
              </w:rPr>
              <w:t>Zakonska osnova</w:t>
            </w:r>
          </w:p>
        </w:tc>
        <w:tc>
          <w:tcPr>
            <w:tcW w:w="4508" w:type="dxa"/>
          </w:tcPr>
          <w:p w14:paraId="1323B53F"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 Državni pedagoški standardi, Zakon o radu, Zakon o javnim ustanovama</w:t>
            </w:r>
          </w:p>
        </w:tc>
      </w:tr>
      <w:tr w:rsidR="007A493D" w:rsidRPr="009C4759" w14:paraId="586163EA" w14:textId="77777777" w:rsidTr="004C20B6">
        <w:trPr>
          <w:trHeight w:val="517"/>
        </w:trPr>
        <w:tc>
          <w:tcPr>
            <w:tcW w:w="4508" w:type="dxa"/>
          </w:tcPr>
          <w:p w14:paraId="2D32EF69" w14:textId="77777777" w:rsidR="007A493D"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Osigurana sredstva</w:t>
            </w:r>
          </w:p>
          <w:p w14:paraId="16176444" w14:textId="77777777" w:rsidR="007A493D" w:rsidRDefault="007A493D" w:rsidP="004C20B6">
            <w:pPr>
              <w:rPr>
                <w:rFonts w:ascii="Times New Roman" w:hAnsi="Times New Roman" w:cs="Times New Roman"/>
                <w:sz w:val="24"/>
                <w:szCs w:val="24"/>
              </w:rPr>
            </w:pPr>
          </w:p>
          <w:p w14:paraId="1A6E455E" w14:textId="77777777" w:rsidR="007A493D" w:rsidRDefault="007A493D" w:rsidP="004C20B6">
            <w:pPr>
              <w:rPr>
                <w:rFonts w:ascii="Times New Roman" w:hAnsi="Times New Roman" w:cs="Times New Roman"/>
                <w:sz w:val="24"/>
                <w:szCs w:val="24"/>
              </w:rPr>
            </w:pPr>
          </w:p>
          <w:p w14:paraId="1367F7A0" w14:textId="77777777" w:rsidR="007A493D" w:rsidRDefault="007A493D" w:rsidP="004C20B6">
            <w:pPr>
              <w:rPr>
                <w:rFonts w:ascii="Times New Roman" w:hAnsi="Times New Roman" w:cs="Times New Roman"/>
                <w:sz w:val="24"/>
                <w:szCs w:val="24"/>
              </w:rPr>
            </w:pPr>
          </w:p>
          <w:p w14:paraId="16936BC0" w14:textId="77777777" w:rsidR="007A493D" w:rsidRDefault="007A493D" w:rsidP="004C20B6">
            <w:pPr>
              <w:rPr>
                <w:rFonts w:ascii="Times New Roman" w:hAnsi="Times New Roman" w:cs="Times New Roman"/>
                <w:sz w:val="24"/>
                <w:szCs w:val="24"/>
              </w:rPr>
            </w:pPr>
          </w:p>
          <w:p w14:paraId="30996830"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083EBF33" w14:textId="36528B85" w:rsidR="007A493D" w:rsidRDefault="008D1C1D" w:rsidP="004C20B6">
            <w:pPr>
              <w:rPr>
                <w:rFonts w:ascii="Times New Roman" w:hAnsi="Times New Roman" w:cs="Times New Roman"/>
                <w:sz w:val="24"/>
                <w:szCs w:val="24"/>
              </w:rPr>
            </w:pPr>
            <w:r>
              <w:rPr>
                <w:rFonts w:ascii="Times New Roman" w:hAnsi="Times New Roman" w:cs="Times New Roman"/>
                <w:sz w:val="24"/>
                <w:szCs w:val="24"/>
              </w:rPr>
              <w:lastRenderedPageBreak/>
              <w:t>2.296.930,00</w:t>
            </w:r>
            <w:r w:rsidR="007A493D">
              <w:rPr>
                <w:rFonts w:ascii="Times New Roman" w:hAnsi="Times New Roman" w:cs="Times New Roman"/>
                <w:sz w:val="24"/>
                <w:szCs w:val="24"/>
              </w:rPr>
              <w:t xml:space="preserve">  EUR (izvor 1.1. opći prihodi i primici, izvor 3.3 –vlastiti prihodi DVM-a, </w:t>
            </w:r>
            <w:r w:rsidR="007A493D">
              <w:rPr>
                <w:rFonts w:ascii="Times New Roman" w:hAnsi="Times New Roman" w:cs="Times New Roman"/>
                <w:sz w:val="24"/>
                <w:szCs w:val="24"/>
              </w:rPr>
              <w:lastRenderedPageBreak/>
              <w:t>izvor 5.5 -tekuće i kapitalne pomoći iz državnog proračuna</w:t>
            </w:r>
          </w:p>
          <w:p w14:paraId="6A39BF1F" w14:textId="77777777" w:rsidR="007A493D" w:rsidRDefault="007A493D" w:rsidP="004C20B6">
            <w:pPr>
              <w:rPr>
                <w:rFonts w:ascii="Times New Roman" w:hAnsi="Times New Roman" w:cs="Times New Roman"/>
                <w:sz w:val="24"/>
                <w:szCs w:val="24"/>
              </w:rPr>
            </w:pPr>
          </w:p>
          <w:p w14:paraId="4465FFEC" w14:textId="24473ECD" w:rsidR="007A493D"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w:t>
            </w:r>
            <w:r w:rsidR="008D1C1D">
              <w:rPr>
                <w:rFonts w:ascii="Times New Roman" w:hAnsi="Times New Roman" w:cs="Times New Roman"/>
                <w:sz w:val="24"/>
                <w:szCs w:val="24"/>
              </w:rPr>
              <w:t>2.</w:t>
            </w:r>
            <w:r w:rsidR="00C32ACA">
              <w:rPr>
                <w:rFonts w:ascii="Times New Roman" w:hAnsi="Times New Roman" w:cs="Times New Roman"/>
                <w:sz w:val="24"/>
                <w:szCs w:val="24"/>
              </w:rPr>
              <w:t>207.693,99</w:t>
            </w:r>
            <w:r>
              <w:rPr>
                <w:rFonts w:ascii="Times New Roman" w:hAnsi="Times New Roman" w:cs="Times New Roman"/>
                <w:sz w:val="24"/>
                <w:szCs w:val="24"/>
              </w:rPr>
              <w:t xml:space="preserve"> EUR</w:t>
            </w:r>
          </w:p>
          <w:p w14:paraId="1817DDA6" w14:textId="503BF713" w:rsidR="007A493D"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(izvor 1.1</w:t>
            </w:r>
            <w:r w:rsidR="008D1C1D">
              <w:rPr>
                <w:rFonts w:ascii="Times New Roman" w:hAnsi="Times New Roman" w:cs="Times New Roman"/>
                <w:sz w:val="24"/>
                <w:szCs w:val="24"/>
              </w:rPr>
              <w:t>.</w:t>
            </w:r>
            <w:r>
              <w:rPr>
                <w:rFonts w:ascii="Times New Roman" w:hAnsi="Times New Roman" w:cs="Times New Roman"/>
                <w:sz w:val="24"/>
                <w:szCs w:val="24"/>
              </w:rPr>
              <w:t xml:space="preserve">          </w:t>
            </w:r>
            <w:r w:rsidR="00C32ACA">
              <w:rPr>
                <w:rFonts w:ascii="Times New Roman" w:hAnsi="Times New Roman" w:cs="Times New Roman"/>
                <w:sz w:val="24"/>
                <w:szCs w:val="24"/>
              </w:rPr>
              <w:t>1.681.415,80</w:t>
            </w:r>
            <w:r>
              <w:rPr>
                <w:rFonts w:ascii="Times New Roman" w:hAnsi="Times New Roman" w:cs="Times New Roman"/>
                <w:sz w:val="24"/>
                <w:szCs w:val="24"/>
              </w:rPr>
              <w:t xml:space="preserve"> EUR</w:t>
            </w:r>
          </w:p>
          <w:p w14:paraId="669EE5C5" w14:textId="7FA88590" w:rsidR="007A493D"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Izvor 3.3</w:t>
            </w:r>
            <w:r w:rsidR="008D1C1D">
              <w:rPr>
                <w:rFonts w:ascii="Times New Roman" w:hAnsi="Times New Roman" w:cs="Times New Roman"/>
                <w:sz w:val="24"/>
                <w:szCs w:val="24"/>
              </w:rPr>
              <w:t>.</w:t>
            </w:r>
            <w:r>
              <w:rPr>
                <w:rFonts w:ascii="Times New Roman" w:hAnsi="Times New Roman" w:cs="Times New Roman"/>
                <w:sz w:val="24"/>
                <w:szCs w:val="24"/>
              </w:rPr>
              <w:t xml:space="preserve">              </w:t>
            </w:r>
            <w:r w:rsidR="008D1C1D">
              <w:rPr>
                <w:rFonts w:ascii="Times New Roman" w:hAnsi="Times New Roman" w:cs="Times New Roman"/>
                <w:sz w:val="24"/>
                <w:szCs w:val="24"/>
              </w:rPr>
              <w:t>19.889,57</w:t>
            </w:r>
            <w:r>
              <w:rPr>
                <w:rFonts w:ascii="Times New Roman" w:hAnsi="Times New Roman" w:cs="Times New Roman"/>
                <w:sz w:val="24"/>
                <w:szCs w:val="24"/>
              </w:rPr>
              <w:t xml:space="preserve"> EUR </w:t>
            </w:r>
          </w:p>
          <w:p w14:paraId="78E1A6CE" w14:textId="63B90F22" w:rsidR="007A493D"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Izvor 5.5</w:t>
            </w:r>
            <w:r w:rsidR="008D1C1D">
              <w:rPr>
                <w:rFonts w:ascii="Times New Roman" w:hAnsi="Times New Roman" w:cs="Times New Roman"/>
                <w:sz w:val="24"/>
                <w:szCs w:val="24"/>
              </w:rPr>
              <w:t>.</w:t>
            </w:r>
            <w:r>
              <w:rPr>
                <w:rFonts w:ascii="Times New Roman" w:hAnsi="Times New Roman" w:cs="Times New Roman"/>
                <w:sz w:val="24"/>
                <w:szCs w:val="24"/>
              </w:rPr>
              <w:t xml:space="preserve">         </w:t>
            </w:r>
            <w:r w:rsidR="008D1C1D">
              <w:rPr>
                <w:rFonts w:ascii="Times New Roman" w:hAnsi="Times New Roman" w:cs="Times New Roman"/>
                <w:sz w:val="24"/>
                <w:szCs w:val="24"/>
              </w:rPr>
              <w:t>506.388,62</w:t>
            </w:r>
            <w:r>
              <w:rPr>
                <w:rFonts w:ascii="Times New Roman" w:hAnsi="Times New Roman" w:cs="Times New Roman"/>
                <w:sz w:val="24"/>
                <w:szCs w:val="24"/>
              </w:rPr>
              <w:t xml:space="preserve"> EUR )</w:t>
            </w:r>
          </w:p>
          <w:p w14:paraId="03C930CA"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w:t>
            </w:r>
          </w:p>
        </w:tc>
      </w:tr>
      <w:tr w:rsidR="007A493D" w:rsidRPr="009C4759" w14:paraId="0DA77A85" w14:textId="77777777" w:rsidTr="004C20B6">
        <w:trPr>
          <w:trHeight w:val="507"/>
        </w:trPr>
        <w:tc>
          <w:tcPr>
            <w:tcW w:w="4508" w:type="dxa"/>
          </w:tcPr>
          <w:p w14:paraId="2B42DA21"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lastRenderedPageBreak/>
              <w:t>Pokazatelj uspješnosti</w:t>
            </w:r>
          </w:p>
        </w:tc>
        <w:tc>
          <w:tcPr>
            <w:tcW w:w="4508" w:type="dxa"/>
          </w:tcPr>
          <w:p w14:paraId="3EB700D3" w14:textId="44D72B90"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Uredno i pravovremeno isplaćena plaća te ostali rashodi zaposlenicima u stalnom radnom odnosu i na zamjeni</w:t>
            </w:r>
            <w:r w:rsidR="00721878">
              <w:rPr>
                <w:rFonts w:ascii="Times New Roman" w:hAnsi="Times New Roman" w:cs="Times New Roman"/>
                <w:sz w:val="24"/>
                <w:szCs w:val="24"/>
              </w:rPr>
              <w:t>.</w:t>
            </w:r>
          </w:p>
        </w:tc>
      </w:tr>
    </w:tbl>
    <w:p w14:paraId="6D13E7F3" w14:textId="77777777" w:rsidR="007A493D" w:rsidRPr="009C4759" w:rsidRDefault="007A493D" w:rsidP="007A493D">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7A493D" w:rsidRPr="009C4759" w14:paraId="793F1686" w14:textId="77777777" w:rsidTr="004C20B6">
        <w:tc>
          <w:tcPr>
            <w:tcW w:w="4508" w:type="dxa"/>
          </w:tcPr>
          <w:p w14:paraId="2FB658DA"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Aktivnost</w:t>
            </w:r>
          </w:p>
        </w:tc>
        <w:tc>
          <w:tcPr>
            <w:tcW w:w="4508" w:type="dxa"/>
          </w:tcPr>
          <w:p w14:paraId="017B7B8A" w14:textId="77777777" w:rsidR="007A493D" w:rsidRPr="009C4759" w:rsidRDefault="007A493D" w:rsidP="004C20B6">
            <w:pPr>
              <w:rPr>
                <w:rFonts w:ascii="Times New Roman" w:hAnsi="Times New Roman" w:cs="Times New Roman"/>
                <w:b/>
                <w:bCs/>
                <w:sz w:val="24"/>
                <w:szCs w:val="24"/>
              </w:rPr>
            </w:pPr>
            <w:r>
              <w:rPr>
                <w:rFonts w:ascii="Times New Roman" w:hAnsi="Times New Roman" w:cs="Times New Roman"/>
                <w:b/>
                <w:bCs/>
                <w:sz w:val="24"/>
                <w:szCs w:val="24"/>
              </w:rPr>
              <w:t>A1000020 – MALA ŠKOLA</w:t>
            </w:r>
          </w:p>
        </w:tc>
      </w:tr>
      <w:tr w:rsidR="007A493D" w:rsidRPr="009C4759" w14:paraId="0040BAA0" w14:textId="77777777" w:rsidTr="004C20B6">
        <w:tc>
          <w:tcPr>
            <w:tcW w:w="4508" w:type="dxa"/>
          </w:tcPr>
          <w:p w14:paraId="04501822"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Cilj</w:t>
            </w:r>
          </w:p>
        </w:tc>
        <w:tc>
          <w:tcPr>
            <w:tcW w:w="4508" w:type="dxa"/>
          </w:tcPr>
          <w:p w14:paraId="0FBA7C56" w14:textId="77777777" w:rsidR="007A493D" w:rsidRPr="009C4759" w:rsidRDefault="007A493D" w:rsidP="004C20B6">
            <w:pPr>
              <w:rPr>
                <w:rFonts w:ascii="Times New Roman" w:hAnsi="Times New Roman" w:cs="Times New Roman"/>
                <w:sz w:val="24"/>
                <w:szCs w:val="24"/>
              </w:rPr>
            </w:pPr>
            <w:r w:rsidRPr="005456B2">
              <w:rPr>
                <w:rFonts w:ascii="Times New Roman" w:hAnsi="Times New Roman" w:cs="Times New Roman"/>
                <w:sz w:val="24"/>
                <w:szCs w:val="24"/>
              </w:rPr>
              <w:t>Podmirivanje plać</w:t>
            </w:r>
            <w:r>
              <w:rPr>
                <w:rFonts w:ascii="Times New Roman" w:hAnsi="Times New Roman" w:cs="Times New Roman"/>
                <w:sz w:val="24"/>
                <w:szCs w:val="24"/>
              </w:rPr>
              <w:t>e</w:t>
            </w:r>
            <w:r w:rsidRPr="005456B2">
              <w:rPr>
                <w:rFonts w:ascii="Times New Roman" w:hAnsi="Times New Roman" w:cs="Times New Roman"/>
                <w:sz w:val="24"/>
                <w:szCs w:val="24"/>
              </w:rPr>
              <w:t xml:space="preserve"> zaposlenika</w:t>
            </w:r>
            <w:r>
              <w:rPr>
                <w:rFonts w:ascii="Times New Roman" w:hAnsi="Times New Roman" w:cs="Times New Roman"/>
                <w:sz w:val="24"/>
                <w:szCs w:val="24"/>
              </w:rPr>
              <w:t>.</w:t>
            </w:r>
          </w:p>
        </w:tc>
      </w:tr>
      <w:tr w:rsidR="007A493D" w:rsidRPr="009C4759" w14:paraId="30502844" w14:textId="77777777" w:rsidTr="004C20B6">
        <w:tc>
          <w:tcPr>
            <w:tcW w:w="4508" w:type="dxa"/>
          </w:tcPr>
          <w:p w14:paraId="4E443543"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Nositelj aktivnosti</w:t>
            </w:r>
          </w:p>
        </w:tc>
        <w:tc>
          <w:tcPr>
            <w:tcW w:w="4508" w:type="dxa"/>
          </w:tcPr>
          <w:p w14:paraId="29BC1A78"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Grad</w:t>
            </w:r>
            <w:r w:rsidRPr="009C4759">
              <w:rPr>
                <w:rFonts w:ascii="Times New Roman" w:hAnsi="Times New Roman" w:cs="Times New Roman"/>
                <w:sz w:val="24"/>
                <w:szCs w:val="24"/>
              </w:rPr>
              <w:t xml:space="preserve"> Metković</w:t>
            </w:r>
          </w:p>
        </w:tc>
      </w:tr>
      <w:tr w:rsidR="007A493D" w:rsidRPr="009C4759" w14:paraId="3808046B" w14:textId="77777777" w:rsidTr="004C20B6">
        <w:tc>
          <w:tcPr>
            <w:tcW w:w="4508" w:type="dxa"/>
          </w:tcPr>
          <w:p w14:paraId="0E2574CD" w14:textId="77777777" w:rsidR="007A493D" w:rsidRPr="009C4759" w:rsidRDefault="007A493D" w:rsidP="004C20B6">
            <w:pPr>
              <w:rPr>
                <w:rFonts w:ascii="Times New Roman" w:hAnsi="Times New Roman" w:cs="Times New Roman"/>
                <w:sz w:val="24"/>
                <w:szCs w:val="24"/>
              </w:rPr>
            </w:pPr>
            <w:r w:rsidRPr="00EA778D">
              <w:rPr>
                <w:rFonts w:ascii="Times New Roman" w:hAnsi="Times New Roman" w:cs="Times New Roman"/>
                <w:sz w:val="24"/>
                <w:szCs w:val="24"/>
              </w:rPr>
              <w:t>Zakonska osnova</w:t>
            </w:r>
          </w:p>
        </w:tc>
        <w:tc>
          <w:tcPr>
            <w:tcW w:w="4508" w:type="dxa"/>
          </w:tcPr>
          <w:p w14:paraId="4DFE8383"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 Zakon o radu, Državni pedagoški standardi</w:t>
            </w:r>
          </w:p>
        </w:tc>
      </w:tr>
      <w:tr w:rsidR="007A493D" w:rsidRPr="009C4759" w14:paraId="690D4F68" w14:textId="77777777" w:rsidTr="004C20B6">
        <w:tc>
          <w:tcPr>
            <w:tcW w:w="4508" w:type="dxa"/>
          </w:tcPr>
          <w:p w14:paraId="269E4FD2" w14:textId="77777777" w:rsidR="007A493D"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Osigurana sredstva</w:t>
            </w:r>
          </w:p>
          <w:p w14:paraId="2268E1B0" w14:textId="77777777" w:rsidR="007A493D" w:rsidRDefault="007A493D" w:rsidP="004C20B6">
            <w:pPr>
              <w:rPr>
                <w:rFonts w:ascii="Times New Roman" w:hAnsi="Times New Roman" w:cs="Times New Roman"/>
                <w:sz w:val="24"/>
                <w:szCs w:val="24"/>
              </w:rPr>
            </w:pPr>
          </w:p>
          <w:p w14:paraId="2CA6F1D5" w14:textId="77777777" w:rsidR="007A493D" w:rsidRDefault="007A493D" w:rsidP="004C20B6">
            <w:pPr>
              <w:rPr>
                <w:rFonts w:ascii="Times New Roman" w:hAnsi="Times New Roman" w:cs="Times New Roman"/>
                <w:sz w:val="24"/>
                <w:szCs w:val="24"/>
              </w:rPr>
            </w:pPr>
          </w:p>
          <w:p w14:paraId="1B984A81"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3C6EED56"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3.982,00 eura (izvor 1.1. opći prihodi i primici)</w:t>
            </w:r>
          </w:p>
          <w:p w14:paraId="0693D81C" w14:textId="77777777" w:rsidR="007A493D" w:rsidRDefault="007A493D" w:rsidP="004C20B6">
            <w:pPr>
              <w:rPr>
                <w:rFonts w:ascii="Times New Roman" w:hAnsi="Times New Roman" w:cs="Times New Roman"/>
                <w:sz w:val="24"/>
                <w:szCs w:val="24"/>
              </w:rPr>
            </w:pPr>
          </w:p>
          <w:p w14:paraId="70D651CE" w14:textId="37881B3D" w:rsidR="007A493D" w:rsidRPr="009C4759" w:rsidRDefault="00721878" w:rsidP="004C20B6">
            <w:pPr>
              <w:rPr>
                <w:rFonts w:ascii="Times New Roman" w:hAnsi="Times New Roman" w:cs="Times New Roman"/>
                <w:sz w:val="24"/>
                <w:szCs w:val="24"/>
              </w:rPr>
            </w:pPr>
            <w:r>
              <w:rPr>
                <w:rFonts w:ascii="Times New Roman" w:hAnsi="Times New Roman" w:cs="Times New Roman"/>
                <w:sz w:val="24"/>
                <w:szCs w:val="24"/>
              </w:rPr>
              <w:t xml:space="preserve">3.982,00 </w:t>
            </w:r>
            <w:r w:rsidR="007A493D">
              <w:rPr>
                <w:rFonts w:ascii="Times New Roman" w:hAnsi="Times New Roman" w:cs="Times New Roman"/>
                <w:sz w:val="24"/>
                <w:szCs w:val="24"/>
              </w:rPr>
              <w:t>EUR</w:t>
            </w:r>
          </w:p>
        </w:tc>
      </w:tr>
      <w:tr w:rsidR="007A493D" w:rsidRPr="009C4759" w14:paraId="7F7FA0EB" w14:textId="77777777" w:rsidTr="004C20B6">
        <w:tc>
          <w:tcPr>
            <w:tcW w:w="4508" w:type="dxa"/>
          </w:tcPr>
          <w:p w14:paraId="3EAC477C"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Pokazatelj uspješnosti</w:t>
            </w:r>
          </w:p>
        </w:tc>
        <w:tc>
          <w:tcPr>
            <w:tcW w:w="4508" w:type="dxa"/>
          </w:tcPr>
          <w:p w14:paraId="723F3FCD" w14:textId="6BD42688" w:rsidR="007A493D" w:rsidRPr="009C4759" w:rsidRDefault="00721878" w:rsidP="004C20B6">
            <w:pPr>
              <w:rPr>
                <w:rFonts w:ascii="Times New Roman" w:hAnsi="Times New Roman" w:cs="Times New Roman"/>
                <w:sz w:val="24"/>
                <w:szCs w:val="24"/>
              </w:rPr>
            </w:pPr>
            <w:r w:rsidRPr="00721878">
              <w:rPr>
                <w:rFonts w:ascii="Times New Roman" w:hAnsi="Times New Roman" w:cs="Times New Roman"/>
                <w:sz w:val="24"/>
                <w:szCs w:val="24"/>
              </w:rPr>
              <w:t>Uredno i pravovremeno isplaćena plaća te ostali rashodi zaposlenicima u stalnom radnom odnosu i na zamjeni</w:t>
            </w:r>
            <w:r>
              <w:rPr>
                <w:rFonts w:ascii="Times New Roman" w:hAnsi="Times New Roman" w:cs="Times New Roman"/>
                <w:sz w:val="24"/>
                <w:szCs w:val="24"/>
              </w:rPr>
              <w:t>.</w:t>
            </w:r>
          </w:p>
        </w:tc>
      </w:tr>
    </w:tbl>
    <w:p w14:paraId="5E4D448A" w14:textId="77777777" w:rsidR="007A493D" w:rsidRPr="009C4759" w:rsidRDefault="007A493D" w:rsidP="007A493D">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7A493D" w:rsidRPr="009C4759" w14:paraId="54D29FDC" w14:textId="77777777" w:rsidTr="004C20B6">
        <w:tc>
          <w:tcPr>
            <w:tcW w:w="4508" w:type="dxa"/>
          </w:tcPr>
          <w:p w14:paraId="554B54FF"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Aktivnost</w:t>
            </w:r>
          </w:p>
        </w:tc>
        <w:tc>
          <w:tcPr>
            <w:tcW w:w="4508" w:type="dxa"/>
          </w:tcPr>
          <w:p w14:paraId="4608A5EF" w14:textId="77777777" w:rsidR="007A493D" w:rsidRPr="009C4759" w:rsidRDefault="007A493D" w:rsidP="004C20B6">
            <w:pPr>
              <w:rPr>
                <w:rFonts w:ascii="Times New Roman" w:hAnsi="Times New Roman" w:cs="Times New Roman"/>
                <w:b/>
                <w:bCs/>
                <w:sz w:val="24"/>
                <w:szCs w:val="24"/>
              </w:rPr>
            </w:pPr>
            <w:r>
              <w:rPr>
                <w:rFonts w:ascii="Times New Roman" w:hAnsi="Times New Roman" w:cs="Times New Roman"/>
                <w:b/>
                <w:bCs/>
                <w:sz w:val="24"/>
                <w:szCs w:val="24"/>
              </w:rPr>
              <w:t>A100075 – SUFINANCIRANJE POSEBNIH PROGRAMA PREDŠKOLSKOG ODGOJA</w:t>
            </w:r>
          </w:p>
        </w:tc>
      </w:tr>
      <w:tr w:rsidR="007A493D" w:rsidRPr="009C4759" w14:paraId="05B6A147" w14:textId="77777777" w:rsidTr="004C20B6">
        <w:tc>
          <w:tcPr>
            <w:tcW w:w="4508" w:type="dxa"/>
          </w:tcPr>
          <w:p w14:paraId="2F4B9330" w14:textId="77777777" w:rsidR="007A493D" w:rsidRPr="009C4759" w:rsidRDefault="007A493D" w:rsidP="004C20B6">
            <w:pPr>
              <w:rPr>
                <w:rFonts w:ascii="Times New Roman" w:hAnsi="Times New Roman" w:cs="Times New Roman"/>
                <w:sz w:val="24"/>
                <w:szCs w:val="24"/>
              </w:rPr>
            </w:pPr>
            <w:r w:rsidRPr="00F36354">
              <w:rPr>
                <w:rFonts w:ascii="Times New Roman" w:hAnsi="Times New Roman" w:cs="Times New Roman"/>
                <w:sz w:val="24"/>
                <w:szCs w:val="24"/>
              </w:rPr>
              <w:t>Cilj</w:t>
            </w:r>
          </w:p>
        </w:tc>
        <w:tc>
          <w:tcPr>
            <w:tcW w:w="4508" w:type="dxa"/>
          </w:tcPr>
          <w:p w14:paraId="015A713B"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Obuka djelatnika kroz seminare i savjetovanja, poboljšanje kvalitete rada i usluga koje pruža ustanova. Nabava didaktičkih sredstava potrebnih za provedbu verificiranih programa, nabava stručne literature i ostalog radi povećanja kvalitete provedbe odgojno obrazovnih programa. </w:t>
            </w:r>
          </w:p>
        </w:tc>
      </w:tr>
      <w:tr w:rsidR="007A493D" w:rsidRPr="009C4759" w14:paraId="587372AD" w14:textId="77777777" w:rsidTr="004C20B6">
        <w:tc>
          <w:tcPr>
            <w:tcW w:w="4508" w:type="dxa"/>
          </w:tcPr>
          <w:p w14:paraId="4A55E727" w14:textId="77777777" w:rsidR="007A493D" w:rsidRPr="009C4759" w:rsidRDefault="007A493D" w:rsidP="004C20B6">
            <w:pPr>
              <w:rPr>
                <w:rFonts w:ascii="Times New Roman" w:hAnsi="Times New Roman" w:cs="Times New Roman"/>
                <w:sz w:val="24"/>
                <w:szCs w:val="24"/>
              </w:rPr>
            </w:pPr>
            <w:r w:rsidRPr="001F04A6">
              <w:rPr>
                <w:rFonts w:ascii="Times New Roman" w:hAnsi="Times New Roman" w:cs="Times New Roman"/>
                <w:sz w:val="24"/>
                <w:szCs w:val="24"/>
              </w:rPr>
              <w:t>Nositelj aktivnosti</w:t>
            </w:r>
          </w:p>
        </w:tc>
        <w:tc>
          <w:tcPr>
            <w:tcW w:w="4508" w:type="dxa"/>
          </w:tcPr>
          <w:p w14:paraId="5C9197A5"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Državni proračun</w:t>
            </w:r>
          </w:p>
        </w:tc>
      </w:tr>
      <w:tr w:rsidR="007A493D" w:rsidRPr="009C4759" w14:paraId="1952F00E" w14:textId="77777777" w:rsidTr="004C20B6">
        <w:tc>
          <w:tcPr>
            <w:tcW w:w="4508" w:type="dxa"/>
          </w:tcPr>
          <w:p w14:paraId="6003399A" w14:textId="77777777" w:rsidR="007A493D" w:rsidRPr="00EA778D" w:rsidRDefault="007A493D" w:rsidP="004C20B6">
            <w:pPr>
              <w:rPr>
                <w:rFonts w:ascii="Times New Roman" w:hAnsi="Times New Roman" w:cs="Times New Roman"/>
                <w:sz w:val="24"/>
                <w:szCs w:val="24"/>
                <w:highlight w:val="yellow"/>
              </w:rPr>
            </w:pPr>
            <w:r w:rsidRPr="00EA778D">
              <w:rPr>
                <w:rFonts w:ascii="Times New Roman" w:hAnsi="Times New Roman" w:cs="Times New Roman"/>
                <w:sz w:val="24"/>
                <w:szCs w:val="24"/>
              </w:rPr>
              <w:t>Pravna osnova</w:t>
            </w:r>
          </w:p>
        </w:tc>
        <w:tc>
          <w:tcPr>
            <w:tcW w:w="4508" w:type="dxa"/>
          </w:tcPr>
          <w:p w14:paraId="76C5B237"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w:t>
            </w:r>
          </w:p>
        </w:tc>
      </w:tr>
      <w:tr w:rsidR="007A493D" w:rsidRPr="009C4759" w14:paraId="3687B2C1" w14:textId="77777777" w:rsidTr="004C20B6">
        <w:tc>
          <w:tcPr>
            <w:tcW w:w="4508" w:type="dxa"/>
          </w:tcPr>
          <w:p w14:paraId="1DCFF72B" w14:textId="77777777" w:rsidR="007A493D" w:rsidRDefault="007A493D" w:rsidP="004C20B6">
            <w:pPr>
              <w:rPr>
                <w:rFonts w:ascii="Times New Roman" w:hAnsi="Times New Roman" w:cs="Times New Roman"/>
                <w:sz w:val="24"/>
                <w:szCs w:val="24"/>
              </w:rPr>
            </w:pPr>
            <w:r w:rsidRPr="00EA778D">
              <w:rPr>
                <w:rFonts w:ascii="Times New Roman" w:hAnsi="Times New Roman" w:cs="Times New Roman"/>
                <w:sz w:val="24"/>
                <w:szCs w:val="24"/>
              </w:rPr>
              <w:t>Osigurana sredstva</w:t>
            </w:r>
          </w:p>
          <w:p w14:paraId="4E49FB4C" w14:textId="77777777" w:rsidR="007A493D" w:rsidRDefault="007A493D" w:rsidP="004C20B6">
            <w:pPr>
              <w:rPr>
                <w:rFonts w:ascii="Times New Roman" w:hAnsi="Times New Roman" w:cs="Times New Roman"/>
                <w:sz w:val="24"/>
                <w:szCs w:val="24"/>
              </w:rPr>
            </w:pPr>
          </w:p>
          <w:p w14:paraId="073A61D0" w14:textId="77777777" w:rsidR="007A493D" w:rsidRDefault="007A493D" w:rsidP="004C20B6">
            <w:pPr>
              <w:rPr>
                <w:rFonts w:ascii="Times New Roman" w:hAnsi="Times New Roman" w:cs="Times New Roman"/>
                <w:sz w:val="24"/>
                <w:szCs w:val="24"/>
              </w:rPr>
            </w:pPr>
          </w:p>
          <w:p w14:paraId="65C71BD0" w14:textId="77777777" w:rsidR="007A493D" w:rsidRPr="00EA778D"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2282DDB2" w14:textId="15548897" w:rsidR="007A493D" w:rsidRDefault="00721878" w:rsidP="004C20B6">
            <w:pPr>
              <w:rPr>
                <w:rFonts w:ascii="Times New Roman" w:hAnsi="Times New Roman" w:cs="Times New Roman"/>
                <w:sz w:val="24"/>
                <w:szCs w:val="24"/>
              </w:rPr>
            </w:pPr>
            <w:r>
              <w:rPr>
                <w:rFonts w:ascii="Times New Roman" w:hAnsi="Times New Roman" w:cs="Times New Roman"/>
                <w:sz w:val="24"/>
                <w:szCs w:val="24"/>
              </w:rPr>
              <w:t>10</w:t>
            </w:r>
            <w:r w:rsidR="007A493D">
              <w:rPr>
                <w:rFonts w:ascii="Times New Roman" w:hAnsi="Times New Roman" w:cs="Times New Roman"/>
                <w:sz w:val="24"/>
                <w:szCs w:val="24"/>
              </w:rPr>
              <w:t>.000,00 EUR (izvor 5.5. tekuće i kapitalne pomoći iz državnog proračuna.</w:t>
            </w:r>
            <w:r w:rsidR="007A493D" w:rsidRPr="005456B2">
              <w:rPr>
                <w:rFonts w:ascii="Times New Roman" w:hAnsi="Times New Roman" w:cs="Times New Roman"/>
                <w:sz w:val="24"/>
                <w:szCs w:val="24"/>
              </w:rPr>
              <w:t>)</w:t>
            </w:r>
          </w:p>
          <w:p w14:paraId="117FB50E" w14:textId="77777777" w:rsidR="007A493D" w:rsidRDefault="007A493D" w:rsidP="004C20B6">
            <w:pPr>
              <w:rPr>
                <w:rFonts w:ascii="Times New Roman" w:hAnsi="Times New Roman" w:cs="Times New Roman"/>
                <w:sz w:val="24"/>
                <w:szCs w:val="24"/>
              </w:rPr>
            </w:pPr>
          </w:p>
          <w:p w14:paraId="6B51A72F" w14:textId="057B6DE3" w:rsidR="007A493D" w:rsidRPr="009C4759" w:rsidRDefault="00721878" w:rsidP="004C20B6">
            <w:pPr>
              <w:rPr>
                <w:rFonts w:ascii="Times New Roman" w:hAnsi="Times New Roman" w:cs="Times New Roman"/>
                <w:sz w:val="24"/>
                <w:szCs w:val="24"/>
              </w:rPr>
            </w:pPr>
            <w:r>
              <w:rPr>
                <w:rFonts w:ascii="Times New Roman" w:hAnsi="Times New Roman" w:cs="Times New Roman"/>
                <w:sz w:val="24"/>
                <w:szCs w:val="24"/>
              </w:rPr>
              <w:t xml:space="preserve">10.000,00 </w:t>
            </w:r>
            <w:r w:rsidR="007A493D">
              <w:rPr>
                <w:rFonts w:ascii="Times New Roman" w:hAnsi="Times New Roman" w:cs="Times New Roman"/>
                <w:sz w:val="24"/>
                <w:szCs w:val="24"/>
              </w:rPr>
              <w:t>EUR</w:t>
            </w:r>
          </w:p>
        </w:tc>
      </w:tr>
      <w:tr w:rsidR="007A493D" w:rsidRPr="009C4759" w14:paraId="62BD8974" w14:textId="77777777" w:rsidTr="004C20B6">
        <w:tc>
          <w:tcPr>
            <w:tcW w:w="4508" w:type="dxa"/>
          </w:tcPr>
          <w:p w14:paraId="29E60889" w14:textId="77777777" w:rsidR="00721878" w:rsidRDefault="00721878" w:rsidP="004C20B6">
            <w:pPr>
              <w:rPr>
                <w:rFonts w:ascii="Times New Roman" w:hAnsi="Times New Roman" w:cs="Times New Roman"/>
                <w:sz w:val="24"/>
                <w:szCs w:val="24"/>
              </w:rPr>
            </w:pPr>
          </w:p>
          <w:p w14:paraId="0EE1798C" w14:textId="6B334B8B" w:rsidR="007A493D" w:rsidRPr="00EA778D" w:rsidRDefault="007A493D" w:rsidP="004C20B6">
            <w:pPr>
              <w:rPr>
                <w:rFonts w:ascii="Times New Roman" w:hAnsi="Times New Roman" w:cs="Times New Roman"/>
                <w:sz w:val="24"/>
                <w:szCs w:val="24"/>
              </w:rPr>
            </w:pPr>
            <w:r w:rsidRPr="008A66E9">
              <w:rPr>
                <w:rFonts w:ascii="Times New Roman" w:hAnsi="Times New Roman" w:cs="Times New Roman"/>
                <w:sz w:val="24"/>
                <w:szCs w:val="24"/>
              </w:rPr>
              <w:t>Pokazatelj uspješnosti</w:t>
            </w:r>
          </w:p>
        </w:tc>
        <w:tc>
          <w:tcPr>
            <w:tcW w:w="4508" w:type="dxa"/>
          </w:tcPr>
          <w:p w14:paraId="7B00A4C1"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Bolja kvaliteta rada i usluga koje pruža ustanova, uključivanje djece s teškoćama u razvoju u redovite programe, provođenje novih programa i povećanje kvalitete postojećih programa</w:t>
            </w:r>
          </w:p>
        </w:tc>
      </w:tr>
    </w:tbl>
    <w:p w14:paraId="1C4F2566" w14:textId="77777777" w:rsidR="007A493D" w:rsidRPr="009C4759" w:rsidRDefault="007A493D" w:rsidP="007A493D">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7A493D" w:rsidRPr="009C4759" w14:paraId="723D9B0B" w14:textId="77777777" w:rsidTr="004C20B6">
        <w:tc>
          <w:tcPr>
            <w:tcW w:w="4508" w:type="dxa"/>
          </w:tcPr>
          <w:p w14:paraId="235A7001"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lastRenderedPageBreak/>
              <w:t>Aktivnost</w:t>
            </w:r>
          </w:p>
        </w:tc>
        <w:tc>
          <w:tcPr>
            <w:tcW w:w="4508" w:type="dxa"/>
          </w:tcPr>
          <w:p w14:paraId="5F87A7CF" w14:textId="77777777" w:rsidR="007A493D" w:rsidRPr="009C4759" w:rsidRDefault="007A493D" w:rsidP="004C20B6">
            <w:pPr>
              <w:rPr>
                <w:rFonts w:ascii="Times New Roman" w:hAnsi="Times New Roman" w:cs="Times New Roman"/>
                <w:b/>
                <w:bCs/>
                <w:sz w:val="24"/>
                <w:szCs w:val="24"/>
              </w:rPr>
            </w:pPr>
            <w:r>
              <w:rPr>
                <w:rFonts w:ascii="Times New Roman" w:hAnsi="Times New Roman" w:cs="Times New Roman"/>
                <w:b/>
                <w:bCs/>
                <w:sz w:val="24"/>
                <w:szCs w:val="24"/>
              </w:rPr>
              <w:t>A100224 – MATERIJALNO FINANCIJSKI RASHODI DVM-a</w:t>
            </w:r>
          </w:p>
        </w:tc>
      </w:tr>
      <w:tr w:rsidR="007A493D" w:rsidRPr="009C4759" w14:paraId="2C416984" w14:textId="77777777" w:rsidTr="004C20B6">
        <w:tc>
          <w:tcPr>
            <w:tcW w:w="4508" w:type="dxa"/>
          </w:tcPr>
          <w:p w14:paraId="4071F5F3" w14:textId="77777777" w:rsidR="007A493D" w:rsidRPr="009C4759" w:rsidRDefault="007A493D" w:rsidP="008A6A56">
            <w:pPr>
              <w:jc w:val="both"/>
              <w:rPr>
                <w:rFonts w:ascii="Times New Roman" w:hAnsi="Times New Roman" w:cs="Times New Roman"/>
                <w:sz w:val="24"/>
                <w:szCs w:val="24"/>
              </w:rPr>
            </w:pPr>
            <w:r w:rsidRPr="00E70C99">
              <w:rPr>
                <w:rFonts w:ascii="Times New Roman" w:hAnsi="Times New Roman" w:cs="Times New Roman"/>
                <w:sz w:val="24"/>
                <w:szCs w:val="24"/>
              </w:rPr>
              <w:t>Cilj</w:t>
            </w:r>
          </w:p>
        </w:tc>
        <w:tc>
          <w:tcPr>
            <w:tcW w:w="4508" w:type="dxa"/>
          </w:tcPr>
          <w:p w14:paraId="6EF535FA" w14:textId="77777777" w:rsidR="007A493D" w:rsidRDefault="007A493D" w:rsidP="008A6A56">
            <w:pPr>
              <w:jc w:val="both"/>
              <w:rPr>
                <w:rFonts w:ascii="Times New Roman" w:hAnsi="Times New Roman" w:cs="Times New Roman"/>
                <w:sz w:val="24"/>
                <w:szCs w:val="24"/>
              </w:rPr>
            </w:pPr>
            <w:r>
              <w:rPr>
                <w:rFonts w:ascii="Times New Roman" w:hAnsi="Times New Roman" w:cs="Times New Roman"/>
                <w:sz w:val="24"/>
                <w:szCs w:val="24"/>
              </w:rPr>
              <w:t xml:space="preserve">Nabava i održavanje opreme u DV Radost, nabava uredskog materijala i literature, materijala za    higijenske potrebe i njegu, materijala i sredstava za čišćenje i održavanje prostora DVM. Nabava osnovnog potrošnog materijala potrebnog za provođenje odgojno obrazovne djelatnosti, namirnica, električne energije, nafte i plina za grijanje DVM. Naknade za usluge telefona, interneta, tekućeg i investicijskog održavanja postrojenja i opreme i građevinskih objekata DVM. Nabava materijala i dijelova za tekuće održavanje </w:t>
            </w:r>
          </w:p>
          <w:p w14:paraId="5024BBB2" w14:textId="77777777" w:rsidR="007A493D" w:rsidRPr="009C4759" w:rsidRDefault="007A493D" w:rsidP="008A6A56">
            <w:pPr>
              <w:jc w:val="both"/>
              <w:rPr>
                <w:rFonts w:ascii="Times New Roman" w:hAnsi="Times New Roman" w:cs="Times New Roman"/>
                <w:sz w:val="24"/>
                <w:szCs w:val="24"/>
              </w:rPr>
            </w:pPr>
            <w:r>
              <w:rPr>
                <w:rFonts w:ascii="Times New Roman" w:hAnsi="Times New Roman" w:cs="Times New Roman"/>
                <w:sz w:val="24"/>
                <w:szCs w:val="24"/>
              </w:rPr>
              <w:t xml:space="preserve">građevinskih objekata i postrojenja i opreme DVM. Opskrba vodom, odvoženje smeća, deratizacija i dezinfekcija prostora DVM. Obavljanje obaveznih i preventivnih pregleda u medicini rada za djelatnike DVM. Dimnjačarske, veterinarske/ uzimanje briseva s radnih površina, posuđa, pribora za jelo, ruku djelatnika i uzoraka hrane/ i tiskarske usluge za potrebe DVM. Premije osiguranja djece, djelatnika i imovine. Nabava uredske i računalne opreme DVM. Nadopuna didaktičkom opremom i nabava stručne literature. Naknade za bankarske i ostale nespomenute usluge. Nabava službene, radne i zaštitne odjeće i obuće. Naknade za prijevoz djelatnika DVM na posao i s posla. Kotizacije za edukacije, seminare i savjetovanja. Naknade za smještaj, dnevnice, prijevoz i ostale rashode za službena putovanja. Nabava sitnog inventara i ostalog nespomenutog materijala.  </w:t>
            </w:r>
          </w:p>
        </w:tc>
      </w:tr>
      <w:tr w:rsidR="007A493D" w:rsidRPr="009C4759" w14:paraId="2CE22EAE" w14:textId="77777777" w:rsidTr="004C20B6">
        <w:tc>
          <w:tcPr>
            <w:tcW w:w="4508" w:type="dxa"/>
          </w:tcPr>
          <w:p w14:paraId="6479BC3A"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Nositelj aktivnosti</w:t>
            </w:r>
          </w:p>
        </w:tc>
        <w:tc>
          <w:tcPr>
            <w:tcW w:w="4508" w:type="dxa"/>
          </w:tcPr>
          <w:p w14:paraId="2D36DDA8"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Grad</w:t>
            </w:r>
            <w:r w:rsidRPr="009C4759">
              <w:rPr>
                <w:rFonts w:ascii="Times New Roman" w:hAnsi="Times New Roman" w:cs="Times New Roman"/>
                <w:sz w:val="24"/>
                <w:szCs w:val="24"/>
              </w:rPr>
              <w:t xml:space="preserve"> Metković</w:t>
            </w:r>
            <w:r>
              <w:rPr>
                <w:rFonts w:ascii="Times New Roman" w:hAnsi="Times New Roman" w:cs="Times New Roman"/>
                <w:sz w:val="24"/>
                <w:szCs w:val="24"/>
              </w:rPr>
              <w:t>, Dječji vrtić Metković</w:t>
            </w:r>
          </w:p>
        </w:tc>
      </w:tr>
      <w:tr w:rsidR="007A493D" w:rsidRPr="009C4759" w14:paraId="18BD3948" w14:textId="77777777" w:rsidTr="004C20B6">
        <w:tc>
          <w:tcPr>
            <w:tcW w:w="4508" w:type="dxa"/>
          </w:tcPr>
          <w:p w14:paraId="7C2588F9"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Zakonska osnova</w:t>
            </w:r>
          </w:p>
        </w:tc>
        <w:tc>
          <w:tcPr>
            <w:tcW w:w="4508" w:type="dxa"/>
          </w:tcPr>
          <w:p w14:paraId="4704A866"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 Zakon o radu, Državni pedagoški standardi, Zakon o zaštiti na radu, Uredba o zaštiti osobnih podataka, Zakon o pravu na pristup informacijama, Uredba o uredskom poslovanju</w:t>
            </w:r>
          </w:p>
        </w:tc>
      </w:tr>
      <w:tr w:rsidR="007A493D" w:rsidRPr="009C4759" w14:paraId="796499C5" w14:textId="77777777" w:rsidTr="004C20B6">
        <w:tc>
          <w:tcPr>
            <w:tcW w:w="4508" w:type="dxa"/>
          </w:tcPr>
          <w:p w14:paraId="2E4B4C09" w14:textId="77777777" w:rsidR="007A493D"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Osigurana sredstva</w:t>
            </w:r>
          </w:p>
          <w:p w14:paraId="19B0B6AF" w14:textId="77777777" w:rsidR="007A493D" w:rsidRDefault="007A493D" w:rsidP="004C20B6">
            <w:pPr>
              <w:rPr>
                <w:rFonts w:ascii="Times New Roman" w:hAnsi="Times New Roman" w:cs="Times New Roman"/>
                <w:sz w:val="24"/>
                <w:szCs w:val="24"/>
              </w:rPr>
            </w:pPr>
          </w:p>
          <w:p w14:paraId="2B5D2101" w14:textId="77777777" w:rsidR="007A493D" w:rsidRDefault="007A493D" w:rsidP="004C20B6">
            <w:pPr>
              <w:rPr>
                <w:rFonts w:ascii="Times New Roman" w:hAnsi="Times New Roman" w:cs="Times New Roman"/>
                <w:sz w:val="24"/>
                <w:szCs w:val="24"/>
              </w:rPr>
            </w:pPr>
          </w:p>
          <w:p w14:paraId="2EC7FD81"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4955050B" w14:textId="449880E0" w:rsidR="007A493D" w:rsidRDefault="008D1C1D" w:rsidP="004C20B6">
            <w:pPr>
              <w:rPr>
                <w:rFonts w:ascii="Times New Roman" w:hAnsi="Times New Roman" w:cs="Times New Roman"/>
                <w:sz w:val="24"/>
                <w:szCs w:val="24"/>
              </w:rPr>
            </w:pPr>
            <w:r>
              <w:rPr>
                <w:rFonts w:ascii="Times New Roman" w:hAnsi="Times New Roman" w:cs="Times New Roman"/>
                <w:sz w:val="24"/>
                <w:szCs w:val="24"/>
              </w:rPr>
              <w:t>688.138,00</w:t>
            </w:r>
            <w:r w:rsidR="007A493D">
              <w:rPr>
                <w:rFonts w:ascii="Times New Roman" w:hAnsi="Times New Roman" w:cs="Times New Roman"/>
                <w:sz w:val="24"/>
                <w:szCs w:val="24"/>
              </w:rPr>
              <w:t xml:space="preserve"> eura (izvor 1.1. opći prihodi i primici i izvor 3.3.- vlastiti prihod DVM-a)</w:t>
            </w:r>
          </w:p>
          <w:p w14:paraId="5DAF6643" w14:textId="77777777" w:rsidR="007A493D" w:rsidRDefault="007A493D" w:rsidP="004C20B6">
            <w:pPr>
              <w:rPr>
                <w:rFonts w:ascii="Times New Roman" w:hAnsi="Times New Roman" w:cs="Times New Roman"/>
                <w:sz w:val="24"/>
                <w:szCs w:val="24"/>
              </w:rPr>
            </w:pPr>
          </w:p>
          <w:p w14:paraId="2CF30E6E" w14:textId="1FA98CD2" w:rsidR="007A493D" w:rsidRDefault="008D1C1D" w:rsidP="004C20B6">
            <w:pPr>
              <w:rPr>
                <w:rFonts w:ascii="Times New Roman" w:hAnsi="Times New Roman" w:cs="Times New Roman"/>
                <w:sz w:val="24"/>
                <w:szCs w:val="24"/>
              </w:rPr>
            </w:pPr>
            <w:r>
              <w:rPr>
                <w:rFonts w:ascii="Times New Roman" w:hAnsi="Times New Roman" w:cs="Times New Roman"/>
                <w:sz w:val="24"/>
                <w:szCs w:val="24"/>
              </w:rPr>
              <w:t>120.478,55</w:t>
            </w:r>
            <w:r w:rsidR="007A493D">
              <w:rPr>
                <w:rFonts w:ascii="Times New Roman" w:hAnsi="Times New Roman" w:cs="Times New Roman"/>
                <w:sz w:val="24"/>
                <w:szCs w:val="24"/>
              </w:rPr>
              <w:t xml:space="preserve"> EUR</w:t>
            </w:r>
            <w:r>
              <w:rPr>
                <w:rFonts w:ascii="Times New Roman" w:hAnsi="Times New Roman" w:cs="Times New Roman"/>
                <w:sz w:val="24"/>
                <w:szCs w:val="24"/>
              </w:rPr>
              <w:t xml:space="preserve"> (izvor 1.1. opći prihodi i primici)</w:t>
            </w:r>
          </w:p>
          <w:p w14:paraId="037D4FA2" w14:textId="25658FCF"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w:t>
            </w:r>
            <w:r w:rsidR="008D1C1D">
              <w:rPr>
                <w:rFonts w:ascii="Times New Roman" w:hAnsi="Times New Roman" w:cs="Times New Roman"/>
                <w:sz w:val="24"/>
                <w:szCs w:val="24"/>
              </w:rPr>
              <w:t>230.008,61 EUR  (izvor 3.3.)</w:t>
            </w:r>
          </w:p>
        </w:tc>
      </w:tr>
      <w:tr w:rsidR="007A493D" w:rsidRPr="009C4759" w14:paraId="4BFF5930" w14:textId="77777777" w:rsidTr="004C20B6">
        <w:tc>
          <w:tcPr>
            <w:tcW w:w="4508" w:type="dxa"/>
          </w:tcPr>
          <w:p w14:paraId="236C02F2" w14:textId="77777777" w:rsidR="007A493D" w:rsidRPr="009C4759" w:rsidRDefault="007A493D" w:rsidP="004C20B6">
            <w:pPr>
              <w:rPr>
                <w:rFonts w:ascii="Times New Roman" w:hAnsi="Times New Roman" w:cs="Times New Roman"/>
                <w:sz w:val="24"/>
                <w:szCs w:val="24"/>
              </w:rPr>
            </w:pPr>
            <w:r w:rsidRPr="00E70C99">
              <w:rPr>
                <w:rFonts w:ascii="Times New Roman" w:hAnsi="Times New Roman" w:cs="Times New Roman"/>
                <w:sz w:val="24"/>
                <w:szCs w:val="24"/>
              </w:rPr>
              <w:t>Pokazatelj uspješnosti</w:t>
            </w:r>
          </w:p>
        </w:tc>
        <w:tc>
          <w:tcPr>
            <w:tcW w:w="4508" w:type="dxa"/>
          </w:tcPr>
          <w:p w14:paraId="01B9B271"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Provođenje programa odgoja, obrazovanja, zdravstvene zaštite, prehrane i socijalne </w:t>
            </w:r>
            <w:r>
              <w:rPr>
                <w:rFonts w:ascii="Times New Roman" w:hAnsi="Times New Roman" w:cs="Times New Roman"/>
                <w:sz w:val="24"/>
                <w:szCs w:val="24"/>
              </w:rPr>
              <w:lastRenderedPageBreak/>
              <w:t>skrbi djece za potrebe Grada Metkovića, obavljanje  svakodnevnih aktivnosti u sklopu redovne djelatnosti u središnjem DV i područnim DV Radost i DV Vid.</w:t>
            </w:r>
          </w:p>
        </w:tc>
      </w:tr>
    </w:tbl>
    <w:p w14:paraId="04FC4C66" w14:textId="77777777" w:rsidR="007A493D" w:rsidRDefault="007A493D" w:rsidP="007A493D">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7A493D" w:rsidRPr="009C4759" w14:paraId="3FB14B6C" w14:textId="77777777" w:rsidTr="004C20B6">
        <w:tc>
          <w:tcPr>
            <w:tcW w:w="4508" w:type="dxa"/>
          </w:tcPr>
          <w:p w14:paraId="5E0B9CCD" w14:textId="77777777" w:rsidR="007A493D" w:rsidRPr="00E70C99" w:rsidRDefault="007A493D" w:rsidP="004C20B6">
            <w:pPr>
              <w:rPr>
                <w:rFonts w:ascii="Times New Roman" w:hAnsi="Times New Roman" w:cs="Times New Roman"/>
                <w:sz w:val="24"/>
                <w:szCs w:val="24"/>
                <w:highlight w:val="yellow"/>
              </w:rPr>
            </w:pPr>
            <w:r w:rsidRPr="00600883">
              <w:rPr>
                <w:rFonts w:ascii="Times New Roman" w:hAnsi="Times New Roman" w:cs="Times New Roman"/>
                <w:sz w:val="24"/>
                <w:szCs w:val="24"/>
              </w:rPr>
              <w:t>Aktivnost</w:t>
            </w:r>
          </w:p>
        </w:tc>
        <w:tc>
          <w:tcPr>
            <w:tcW w:w="4508" w:type="dxa"/>
          </w:tcPr>
          <w:p w14:paraId="7E8B43B4" w14:textId="77777777" w:rsidR="007A493D" w:rsidRPr="009C4759" w:rsidRDefault="007A493D" w:rsidP="004C20B6">
            <w:pPr>
              <w:rPr>
                <w:rFonts w:ascii="Times New Roman" w:hAnsi="Times New Roman" w:cs="Times New Roman"/>
                <w:b/>
                <w:bCs/>
                <w:sz w:val="24"/>
                <w:szCs w:val="24"/>
              </w:rPr>
            </w:pPr>
            <w:r>
              <w:rPr>
                <w:rFonts w:ascii="Times New Roman" w:hAnsi="Times New Roman" w:cs="Times New Roman"/>
                <w:b/>
                <w:bCs/>
                <w:sz w:val="24"/>
                <w:szCs w:val="24"/>
              </w:rPr>
              <w:t>A100253 – ASISTENTI U PREDŠKOLSKOM ODGOJU</w:t>
            </w:r>
          </w:p>
        </w:tc>
      </w:tr>
      <w:tr w:rsidR="007A493D" w:rsidRPr="009C4759" w14:paraId="21DDC45D" w14:textId="77777777" w:rsidTr="004C20B6">
        <w:tc>
          <w:tcPr>
            <w:tcW w:w="4508" w:type="dxa"/>
          </w:tcPr>
          <w:p w14:paraId="0FA751F8" w14:textId="77777777" w:rsidR="007A493D" w:rsidRPr="00E70C99" w:rsidRDefault="007A493D" w:rsidP="004C20B6">
            <w:pPr>
              <w:rPr>
                <w:rFonts w:ascii="Times New Roman" w:hAnsi="Times New Roman" w:cs="Times New Roman"/>
                <w:sz w:val="24"/>
                <w:szCs w:val="24"/>
                <w:highlight w:val="yellow"/>
              </w:rPr>
            </w:pPr>
            <w:r w:rsidRPr="00E70C99">
              <w:rPr>
                <w:rFonts w:ascii="Times New Roman" w:hAnsi="Times New Roman" w:cs="Times New Roman"/>
                <w:sz w:val="24"/>
                <w:szCs w:val="24"/>
              </w:rPr>
              <w:t>Cilj</w:t>
            </w:r>
          </w:p>
        </w:tc>
        <w:tc>
          <w:tcPr>
            <w:tcW w:w="4508" w:type="dxa"/>
          </w:tcPr>
          <w:p w14:paraId="21004181"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Podrška  djeci s teškoćama u razvoju u praćenju redovitog programa odgojno obrazovnog rada</w:t>
            </w:r>
          </w:p>
        </w:tc>
      </w:tr>
      <w:tr w:rsidR="007A493D" w:rsidRPr="009C4759" w14:paraId="58CC223E" w14:textId="77777777" w:rsidTr="004C20B6">
        <w:tc>
          <w:tcPr>
            <w:tcW w:w="4508" w:type="dxa"/>
          </w:tcPr>
          <w:p w14:paraId="53C2D6BC" w14:textId="77777777" w:rsidR="007A493D" w:rsidRPr="009C4759" w:rsidRDefault="007A493D" w:rsidP="004C20B6">
            <w:pPr>
              <w:rPr>
                <w:rFonts w:ascii="Times New Roman" w:hAnsi="Times New Roman" w:cs="Times New Roman"/>
                <w:sz w:val="24"/>
                <w:szCs w:val="24"/>
              </w:rPr>
            </w:pPr>
            <w:r w:rsidRPr="001F04A6">
              <w:rPr>
                <w:rFonts w:ascii="Times New Roman" w:hAnsi="Times New Roman" w:cs="Times New Roman"/>
                <w:sz w:val="24"/>
                <w:szCs w:val="24"/>
              </w:rPr>
              <w:t>Nositelj aktivnosti</w:t>
            </w:r>
          </w:p>
        </w:tc>
        <w:tc>
          <w:tcPr>
            <w:tcW w:w="4508" w:type="dxa"/>
          </w:tcPr>
          <w:p w14:paraId="74B4D7EA"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Grad</w:t>
            </w:r>
            <w:r w:rsidRPr="009C4759">
              <w:rPr>
                <w:rFonts w:ascii="Times New Roman" w:hAnsi="Times New Roman" w:cs="Times New Roman"/>
                <w:sz w:val="24"/>
                <w:szCs w:val="24"/>
              </w:rPr>
              <w:t xml:space="preserve"> Metković</w:t>
            </w:r>
            <w:r>
              <w:rPr>
                <w:rFonts w:ascii="Times New Roman" w:hAnsi="Times New Roman" w:cs="Times New Roman"/>
                <w:sz w:val="24"/>
                <w:szCs w:val="24"/>
              </w:rPr>
              <w:t>, Dječji vrtić Metković</w:t>
            </w:r>
          </w:p>
        </w:tc>
      </w:tr>
      <w:tr w:rsidR="007A493D" w:rsidRPr="009C4759" w14:paraId="331D7178" w14:textId="77777777" w:rsidTr="004C20B6">
        <w:tc>
          <w:tcPr>
            <w:tcW w:w="4508" w:type="dxa"/>
          </w:tcPr>
          <w:p w14:paraId="2A4A96A4" w14:textId="77777777" w:rsidR="007A493D" w:rsidRPr="007C3D9A" w:rsidRDefault="007A493D" w:rsidP="004C20B6">
            <w:pPr>
              <w:rPr>
                <w:rFonts w:ascii="Times New Roman" w:hAnsi="Times New Roman" w:cs="Times New Roman"/>
                <w:sz w:val="24"/>
                <w:szCs w:val="24"/>
              </w:rPr>
            </w:pPr>
            <w:r w:rsidRPr="007C3D9A">
              <w:rPr>
                <w:rFonts w:ascii="Times New Roman" w:hAnsi="Times New Roman" w:cs="Times New Roman"/>
                <w:sz w:val="24"/>
                <w:szCs w:val="24"/>
              </w:rPr>
              <w:t>Pravna osnova</w:t>
            </w:r>
          </w:p>
        </w:tc>
        <w:tc>
          <w:tcPr>
            <w:tcW w:w="4508" w:type="dxa"/>
          </w:tcPr>
          <w:p w14:paraId="0A81DD8F"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 Državni pedagoški standardi</w:t>
            </w:r>
          </w:p>
        </w:tc>
      </w:tr>
      <w:tr w:rsidR="007A493D" w:rsidRPr="009C4759" w14:paraId="404C171F" w14:textId="77777777" w:rsidTr="004C20B6">
        <w:tc>
          <w:tcPr>
            <w:tcW w:w="4508" w:type="dxa"/>
          </w:tcPr>
          <w:p w14:paraId="0B96DD1E" w14:textId="77777777" w:rsidR="007A493D" w:rsidRDefault="007A493D" w:rsidP="004C20B6">
            <w:pPr>
              <w:rPr>
                <w:rFonts w:ascii="Times New Roman" w:hAnsi="Times New Roman" w:cs="Times New Roman"/>
                <w:sz w:val="24"/>
                <w:szCs w:val="24"/>
              </w:rPr>
            </w:pPr>
            <w:r w:rsidRPr="000A70E8">
              <w:rPr>
                <w:rFonts w:ascii="Times New Roman" w:hAnsi="Times New Roman" w:cs="Times New Roman"/>
                <w:sz w:val="24"/>
                <w:szCs w:val="24"/>
              </w:rPr>
              <w:t>Osigurana sredstva</w:t>
            </w:r>
          </w:p>
          <w:p w14:paraId="35AD772E" w14:textId="77777777" w:rsidR="007A493D" w:rsidRDefault="007A493D" w:rsidP="004C20B6">
            <w:pPr>
              <w:rPr>
                <w:rFonts w:ascii="Times New Roman" w:hAnsi="Times New Roman" w:cs="Times New Roman"/>
                <w:sz w:val="24"/>
                <w:szCs w:val="24"/>
              </w:rPr>
            </w:pPr>
          </w:p>
          <w:p w14:paraId="5AC1EACA" w14:textId="77777777" w:rsidR="007A493D" w:rsidRDefault="007A493D" w:rsidP="004C20B6">
            <w:pPr>
              <w:rPr>
                <w:rFonts w:ascii="Times New Roman" w:hAnsi="Times New Roman" w:cs="Times New Roman"/>
                <w:sz w:val="24"/>
                <w:szCs w:val="24"/>
              </w:rPr>
            </w:pPr>
          </w:p>
          <w:p w14:paraId="5C59215F" w14:textId="77777777" w:rsidR="007A493D" w:rsidRPr="004C017D"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6262191E" w14:textId="56EA5261" w:rsidR="007A493D" w:rsidRDefault="008D1C1D" w:rsidP="004C20B6">
            <w:pPr>
              <w:rPr>
                <w:rFonts w:ascii="Times New Roman" w:hAnsi="Times New Roman" w:cs="Times New Roman"/>
                <w:sz w:val="24"/>
                <w:szCs w:val="24"/>
              </w:rPr>
            </w:pPr>
            <w:r>
              <w:rPr>
                <w:rFonts w:ascii="Times New Roman" w:hAnsi="Times New Roman" w:cs="Times New Roman"/>
                <w:sz w:val="24"/>
                <w:szCs w:val="24"/>
              </w:rPr>
              <w:t>52.650,00</w:t>
            </w:r>
            <w:r w:rsidR="007A493D">
              <w:rPr>
                <w:rFonts w:ascii="Times New Roman" w:hAnsi="Times New Roman" w:cs="Times New Roman"/>
                <w:sz w:val="24"/>
                <w:szCs w:val="24"/>
              </w:rPr>
              <w:t xml:space="preserve"> eura (izvor 1.1. opći prihodi i primici i izvor 3.3.- vlastiti prihod DVM-a)</w:t>
            </w:r>
          </w:p>
          <w:p w14:paraId="686A8B68" w14:textId="77777777" w:rsidR="007A493D" w:rsidRDefault="007A493D" w:rsidP="004C20B6">
            <w:pPr>
              <w:rPr>
                <w:rFonts w:ascii="Times New Roman" w:hAnsi="Times New Roman" w:cs="Times New Roman"/>
                <w:sz w:val="24"/>
                <w:szCs w:val="24"/>
              </w:rPr>
            </w:pPr>
          </w:p>
          <w:p w14:paraId="6ED01896" w14:textId="37CCD3AB" w:rsidR="007A493D" w:rsidRPr="009C4759" w:rsidRDefault="008D1C1D" w:rsidP="008D1C1D">
            <w:pPr>
              <w:rPr>
                <w:rFonts w:ascii="Times New Roman" w:hAnsi="Times New Roman" w:cs="Times New Roman"/>
                <w:sz w:val="24"/>
                <w:szCs w:val="24"/>
              </w:rPr>
            </w:pPr>
            <w:r>
              <w:rPr>
                <w:rFonts w:ascii="Times New Roman" w:hAnsi="Times New Roman" w:cs="Times New Roman"/>
                <w:sz w:val="24"/>
                <w:szCs w:val="24"/>
              </w:rPr>
              <w:t>49.795,07</w:t>
            </w:r>
            <w:r w:rsidR="007A493D">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7A493D">
              <w:rPr>
                <w:rFonts w:ascii="Times New Roman" w:hAnsi="Times New Roman" w:cs="Times New Roman"/>
                <w:sz w:val="24"/>
                <w:szCs w:val="24"/>
              </w:rPr>
              <w:t>izvor 1.1.</w:t>
            </w:r>
            <w:r>
              <w:rPr>
                <w:rFonts w:ascii="Times New Roman" w:hAnsi="Times New Roman" w:cs="Times New Roman"/>
                <w:sz w:val="24"/>
                <w:szCs w:val="24"/>
              </w:rPr>
              <w:t>)</w:t>
            </w:r>
            <w:r w:rsidR="007A493D">
              <w:rPr>
                <w:rFonts w:ascii="Times New Roman" w:hAnsi="Times New Roman" w:cs="Times New Roman"/>
                <w:sz w:val="24"/>
                <w:szCs w:val="24"/>
              </w:rPr>
              <w:t xml:space="preserve">  </w:t>
            </w:r>
          </w:p>
        </w:tc>
      </w:tr>
      <w:tr w:rsidR="007A493D" w:rsidRPr="000A70E8" w14:paraId="708E6859" w14:textId="77777777" w:rsidTr="004C20B6">
        <w:tc>
          <w:tcPr>
            <w:tcW w:w="4508" w:type="dxa"/>
          </w:tcPr>
          <w:p w14:paraId="421FD801" w14:textId="77777777" w:rsidR="007A493D" w:rsidRPr="000A70E8" w:rsidRDefault="007A493D" w:rsidP="004C20B6">
            <w:pPr>
              <w:rPr>
                <w:rFonts w:ascii="Times New Roman" w:hAnsi="Times New Roman" w:cs="Times New Roman"/>
                <w:sz w:val="24"/>
                <w:szCs w:val="24"/>
                <w:highlight w:val="yellow"/>
              </w:rPr>
            </w:pPr>
            <w:r w:rsidRPr="000A70E8">
              <w:rPr>
                <w:rFonts w:ascii="Times New Roman" w:hAnsi="Times New Roman" w:cs="Times New Roman"/>
                <w:sz w:val="24"/>
                <w:szCs w:val="24"/>
              </w:rPr>
              <w:t>Pokazatelj uspješnosti</w:t>
            </w:r>
          </w:p>
        </w:tc>
        <w:tc>
          <w:tcPr>
            <w:tcW w:w="4508" w:type="dxa"/>
          </w:tcPr>
          <w:p w14:paraId="5AAE6CBD" w14:textId="77777777" w:rsidR="007A493D" w:rsidRPr="000A70E8" w:rsidRDefault="007A493D" w:rsidP="004C20B6">
            <w:pPr>
              <w:rPr>
                <w:rFonts w:ascii="Times New Roman" w:hAnsi="Times New Roman" w:cs="Times New Roman"/>
                <w:sz w:val="24"/>
                <w:szCs w:val="24"/>
                <w:highlight w:val="yellow"/>
              </w:rPr>
            </w:pPr>
            <w:r w:rsidRPr="000A70E8">
              <w:rPr>
                <w:rFonts w:ascii="Times New Roman" w:hAnsi="Times New Roman" w:cs="Times New Roman"/>
                <w:sz w:val="24"/>
                <w:szCs w:val="24"/>
              </w:rPr>
              <w:t>Uključivanje djece s teškoćama u razvoju u redoviti program odgojno obrazovnog rada</w:t>
            </w:r>
          </w:p>
        </w:tc>
      </w:tr>
    </w:tbl>
    <w:p w14:paraId="1361709D" w14:textId="77777777" w:rsidR="007A493D" w:rsidRPr="000A70E8" w:rsidRDefault="007A493D" w:rsidP="007A493D">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7A493D" w:rsidRPr="009C4759" w14:paraId="38578677" w14:textId="77777777" w:rsidTr="004C20B6">
        <w:tc>
          <w:tcPr>
            <w:tcW w:w="4508" w:type="dxa"/>
          </w:tcPr>
          <w:p w14:paraId="1C29ED70" w14:textId="77777777" w:rsidR="007A493D" w:rsidRPr="000A70E8" w:rsidRDefault="007A493D" w:rsidP="004C20B6">
            <w:pPr>
              <w:rPr>
                <w:rFonts w:ascii="Times New Roman" w:hAnsi="Times New Roman" w:cs="Times New Roman"/>
                <w:sz w:val="24"/>
                <w:szCs w:val="24"/>
                <w:highlight w:val="yellow"/>
              </w:rPr>
            </w:pPr>
            <w:r w:rsidRPr="000A70E8">
              <w:rPr>
                <w:rFonts w:ascii="Times New Roman" w:hAnsi="Times New Roman" w:cs="Times New Roman"/>
                <w:sz w:val="24"/>
                <w:szCs w:val="24"/>
              </w:rPr>
              <w:t>Aktivnost</w:t>
            </w:r>
          </w:p>
        </w:tc>
        <w:tc>
          <w:tcPr>
            <w:tcW w:w="4508" w:type="dxa"/>
          </w:tcPr>
          <w:p w14:paraId="0F869039" w14:textId="77777777" w:rsidR="007A493D" w:rsidRPr="000A70E8" w:rsidRDefault="007A493D" w:rsidP="004C20B6">
            <w:pPr>
              <w:rPr>
                <w:rFonts w:ascii="Times New Roman" w:hAnsi="Times New Roman" w:cs="Times New Roman"/>
                <w:b/>
                <w:bCs/>
                <w:sz w:val="24"/>
                <w:szCs w:val="24"/>
              </w:rPr>
            </w:pPr>
            <w:r w:rsidRPr="000A70E8">
              <w:rPr>
                <w:rFonts w:ascii="Times New Roman" w:hAnsi="Times New Roman" w:cs="Times New Roman"/>
                <w:b/>
                <w:bCs/>
                <w:sz w:val="24"/>
                <w:szCs w:val="24"/>
              </w:rPr>
              <w:t>A100313 – ORGANIZIRANJE ZABAVNIH I SPORTSKIH AKTIVNOSTI</w:t>
            </w:r>
          </w:p>
        </w:tc>
      </w:tr>
      <w:tr w:rsidR="007A493D" w:rsidRPr="009C4759" w14:paraId="680075A2" w14:textId="77777777" w:rsidTr="004C20B6">
        <w:tc>
          <w:tcPr>
            <w:tcW w:w="4508" w:type="dxa"/>
          </w:tcPr>
          <w:p w14:paraId="10CE6012" w14:textId="77777777" w:rsidR="007A493D" w:rsidRPr="000A70E8" w:rsidRDefault="007A493D" w:rsidP="004C20B6">
            <w:pPr>
              <w:rPr>
                <w:rFonts w:ascii="Times New Roman" w:hAnsi="Times New Roman" w:cs="Times New Roman"/>
                <w:sz w:val="24"/>
                <w:szCs w:val="24"/>
                <w:highlight w:val="yellow"/>
              </w:rPr>
            </w:pPr>
            <w:r w:rsidRPr="000A70E8">
              <w:rPr>
                <w:rFonts w:ascii="Times New Roman" w:hAnsi="Times New Roman" w:cs="Times New Roman"/>
                <w:sz w:val="24"/>
                <w:szCs w:val="24"/>
              </w:rPr>
              <w:t>Cilj</w:t>
            </w:r>
          </w:p>
        </w:tc>
        <w:tc>
          <w:tcPr>
            <w:tcW w:w="4508" w:type="dxa"/>
          </w:tcPr>
          <w:p w14:paraId="58484809"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Razvijanje zdravstvene kulture i očuvanja djetetova zdravlja, poticanje motoričkih aktivnosti kroz suradnju s drugom djecom</w:t>
            </w:r>
          </w:p>
        </w:tc>
      </w:tr>
      <w:tr w:rsidR="007A493D" w:rsidRPr="009C4759" w14:paraId="1CF7CB01" w14:textId="77777777" w:rsidTr="004C20B6">
        <w:tc>
          <w:tcPr>
            <w:tcW w:w="4508" w:type="dxa"/>
          </w:tcPr>
          <w:p w14:paraId="74ADA50F"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Nositelj aktivnosti</w:t>
            </w:r>
          </w:p>
        </w:tc>
        <w:tc>
          <w:tcPr>
            <w:tcW w:w="4508" w:type="dxa"/>
          </w:tcPr>
          <w:p w14:paraId="44A22F27"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Grad</w:t>
            </w:r>
            <w:r w:rsidRPr="009C4759">
              <w:rPr>
                <w:rFonts w:ascii="Times New Roman" w:hAnsi="Times New Roman" w:cs="Times New Roman"/>
                <w:sz w:val="24"/>
                <w:szCs w:val="24"/>
              </w:rPr>
              <w:t xml:space="preserve"> Metković</w:t>
            </w:r>
            <w:r>
              <w:rPr>
                <w:rFonts w:ascii="Times New Roman" w:hAnsi="Times New Roman" w:cs="Times New Roman"/>
                <w:sz w:val="24"/>
                <w:szCs w:val="24"/>
              </w:rPr>
              <w:t>, Dječji vrtić Metković</w:t>
            </w:r>
          </w:p>
        </w:tc>
      </w:tr>
      <w:tr w:rsidR="007A493D" w:rsidRPr="009C4759" w14:paraId="796CB4DB" w14:textId="77777777" w:rsidTr="004C20B6">
        <w:tc>
          <w:tcPr>
            <w:tcW w:w="4508" w:type="dxa"/>
          </w:tcPr>
          <w:p w14:paraId="6933A50D"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Zakonska osnova</w:t>
            </w:r>
          </w:p>
        </w:tc>
        <w:tc>
          <w:tcPr>
            <w:tcW w:w="4508" w:type="dxa"/>
          </w:tcPr>
          <w:p w14:paraId="7D4FCCB2"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 Državni pedagoški standardi</w:t>
            </w:r>
          </w:p>
        </w:tc>
      </w:tr>
      <w:tr w:rsidR="007A493D" w:rsidRPr="009C4759" w14:paraId="188B790D" w14:textId="77777777" w:rsidTr="004C20B6">
        <w:tc>
          <w:tcPr>
            <w:tcW w:w="4508" w:type="dxa"/>
          </w:tcPr>
          <w:p w14:paraId="5A6340D9" w14:textId="77777777" w:rsidR="007A493D"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Osigurana sredstva</w:t>
            </w:r>
          </w:p>
          <w:p w14:paraId="2CBBB873" w14:textId="77777777" w:rsidR="007A493D" w:rsidRDefault="007A493D" w:rsidP="004C20B6">
            <w:pPr>
              <w:rPr>
                <w:rFonts w:ascii="Times New Roman" w:hAnsi="Times New Roman" w:cs="Times New Roman"/>
                <w:sz w:val="24"/>
                <w:szCs w:val="24"/>
              </w:rPr>
            </w:pPr>
          </w:p>
          <w:p w14:paraId="389FD1AB" w14:textId="77777777" w:rsidR="007A493D" w:rsidRDefault="007A493D" w:rsidP="004C20B6">
            <w:pPr>
              <w:rPr>
                <w:rFonts w:ascii="Times New Roman" w:hAnsi="Times New Roman" w:cs="Times New Roman"/>
                <w:sz w:val="24"/>
                <w:szCs w:val="24"/>
              </w:rPr>
            </w:pPr>
          </w:p>
          <w:p w14:paraId="663B684F"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101D7AB7"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3.100,00 eura (izvor 1.1. opći prihodi i primici i izvor 3.3.- vlastiti prihod DVM-a)</w:t>
            </w:r>
          </w:p>
          <w:p w14:paraId="55F9740E" w14:textId="77777777" w:rsidR="007A493D" w:rsidRDefault="007A493D" w:rsidP="004C20B6">
            <w:pPr>
              <w:rPr>
                <w:rFonts w:ascii="Times New Roman" w:hAnsi="Times New Roman" w:cs="Times New Roman"/>
                <w:sz w:val="24"/>
                <w:szCs w:val="24"/>
              </w:rPr>
            </w:pPr>
          </w:p>
          <w:p w14:paraId="5E4F7C2D" w14:textId="78048432" w:rsidR="007A493D" w:rsidRDefault="008D1C1D" w:rsidP="004C20B6">
            <w:pPr>
              <w:rPr>
                <w:rFonts w:ascii="Times New Roman" w:hAnsi="Times New Roman" w:cs="Times New Roman"/>
                <w:sz w:val="24"/>
                <w:szCs w:val="24"/>
              </w:rPr>
            </w:pPr>
            <w:r>
              <w:rPr>
                <w:rFonts w:ascii="Times New Roman" w:hAnsi="Times New Roman" w:cs="Times New Roman"/>
                <w:sz w:val="24"/>
                <w:szCs w:val="24"/>
              </w:rPr>
              <w:t>2.500,00</w:t>
            </w:r>
            <w:r w:rsidR="007A493D">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7A493D">
              <w:rPr>
                <w:rFonts w:ascii="Times New Roman" w:hAnsi="Times New Roman" w:cs="Times New Roman"/>
                <w:sz w:val="24"/>
                <w:szCs w:val="24"/>
              </w:rPr>
              <w:t>( izvor 1.1</w:t>
            </w:r>
            <w:r>
              <w:rPr>
                <w:rFonts w:ascii="Times New Roman" w:hAnsi="Times New Roman" w:cs="Times New Roman"/>
                <w:sz w:val="24"/>
                <w:szCs w:val="24"/>
              </w:rPr>
              <w:t>.)</w:t>
            </w:r>
          </w:p>
          <w:p w14:paraId="2A5BA310"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w:t>
            </w:r>
          </w:p>
        </w:tc>
      </w:tr>
      <w:tr w:rsidR="007A493D" w:rsidRPr="009C4759" w14:paraId="4EC80B5A" w14:textId="77777777" w:rsidTr="004C20B6">
        <w:tc>
          <w:tcPr>
            <w:tcW w:w="4508" w:type="dxa"/>
          </w:tcPr>
          <w:p w14:paraId="39AFB234" w14:textId="77777777" w:rsidR="007A493D" w:rsidRPr="009C4759" w:rsidRDefault="007A493D" w:rsidP="004C20B6">
            <w:pPr>
              <w:rPr>
                <w:rFonts w:ascii="Times New Roman" w:hAnsi="Times New Roman" w:cs="Times New Roman"/>
                <w:sz w:val="24"/>
                <w:szCs w:val="24"/>
              </w:rPr>
            </w:pPr>
            <w:r w:rsidRPr="000A70E8">
              <w:rPr>
                <w:rFonts w:ascii="Times New Roman" w:hAnsi="Times New Roman" w:cs="Times New Roman"/>
                <w:sz w:val="24"/>
                <w:szCs w:val="24"/>
              </w:rPr>
              <w:t>Pokazatelj uspješnosti</w:t>
            </w:r>
          </w:p>
        </w:tc>
        <w:tc>
          <w:tcPr>
            <w:tcW w:w="4508" w:type="dxa"/>
          </w:tcPr>
          <w:p w14:paraId="24543D80"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Stjecanje zdravih navika, i cjelokupni psihofizički razvoj djece</w:t>
            </w:r>
          </w:p>
        </w:tc>
      </w:tr>
    </w:tbl>
    <w:p w14:paraId="1AFCAA0C" w14:textId="77777777" w:rsidR="007A493D" w:rsidRDefault="007A493D" w:rsidP="007A493D">
      <w:pPr>
        <w:autoSpaceDE w:val="0"/>
        <w:autoSpaceDN w:val="0"/>
        <w:adjustRightInd w:val="0"/>
        <w:spacing w:after="0" w:line="240" w:lineRule="auto"/>
        <w:jc w:val="both"/>
        <w:rPr>
          <w:rFonts w:ascii="Times New Roman" w:hAnsi="Times New Roman" w:cs="Times New Roman"/>
          <w:b/>
          <w:iCs/>
          <w:sz w:val="24"/>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6"/>
      </w:tblGrid>
      <w:tr w:rsidR="005E78C0" w:rsidRPr="005E78C0" w14:paraId="03EECE18" w14:textId="77777777" w:rsidTr="008A6A56">
        <w:trPr>
          <w:trHeight w:val="740"/>
        </w:trPr>
        <w:tc>
          <w:tcPr>
            <w:tcW w:w="4526" w:type="dxa"/>
            <w:shd w:val="clear" w:color="auto" w:fill="auto"/>
            <w:vAlign w:val="center"/>
            <w:hideMark/>
          </w:tcPr>
          <w:p w14:paraId="4664C423"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Aktivnost</w:t>
            </w:r>
          </w:p>
        </w:tc>
        <w:tc>
          <w:tcPr>
            <w:tcW w:w="4536" w:type="dxa"/>
            <w:shd w:val="clear" w:color="auto" w:fill="auto"/>
            <w:vAlign w:val="center"/>
            <w:hideMark/>
          </w:tcPr>
          <w:p w14:paraId="22C53E2B" w14:textId="77777777" w:rsidR="005E78C0" w:rsidRPr="005E78C0" w:rsidRDefault="005E78C0" w:rsidP="008D1C1D">
            <w:pPr>
              <w:spacing w:after="0" w:line="240" w:lineRule="auto"/>
              <w:rPr>
                <w:rFonts w:ascii="Times New Roman" w:eastAsia="Times New Roman" w:hAnsi="Times New Roman" w:cs="Times New Roman"/>
                <w:b/>
                <w:bCs/>
                <w:color w:val="000000"/>
                <w:sz w:val="24"/>
                <w:szCs w:val="24"/>
                <w:lang w:eastAsia="hr-HR"/>
              </w:rPr>
            </w:pPr>
            <w:r w:rsidRPr="005E78C0">
              <w:rPr>
                <w:rFonts w:ascii="Times New Roman" w:eastAsia="Times New Roman" w:hAnsi="Times New Roman" w:cs="Times New Roman"/>
                <w:b/>
                <w:bCs/>
                <w:color w:val="000000"/>
                <w:sz w:val="24"/>
                <w:szCs w:val="24"/>
                <w:lang w:eastAsia="hr-HR"/>
              </w:rPr>
              <w:t>A100491 – SUFINANCIRANJE ZAPOŠLJAVANJA U JAVNOM RADU</w:t>
            </w:r>
          </w:p>
        </w:tc>
      </w:tr>
      <w:tr w:rsidR="005E78C0" w:rsidRPr="005E78C0" w14:paraId="155369C9" w14:textId="77777777" w:rsidTr="008A6A56">
        <w:trPr>
          <w:trHeight w:val="330"/>
        </w:trPr>
        <w:tc>
          <w:tcPr>
            <w:tcW w:w="4526" w:type="dxa"/>
            <w:shd w:val="clear" w:color="auto" w:fill="auto"/>
            <w:vAlign w:val="center"/>
            <w:hideMark/>
          </w:tcPr>
          <w:p w14:paraId="7B65135B"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Cilj</w:t>
            </w:r>
          </w:p>
        </w:tc>
        <w:tc>
          <w:tcPr>
            <w:tcW w:w="4536" w:type="dxa"/>
            <w:shd w:val="clear" w:color="auto" w:fill="auto"/>
            <w:vAlign w:val="center"/>
            <w:hideMark/>
          </w:tcPr>
          <w:p w14:paraId="6FA48371"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Plaće za zaposlenike</w:t>
            </w:r>
          </w:p>
        </w:tc>
      </w:tr>
      <w:tr w:rsidR="005E78C0" w:rsidRPr="005E78C0" w14:paraId="3E43FFB6" w14:textId="77777777" w:rsidTr="008A6A56">
        <w:trPr>
          <w:trHeight w:val="330"/>
        </w:trPr>
        <w:tc>
          <w:tcPr>
            <w:tcW w:w="4526" w:type="dxa"/>
            <w:shd w:val="clear" w:color="auto" w:fill="auto"/>
            <w:vAlign w:val="center"/>
            <w:hideMark/>
          </w:tcPr>
          <w:p w14:paraId="3C0DEE81"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Nositelj aktivnosti</w:t>
            </w:r>
          </w:p>
        </w:tc>
        <w:tc>
          <w:tcPr>
            <w:tcW w:w="4536" w:type="dxa"/>
            <w:shd w:val="clear" w:color="auto" w:fill="auto"/>
            <w:vAlign w:val="center"/>
            <w:hideMark/>
          </w:tcPr>
          <w:p w14:paraId="7D83A453"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Dječji vrtić Metković</w:t>
            </w:r>
          </w:p>
        </w:tc>
      </w:tr>
      <w:tr w:rsidR="005E78C0" w:rsidRPr="005E78C0" w14:paraId="2DB466B3" w14:textId="77777777" w:rsidTr="008A6A56">
        <w:trPr>
          <w:trHeight w:val="315"/>
        </w:trPr>
        <w:tc>
          <w:tcPr>
            <w:tcW w:w="4526" w:type="dxa"/>
            <w:shd w:val="clear" w:color="auto" w:fill="auto"/>
            <w:vAlign w:val="center"/>
            <w:hideMark/>
          </w:tcPr>
          <w:p w14:paraId="51B5B0D3"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Zakonska osnova</w:t>
            </w:r>
          </w:p>
        </w:tc>
        <w:tc>
          <w:tcPr>
            <w:tcW w:w="4536" w:type="dxa"/>
            <w:shd w:val="clear" w:color="auto" w:fill="auto"/>
            <w:vAlign w:val="center"/>
            <w:hideMark/>
          </w:tcPr>
          <w:p w14:paraId="424D61F9"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Mjera HZZ-o</w:t>
            </w:r>
          </w:p>
        </w:tc>
      </w:tr>
      <w:tr w:rsidR="005E78C0" w:rsidRPr="005E78C0" w14:paraId="44A81E8A" w14:textId="77777777" w:rsidTr="008A6A56">
        <w:trPr>
          <w:trHeight w:val="645"/>
        </w:trPr>
        <w:tc>
          <w:tcPr>
            <w:tcW w:w="4526" w:type="dxa"/>
            <w:shd w:val="clear" w:color="auto" w:fill="auto"/>
            <w:vAlign w:val="center"/>
            <w:hideMark/>
          </w:tcPr>
          <w:p w14:paraId="7CD4A150"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Osigurana sredstva</w:t>
            </w:r>
          </w:p>
        </w:tc>
        <w:tc>
          <w:tcPr>
            <w:tcW w:w="4536" w:type="dxa"/>
            <w:shd w:val="clear" w:color="auto" w:fill="auto"/>
            <w:vAlign w:val="center"/>
            <w:hideMark/>
          </w:tcPr>
          <w:p w14:paraId="043D746D" w14:textId="7E9AE740" w:rsidR="005E78C0" w:rsidRPr="005E78C0" w:rsidRDefault="008D1C1D" w:rsidP="005E78C0">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831,00</w:t>
            </w:r>
            <w:r w:rsidR="005E78C0" w:rsidRPr="005E78C0">
              <w:rPr>
                <w:rFonts w:ascii="Times New Roman" w:eastAsia="Times New Roman" w:hAnsi="Times New Roman" w:cs="Times New Roman"/>
                <w:color w:val="000000"/>
                <w:sz w:val="24"/>
                <w:szCs w:val="24"/>
                <w:lang w:eastAsia="hr-HR"/>
              </w:rPr>
              <w:t xml:space="preserve"> EUR-a (3.3.- vlastiti prihodi DVM-a)</w:t>
            </w:r>
          </w:p>
        </w:tc>
      </w:tr>
      <w:tr w:rsidR="005E78C0" w:rsidRPr="005E78C0" w14:paraId="1B812DA3" w14:textId="77777777" w:rsidTr="008A6A56">
        <w:trPr>
          <w:trHeight w:val="330"/>
        </w:trPr>
        <w:tc>
          <w:tcPr>
            <w:tcW w:w="4526" w:type="dxa"/>
            <w:shd w:val="clear" w:color="auto" w:fill="auto"/>
            <w:vAlign w:val="center"/>
            <w:hideMark/>
          </w:tcPr>
          <w:p w14:paraId="00A85CAB"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REALIZIRANO</w:t>
            </w:r>
          </w:p>
        </w:tc>
        <w:tc>
          <w:tcPr>
            <w:tcW w:w="4536" w:type="dxa"/>
            <w:shd w:val="clear" w:color="auto" w:fill="auto"/>
            <w:vAlign w:val="center"/>
            <w:hideMark/>
          </w:tcPr>
          <w:p w14:paraId="55F7B901" w14:textId="25C43E4D"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 xml:space="preserve">   830,20 EUR</w:t>
            </w:r>
          </w:p>
        </w:tc>
      </w:tr>
      <w:tr w:rsidR="005E78C0" w:rsidRPr="005E78C0" w14:paraId="36198A69" w14:textId="77777777" w:rsidTr="008A6A56">
        <w:trPr>
          <w:trHeight w:val="645"/>
        </w:trPr>
        <w:tc>
          <w:tcPr>
            <w:tcW w:w="4526" w:type="dxa"/>
            <w:shd w:val="clear" w:color="auto" w:fill="auto"/>
            <w:vAlign w:val="center"/>
            <w:hideMark/>
          </w:tcPr>
          <w:p w14:paraId="45C09617"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lastRenderedPageBreak/>
              <w:t>Pokazatelj uspješnosti</w:t>
            </w:r>
          </w:p>
        </w:tc>
        <w:tc>
          <w:tcPr>
            <w:tcW w:w="4536" w:type="dxa"/>
            <w:shd w:val="clear" w:color="auto" w:fill="auto"/>
            <w:vAlign w:val="center"/>
            <w:hideMark/>
          </w:tcPr>
          <w:p w14:paraId="084ABBF6"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Isplaćene plaće i ostali rashodi za zaposlenike</w:t>
            </w:r>
          </w:p>
        </w:tc>
      </w:tr>
    </w:tbl>
    <w:p w14:paraId="2EEBA446" w14:textId="77777777" w:rsidR="005E78C0" w:rsidRDefault="005E78C0" w:rsidP="007A493D">
      <w:pPr>
        <w:autoSpaceDE w:val="0"/>
        <w:autoSpaceDN w:val="0"/>
        <w:adjustRightInd w:val="0"/>
        <w:spacing w:after="0" w:line="240" w:lineRule="auto"/>
        <w:jc w:val="both"/>
        <w:rPr>
          <w:rFonts w:ascii="Times New Roman" w:hAnsi="Times New Roman" w:cs="Times New Roman"/>
          <w:b/>
          <w:iCs/>
          <w:sz w:val="24"/>
          <w:szCs w:val="24"/>
        </w:rPr>
      </w:pPr>
    </w:p>
    <w:p w14:paraId="5CAA49DC" w14:textId="77777777" w:rsidR="008A6A56" w:rsidRDefault="008A6A56" w:rsidP="00EC0EA0">
      <w:pPr>
        <w:jc w:val="both"/>
        <w:rPr>
          <w:rFonts w:ascii="Times New Roman" w:hAnsi="Times New Roman" w:cs="Times New Roman"/>
          <w:sz w:val="24"/>
          <w:szCs w:val="24"/>
        </w:rPr>
      </w:pPr>
    </w:p>
    <w:p w14:paraId="2DB11341" w14:textId="3EBC6638" w:rsidR="00EC0EA0" w:rsidRDefault="00EC0EA0" w:rsidP="00EC0EA0">
      <w:pPr>
        <w:jc w:val="both"/>
        <w:rPr>
          <w:rFonts w:ascii="Times New Roman" w:hAnsi="Times New Roman" w:cs="Times New Roman"/>
          <w:sz w:val="24"/>
          <w:szCs w:val="24"/>
        </w:rPr>
      </w:pPr>
      <w:r>
        <w:rPr>
          <w:rFonts w:ascii="Times New Roman" w:hAnsi="Times New Roman" w:cs="Times New Roman"/>
          <w:sz w:val="24"/>
          <w:szCs w:val="24"/>
        </w:rPr>
        <w:t>Ukupni prihod i primitak 2.908.241,32 eura</w:t>
      </w:r>
    </w:p>
    <w:p w14:paraId="7D3C6C04" w14:textId="77777777" w:rsidR="00EC0EA0" w:rsidRPr="007A493D" w:rsidRDefault="00EC0EA0" w:rsidP="00EC0EA0">
      <w:pPr>
        <w:jc w:val="both"/>
        <w:rPr>
          <w:rFonts w:ascii="Times New Roman" w:hAnsi="Times New Roman" w:cs="Times New Roman"/>
          <w:sz w:val="24"/>
          <w:szCs w:val="24"/>
        </w:rPr>
      </w:pPr>
      <w:r>
        <w:rPr>
          <w:rFonts w:ascii="Times New Roman" w:hAnsi="Times New Roman" w:cs="Times New Roman"/>
          <w:sz w:val="24"/>
          <w:szCs w:val="24"/>
        </w:rPr>
        <w:t>Ukupni rashod i izdatak 2.728.092,11 eura</w:t>
      </w:r>
    </w:p>
    <w:p w14:paraId="1208D9A1" w14:textId="77777777" w:rsidR="00EC0EA0" w:rsidRPr="008C2343" w:rsidRDefault="00EC0EA0" w:rsidP="00EC0EA0">
      <w:pPr>
        <w:spacing w:before="100" w:beforeAutospacing="1" w:after="0" w:line="240" w:lineRule="auto"/>
        <w:rPr>
          <w:rFonts w:ascii="Times New Roman" w:eastAsia="Times New Roman" w:hAnsi="Times New Roman" w:cs="Times New Roman"/>
          <w:sz w:val="24"/>
          <w:szCs w:val="24"/>
          <w:lang w:eastAsia="hr-HR"/>
        </w:rPr>
      </w:pPr>
      <w:r w:rsidRPr="008C2343">
        <w:rPr>
          <w:rFonts w:ascii="Times New Roman" w:eastAsia="Times New Roman" w:hAnsi="Times New Roman" w:cs="Times New Roman"/>
          <w:b/>
          <w:bCs/>
          <w:sz w:val="24"/>
          <w:szCs w:val="24"/>
          <w:lang w:eastAsia="hr-HR"/>
        </w:rPr>
        <w:t xml:space="preserve">DVM </w:t>
      </w:r>
      <w:r w:rsidRPr="008C2343">
        <w:rPr>
          <w:rFonts w:ascii="Times New Roman" w:eastAsia="Times New Roman" w:hAnsi="Times New Roman" w:cs="Times New Roman"/>
          <w:sz w:val="24"/>
          <w:szCs w:val="24"/>
          <w:lang w:eastAsia="hr-HR"/>
        </w:rPr>
        <w:t>–  Višak prihoda iznosi 180.149,21 eura</w:t>
      </w:r>
    </w:p>
    <w:p w14:paraId="7891B8D8" w14:textId="77777777" w:rsidR="00EC0EA0" w:rsidRPr="008C2343" w:rsidRDefault="00EC0EA0" w:rsidP="00EC0EA0">
      <w:pPr>
        <w:spacing w:before="100" w:beforeAutospacing="1" w:after="0" w:line="240" w:lineRule="auto"/>
        <w:rPr>
          <w:rFonts w:ascii="Times New Roman" w:eastAsia="Times New Roman" w:hAnsi="Times New Roman" w:cs="Times New Roman"/>
          <w:sz w:val="24"/>
          <w:szCs w:val="24"/>
          <w:lang w:eastAsia="hr-HR"/>
        </w:rPr>
      </w:pPr>
      <w:r w:rsidRPr="008C2343">
        <w:rPr>
          <w:rFonts w:ascii="Times New Roman" w:eastAsia="Times New Roman" w:hAnsi="Times New Roman" w:cs="Times New Roman"/>
          <w:sz w:val="24"/>
          <w:szCs w:val="24"/>
          <w:lang w:eastAsia="hr-HR"/>
        </w:rPr>
        <w:t xml:space="preserve">             Prijenos viška iz 2023. iznosi 10.210,96 eura</w:t>
      </w:r>
    </w:p>
    <w:p w14:paraId="096D41FD" w14:textId="77777777" w:rsidR="00EC0EA0" w:rsidRPr="008C2343" w:rsidRDefault="00EC0EA0" w:rsidP="00EC0EA0">
      <w:pPr>
        <w:spacing w:before="100" w:beforeAutospacing="1" w:after="0" w:line="240" w:lineRule="auto"/>
        <w:rPr>
          <w:rFonts w:ascii="Times New Roman" w:eastAsia="Times New Roman" w:hAnsi="Times New Roman" w:cs="Times New Roman"/>
          <w:sz w:val="24"/>
          <w:szCs w:val="24"/>
          <w:lang w:eastAsia="hr-HR"/>
        </w:rPr>
      </w:pPr>
      <w:r w:rsidRPr="008C2343">
        <w:rPr>
          <w:rFonts w:ascii="Times New Roman" w:eastAsia="Times New Roman" w:hAnsi="Times New Roman" w:cs="Times New Roman"/>
          <w:sz w:val="24"/>
          <w:szCs w:val="24"/>
          <w:lang w:eastAsia="hr-HR"/>
        </w:rPr>
        <w:t xml:space="preserve">             </w:t>
      </w:r>
      <w:r w:rsidRPr="008C2343">
        <w:rPr>
          <w:rFonts w:ascii="Times New Roman" w:eastAsia="Times New Roman" w:hAnsi="Times New Roman" w:cs="Times New Roman"/>
          <w:b/>
          <w:bCs/>
          <w:sz w:val="24"/>
          <w:szCs w:val="24"/>
          <w:lang w:eastAsia="hr-HR"/>
        </w:rPr>
        <w:t>UKUPAN VIŠAK S PRIJENOSOM 190.360,17 eura</w:t>
      </w:r>
    </w:p>
    <w:p w14:paraId="3F8942C7" w14:textId="77777777" w:rsidR="00EC0EA0" w:rsidRPr="005E78C0" w:rsidRDefault="00EC0EA0" w:rsidP="00EC0EA0">
      <w:pPr>
        <w:spacing w:after="0" w:line="360" w:lineRule="auto"/>
        <w:jc w:val="both"/>
        <w:rPr>
          <w:rFonts w:ascii="Times New Roman" w:hAnsi="Times New Roman" w:cs="Times New Roman"/>
          <w:b/>
          <w:bCs/>
          <w:i/>
          <w:iCs/>
          <w:sz w:val="24"/>
          <w:szCs w:val="24"/>
        </w:rPr>
      </w:pPr>
    </w:p>
    <w:p w14:paraId="22B8F7D8" w14:textId="4659CF5C" w:rsidR="005E78C0" w:rsidRPr="00EC0EA0" w:rsidRDefault="00EC0EA0" w:rsidP="00EC0EA0">
      <w:pPr>
        <w:jc w:val="both"/>
        <w:rPr>
          <w:rFonts w:ascii="Times New Roman" w:hAnsi="Times New Roman" w:cs="Times New Roman"/>
          <w:i/>
          <w:iCs/>
          <w:sz w:val="24"/>
          <w:szCs w:val="24"/>
        </w:rPr>
      </w:pPr>
      <w:r w:rsidRPr="00EC0EA0">
        <w:rPr>
          <w:rFonts w:ascii="Times New Roman" w:hAnsi="Times New Roman" w:cs="Times New Roman"/>
          <w:i/>
          <w:iCs/>
          <w:sz w:val="24"/>
          <w:szCs w:val="24"/>
        </w:rPr>
        <w:t>Stanje novčanih sredstava na kraju izvještajnog razdoblja (31.12.2024) DVM –  195.060,69 eura.</w:t>
      </w:r>
    </w:p>
    <w:p w14:paraId="23E0AD87" w14:textId="7AFBA369" w:rsidR="005E78C0" w:rsidRPr="00BE57A2" w:rsidRDefault="005E78C0" w:rsidP="00733575">
      <w:pPr>
        <w:spacing w:after="0" w:line="240" w:lineRule="auto"/>
        <w:rPr>
          <w:rFonts w:ascii="Times New Roman" w:hAnsi="Times New Roman" w:cs="Times New Roman"/>
          <w:b/>
          <w:bCs/>
          <w:sz w:val="24"/>
          <w:szCs w:val="24"/>
          <w:shd w:val="clear" w:color="auto" w:fill="FFFFFF"/>
        </w:rPr>
      </w:pPr>
      <w:r w:rsidRPr="00BE57A2">
        <w:rPr>
          <w:rFonts w:ascii="Times New Roman" w:hAnsi="Times New Roman" w:cs="Times New Roman"/>
          <w:b/>
          <w:bCs/>
          <w:sz w:val="24"/>
          <w:szCs w:val="24"/>
          <w:shd w:val="clear" w:color="auto" w:fill="FFFFFF"/>
        </w:rPr>
        <w:t>IZVJEŠTAJ O ZADUŽIVANJU NA DOMAĆEM I STRANOM TRŽIŠTU NOVCA I KAPITALA</w:t>
      </w:r>
    </w:p>
    <w:p w14:paraId="494B7AA7" w14:textId="05F0F2E3" w:rsidR="008145E4" w:rsidRDefault="005E78C0" w:rsidP="00733575">
      <w:pPr>
        <w:spacing w:after="0" w:line="240" w:lineRule="auto"/>
        <w:jc w:val="both"/>
        <w:rPr>
          <w:rFonts w:ascii="Times New Roman" w:hAnsi="Times New Roman" w:cs="Times New Roman"/>
          <w:color w:val="222222"/>
          <w:sz w:val="24"/>
          <w:szCs w:val="24"/>
          <w:shd w:val="clear" w:color="auto" w:fill="FFFFFF"/>
        </w:rPr>
      </w:pPr>
      <w:r w:rsidRPr="00BE57A2">
        <w:rPr>
          <w:rFonts w:ascii="Times New Roman" w:hAnsi="Times New Roman" w:cs="Times New Roman"/>
          <w:color w:val="222222"/>
          <w:sz w:val="24"/>
          <w:szCs w:val="24"/>
          <w:shd w:val="clear" w:color="auto" w:fill="FFFFFF"/>
        </w:rPr>
        <w:t xml:space="preserve">U periodu od 1. siječnja 2024. god. do </w:t>
      </w:r>
      <w:r w:rsidR="00733575">
        <w:rPr>
          <w:rFonts w:ascii="Times New Roman" w:hAnsi="Times New Roman" w:cs="Times New Roman"/>
          <w:color w:val="222222"/>
          <w:sz w:val="24"/>
          <w:szCs w:val="24"/>
          <w:shd w:val="clear" w:color="auto" w:fill="FFFFFF"/>
        </w:rPr>
        <w:t>31. prosinca</w:t>
      </w:r>
      <w:r w:rsidRPr="00BE57A2">
        <w:rPr>
          <w:rFonts w:ascii="Times New Roman" w:hAnsi="Times New Roman" w:cs="Times New Roman"/>
          <w:color w:val="222222"/>
          <w:sz w:val="24"/>
          <w:szCs w:val="24"/>
          <w:shd w:val="clear" w:color="auto" w:fill="FFFFFF"/>
        </w:rPr>
        <w:t xml:space="preserve"> 2024. god. </w:t>
      </w:r>
      <w:r>
        <w:rPr>
          <w:rFonts w:ascii="Times New Roman" w:hAnsi="Times New Roman" w:cs="Times New Roman"/>
          <w:color w:val="222222"/>
          <w:sz w:val="24"/>
          <w:szCs w:val="24"/>
          <w:shd w:val="clear" w:color="auto" w:fill="FFFFFF"/>
        </w:rPr>
        <w:t>Dječji vrtić</w:t>
      </w:r>
      <w:r w:rsidRPr="00BE57A2">
        <w:rPr>
          <w:rFonts w:ascii="Times New Roman" w:hAnsi="Times New Roman" w:cs="Times New Roman"/>
          <w:color w:val="222222"/>
          <w:sz w:val="24"/>
          <w:szCs w:val="24"/>
          <w:shd w:val="clear" w:color="auto" w:fill="FFFFFF"/>
        </w:rPr>
        <w:t xml:space="preserve"> Metković </w:t>
      </w:r>
      <w:r w:rsidRPr="00C30C0D">
        <w:rPr>
          <w:rFonts w:ascii="Times New Roman" w:hAnsi="Times New Roman" w:cs="Times New Roman"/>
          <w:color w:val="222222"/>
          <w:sz w:val="24"/>
          <w:szCs w:val="24"/>
          <w:shd w:val="clear" w:color="auto" w:fill="FFFFFF"/>
        </w:rPr>
        <w:t xml:space="preserve">nije se </w:t>
      </w:r>
      <w:r w:rsidR="00733575">
        <w:rPr>
          <w:rFonts w:ascii="Times New Roman" w:hAnsi="Times New Roman" w:cs="Times New Roman"/>
          <w:color w:val="222222"/>
          <w:sz w:val="24"/>
          <w:szCs w:val="24"/>
          <w:shd w:val="clear" w:color="auto" w:fill="FFFFFF"/>
        </w:rPr>
        <w:t xml:space="preserve">kratkoročno niti dugoročno </w:t>
      </w:r>
      <w:r w:rsidRPr="00C30C0D">
        <w:rPr>
          <w:rFonts w:ascii="Times New Roman" w:hAnsi="Times New Roman" w:cs="Times New Roman"/>
          <w:color w:val="222222"/>
          <w:sz w:val="24"/>
          <w:szCs w:val="24"/>
          <w:shd w:val="clear" w:color="auto" w:fill="FFFFFF"/>
        </w:rPr>
        <w:t>zaduživ</w:t>
      </w:r>
      <w:r>
        <w:rPr>
          <w:rFonts w:ascii="Times New Roman" w:hAnsi="Times New Roman" w:cs="Times New Roman"/>
          <w:color w:val="222222"/>
          <w:sz w:val="24"/>
          <w:szCs w:val="24"/>
          <w:shd w:val="clear" w:color="auto" w:fill="FFFFFF"/>
        </w:rPr>
        <w:t>ao</w:t>
      </w:r>
      <w:r w:rsidRPr="00BE57A2">
        <w:rPr>
          <w:rFonts w:ascii="Times New Roman" w:hAnsi="Times New Roman" w:cs="Times New Roman"/>
          <w:color w:val="222222"/>
          <w:sz w:val="24"/>
          <w:szCs w:val="24"/>
          <w:shd w:val="clear" w:color="auto" w:fill="FFFFFF"/>
        </w:rPr>
        <w:t>.</w:t>
      </w:r>
    </w:p>
    <w:p w14:paraId="4BB4226B" w14:textId="77777777" w:rsidR="00733575" w:rsidRDefault="00733575" w:rsidP="00733575">
      <w:pPr>
        <w:spacing w:after="0" w:line="240" w:lineRule="auto"/>
        <w:jc w:val="both"/>
        <w:rPr>
          <w:rFonts w:ascii="Times New Roman" w:hAnsi="Times New Roman" w:cs="Times New Roman"/>
          <w:b/>
          <w:bCs/>
          <w:sz w:val="24"/>
          <w:szCs w:val="24"/>
          <w:shd w:val="clear" w:color="auto" w:fill="FFFFFF"/>
        </w:rPr>
      </w:pPr>
    </w:p>
    <w:p w14:paraId="5899509A" w14:textId="77777777" w:rsidR="00733575" w:rsidRDefault="00733575" w:rsidP="00733575">
      <w:pPr>
        <w:spacing w:after="0" w:line="240" w:lineRule="auto"/>
        <w:jc w:val="both"/>
        <w:rPr>
          <w:sz w:val="24"/>
          <w:szCs w:val="24"/>
        </w:rPr>
      </w:pPr>
      <w:r w:rsidRPr="00D23D8C">
        <w:rPr>
          <w:rFonts w:ascii="Times New Roman" w:hAnsi="Times New Roman" w:cs="Times New Roman"/>
          <w:b/>
          <w:bCs/>
          <w:sz w:val="24"/>
          <w:szCs w:val="24"/>
          <w:shd w:val="clear" w:color="auto" w:fill="FFFFFF"/>
        </w:rPr>
        <w:t>IZVJEŠTAJ O KORIŠTENJU SREDSTAVA EUROPSKE UNIJE</w:t>
      </w:r>
      <w:r w:rsidRPr="00D23D8C">
        <w:rPr>
          <w:sz w:val="24"/>
          <w:szCs w:val="24"/>
        </w:rPr>
        <w:t xml:space="preserve">                                                                                                                                                                                                                                                  </w:t>
      </w:r>
    </w:p>
    <w:p w14:paraId="0CB6117E" w14:textId="051D0CE0" w:rsidR="00733575" w:rsidRPr="00D23D8C" w:rsidRDefault="00733575" w:rsidP="00733575">
      <w:pPr>
        <w:spacing w:after="0" w:line="240" w:lineRule="auto"/>
        <w:jc w:val="both"/>
        <w:rPr>
          <w:rFonts w:ascii="Times New Roman" w:hAnsi="Times New Roman" w:cs="Times New Roman"/>
          <w:sz w:val="24"/>
          <w:szCs w:val="24"/>
        </w:rPr>
      </w:pPr>
      <w:r w:rsidRPr="009D05D6">
        <w:rPr>
          <w:rFonts w:ascii="Times New Roman" w:hAnsi="Times New Roman" w:cs="Times New Roman"/>
          <w:sz w:val="24"/>
          <w:szCs w:val="24"/>
          <w:shd w:val="clear" w:color="auto" w:fill="FFFFFF"/>
        </w:rPr>
        <w:t xml:space="preserve">Dječji vrtić Metković </w:t>
      </w:r>
      <w:r w:rsidRPr="00D23D8C">
        <w:rPr>
          <w:rFonts w:ascii="Times New Roman" w:hAnsi="Times New Roman" w:cs="Times New Roman"/>
          <w:sz w:val="24"/>
          <w:szCs w:val="24"/>
          <w:shd w:val="clear" w:color="auto" w:fill="FFFFFF"/>
        </w:rPr>
        <w:t>u</w:t>
      </w:r>
      <w:r w:rsidRPr="00D23D8C">
        <w:rPr>
          <w:rFonts w:ascii="Times New Roman" w:hAnsi="Times New Roman" w:cs="Times New Roman"/>
          <w:b/>
          <w:bCs/>
          <w:sz w:val="24"/>
          <w:szCs w:val="24"/>
          <w:shd w:val="clear" w:color="auto" w:fill="FFFFFF"/>
        </w:rPr>
        <w:t xml:space="preserve"> </w:t>
      </w:r>
      <w:r w:rsidRPr="00D23D8C">
        <w:rPr>
          <w:rFonts w:ascii="Times New Roman" w:hAnsi="Times New Roman" w:cs="Times New Roman"/>
          <w:sz w:val="24"/>
          <w:szCs w:val="24"/>
          <w:shd w:val="clear" w:color="auto" w:fill="FFFFFF"/>
        </w:rPr>
        <w:t>periodu od 1. siječnja do 31. prosinca 202</w:t>
      </w:r>
      <w:r>
        <w:rPr>
          <w:rFonts w:ascii="Times New Roman" w:hAnsi="Times New Roman" w:cs="Times New Roman"/>
          <w:sz w:val="24"/>
          <w:szCs w:val="24"/>
          <w:shd w:val="clear" w:color="auto" w:fill="FFFFFF"/>
        </w:rPr>
        <w:t>4</w:t>
      </w:r>
      <w:r w:rsidRPr="00D23D8C">
        <w:rPr>
          <w:rFonts w:ascii="Times New Roman" w:hAnsi="Times New Roman" w:cs="Times New Roman"/>
          <w:sz w:val="24"/>
          <w:szCs w:val="24"/>
          <w:shd w:val="clear" w:color="auto" w:fill="FFFFFF"/>
        </w:rPr>
        <w:t>. god. nije koristi</w:t>
      </w:r>
      <w:r>
        <w:rPr>
          <w:rFonts w:ascii="Times New Roman" w:hAnsi="Times New Roman" w:cs="Times New Roman"/>
          <w:sz w:val="24"/>
          <w:szCs w:val="24"/>
          <w:shd w:val="clear" w:color="auto" w:fill="FFFFFF"/>
        </w:rPr>
        <w:t>o</w:t>
      </w:r>
      <w:r w:rsidRPr="00D23D8C">
        <w:rPr>
          <w:rFonts w:ascii="Times New Roman" w:hAnsi="Times New Roman" w:cs="Times New Roman"/>
          <w:sz w:val="24"/>
          <w:szCs w:val="24"/>
          <w:shd w:val="clear" w:color="auto" w:fill="FFFFFF"/>
        </w:rPr>
        <w:t xml:space="preserve"> sredstva iz fondova Europske unije.</w:t>
      </w:r>
    </w:p>
    <w:p w14:paraId="3FC9D7AE" w14:textId="77777777" w:rsidR="00733575" w:rsidRDefault="00733575" w:rsidP="00733575">
      <w:pPr>
        <w:spacing w:after="0" w:line="240" w:lineRule="auto"/>
        <w:jc w:val="both"/>
        <w:rPr>
          <w:rFonts w:ascii="Times New Roman" w:hAnsi="Times New Roman" w:cs="Times New Roman"/>
          <w:b/>
          <w:bCs/>
          <w:sz w:val="24"/>
          <w:szCs w:val="24"/>
          <w:shd w:val="clear" w:color="auto" w:fill="FFFFFF"/>
        </w:rPr>
      </w:pPr>
    </w:p>
    <w:p w14:paraId="3D63FDEF" w14:textId="77777777" w:rsidR="00733575" w:rsidRPr="00D23D8C" w:rsidRDefault="00733575" w:rsidP="00733575">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DANIM ZAJMOVIMA I POTRAŽIVANJIMA PO DANIM ZAJMOVIMA</w:t>
      </w:r>
    </w:p>
    <w:p w14:paraId="40119DDB" w14:textId="40041C4B" w:rsidR="00733575" w:rsidRDefault="00733575" w:rsidP="00733575">
      <w:pPr>
        <w:spacing w:after="0" w:line="240" w:lineRule="auto"/>
        <w:jc w:val="both"/>
        <w:rPr>
          <w:rFonts w:ascii="Times New Roman" w:hAnsi="Times New Roman" w:cs="Times New Roman"/>
          <w:sz w:val="24"/>
          <w:szCs w:val="24"/>
        </w:rPr>
      </w:pPr>
      <w:r w:rsidRPr="009D05D6">
        <w:rPr>
          <w:rFonts w:ascii="Times New Roman" w:hAnsi="Times New Roman" w:cs="Times New Roman"/>
          <w:sz w:val="24"/>
          <w:szCs w:val="24"/>
        </w:rPr>
        <w:t xml:space="preserve">Dječji vrtić Metković </w:t>
      </w:r>
      <w:r>
        <w:rPr>
          <w:rFonts w:ascii="Times New Roman" w:hAnsi="Times New Roman" w:cs="Times New Roman"/>
          <w:sz w:val="24"/>
          <w:szCs w:val="24"/>
        </w:rPr>
        <w:t>na dan 31.12.2024. god. nema potraživanja po danim zajmovima.</w:t>
      </w:r>
    </w:p>
    <w:p w14:paraId="7EE1A0D6" w14:textId="77777777" w:rsidR="00733575" w:rsidRDefault="00733575" w:rsidP="00733575">
      <w:pPr>
        <w:spacing w:after="0" w:line="240" w:lineRule="auto"/>
        <w:jc w:val="both"/>
        <w:rPr>
          <w:rFonts w:ascii="Times New Roman" w:hAnsi="Times New Roman" w:cs="Times New Roman"/>
          <w:b/>
          <w:bCs/>
          <w:sz w:val="24"/>
          <w:szCs w:val="24"/>
          <w:shd w:val="clear" w:color="auto" w:fill="FFFFFF"/>
        </w:rPr>
      </w:pPr>
    </w:p>
    <w:p w14:paraId="30E4407B" w14:textId="78BE469B" w:rsidR="00733575" w:rsidRDefault="00733575" w:rsidP="00733575">
      <w:pPr>
        <w:spacing w:after="0" w:line="240" w:lineRule="auto"/>
        <w:jc w:val="both"/>
        <w:rPr>
          <w:rFonts w:ascii="Times New Roman" w:hAnsi="Times New Roman" w:cs="Times New Roman"/>
          <w:b/>
          <w:bCs/>
          <w:sz w:val="24"/>
          <w:szCs w:val="24"/>
          <w:shd w:val="clear" w:color="auto" w:fill="FFFFFF"/>
        </w:rPr>
      </w:pPr>
      <w:r w:rsidRPr="00D23D8C">
        <w:rPr>
          <w:rFonts w:ascii="Times New Roman" w:hAnsi="Times New Roman" w:cs="Times New Roman"/>
          <w:b/>
          <w:bCs/>
          <w:sz w:val="24"/>
          <w:szCs w:val="24"/>
          <w:shd w:val="clear" w:color="auto" w:fill="FFFFFF"/>
        </w:rPr>
        <w:t>IZVJEŠTAJ O STANJU POTENCIJALNIH OBVEZA PO OSNOVI SUDSKIH SPOROVA</w:t>
      </w:r>
    </w:p>
    <w:p w14:paraId="3F8A8992" w14:textId="6434E1E4" w:rsidR="00733575" w:rsidRDefault="00733575" w:rsidP="00733575">
      <w:pPr>
        <w:spacing w:after="0" w:line="240" w:lineRule="auto"/>
        <w:jc w:val="both"/>
        <w:rPr>
          <w:rFonts w:ascii="Times New Roman" w:hAnsi="Times New Roman" w:cs="Times New Roman"/>
          <w:color w:val="222222"/>
          <w:sz w:val="24"/>
          <w:szCs w:val="24"/>
          <w:shd w:val="clear" w:color="auto" w:fill="FFFFFF"/>
        </w:rPr>
      </w:pPr>
      <w:r w:rsidRPr="009D05D6">
        <w:rPr>
          <w:rFonts w:ascii="Times New Roman" w:hAnsi="Times New Roman" w:cs="Times New Roman"/>
          <w:sz w:val="24"/>
          <w:szCs w:val="24"/>
          <w:shd w:val="clear" w:color="auto" w:fill="FFFFFF"/>
        </w:rPr>
        <w:t xml:space="preserve">Dječji vrtić Metković </w:t>
      </w:r>
      <w:r w:rsidRPr="00340940">
        <w:rPr>
          <w:rFonts w:ascii="Times New Roman" w:hAnsi="Times New Roman" w:cs="Times New Roman"/>
          <w:sz w:val="24"/>
          <w:szCs w:val="24"/>
          <w:shd w:val="clear" w:color="auto" w:fill="FFFFFF"/>
        </w:rPr>
        <w:t>u</w:t>
      </w:r>
      <w:r w:rsidRPr="00340940">
        <w:rPr>
          <w:rFonts w:ascii="Times New Roman" w:hAnsi="Times New Roman" w:cs="Times New Roman"/>
          <w:b/>
          <w:bCs/>
          <w:sz w:val="24"/>
          <w:szCs w:val="24"/>
          <w:shd w:val="clear" w:color="auto" w:fill="FFFFFF"/>
        </w:rPr>
        <w:t xml:space="preserve"> </w:t>
      </w:r>
      <w:r w:rsidRPr="00340940">
        <w:rPr>
          <w:rFonts w:ascii="Times New Roman" w:hAnsi="Times New Roman" w:cs="Times New Roman"/>
          <w:color w:val="222222"/>
          <w:sz w:val="24"/>
          <w:szCs w:val="24"/>
          <w:shd w:val="clear" w:color="auto" w:fill="FFFFFF"/>
        </w:rPr>
        <w:t>periodu od 1. siječnja 202</w:t>
      </w:r>
      <w:r>
        <w:rPr>
          <w:rFonts w:ascii="Times New Roman" w:hAnsi="Times New Roman" w:cs="Times New Roman"/>
          <w:color w:val="222222"/>
          <w:sz w:val="24"/>
          <w:szCs w:val="24"/>
          <w:shd w:val="clear" w:color="auto" w:fill="FFFFFF"/>
        </w:rPr>
        <w:t>4</w:t>
      </w:r>
      <w:r w:rsidRPr="00340940">
        <w:rPr>
          <w:rFonts w:ascii="Times New Roman" w:hAnsi="Times New Roman" w:cs="Times New Roman"/>
          <w:color w:val="222222"/>
          <w:sz w:val="24"/>
          <w:szCs w:val="24"/>
          <w:shd w:val="clear" w:color="auto" w:fill="FFFFFF"/>
        </w:rPr>
        <w:t>. god. do 31. prosinca 202</w:t>
      </w:r>
      <w:r>
        <w:rPr>
          <w:rFonts w:ascii="Times New Roman" w:hAnsi="Times New Roman" w:cs="Times New Roman"/>
          <w:color w:val="222222"/>
          <w:sz w:val="24"/>
          <w:szCs w:val="24"/>
          <w:shd w:val="clear" w:color="auto" w:fill="FFFFFF"/>
        </w:rPr>
        <w:t>4</w:t>
      </w:r>
      <w:r w:rsidRPr="00340940">
        <w:rPr>
          <w:rFonts w:ascii="Times New Roman" w:hAnsi="Times New Roman" w:cs="Times New Roman"/>
          <w:color w:val="222222"/>
          <w:sz w:val="24"/>
          <w:szCs w:val="24"/>
          <w:shd w:val="clear" w:color="auto" w:fill="FFFFFF"/>
        </w:rPr>
        <w:t xml:space="preserve">. god. </w:t>
      </w:r>
      <w:r>
        <w:rPr>
          <w:rFonts w:ascii="Times New Roman" w:hAnsi="Times New Roman" w:cs="Times New Roman"/>
          <w:color w:val="222222"/>
          <w:sz w:val="24"/>
          <w:szCs w:val="24"/>
          <w:shd w:val="clear" w:color="auto" w:fill="FFFFFF"/>
        </w:rPr>
        <w:t>nema potraživanja i dospjelih obveza po osnovi sudskih sporova.</w:t>
      </w:r>
    </w:p>
    <w:p w14:paraId="00EBF5CA" w14:textId="77777777" w:rsidR="00721878" w:rsidRDefault="00721878" w:rsidP="00733575">
      <w:pPr>
        <w:spacing w:after="0" w:line="240" w:lineRule="auto"/>
        <w:jc w:val="both"/>
        <w:rPr>
          <w:rFonts w:ascii="Times New Roman" w:hAnsi="Times New Roman" w:cs="Times New Roman"/>
          <w:color w:val="222222"/>
          <w:sz w:val="24"/>
          <w:szCs w:val="24"/>
          <w:shd w:val="clear" w:color="auto" w:fill="FFFFFF"/>
        </w:rPr>
      </w:pPr>
    </w:p>
    <w:p w14:paraId="107998B9" w14:textId="77777777" w:rsidR="00721878" w:rsidRDefault="00721878" w:rsidP="00733575">
      <w:pPr>
        <w:spacing w:after="0" w:line="240" w:lineRule="auto"/>
        <w:jc w:val="both"/>
        <w:rPr>
          <w:rFonts w:ascii="Times New Roman" w:hAnsi="Times New Roman" w:cs="Times New Roman"/>
          <w:color w:val="222222"/>
          <w:sz w:val="24"/>
          <w:szCs w:val="24"/>
          <w:shd w:val="clear" w:color="auto" w:fill="FFFFFF"/>
        </w:rPr>
      </w:pPr>
    </w:p>
    <w:p w14:paraId="719C9E3A" w14:textId="77777777" w:rsidR="00733575" w:rsidRDefault="00733575" w:rsidP="00733575">
      <w:pPr>
        <w:spacing w:after="0" w:line="240" w:lineRule="auto"/>
        <w:jc w:val="both"/>
        <w:rPr>
          <w:rFonts w:ascii="Times New Roman" w:hAnsi="Times New Roman" w:cs="Times New Roman"/>
          <w:color w:val="222222"/>
          <w:sz w:val="24"/>
          <w:szCs w:val="24"/>
          <w:shd w:val="clear" w:color="auto" w:fill="FFFFFF"/>
        </w:rPr>
      </w:pPr>
    </w:p>
    <w:p w14:paraId="39533E2B"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03E955A2"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3742640C"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1F838241"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1A7D5FED"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62BF0FEA"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61DF830D"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3D0A8573"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5567B251"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0846D084"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413836E8" w14:textId="77777777" w:rsidR="008A6A56" w:rsidRDefault="008A6A56" w:rsidP="00733575">
      <w:pPr>
        <w:spacing w:after="0" w:line="240" w:lineRule="auto"/>
        <w:jc w:val="both"/>
        <w:rPr>
          <w:rFonts w:ascii="Times New Roman" w:hAnsi="Times New Roman" w:cs="Times New Roman"/>
          <w:color w:val="222222"/>
          <w:sz w:val="24"/>
          <w:szCs w:val="24"/>
          <w:shd w:val="clear" w:color="auto" w:fill="FFFFFF"/>
        </w:rPr>
      </w:pPr>
    </w:p>
    <w:p w14:paraId="616C63B5" w14:textId="77777777" w:rsidR="00733575" w:rsidRDefault="00733575" w:rsidP="00733575">
      <w:pPr>
        <w:spacing w:after="0" w:line="240" w:lineRule="auto"/>
        <w:jc w:val="both"/>
        <w:rPr>
          <w:rFonts w:ascii="Times New Roman" w:hAnsi="Times New Roman" w:cs="Times New Roman"/>
          <w:color w:val="222222"/>
          <w:sz w:val="24"/>
          <w:szCs w:val="24"/>
          <w:shd w:val="clear" w:color="auto" w:fill="FFFFFF"/>
        </w:rPr>
      </w:pPr>
    </w:p>
    <w:tbl>
      <w:tblPr>
        <w:tblW w:w="11292" w:type="dxa"/>
        <w:jc w:val="center"/>
        <w:tblLook w:val="04A0" w:firstRow="1" w:lastRow="0" w:firstColumn="1" w:lastColumn="0" w:noHBand="0" w:noVBand="1"/>
      </w:tblPr>
      <w:tblGrid>
        <w:gridCol w:w="1667"/>
        <w:gridCol w:w="1357"/>
        <w:gridCol w:w="1357"/>
        <w:gridCol w:w="1357"/>
        <w:gridCol w:w="1357"/>
        <w:gridCol w:w="1357"/>
        <w:gridCol w:w="1357"/>
        <w:gridCol w:w="1483"/>
      </w:tblGrid>
      <w:tr w:rsidR="00733575" w:rsidRPr="00733575" w14:paraId="22C05178" w14:textId="77777777" w:rsidTr="00733575">
        <w:trPr>
          <w:trHeight w:val="241"/>
          <w:jc w:val="center"/>
        </w:trPr>
        <w:tc>
          <w:tcPr>
            <w:tcW w:w="7095" w:type="dxa"/>
            <w:gridSpan w:val="5"/>
            <w:tcBorders>
              <w:top w:val="single" w:sz="8" w:space="0" w:color="auto"/>
              <w:left w:val="single" w:sz="8" w:space="0" w:color="auto"/>
              <w:bottom w:val="nil"/>
              <w:right w:val="nil"/>
            </w:tcBorders>
            <w:shd w:val="clear" w:color="auto" w:fill="auto"/>
            <w:noWrap/>
            <w:vAlign w:val="center"/>
            <w:hideMark/>
          </w:tcPr>
          <w:p w14:paraId="37461563" w14:textId="69DDD619" w:rsidR="00733575" w:rsidRPr="00733575" w:rsidRDefault="00733575" w:rsidP="00733575">
            <w:pPr>
              <w:spacing w:after="0" w:line="240" w:lineRule="auto"/>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lastRenderedPageBreak/>
              <w:t xml:space="preserve">Tablica </w:t>
            </w:r>
            <w:r w:rsidR="00C16FFD">
              <w:rPr>
                <w:rFonts w:ascii="Times New Roman" w:eastAsia="Times New Roman" w:hAnsi="Times New Roman" w:cs="Times New Roman"/>
                <w:b/>
                <w:bCs/>
                <w:color w:val="000000"/>
                <w:sz w:val="18"/>
                <w:szCs w:val="18"/>
                <w:lang w:eastAsia="hr-HR"/>
              </w:rPr>
              <w:t xml:space="preserve">28. </w:t>
            </w:r>
            <w:r w:rsidRPr="00733575">
              <w:rPr>
                <w:rFonts w:ascii="Times New Roman" w:eastAsia="Times New Roman" w:hAnsi="Times New Roman" w:cs="Times New Roman"/>
                <w:b/>
                <w:bCs/>
                <w:color w:val="000000"/>
                <w:sz w:val="18"/>
                <w:szCs w:val="18"/>
                <w:lang w:eastAsia="hr-HR"/>
              </w:rPr>
              <w:t xml:space="preserve"> Financiranje proračunskih korisnika Grada Metkovića 2018. - 2024. godine</w:t>
            </w:r>
          </w:p>
        </w:tc>
        <w:tc>
          <w:tcPr>
            <w:tcW w:w="1357" w:type="dxa"/>
            <w:tcBorders>
              <w:top w:val="single" w:sz="8" w:space="0" w:color="auto"/>
              <w:left w:val="nil"/>
              <w:bottom w:val="nil"/>
              <w:right w:val="nil"/>
            </w:tcBorders>
            <w:shd w:val="clear" w:color="auto" w:fill="auto"/>
            <w:noWrap/>
            <w:vAlign w:val="bottom"/>
            <w:hideMark/>
          </w:tcPr>
          <w:p w14:paraId="16AF5767" w14:textId="77777777" w:rsidR="00733575" w:rsidRPr="00733575" w:rsidRDefault="00733575" w:rsidP="00733575">
            <w:pPr>
              <w:spacing w:after="0" w:line="240" w:lineRule="auto"/>
              <w:rPr>
                <w:rFonts w:ascii="Calibri" w:eastAsia="Times New Roman" w:hAnsi="Calibri" w:cs="Calibri"/>
                <w:color w:val="000000"/>
                <w:lang w:eastAsia="hr-HR"/>
              </w:rPr>
            </w:pPr>
            <w:r w:rsidRPr="00733575">
              <w:rPr>
                <w:rFonts w:ascii="Calibri" w:eastAsia="Times New Roman" w:hAnsi="Calibri" w:cs="Calibri"/>
                <w:color w:val="000000"/>
                <w:lang w:eastAsia="hr-HR"/>
              </w:rPr>
              <w:t> </w:t>
            </w:r>
          </w:p>
        </w:tc>
        <w:tc>
          <w:tcPr>
            <w:tcW w:w="1357" w:type="dxa"/>
            <w:tcBorders>
              <w:top w:val="single" w:sz="8" w:space="0" w:color="auto"/>
              <w:left w:val="nil"/>
              <w:bottom w:val="nil"/>
              <w:right w:val="nil"/>
            </w:tcBorders>
            <w:shd w:val="clear" w:color="auto" w:fill="auto"/>
            <w:noWrap/>
            <w:vAlign w:val="bottom"/>
            <w:hideMark/>
          </w:tcPr>
          <w:p w14:paraId="5FB8B520" w14:textId="77777777" w:rsidR="00733575" w:rsidRPr="00733575" w:rsidRDefault="00733575" w:rsidP="00733575">
            <w:pPr>
              <w:spacing w:after="0" w:line="240" w:lineRule="auto"/>
              <w:rPr>
                <w:rFonts w:ascii="Calibri" w:eastAsia="Times New Roman" w:hAnsi="Calibri" w:cs="Calibri"/>
                <w:color w:val="000000"/>
                <w:lang w:eastAsia="hr-HR"/>
              </w:rPr>
            </w:pPr>
            <w:r w:rsidRPr="00733575">
              <w:rPr>
                <w:rFonts w:ascii="Calibri" w:eastAsia="Times New Roman" w:hAnsi="Calibri" w:cs="Calibri"/>
                <w:color w:val="000000"/>
                <w:lang w:eastAsia="hr-HR"/>
              </w:rPr>
              <w:t> </w:t>
            </w:r>
          </w:p>
        </w:tc>
        <w:tc>
          <w:tcPr>
            <w:tcW w:w="1483" w:type="dxa"/>
            <w:tcBorders>
              <w:top w:val="single" w:sz="8" w:space="0" w:color="auto"/>
              <w:left w:val="nil"/>
              <w:bottom w:val="nil"/>
              <w:right w:val="single" w:sz="8" w:space="0" w:color="auto"/>
            </w:tcBorders>
            <w:shd w:val="clear" w:color="auto" w:fill="auto"/>
            <w:noWrap/>
            <w:vAlign w:val="center"/>
            <w:hideMark/>
          </w:tcPr>
          <w:p w14:paraId="4C097AFE"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 </w:t>
            </w:r>
          </w:p>
        </w:tc>
      </w:tr>
      <w:tr w:rsidR="00733575" w:rsidRPr="00733575" w14:paraId="0607157A" w14:textId="77777777" w:rsidTr="00733575">
        <w:trPr>
          <w:trHeight w:val="241"/>
          <w:jc w:val="center"/>
        </w:trPr>
        <w:tc>
          <w:tcPr>
            <w:tcW w:w="1667" w:type="dxa"/>
            <w:tcBorders>
              <w:top w:val="nil"/>
              <w:left w:val="single" w:sz="8" w:space="0" w:color="auto"/>
              <w:bottom w:val="nil"/>
              <w:right w:val="nil"/>
            </w:tcBorders>
            <w:shd w:val="clear" w:color="auto" w:fill="auto"/>
            <w:noWrap/>
            <w:vAlign w:val="center"/>
            <w:hideMark/>
          </w:tcPr>
          <w:p w14:paraId="47023159" w14:textId="77777777" w:rsidR="00733575" w:rsidRPr="00733575" w:rsidRDefault="00733575" w:rsidP="00733575">
            <w:pPr>
              <w:spacing w:after="0" w:line="240" w:lineRule="auto"/>
              <w:rPr>
                <w:rFonts w:ascii="Calibri" w:eastAsia="Times New Roman" w:hAnsi="Calibri" w:cs="Calibri"/>
                <w:color w:val="000000"/>
                <w:lang w:eastAsia="hr-HR"/>
              </w:rPr>
            </w:pPr>
            <w:r w:rsidRPr="00733575">
              <w:rPr>
                <w:rFonts w:ascii="Calibri" w:eastAsia="Times New Roman" w:hAnsi="Calibri" w:cs="Calibri"/>
                <w:color w:val="000000"/>
                <w:lang w:eastAsia="hr-HR"/>
              </w:rPr>
              <w:t> </w:t>
            </w:r>
          </w:p>
        </w:tc>
        <w:tc>
          <w:tcPr>
            <w:tcW w:w="1357" w:type="dxa"/>
            <w:tcBorders>
              <w:top w:val="nil"/>
              <w:left w:val="nil"/>
              <w:bottom w:val="nil"/>
              <w:right w:val="nil"/>
            </w:tcBorders>
            <w:shd w:val="clear" w:color="auto" w:fill="auto"/>
            <w:noWrap/>
            <w:vAlign w:val="bottom"/>
            <w:hideMark/>
          </w:tcPr>
          <w:p w14:paraId="3A2C0B7C" w14:textId="77777777" w:rsidR="00733575" w:rsidRPr="00733575" w:rsidRDefault="00733575" w:rsidP="00733575">
            <w:pPr>
              <w:spacing w:after="0" w:line="240" w:lineRule="auto"/>
              <w:rPr>
                <w:rFonts w:ascii="Calibri" w:eastAsia="Times New Roman" w:hAnsi="Calibri" w:cs="Calibri"/>
                <w:color w:val="000000"/>
                <w:lang w:eastAsia="hr-HR"/>
              </w:rPr>
            </w:pPr>
          </w:p>
        </w:tc>
        <w:tc>
          <w:tcPr>
            <w:tcW w:w="1357" w:type="dxa"/>
            <w:tcBorders>
              <w:top w:val="nil"/>
              <w:left w:val="nil"/>
              <w:bottom w:val="nil"/>
              <w:right w:val="nil"/>
            </w:tcBorders>
            <w:shd w:val="clear" w:color="auto" w:fill="auto"/>
            <w:noWrap/>
            <w:vAlign w:val="bottom"/>
            <w:hideMark/>
          </w:tcPr>
          <w:p w14:paraId="46C159F4"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02A4D18B"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08076431"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E9B631A"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A35A8DD"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483" w:type="dxa"/>
            <w:tcBorders>
              <w:top w:val="nil"/>
              <w:left w:val="nil"/>
              <w:bottom w:val="nil"/>
              <w:right w:val="single" w:sz="8" w:space="0" w:color="auto"/>
            </w:tcBorders>
            <w:shd w:val="clear" w:color="auto" w:fill="auto"/>
            <w:noWrap/>
            <w:vAlign w:val="center"/>
            <w:hideMark/>
          </w:tcPr>
          <w:p w14:paraId="079BFB5F"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 </w:t>
            </w:r>
          </w:p>
        </w:tc>
      </w:tr>
      <w:tr w:rsidR="00733575" w:rsidRPr="00733575" w14:paraId="77933DD5" w14:textId="77777777" w:rsidTr="00733575">
        <w:trPr>
          <w:trHeight w:val="241"/>
          <w:jc w:val="center"/>
        </w:trPr>
        <w:tc>
          <w:tcPr>
            <w:tcW w:w="1667" w:type="dxa"/>
            <w:tcBorders>
              <w:top w:val="nil"/>
              <w:left w:val="single" w:sz="8" w:space="0" w:color="auto"/>
              <w:bottom w:val="nil"/>
              <w:right w:val="nil"/>
            </w:tcBorders>
            <w:shd w:val="clear" w:color="000000" w:fill="FFFF00"/>
            <w:noWrap/>
            <w:vAlign w:val="center"/>
            <w:hideMark/>
          </w:tcPr>
          <w:p w14:paraId="58CF9201" w14:textId="128905F3" w:rsidR="00733575" w:rsidRPr="00733575" w:rsidRDefault="00733575" w:rsidP="00733575">
            <w:pPr>
              <w:spacing w:after="0" w:line="240" w:lineRule="auto"/>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Izvor. 1.1. Opći prihodi i primici</w:t>
            </w:r>
            <w:r w:rsidR="008A6A56">
              <w:rPr>
                <w:rFonts w:ascii="Times New Roman" w:eastAsia="Times New Roman" w:hAnsi="Times New Roman" w:cs="Times New Roman"/>
                <w:b/>
                <w:bCs/>
                <w:color w:val="000000"/>
                <w:sz w:val="18"/>
                <w:szCs w:val="18"/>
                <w:lang w:eastAsia="hr-HR"/>
              </w:rPr>
              <w:t xml:space="preserve"> (GRAD)</w:t>
            </w:r>
          </w:p>
        </w:tc>
        <w:tc>
          <w:tcPr>
            <w:tcW w:w="1357" w:type="dxa"/>
            <w:tcBorders>
              <w:top w:val="nil"/>
              <w:left w:val="nil"/>
              <w:bottom w:val="nil"/>
              <w:right w:val="nil"/>
            </w:tcBorders>
            <w:shd w:val="clear" w:color="auto" w:fill="auto"/>
            <w:noWrap/>
            <w:vAlign w:val="bottom"/>
            <w:hideMark/>
          </w:tcPr>
          <w:p w14:paraId="2E212268" w14:textId="77777777" w:rsidR="00733575" w:rsidRPr="00733575" w:rsidRDefault="00733575" w:rsidP="00733575">
            <w:pPr>
              <w:spacing w:after="0" w:line="240" w:lineRule="auto"/>
              <w:rPr>
                <w:rFonts w:ascii="Times New Roman" w:eastAsia="Times New Roman" w:hAnsi="Times New Roman" w:cs="Times New Roman"/>
                <w:b/>
                <w:bCs/>
                <w:color w:val="000000"/>
                <w:sz w:val="18"/>
                <w:szCs w:val="18"/>
                <w:lang w:eastAsia="hr-HR"/>
              </w:rPr>
            </w:pPr>
          </w:p>
        </w:tc>
        <w:tc>
          <w:tcPr>
            <w:tcW w:w="1357" w:type="dxa"/>
            <w:tcBorders>
              <w:top w:val="nil"/>
              <w:left w:val="nil"/>
              <w:bottom w:val="nil"/>
              <w:right w:val="nil"/>
            </w:tcBorders>
            <w:shd w:val="clear" w:color="auto" w:fill="auto"/>
            <w:noWrap/>
            <w:vAlign w:val="bottom"/>
            <w:hideMark/>
          </w:tcPr>
          <w:p w14:paraId="4831B4CA"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35F18E63"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0EF0401D"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31D84B56"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center"/>
            <w:hideMark/>
          </w:tcPr>
          <w:p w14:paraId="51CF01ED"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483" w:type="dxa"/>
            <w:tcBorders>
              <w:top w:val="nil"/>
              <w:left w:val="nil"/>
              <w:bottom w:val="nil"/>
              <w:right w:val="single" w:sz="8" w:space="0" w:color="auto"/>
            </w:tcBorders>
            <w:shd w:val="clear" w:color="auto" w:fill="auto"/>
            <w:noWrap/>
            <w:vAlign w:val="center"/>
            <w:hideMark/>
          </w:tcPr>
          <w:p w14:paraId="0D89B937"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 </w:t>
            </w:r>
          </w:p>
        </w:tc>
      </w:tr>
      <w:tr w:rsidR="00733575" w:rsidRPr="00733575" w14:paraId="459521FB" w14:textId="77777777" w:rsidTr="00733575">
        <w:trPr>
          <w:trHeight w:val="241"/>
          <w:jc w:val="center"/>
        </w:trPr>
        <w:tc>
          <w:tcPr>
            <w:tcW w:w="1667" w:type="dxa"/>
            <w:tcBorders>
              <w:top w:val="nil"/>
              <w:left w:val="single" w:sz="8" w:space="0" w:color="auto"/>
              <w:bottom w:val="nil"/>
              <w:right w:val="nil"/>
            </w:tcBorders>
            <w:shd w:val="clear" w:color="auto" w:fill="auto"/>
            <w:noWrap/>
            <w:vAlign w:val="center"/>
            <w:hideMark/>
          </w:tcPr>
          <w:p w14:paraId="66B7FFD3" w14:textId="32338D32" w:rsidR="00733575" w:rsidRPr="00733575" w:rsidRDefault="00733575" w:rsidP="00733575">
            <w:pPr>
              <w:spacing w:after="0" w:line="240" w:lineRule="auto"/>
              <w:rPr>
                <w:rFonts w:ascii="Times New Roman" w:eastAsia="Times New Roman" w:hAnsi="Times New Roman" w:cs="Times New Roman"/>
                <w:color w:val="000000"/>
                <w:sz w:val="18"/>
                <w:szCs w:val="18"/>
                <w:lang w:eastAsia="hr-HR"/>
              </w:rPr>
            </w:pPr>
          </w:p>
        </w:tc>
        <w:tc>
          <w:tcPr>
            <w:tcW w:w="1357" w:type="dxa"/>
            <w:tcBorders>
              <w:top w:val="nil"/>
              <w:left w:val="nil"/>
              <w:bottom w:val="nil"/>
              <w:right w:val="nil"/>
            </w:tcBorders>
            <w:shd w:val="clear" w:color="auto" w:fill="auto"/>
            <w:noWrap/>
            <w:vAlign w:val="center"/>
            <w:hideMark/>
          </w:tcPr>
          <w:p w14:paraId="3BDE2DC6" w14:textId="77777777" w:rsidR="00733575" w:rsidRPr="00733575" w:rsidRDefault="00733575" w:rsidP="00733575">
            <w:pPr>
              <w:spacing w:after="0" w:line="240" w:lineRule="auto"/>
              <w:rPr>
                <w:rFonts w:ascii="Times New Roman" w:eastAsia="Times New Roman" w:hAnsi="Times New Roman" w:cs="Times New Roman"/>
                <w:color w:val="000000"/>
                <w:sz w:val="18"/>
                <w:szCs w:val="18"/>
                <w:lang w:eastAsia="hr-HR"/>
              </w:rPr>
            </w:pPr>
          </w:p>
        </w:tc>
        <w:tc>
          <w:tcPr>
            <w:tcW w:w="1357" w:type="dxa"/>
            <w:tcBorders>
              <w:top w:val="nil"/>
              <w:left w:val="nil"/>
              <w:bottom w:val="nil"/>
              <w:right w:val="nil"/>
            </w:tcBorders>
            <w:shd w:val="clear" w:color="auto" w:fill="auto"/>
            <w:noWrap/>
            <w:vAlign w:val="center"/>
            <w:hideMark/>
          </w:tcPr>
          <w:p w14:paraId="558EE2E4"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center"/>
            <w:hideMark/>
          </w:tcPr>
          <w:p w14:paraId="65A31620"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center"/>
            <w:hideMark/>
          </w:tcPr>
          <w:p w14:paraId="3C94A689"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center"/>
            <w:hideMark/>
          </w:tcPr>
          <w:p w14:paraId="2DC5B89A"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547B5D4"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483" w:type="dxa"/>
            <w:tcBorders>
              <w:top w:val="nil"/>
              <w:left w:val="nil"/>
              <w:bottom w:val="nil"/>
              <w:right w:val="single" w:sz="8" w:space="0" w:color="auto"/>
            </w:tcBorders>
            <w:shd w:val="clear" w:color="auto" w:fill="auto"/>
            <w:noWrap/>
            <w:vAlign w:val="center"/>
            <w:hideMark/>
          </w:tcPr>
          <w:p w14:paraId="7B173D3C"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U eurima</w:t>
            </w:r>
          </w:p>
        </w:tc>
      </w:tr>
      <w:tr w:rsidR="00733575" w:rsidRPr="00733575" w14:paraId="44B2BE14" w14:textId="77777777" w:rsidTr="00733575">
        <w:trPr>
          <w:trHeight w:val="411"/>
          <w:jc w:val="center"/>
        </w:trPr>
        <w:tc>
          <w:tcPr>
            <w:tcW w:w="1667" w:type="dxa"/>
            <w:tcBorders>
              <w:top w:val="nil"/>
              <w:left w:val="single" w:sz="8" w:space="0" w:color="auto"/>
              <w:bottom w:val="nil"/>
              <w:right w:val="nil"/>
            </w:tcBorders>
            <w:shd w:val="clear" w:color="auto" w:fill="auto"/>
            <w:noWrap/>
            <w:vAlign w:val="center"/>
            <w:hideMark/>
          </w:tcPr>
          <w:p w14:paraId="05456557" w14:textId="7EBC8409" w:rsidR="00733575" w:rsidRPr="00733575" w:rsidRDefault="00733575" w:rsidP="00733575">
            <w:pPr>
              <w:spacing w:after="0" w:line="240" w:lineRule="auto"/>
              <w:rPr>
                <w:rFonts w:ascii="Calibri" w:eastAsia="Times New Roman" w:hAnsi="Calibri" w:cs="Calibri"/>
                <w:color w:val="000000"/>
                <w:lang w:eastAsia="hr-HR"/>
              </w:rPr>
            </w:pPr>
            <w:r w:rsidRPr="00733575">
              <w:rPr>
                <w:rFonts w:ascii="Calibri" w:eastAsia="Times New Roman" w:hAnsi="Calibri" w:cs="Calibri"/>
                <w:color w:val="000000"/>
                <w:lang w:eastAsia="hr-HR"/>
              </w:rPr>
              <w:t> </w:t>
            </w:r>
            <w:r w:rsidR="00134C86" w:rsidRPr="00733575">
              <w:rPr>
                <w:rFonts w:ascii="Times New Roman" w:eastAsia="Times New Roman" w:hAnsi="Times New Roman" w:cs="Times New Roman"/>
                <w:color w:val="000000"/>
                <w:sz w:val="18"/>
                <w:szCs w:val="18"/>
                <w:lang w:eastAsia="hr-HR"/>
              </w:rPr>
              <w:t>KORISNIK</w:t>
            </w:r>
          </w:p>
        </w:tc>
        <w:tc>
          <w:tcPr>
            <w:tcW w:w="1357" w:type="dxa"/>
            <w:tcBorders>
              <w:top w:val="nil"/>
              <w:left w:val="nil"/>
              <w:bottom w:val="nil"/>
              <w:right w:val="nil"/>
            </w:tcBorders>
            <w:shd w:val="clear" w:color="000000" w:fill="FFFF00"/>
            <w:vAlign w:val="center"/>
            <w:hideMark/>
          </w:tcPr>
          <w:p w14:paraId="524D7533" w14:textId="77777777" w:rsidR="00733575" w:rsidRPr="00733575" w:rsidRDefault="00733575" w:rsidP="00733575">
            <w:pPr>
              <w:spacing w:after="0" w:line="240" w:lineRule="auto"/>
              <w:jc w:val="center"/>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OSTVARENO 2018.</w:t>
            </w:r>
          </w:p>
        </w:tc>
        <w:tc>
          <w:tcPr>
            <w:tcW w:w="1357" w:type="dxa"/>
            <w:tcBorders>
              <w:top w:val="nil"/>
              <w:left w:val="nil"/>
              <w:bottom w:val="nil"/>
              <w:right w:val="nil"/>
            </w:tcBorders>
            <w:shd w:val="clear" w:color="000000" w:fill="FFFF00"/>
            <w:vAlign w:val="center"/>
            <w:hideMark/>
          </w:tcPr>
          <w:p w14:paraId="00960105" w14:textId="77777777" w:rsidR="00733575" w:rsidRPr="00733575" w:rsidRDefault="00733575" w:rsidP="00733575">
            <w:pPr>
              <w:spacing w:after="0" w:line="240" w:lineRule="auto"/>
              <w:jc w:val="center"/>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OSTVARENO 2019.</w:t>
            </w:r>
          </w:p>
        </w:tc>
        <w:tc>
          <w:tcPr>
            <w:tcW w:w="1357" w:type="dxa"/>
            <w:tcBorders>
              <w:top w:val="nil"/>
              <w:left w:val="nil"/>
              <w:bottom w:val="nil"/>
              <w:right w:val="nil"/>
            </w:tcBorders>
            <w:shd w:val="clear" w:color="000000" w:fill="FFFF00"/>
            <w:vAlign w:val="center"/>
            <w:hideMark/>
          </w:tcPr>
          <w:p w14:paraId="15B1C7FA" w14:textId="77777777" w:rsidR="00733575" w:rsidRPr="00733575" w:rsidRDefault="00733575" w:rsidP="00733575">
            <w:pPr>
              <w:spacing w:after="0" w:line="240" w:lineRule="auto"/>
              <w:jc w:val="center"/>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OSTVARENO 2020.</w:t>
            </w:r>
          </w:p>
        </w:tc>
        <w:tc>
          <w:tcPr>
            <w:tcW w:w="1357" w:type="dxa"/>
            <w:tcBorders>
              <w:top w:val="nil"/>
              <w:left w:val="nil"/>
              <w:bottom w:val="nil"/>
              <w:right w:val="nil"/>
            </w:tcBorders>
            <w:shd w:val="clear" w:color="000000" w:fill="FFFF00"/>
            <w:vAlign w:val="center"/>
            <w:hideMark/>
          </w:tcPr>
          <w:p w14:paraId="60518D46" w14:textId="77777777" w:rsidR="00733575" w:rsidRPr="00733575" w:rsidRDefault="00733575" w:rsidP="008A6A56">
            <w:pPr>
              <w:spacing w:after="0" w:line="240" w:lineRule="auto"/>
              <w:jc w:val="center"/>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OSTVARENO 2021.</w:t>
            </w:r>
          </w:p>
        </w:tc>
        <w:tc>
          <w:tcPr>
            <w:tcW w:w="1357" w:type="dxa"/>
            <w:tcBorders>
              <w:top w:val="nil"/>
              <w:left w:val="nil"/>
              <w:bottom w:val="nil"/>
              <w:right w:val="nil"/>
            </w:tcBorders>
            <w:shd w:val="clear" w:color="000000" w:fill="FFFF00"/>
            <w:vAlign w:val="center"/>
            <w:hideMark/>
          </w:tcPr>
          <w:p w14:paraId="33A59866" w14:textId="77777777" w:rsidR="00733575" w:rsidRPr="00733575" w:rsidRDefault="00733575" w:rsidP="008A6A56">
            <w:pPr>
              <w:spacing w:after="0" w:line="240" w:lineRule="auto"/>
              <w:jc w:val="center"/>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OSTVARENO 2022.</w:t>
            </w:r>
          </w:p>
        </w:tc>
        <w:tc>
          <w:tcPr>
            <w:tcW w:w="1357" w:type="dxa"/>
            <w:tcBorders>
              <w:top w:val="nil"/>
              <w:left w:val="nil"/>
              <w:bottom w:val="nil"/>
              <w:right w:val="nil"/>
            </w:tcBorders>
            <w:shd w:val="clear" w:color="000000" w:fill="FFFF00"/>
            <w:vAlign w:val="center"/>
            <w:hideMark/>
          </w:tcPr>
          <w:p w14:paraId="72D45AAB" w14:textId="77777777" w:rsidR="00733575" w:rsidRPr="00733575" w:rsidRDefault="00733575" w:rsidP="008A6A56">
            <w:pPr>
              <w:spacing w:after="0" w:line="240" w:lineRule="auto"/>
              <w:jc w:val="center"/>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OSTVARENO 2023.</w:t>
            </w:r>
          </w:p>
        </w:tc>
        <w:tc>
          <w:tcPr>
            <w:tcW w:w="1483" w:type="dxa"/>
            <w:tcBorders>
              <w:top w:val="nil"/>
              <w:left w:val="nil"/>
              <w:bottom w:val="nil"/>
              <w:right w:val="single" w:sz="8" w:space="0" w:color="auto"/>
            </w:tcBorders>
            <w:shd w:val="clear" w:color="000000" w:fill="FFFF00"/>
            <w:vAlign w:val="center"/>
            <w:hideMark/>
          </w:tcPr>
          <w:p w14:paraId="57A73540" w14:textId="77777777" w:rsidR="00733575" w:rsidRPr="00733575" w:rsidRDefault="00733575" w:rsidP="00733575">
            <w:pPr>
              <w:spacing w:after="0" w:line="240" w:lineRule="auto"/>
              <w:jc w:val="center"/>
              <w:rPr>
                <w:rFonts w:ascii="Times New Roman" w:eastAsia="Times New Roman" w:hAnsi="Times New Roman" w:cs="Times New Roman"/>
                <w:b/>
                <w:bCs/>
                <w:color w:val="000000"/>
                <w:sz w:val="20"/>
                <w:szCs w:val="20"/>
                <w:lang w:eastAsia="hr-HR"/>
              </w:rPr>
            </w:pPr>
            <w:r w:rsidRPr="00733575">
              <w:rPr>
                <w:rFonts w:ascii="Times New Roman" w:eastAsia="Times New Roman" w:hAnsi="Times New Roman" w:cs="Times New Roman"/>
                <w:b/>
                <w:bCs/>
                <w:color w:val="000000"/>
                <w:sz w:val="20"/>
                <w:szCs w:val="20"/>
                <w:lang w:eastAsia="hr-HR"/>
              </w:rPr>
              <w:t>OSTVARENO 2024.</w:t>
            </w:r>
          </w:p>
        </w:tc>
      </w:tr>
      <w:tr w:rsidR="00733575" w:rsidRPr="00733575" w14:paraId="13B9BDFA" w14:textId="77777777" w:rsidTr="00733575">
        <w:trPr>
          <w:trHeight w:val="241"/>
          <w:jc w:val="center"/>
        </w:trPr>
        <w:tc>
          <w:tcPr>
            <w:tcW w:w="1667" w:type="dxa"/>
            <w:tcBorders>
              <w:top w:val="nil"/>
              <w:left w:val="single" w:sz="8" w:space="0" w:color="auto"/>
              <w:bottom w:val="nil"/>
              <w:right w:val="nil"/>
            </w:tcBorders>
            <w:shd w:val="clear" w:color="auto" w:fill="auto"/>
            <w:noWrap/>
            <w:vAlign w:val="center"/>
            <w:hideMark/>
          </w:tcPr>
          <w:p w14:paraId="1832D957" w14:textId="77777777" w:rsidR="00733575" w:rsidRPr="00733575" w:rsidRDefault="00733575" w:rsidP="00733575">
            <w:pPr>
              <w:spacing w:after="0" w:line="240" w:lineRule="auto"/>
              <w:rPr>
                <w:rFonts w:ascii="Calibri" w:eastAsia="Times New Roman" w:hAnsi="Calibri" w:cs="Calibri"/>
                <w:color w:val="000000"/>
                <w:lang w:eastAsia="hr-HR"/>
              </w:rPr>
            </w:pPr>
            <w:r w:rsidRPr="00733575">
              <w:rPr>
                <w:rFonts w:ascii="Calibri" w:eastAsia="Times New Roman" w:hAnsi="Calibri" w:cs="Calibri"/>
                <w:color w:val="000000"/>
                <w:lang w:eastAsia="hr-HR"/>
              </w:rPr>
              <w:t> </w:t>
            </w:r>
          </w:p>
        </w:tc>
        <w:tc>
          <w:tcPr>
            <w:tcW w:w="1357" w:type="dxa"/>
            <w:tcBorders>
              <w:top w:val="nil"/>
              <w:left w:val="nil"/>
              <w:bottom w:val="nil"/>
              <w:right w:val="nil"/>
            </w:tcBorders>
            <w:shd w:val="clear" w:color="auto" w:fill="auto"/>
            <w:vAlign w:val="bottom"/>
            <w:hideMark/>
          </w:tcPr>
          <w:p w14:paraId="71C88A70" w14:textId="77777777" w:rsidR="00733575" w:rsidRPr="00733575" w:rsidRDefault="00733575" w:rsidP="00733575">
            <w:pPr>
              <w:spacing w:after="0" w:line="240" w:lineRule="auto"/>
              <w:rPr>
                <w:rFonts w:ascii="Calibri" w:eastAsia="Times New Roman" w:hAnsi="Calibri" w:cs="Calibri"/>
                <w:color w:val="000000"/>
                <w:lang w:eastAsia="hr-HR"/>
              </w:rPr>
            </w:pPr>
          </w:p>
        </w:tc>
        <w:tc>
          <w:tcPr>
            <w:tcW w:w="1357" w:type="dxa"/>
            <w:tcBorders>
              <w:top w:val="nil"/>
              <w:left w:val="nil"/>
              <w:bottom w:val="nil"/>
              <w:right w:val="nil"/>
            </w:tcBorders>
            <w:shd w:val="clear" w:color="auto" w:fill="auto"/>
            <w:vAlign w:val="bottom"/>
            <w:hideMark/>
          </w:tcPr>
          <w:p w14:paraId="3573CE7E"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vAlign w:val="bottom"/>
            <w:hideMark/>
          </w:tcPr>
          <w:p w14:paraId="36C58F84"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vAlign w:val="bottom"/>
            <w:hideMark/>
          </w:tcPr>
          <w:p w14:paraId="541F8954"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58E43534"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5D9F5FD"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483" w:type="dxa"/>
            <w:tcBorders>
              <w:top w:val="nil"/>
              <w:left w:val="nil"/>
              <w:bottom w:val="nil"/>
              <w:right w:val="single" w:sz="8" w:space="0" w:color="auto"/>
            </w:tcBorders>
            <w:shd w:val="clear" w:color="auto" w:fill="auto"/>
            <w:noWrap/>
            <w:vAlign w:val="center"/>
            <w:hideMark/>
          </w:tcPr>
          <w:p w14:paraId="55BECC8A"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 </w:t>
            </w:r>
          </w:p>
        </w:tc>
      </w:tr>
      <w:tr w:rsidR="00733575" w:rsidRPr="00733575" w14:paraId="1B80663A" w14:textId="77777777" w:rsidTr="00733575">
        <w:trPr>
          <w:trHeight w:val="241"/>
          <w:jc w:val="center"/>
        </w:trPr>
        <w:tc>
          <w:tcPr>
            <w:tcW w:w="1667" w:type="dxa"/>
            <w:tcBorders>
              <w:top w:val="nil"/>
              <w:left w:val="single" w:sz="8" w:space="0" w:color="auto"/>
              <w:bottom w:val="nil"/>
              <w:right w:val="nil"/>
            </w:tcBorders>
            <w:shd w:val="clear" w:color="000000" w:fill="D9D9D9"/>
            <w:noWrap/>
            <w:vAlign w:val="center"/>
            <w:hideMark/>
          </w:tcPr>
          <w:p w14:paraId="57B9CC40" w14:textId="77777777" w:rsidR="00733575" w:rsidRPr="00733575" w:rsidRDefault="00733575" w:rsidP="00733575">
            <w:pPr>
              <w:spacing w:after="0" w:line="240" w:lineRule="auto"/>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GRADSKA KNJIŽNICA</w:t>
            </w:r>
          </w:p>
        </w:tc>
        <w:tc>
          <w:tcPr>
            <w:tcW w:w="1357" w:type="dxa"/>
            <w:tcBorders>
              <w:top w:val="nil"/>
              <w:left w:val="nil"/>
              <w:bottom w:val="nil"/>
              <w:right w:val="nil"/>
            </w:tcBorders>
            <w:shd w:val="clear" w:color="000000" w:fill="D9D9D9"/>
            <w:noWrap/>
            <w:vAlign w:val="center"/>
            <w:hideMark/>
          </w:tcPr>
          <w:p w14:paraId="0DDDA871"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93.960,30</w:t>
            </w:r>
          </w:p>
        </w:tc>
        <w:tc>
          <w:tcPr>
            <w:tcW w:w="1357" w:type="dxa"/>
            <w:tcBorders>
              <w:top w:val="nil"/>
              <w:left w:val="nil"/>
              <w:bottom w:val="nil"/>
              <w:right w:val="nil"/>
            </w:tcBorders>
            <w:shd w:val="clear" w:color="000000" w:fill="D9D9D9"/>
            <w:noWrap/>
            <w:vAlign w:val="center"/>
            <w:hideMark/>
          </w:tcPr>
          <w:p w14:paraId="0B93ADD4"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105.344,50</w:t>
            </w:r>
          </w:p>
        </w:tc>
        <w:tc>
          <w:tcPr>
            <w:tcW w:w="1357" w:type="dxa"/>
            <w:tcBorders>
              <w:top w:val="nil"/>
              <w:left w:val="nil"/>
              <w:bottom w:val="nil"/>
              <w:right w:val="nil"/>
            </w:tcBorders>
            <w:shd w:val="clear" w:color="000000" w:fill="D9D9D9"/>
            <w:noWrap/>
            <w:vAlign w:val="center"/>
            <w:hideMark/>
          </w:tcPr>
          <w:p w14:paraId="3B804906"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107.727,48</w:t>
            </w:r>
          </w:p>
        </w:tc>
        <w:tc>
          <w:tcPr>
            <w:tcW w:w="1357" w:type="dxa"/>
            <w:tcBorders>
              <w:top w:val="nil"/>
              <w:left w:val="nil"/>
              <w:bottom w:val="nil"/>
              <w:right w:val="nil"/>
            </w:tcBorders>
            <w:shd w:val="clear" w:color="000000" w:fill="D9D9D9"/>
            <w:noWrap/>
            <w:vAlign w:val="center"/>
            <w:hideMark/>
          </w:tcPr>
          <w:p w14:paraId="437E4F0F"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71.754,76</w:t>
            </w:r>
          </w:p>
        </w:tc>
        <w:tc>
          <w:tcPr>
            <w:tcW w:w="1357" w:type="dxa"/>
            <w:tcBorders>
              <w:top w:val="nil"/>
              <w:left w:val="nil"/>
              <w:bottom w:val="nil"/>
              <w:right w:val="nil"/>
            </w:tcBorders>
            <w:shd w:val="clear" w:color="000000" w:fill="D9D9D9"/>
            <w:noWrap/>
            <w:vAlign w:val="center"/>
            <w:hideMark/>
          </w:tcPr>
          <w:p w14:paraId="5FABD128"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81.940,78</w:t>
            </w:r>
          </w:p>
        </w:tc>
        <w:tc>
          <w:tcPr>
            <w:tcW w:w="1357" w:type="dxa"/>
            <w:tcBorders>
              <w:top w:val="nil"/>
              <w:left w:val="nil"/>
              <w:bottom w:val="nil"/>
              <w:right w:val="nil"/>
            </w:tcBorders>
            <w:shd w:val="clear" w:color="000000" w:fill="D9D9D9"/>
            <w:noWrap/>
            <w:vAlign w:val="center"/>
            <w:hideMark/>
          </w:tcPr>
          <w:p w14:paraId="5D83DC26"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88.637,73</w:t>
            </w:r>
          </w:p>
        </w:tc>
        <w:tc>
          <w:tcPr>
            <w:tcW w:w="1483" w:type="dxa"/>
            <w:tcBorders>
              <w:top w:val="nil"/>
              <w:left w:val="nil"/>
              <w:bottom w:val="nil"/>
              <w:right w:val="single" w:sz="8" w:space="0" w:color="auto"/>
            </w:tcBorders>
            <w:shd w:val="clear" w:color="000000" w:fill="D9D9D9"/>
            <w:noWrap/>
            <w:vAlign w:val="center"/>
            <w:hideMark/>
          </w:tcPr>
          <w:p w14:paraId="26A177DF"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94.585,05</w:t>
            </w:r>
          </w:p>
        </w:tc>
      </w:tr>
      <w:tr w:rsidR="00733575" w:rsidRPr="00733575" w14:paraId="72A4BEC5" w14:textId="77777777" w:rsidTr="00733575">
        <w:trPr>
          <w:trHeight w:val="241"/>
          <w:jc w:val="center"/>
        </w:trPr>
        <w:tc>
          <w:tcPr>
            <w:tcW w:w="1667" w:type="dxa"/>
            <w:tcBorders>
              <w:top w:val="nil"/>
              <w:left w:val="single" w:sz="8" w:space="0" w:color="auto"/>
              <w:bottom w:val="nil"/>
              <w:right w:val="nil"/>
            </w:tcBorders>
            <w:shd w:val="clear" w:color="auto" w:fill="auto"/>
            <w:noWrap/>
            <w:vAlign w:val="center"/>
            <w:hideMark/>
          </w:tcPr>
          <w:p w14:paraId="27DE8C19" w14:textId="77777777" w:rsidR="00733575" w:rsidRPr="00733575" w:rsidRDefault="00733575" w:rsidP="00733575">
            <w:pPr>
              <w:spacing w:after="0" w:line="240" w:lineRule="auto"/>
              <w:rPr>
                <w:rFonts w:ascii="Calibri" w:eastAsia="Times New Roman" w:hAnsi="Calibri" w:cs="Calibri"/>
                <w:color w:val="000000"/>
                <w:lang w:eastAsia="hr-HR"/>
              </w:rPr>
            </w:pPr>
            <w:r w:rsidRPr="00733575">
              <w:rPr>
                <w:rFonts w:ascii="Calibri" w:eastAsia="Times New Roman" w:hAnsi="Calibri" w:cs="Calibri"/>
                <w:color w:val="000000"/>
                <w:lang w:eastAsia="hr-HR"/>
              </w:rPr>
              <w:t> </w:t>
            </w:r>
          </w:p>
        </w:tc>
        <w:tc>
          <w:tcPr>
            <w:tcW w:w="1357" w:type="dxa"/>
            <w:tcBorders>
              <w:top w:val="nil"/>
              <w:left w:val="nil"/>
              <w:bottom w:val="nil"/>
              <w:right w:val="nil"/>
            </w:tcBorders>
            <w:shd w:val="clear" w:color="auto" w:fill="auto"/>
            <w:noWrap/>
            <w:vAlign w:val="bottom"/>
            <w:hideMark/>
          </w:tcPr>
          <w:p w14:paraId="1FB16A6F" w14:textId="77777777" w:rsidR="00733575" w:rsidRPr="00733575" w:rsidRDefault="00733575" w:rsidP="00733575">
            <w:pPr>
              <w:spacing w:after="0" w:line="240" w:lineRule="auto"/>
              <w:rPr>
                <w:rFonts w:ascii="Calibri" w:eastAsia="Times New Roman" w:hAnsi="Calibri" w:cs="Calibri"/>
                <w:color w:val="000000"/>
                <w:lang w:eastAsia="hr-HR"/>
              </w:rPr>
            </w:pPr>
          </w:p>
        </w:tc>
        <w:tc>
          <w:tcPr>
            <w:tcW w:w="1357" w:type="dxa"/>
            <w:tcBorders>
              <w:top w:val="nil"/>
              <w:left w:val="nil"/>
              <w:bottom w:val="nil"/>
              <w:right w:val="nil"/>
            </w:tcBorders>
            <w:shd w:val="clear" w:color="auto" w:fill="auto"/>
            <w:noWrap/>
            <w:vAlign w:val="bottom"/>
            <w:hideMark/>
          </w:tcPr>
          <w:p w14:paraId="744CE582"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50DAD7A"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38C507E6"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79CCCF94"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144567A"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483" w:type="dxa"/>
            <w:tcBorders>
              <w:top w:val="nil"/>
              <w:left w:val="nil"/>
              <w:bottom w:val="nil"/>
              <w:right w:val="single" w:sz="8" w:space="0" w:color="auto"/>
            </w:tcBorders>
            <w:shd w:val="clear" w:color="auto" w:fill="auto"/>
            <w:noWrap/>
            <w:vAlign w:val="center"/>
            <w:hideMark/>
          </w:tcPr>
          <w:p w14:paraId="75B66DF1"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 </w:t>
            </w:r>
          </w:p>
        </w:tc>
      </w:tr>
      <w:tr w:rsidR="00733575" w:rsidRPr="00733575" w14:paraId="537BC476" w14:textId="77777777" w:rsidTr="00733575">
        <w:trPr>
          <w:trHeight w:val="385"/>
          <w:jc w:val="center"/>
        </w:trPr>
        <w:tc>
          <w:tcPr>
            <w:tcW w:w="1667" w:type="dxa"/>
            <w:tcBorders>
              <w:top w:val="nil"/>
              <w:left w:val="single" w:sz="8" w:space="0" w:color="auto"/>
              <w:bottom w:val="nil"/>
              <w:right w:val="nil"/>
            </w:tcBorders>
            <w:shd w:val="clear" w:color="000000" w:fill="D9D9D9"/>
            <w:vAlign w:val="center"/>
            <w:hideMark/>
          </w:tcPr>
          <w:p w14:paraId="35376E19" w14:textId="77777777" w:rsidR="00733575" w:rsidRPr="00733575" w:rsidRDefault="00733575" w:rsidP="00733575">
            <w:pPr>
              <w:spacing w:after="0" w:line="240" w:lineRule="auto"/>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USTANOVA ZA KULTURU I SPORT</w:t>
            </w:r>
          </w:p>
        </w:tc>
        <w:tc>
          <w:tcPr>
            <w:tcW w:w="1357" w:type="dxa"/>
            <w:tcBorders>
              <w:top w:val="nil"/>
              <w:left w:val="nil"/>
              <w:bottom w:val="nil"/>
              <w:right w:val="nil"/>
            </w:tcBorders>
            <w:shd w:val="clear" w:color="000000" w:fill="D9D9D9"/>
            <w:noWrap/>
            <w:vAlign w:val="center"/>
            <w:hideMark/>
          </w:tcPr>
          <w:p w14:paraId="2A878987"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297.507,05</w:t>
            </w:r>
          </w:p>
        </w:tc>
        <w:tc>
          <w:tcPr>
            <w:tcW w:w="1357" w:type="dxa"/>
            <w:tcBorders>
              <w:top w:val="nil"/>
              <w:left w:val="nil"/>
              <w:bottom w:val="nil"/>
              <w:right w:val="nil"/>
            </w:tcBorders>
            <w:shd w:val="clear" w:color="000000" w:fill="D9D9D9"/>
            <w:noWrap/>
            <w:vAlign w:val="center"/>
            <w:hideMark/>
          </w:tcPr>
          <w:p w14:paraId="2CB3CEB8"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408.135,50</w:t>
            </w:r>
          </w:p>
        </w:tc>
        <w:tc>
          <w:tcPr>
            <w:tcW w:w="1357" w:type="dxa"/>
            <w:tcBorders>
              <w:top w:val="nil"/>
              <w:left w:val="nil"/>
              <w:bottom w:val="nil"/>
              <w:right w:val="nil"/>
            </w:tcBorders>
            <w:shd w:val="clear" w:color="000000" w:fill="D9D9D9"/>
            <w:noWrap/>
            <w:vAlign w:val="center"/>
            <w:hideMark/>
          </w:tcPr>
          <w:p w14:paraId="090E380C"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412.837,07</w:t>
            </w:r>
          </w:p>
        </w:tc>
        <w:tc>
          <w:tcPr>
            <w:tcW w:w="1357" w:type="dxa"/>
            <w:tcBorders>
              <w:top w:val="nil"/>
              <w:left w:val="nil"/>
              <w:bottom w:val="nil"/>
              <w:right w:val="nil"/>
            </w:tcBorders>
            <w:shd w:val="clear" w:color="000000" w:fill="D9D9D9"/>
            <w:noWrap/>
            <w:vAlign w:val="center"/>
            <w:hideMark/>
          </w:tcPr>
          <w:p w14:paraId="0188D79D"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425.788,22</w:t>
            </w:r>
          </w:p>
        </w:tc>
        <w:tc>
          <w:tcPr>
            <w:tcW w:w="1357" w:type="dxa"/>
            <w:tcBorders>
              <w:top w:val="nil"/>
              <w:left w:val="nil"/>
              <w:bottom w:val="nil"/>
              <w:right w:val="nil"/>
            </w:tcBorders>
            <w:shd w:val="clear" w:color="000000" w:fill="D9D9D9"/>
            <w:noWrap/>
            <w:vAlign w:val="center"/>
            <w:hideMark/>
          </w:tcPr>
          <w:p w14:paraId="79C45ECC"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434.924,50</w:t>
            </w:r>
          </w:p>
        </w:tc>
        <w:tc>
          <w:tcPr>
            <w:tcW w:w="1357" w:type="dxa"/>
            <w:tcBorders>
              <w:top w:val="nil"/>
              <w:left w:val="nil"/>
              <w:bottom w:val="nil"/>
              <w:right w:val="nil"/>
            </w:tcBorders>
            <w:shd w:val="clear" w:color="000000" w:fill="D9D9D9"/>
            <w:noWrap/>
            <w:vAlign w:val="center"/>
            <w:hideMark/>
          </w:tcPr>
          <w:p w14:paraId="7D75C439"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431.030,88</w:t>
            </w:r>
          </w:p>
        </w:tc>
        <w:tc>
          <w:tcPr>
            <w:tcW w:w="1483" w:type="dxa"/>
            <w:tcBorders>
              <w:top w:val="nil"/>
              <w:left w:val="nil"/>
              <w:bottom w:val="nil"/>
              <w:right w:val="single" w:sz="8" w:space="0" w:color="auto"/>
            </w:tcBorders>
            <w:shd w:val="clear" w:color="000000" w:fill="D9D9D9"/>
            <w:noWrap/>
            <w:vAlign w:val="center"/>
            <w:hideMark/>
          </w:tcPr>
          <w:p w14:paraId="29F5BDB6"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574.129,61</w:t>
            </w:r>
          </w:p>
        </w:tc>
      </w:tr>
      <w:tr w:rsidR="00733575" w:rsidRPr="00733575" w14:paraId="70A3FFC7" w14:textId="77777777" w:rsidTr="00733575">
        <w:trPr>
          <w:trHeight w:val="241"/>
          <w:jc w:val="center"/>
        </w:trPr>
        <w:tc>
          <w:tcPr>
            <w:tcW w:w="1667" w:type="dxa"/>
            <w:tcBorders>
              <w:top w:val="nil"/>
              <w:left w:val="single" w:sz="8" w:space="0" w:color="auto"/>
              <w:bottom w:val="nil"/>
              <w:right w:val="nil"/>
            </w:tcBorders>
            <w:shd w:val="clear" w:color="auto" w:fill="auto"/>
            <w:noWrap/>
            <w:vAlign w:val="center"/>
            <w:hideMark/>
          </w:tcPr>
          <w:p w14:paraId="4E2CB86F" w14:textId="77777777" w:rsidR="00733575" w:rsidRPr="00733575" w:rsidRDefault="00733575" w:rsidP="00733575">
            <w:pPr>
              <w:spacing w:after="0" w:line="240" w:lineRule="auto"/>
              <w:rPr>
                <w:rFonts w:ascii="Calibri" w:eastAsia="Times New Roman" w:hAnsi="Calibri" w:cs="Calibri"/>
                <w:color w:val="000000"/>
                <w:lang w:eastAsia="hr-HR"/>
              </w:rPr>
            </w:pPr>
            <w:r w:rsidRPr="00733575">
              <w:rPr>
                <w:rFonts w:ascii="Calibri" w:eastAsia="Times New Roman" w:hAnsi="Calibri" w:cs="Calibri"/>
                <w:color w:val="000000"/>
                <w:lang w:eastAsia="hr-HR"/>
              </w:rPr>
              <w:t> </w:t>
            </w:r>
          </w:p>
        </w:tc>
        <w:tc>
          <w:tcPr>
            <w:tcW w:w="1357" w:type="dxa"/>
            <w:tcBorders>
              <w:top w:val="nil"/>
              <w:left w:val="nil"/>
              <w:bottom w:val="nil"/>
              <w:right w:val="nil"/>
            </w:tcBorders>
            <w:shd w:val="clear" w:color="auto" w:fill="auto"/>
            <w:noWrap/>
            <w:vAlign w:val="bottom"/>
            <w:hideMark/>
          </w:tcPr>
          <w:p w14:paraId="24AC64CD" w14:textId="77777777" w:rsidR="00733575" w:rsidRPr="00733575" w:rsidRDefault="00733575" w:rsidP="00733575">
            <w:pPr>
              <w:spacing w:after="0" w:line="240" w:lineRule="auto"/>
              <w:rPr>
                <w:rFonts w:ascii="Calibri" w:eastAsia="Times New Roman" w:hAnsi="Calibri" w:cs="Calibri"/>
                <w:color w:val="000000"/>
                <w:lang w:eastAsia="hr-HR"/>
              </w:rPr>
            </w:pPr>
          </w:p>
        </w:tc>
        <w:tc>
          <w:tcPr>
            <w:tcW w:w="1357" w:type="dxa"/>
            <w:tcBorders>
              <w:top w:val="nil"/>
              <w:left w:val="nil"/>
              <w:bottom w:val="nil"/>
              <w:right w:val="nil"/>
            </w:tcBorders>
            <w:shd w:val="clear" w:color="auto" w:fill="auto"/>
            <w:noWrap/>
            <w:vAlign w:val="bottom"/>
            <w:hideMark/>
          </w:tcPr>
          <w:p w14:paraId="04A3C439"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9AB7795"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62173D6F"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309CAEE8"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05EEBD1F"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483" w:type="dxa"/>
            <w:tcBorders>
              <w:top w:val="nil"/>
              <w:left w:val="nil"/>
              <w:bottom w:val="nil"/>
              <w:right w:val="single" w:sz="8" w:space="0" w:color="auto"/>
            </w:tcBorders>
            <w:shd w:val="clear" w:color="auto" w:fill="auto"/>
            <w:noWrap/>
            <w:vAlign w:val="center"/>
            <w:hideMark/>
          </w:tcPr>
          <w:p w14:paraId="32DA02A3"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 </w:t>
            </w:r>
          </w:p>
        </w:tc>
      </w:tr>
      <w:tr w:rsidR="00733575" w:rsidRPr="00733575" w14:paraId="7307F897" w14:textId="77777777" w:rsidTr="00733575">
        <w:trPr>
          <w:trHeight w:val="241"/>
          <w:jc w:val="center"/>
        </w:trPr>
        <w:tc>
          <w:tcPr>
            <w:tcW w:w="1667" w:type="dxa"/>
            <w:tcBorders>
              <w:top w:val="nil"/>
              <w:left w:val="single" w:sz="8" w:space="0" w:color="auto"/>
              <w:bottom w:val="nil"/>
              <w:right w:val="nil"/>
            </w:tcBorders>
            <w:shd w:val="clear" w:color="000000" w:fill="D9D9D9"/>
            <w:noWrap/>
            <w:vAlign w:val="center"/>
            <w:hideMark/>
          </w:tcPr>
          <w:p w14:paraId="5E9869F4" w14:textId="77777777" w:rsidR="00733575" w:rsidRPr="00733575" w:rsidRDefault="00733575" w:rsidP="00733575">
            <w:pPr>
              <w:spacing w:after="0" w:line="240" w:lineRule="auto"/>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DJEČJI VRTIĆ</w:t>
            </w:r>
          </w:p>
        </w:tc>
        <w:tc>
          <w:tcPr>
            <w:tcW w:w="1357" w:type="dxa"/>
            <w:tcBorders>
              <w:top w:val="nil"/>
              <w:left w:val="nil"/>
              <w:bottom w:val="nil"/>
              <w:right w:val="nil"/>
            </w:tcBorders>
            <w:shd w:val="clear" w:color="000000" w:fill="D9D9D9"/>
            <w:noWrap/>
            <w:vAlign w:val="center"/>
            <w:hideMark/>
          </w:tcPr>
          <w:p w14:paraId="1825AECD"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642.025,43</w:t>
            </w:r>
          </w:p>
        </w:tc>
        <w:tc>
          <w:tcPr>
            <w:tcW w:w="1357" w:type="dxa"/>
            <w:tcBorders>
              <w:top w:val="nil"/>
              <w:left w:val="nil"/>
              <w:bottom w:val="nil"/>
              <w:right w:val="nil"/>
            </w:tcBorders>
            <w:shd w:val="clear" w:color="000000" w:fill="D9D9D9"/>
            <w:noWrap/>
            <w:vAlign w:val="center"/>
            <w:hideMark/>
          </w:tcPr>
          <w:p w14:paraId="78AFBD4B"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608.783,93</w:t>
            </w:r>
          </w:p>
        </w:tc>
        <w:tc>
          <w:tcPr>
            <w:tcW w:w="1357" w:type="dxa"/>
            <w:tcBorders>
              <w:top w:val="nil"/>
              <w:left w:val="nil"/>
              <w:bottom w:val="nil"/>
              <w:right w:val="nil"/>
            </w:tcBorders>
            <w:shd w:val="clear" w:color="000000" w:fill="D9D9D9"/>
            <w:noWrap/>
            <w:vAlign w:val="center"/>
            <w:hideMark/>
          </w:tcPr>
          <w:p w14:paraId="08FDE9C0"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704.831,41</w:t>
            </w:r>
          </w:p>
        </w:tc>
        <w:tc>
          <w:tcPr>
            <w:tcW w:w="1357" w:type="dxa"/>
            <w:tcBorders>
              <w:top w:val="nil"/>
              <w:left w:val="nil"/>
              <w:bottom w:val="nil"/>
              <w:right w:val="nil"/>
            </w:tcBorders>
            <w:shd w:val="clear" w:color="000000" w:fill="D9D9D9"/>
            <w:noWrap/>
            <w:vAlign w:val="center"/>
            <w:hideMark/>
          </w:tcPr>
          <w:p w14:paraId="0FFD15D6"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873.426,83</w:t>
            </w:r>
          </w:p>
        </w:tc>
        <w:tc>
          <w:tcPr>
            <w:tcW w:w="1357" w:type="dxa"/>
            <w:tcBorders>
              <w:top w:val="nil"/>
              <w:left w:val="nil"/>
              <w:bottom w:val="nil"/>
              <w:right w:val="nil"/>
            </w:tcBorders>
            <w:shd w:val="clear" w:color="000000" w:fill="D9D9D9"/>
            <w:noWrap/>
            <w:vAlign w:val="center"/>
            <w:hideMark/>
          </w:tcPr>
          <w:p w14:paraId="7B3B7739"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1.078.986,75</w:t>
            </w:r>
          </w:p>
        </w:tc>
        <w:tc>
          <w:tcPr>
            <w:tcW w:w="1357" w:type="dxa"/>
            <w:tcBorders>
              <w:top w:val="nil"/>
              <w:left w:val="nil"/>
              <w:bottom w:val="nil"/>
              <w:right w:val="nil"/>
            </w:tcBorders>
            <w:shd w:val="clear" w:color="000000" w:fill="D9D9D9"/>
            <w:noWrap/>
            <w:vAlign w:val="center"/>
            <w:hideMark/>
          </w:tcPr>
          <w:p w14:paraId="3359C6A9"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1.417.950,09</w:t>
            </w:r>
          </w:p>
        </w:tc>
        <w:tc>
          <w:tcPr>
            <w:tcW w:w="1483" w:type="dxa"/>
            <w:tcBorders>
              <w:top w:val="nil"/>
              <w:left w:val="nil"/>
              <w:bottom w:val="nil"/>
              <w:right w:val="single" w:sz="8" w:space="0" w:color="auto"/>
            </w:tcBorders>
            <w:shd w:val="clear" w:color="000000" w:fill="D9D9D9"/>
            <w:noWrap/>
            <w:vAlign w:val="center"/>
            <w:hideMark/>
          </w:tcPr>
          <w:p w14:paraId="16270C1A"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1.858.171,42</w:t>
            </w:r>
          </w:p>
        </w:tc>
      </w:tr>
      <w:tr w:rsidR="00733575" w:rsidRPr="00733575" w14:paraId="7CC5CBD4" w14:textId="77777777" w:rsidTr="00733575">
        <w:trPr>
          <w:trHeight w:val="241"/>
          <w:jc w:val="center"/>
        </w:trPr>
        <w:tc>
          <w:tcPr>
            <w:tcW w:w="1667" w:type="dxa"/>
            <w:tcBorders>
              <w:top w:val="nil"/>
              <w:left w:val="single" w:sz="8" w:space="0" w:color="auto"/>
              <w:bottom w:val="nil"/>
              <w:right w:val="nil"/>
            </w:tcBorders>
            <w:shd w:val="clear" w:color="auto" w:fill="auto"/>
            <w:noWrap/>
            <w:vAlign w:val="center"/>
            <w:hideMark/>
          </w:tcPr>
          <w:p w14:paraId="13D8AD13" w14:textId="77777777" w:rsidR="00733575" w:rsidRPr="00733575" w:rsidRDefault="00733575" w:rsidP="00733575">
            <w:pPr>
              <w:spacing w:after="0" w:line="240" w:lineRule="auto"/>
              <w:rPr>
                <w:rFonts w:ascii="Calibri" w:eastAsia="Times New Roman" w:hAnsi="Calibri" w:cs="Calibri"/>
                <w:color w:val="000000"/>
                <w:lang w:eastAsia="hr-HR"/>
              </w:rPr>
            </w:pPr>
            <w:r w:rsidRPr="00733575">
              <w:rPr>
                <w:rFonts w:ascii="Calibri" w:eastAsia="Times New Roman" w:hAnsi="Calibri" w:cs="Calibri"/>
                <w:color w:val="000000"/>
                <w:lang w:eastAsia="hr-HR"/>
              </w:rPr>
              <w:t> </w:t>
            </w:r>
          </w:p>
        </w:tc>
        <w:tc>
          <w:tcPr>
            <w:tcW w:w="1357" w:type="dxa"/>
            <w:tcBorders>
              <w:top w:val="nil"/>
              <w:left w:val="nil"/>
              <w:bottom w:val="nil"/>
              <w:right w:val="nil"/>
            </w:tcBorders>
            <w:shd w:val="clear" w:color="auto" w:fill="auto"/>
            <w:noWrap/>
            <w:vAlign w:val="bottom"/>
            <w:hideMark/>
          </w:tcPr>
          <w:p w14:paraId="7A745AE3" w14:textId="77777777" w:rsidR="00733575" w:rsidRPr="00733575" w:rsidRDefault="00733575" w:rsidP="00733575">
            <w:pPr>
              <w:spacing w:after="0" w:line="240" w:lineRule="auto"/>
              <w:rPr>
                <w:rFonts w:ascii="Calibri" w:eastAsia="Times New Roman" w:hAnsi="Calibri" w:cs="Calibri"/>
                <w:color w:val="000000"/>
                <w:lang w:eastAsia="hr-HR"/>
              </w:rPr>
            </w:pPr>
          </w:p>
        </w:tc>
        <w:tc>
          <w:tcPr>
            <w:tcW w:w="1357" w:type="dxa"/>
            <w:tcBorders>
              <w:top w:val="nil"/>
              <w:left w:val="nil"/>
              <w:bottom w:val="nil"/>
              <w:right w:val="nil"/>
            </w:tcBorders>
            <w:shd w:val="clear" w:color="auto" w:fill="auto"/>
            <w:noWrap/>
            <w:vAlign w:val="bottom"/>
            <w:hideMark/>
          </w:tcPr>
          <w:p w14:paraId="5CCF9E04"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23EDDA7E"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76E3E1D8"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F5C2603"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2D2B1563"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483" w:type="dxa"/>
            <w:tcBorders>
              <w:top w:val="nil"/>
              <w:left w:val="nil"/>
              <w:bottom w:val="nil"/>
              <w:right w:val="single" w:sz="8" w:space="0" w:color="auto"/>
            </w:tcBorders>
            <w:shd w:val="clear" w:color="auto" w:fill="auto"/>
            <w:noWrap/>
            <w:vAlign w:val="center"/>
            <w:hideMark/>
          </w:tcPr>
          <w:p w14:paraId="68E037B3"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 </w:t>
            </w:r>
          </w:p>
        </w:tc>
      </w:tr>
      <w:tr w:rsidR="00733575" w:rsidRPr="00733575" w14:paraId="5395DA1E" w14:textId="77777777" w:rsidTr="00733575">
        <w:trPr>
          <w:trHeight w:val="241"/>
          <w:jc w:val="center"/>
        </w:trPr>
        <w:tc>
          <w:tcPr>
            <w:tcW w:w="1667" w:type="dxa"/>
            <w:tcBorders>
              <w:top w:val="nil"/>
              <w:left w:val="single" w:sz="8" w:space="0" w:color="auto"/>
              <w:bottom w:val="nil"/>
              <w:right w:val="nil"/>
            </w:tcBorders>
            <w:shd w:val="clear" w:color="000000" w:fill="D9D9D9"/>
            <w:noWrap/>
            <w:vAlign w:val="center"/>
            <w:hideMark/>
          </w:tcPr>
          <w:p w14:paraId="4B29833E" w14:textId="77777777" w:rsidR="00733575" w:rsidRPr="00733575" w:rsidRDefault="00733575" w:rsidP="00733575">
            <w:pPr>
              <w:spacing w:after="0" w:line="240" w:lineRule="auto"/>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PRIRODOSLOVNI MUZEJ</w:t>
            </w:r>
          </w:p>
        </w:tc>
        <w:tc>
          <w:tcPr>
            <w:tcW w:w="1357" w:type="dxa"/>
            <w:tcBorders>
              <w:top w:val="nil"/>
              <w:left w:val="nil"/>
              <w:bottom w:val="nil"/>
              <w:right w:val="nil"/>
            </w:tcBorders>
            <w:shd w:val="clear" w:color="000000" w:fill="D9D9D9"/>
            <w:noWrap/>
            <w:vAlign w:val="center"/>
            <w:hideMark/>
          </w:tcPr>
          <w:p w14:paraId="129CCBDA"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48.113,81</w:t>
            </w:r>
          </w:p>
        </w:tc>
        <w:tc>
          <w:tcPr>
            <w:tcW w:w="1357" w:type="dxa"/>
            <w:tcBorders>
              <w:top w:val="nil"/>
              <w:left w:val="nil"/>
              <w:bottom w:val="nil"/>
              <w:right w:val="nil"/>
            </w:tcBorders>
            <w:shd w:val="clear" w:color="000000" w:fill="D9D9D9"/>
            <w:noWrap/>
            <w:vAlign w:val="center"/>
            <w:hideMark/>
          </w:tcPr>
          <w:p w14:paraId="24451402"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64.186,67</w:t>
            </w:r>
          </w:p>
        </w:tc>
        <w:tc>
          <w:tcPr>
            <w:tcW w:w="1357" w:type="dxa"/>
            <w:tcBorders>
              <w:top w:val="nil"/>
              <w:left w:val="nil"/>
              <w:bottom w:val="nil"/>
              <w:right w:val="nil"/>
            </w:tcBorders>
            <w:shd w:val="clear" w:color="000000" w:fill="D9D9D9"/>
            <w:noWrap/>
            <w:vAlign w:val="center"/>
            <w:hideMark/>
          </w:tcPr>
          <w:p w14:paraId="091D51D8"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58.207,21</w:t>
            </w:r>
          </w:p>
        </w:tc>
        <w:tc>
          <w:tcPr>
            <w:tcW w:w="1357" w:type="dxa"/>
            <w:tcBorders>
              <w:top w:val="nil"/>
              <w:left w:val="nil"/>
              <w:bottom w:val="nil"/>
              <w:right w:val="nil"/>
            </w:tcBorders>
            <w:shd w:val="clear" w:color="000000" w:fill="D9D9D9"/>
            <w:noWrap/>
            <w:vAlign w:val="center"/>
            <w:hideMark/>
          </w:tcPr>
          <w:p w14:paraId="44D97906"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58.426,71</w:t>
            </w:r>
          </w:p>
        </w:tc>
        <w:tc>
          <w:tcPr>
            <w:tcW w:w="1357" w:type="dxa"/>
            <w:tcBorders>
              <w:top w:val="nil"/>
              <w:left w:val="nil"/>
              <w:bottom w:val="nil"/>
              <w:right w:val="nil"/>
            </w:tcBorders>
            <w:shd w:val="clear" w:color="000000" w:fill="D9D9D9"/>
            <w:noWrap/>
            <w:vAlign w:val="center"/>
            <w:hideMark/>
          </w:tcPr>
          <w:p w14:paraId="6604C5CD"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68.739,79</w:t>
            </w:r>
          </w:p>
        </w:tc>
        <w:tc>
          <w:tcPr>
            <w:tcW w:w="1357" w:type="dxa"/>
            <w:tcBorders>
              <w:top w:val="nil"/>
              <w:left w:val="nil"/>
              <w:bottom w:val="nil"/>
              <w:right w:val="nil"/>
            </w:tcBorders>
            <w:shd w:val="clear" w:color="000000" w:fill="D9D9D9"/>
            <w:noWrap/>
            <w:vAlign w:val="center"/>
            <w:hideMark/>
          </w:tcPr>
          <w:p w14:paraId="60253585"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75.879,39</w:t>
            </w:r>
          </w:p>
        </w:tc>
        <w:tc>
          <w:tcPr>
            <w:tcW w:w="1483" w:type="dxa"/>
            <w:tcBorders>
              <w:top w:val="nil"/>
              <w:left w:val="nil"/>
              <w:bottom w:val="nil"/>
              <w:right w:val="single" w:sz="8" w:space="0" w:color="auto"/>
            </w:tcBorders>
            <w:shd w:val="clear" w:color="000000" w:fill="D9D9D9"/>
            <w:noWrap/>
            <w:vAlign w:val="center"/>
            <w:hideMark/>
          </w:tcPr>
          <w:p w14:paraId="0E830650"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80.274,57</w:t>
            </w:r>
          </w:p>
        </w:tc>
      </w:tr>
      <w:tr w:rsidR="00733575" w:rsidRPr="00733575" w14:paraId="1EE07ACF" w14:textId="77777777" w:rsidTr="00733575">
        <w:trPr>
          <w:trHeight w:val="241"/>
          <w:jc w:val="center"/>
        </w:trPr>
        <w:tc>
          <w:tcPr>
            <w:tcW w:w="1667" w:type="dxa"/>
            <w:tcBorders>
              <w:top w:val="nil"/>
              <w:left w:val="single" w:sz="8" w:space="0" w:color="auto"/>
              <w:bottom w:val="nil"/>
              <w:right w:val="nil"/>
            </w:tcBorders>
            <w:shd w:val="clear" w:color="auto" w:fill="auto"/>
            <w:noWrap/>
            <w:vAlign w:val="center"/>
            <w:hideMark/>
          </w:tcPr>
          <w:p w14:paraId="36DD8D70" w14:textId="77777777" w:rsidR="00733575" w:rsidRPr="00733575" w:rsidRDefault="00733575" w:rsidP="00733575">
            <w:pPr>
              <w:spacing w:after="0" w:line="240" w:lineRule="auto"/>
              <w:rPr>
                <w:rFonts w:ascii="Calibri" w:eastAsia="Times New Roman" w:hAnsi="Calibri" w:cs="Calibri"/>
                <w:color w:val="000000"/>
                <w:lang w:eastAsia="hr-HR"/>
              </w:rPr>
            </w:pPr>
            <w:r w:rsidRPr="00733575">
              <w:rPr>
                <w:rFonts w:ascii="Calibri" w:eastAsia="Times New Roman" w:hAnsi="Calibri" w:cs="Calibri"/>
                <w:color w:val="000000"/>
                <w:lang w:eastAsia="hr-HR"/>
              </w:rPr>
              <w:t> </w:t>
            </w:r>
          </w:p>
        </w:tc>
        <w:tc>
          <w:tcPr>
            <w:tcW w:w="1357" w:type="dxa"/>
            <w:tcBorders>
              <w:top w:val="nil"/>
              <w:left w:val="nil"/>
              <w:bottom w:val="nil"/>
              <w:right w:val="nil"/>
            </w:tcBorders>
            <w:shd w:val="clear" w:color="auto" w:fill="auto"/>
            <w:noWrap/>
            <w:vAlign w:val="bottom"/>
            <w:hideMark/>
          </w:tcPr>
          <w:p w14:paraId="6C87C1AD" w14:textId="77777777" w:rsidR="00733575" w:rsidRPr="00733575" w:rsidRDefault="00733575" w:rsidP="00733575">
            <w:pPr>
              <w:spacing w:after="0" w:line="240" w:lineRule="auto"/>
              <w:rPr>
                <w:rFonts w:ascii="Calibri" w:eastAsia="Times New Roman" w:hAnsi="Calibri" w:cs="Calibri"/>
                <w:color w:val="000000"/>
                <w:lang w:eastAsia="hr-HR"/>
              </w:rPr>
            </w:pPr>
          </w:p>
        </w:tc>
        <w:tc>
          <w:tcPr>
            <w:tcW w:w="1357" w:type="dxa"/>
            <w:tcBorders>
              <w:top w:val="nil"/>
              <w:left w:val="nil"/>
              <w:bottom w:val="nil"/>
              <w:right w:val="nil"/>
            </w:tcBorders>
            <w:shd w:val="clear" w:color="auto" w:fill="auto"/>
            <w:noWrap/>
            <w:vAlign w:val="bottom"/>
            <w:hideMark/>
          </w:tcPr>
          <w:p w14:paraId="2F1DE855"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2966E0AB"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6AC5C727"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0760480"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0A977A8B"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483" w:type="dxa"/>
            <w:tcBorders>
              <w:top w:val="nil"/>
              <w:left w:val="nil"/>
              <w:bottom w:val="nil"/>
              <w:right w:val="single" w:sz="8" w:space="0" w:color="auto"/>
            </w:tcBorders>
            <w:shd w:val="clear" w:color="auto" w:fill="auto"/>
            <w:noWrap/>
            <w:vAlign w:val="center"/>
            <w:hideMark/>
          </w:tcPr>
          <w:p w14:paraId="7044EA61"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 </w:t>
            </w:r>
          </w:p>
        </w:tc>
      </w:tr>
      <w:tr w:rsidR="00733575" w:rsidRPr="00733575" w14:paraId="18505A04" w14:textId="77777777" w:rsidTr="00733575">
        <w:trPr>
          <w:trHeight w:val="241"/>
          <w:jc w:val="center"/>
        </w:trPr>
        <w:tc>
          <w:tcPr>
            <w:tcW w:w="1667" w:type="dxa"/>
            <w:tcBorders>
              <w:top w:val="nil"/>
              <w:left w:val="single" w:sz="8" w:space="0" w:color="auto"/>
              <w:bottom w:val="nil"/>
              <w:right w:val="nil"/>
            </w:tcBorders>
            <w:shd w:val="clear" w:color="000000" w:fill="D9D9D9"/>
            <w:noWrap/>
            <w:vAlign w:val="center"/>
            <w:hideMark/>
          </w:tcPr>
          <w:p w14:paraId="24D41C83" w14:textId="77777777" w:rsidR="00733575" w:rsidRPr="00733575" w:rsidRDefault="00733575" w:rsidP="00733575">
            <w:pPr>
              <w:spacing w:after="0" w:line="240" w:lineRule="auto"/>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JVP</w:t>
            </w:r>
          </w:p>
        </w:tc>
        <w:tc>
          <w:tcPr>
            <w:tcW w:w="1357" w:type="dxa"/>
            <w:tcBorders>
              <w:top w:val="nil"/>
              <w:left w:val="nil"/>
              <w:bottom w:val="nil"/>
              <w:right w:val="nil"/>
            </w:tcBorders>
            <w:shd w:val="clear" w:color="000000" w:fill="D9D9D9"/>
            <w:noWrap/>
            <w:vAlign w:val="center"/>
            <w:hideMark/>
          </w:tcPr>
          <w:p w14:paraId="785681BD"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72.166,08</w:t>
            </w:r>
          </w:p>
        </w:tc>
        <w:tc>
          <w:tcPr>
            <w:tcW w:w="1357" w:type="dxa"/>
            <w:tcBorders>
              <w:top w:val="nil"/>
              <w:left w:val="nil"/>
              <w:bottom w:val="nil"/>
              <w:right w:val="nil"/>
            </w:tcBorders>
            <w:shd w:val="clear" w:color="000000" w:fill="D9D9D9"/>
            <w:noWrap/>
            <w:vAlign w:val="center"/>
            <w:hideMark/>
          </w:tcPr>
          <w:p w14:paraId="29BC19AF"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92.049,94</w:t>
            </w:r>
          </w:p>
        </w:tc>
        <w:tc>
          <w:tcPr>
            <w:tcW w:w="1357" w:type="dxa"/>
            <w:tcBorders>
              <w:top w:val="nil"/>
              <w:left w:val="nil"/>
              <w:bottom w:val="nil"/>
              <w:right w:val="nil"/>
            </w:tcBorders>
            <w:shd w:val="clear" w:color="000000" w:fill="D9D9D9"/>
            <w:noWrap/>
            <w:vAlign w:val="center"/>
            <w:hideMark/>
          </w:tcPr>
          <w:p w14:paraId="30322950"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116.743,02</w:t>
            </w:r>
          </w:p>
        </w:tc>
        <w:tc>
          <w:tcPr>
            <w:tcW w:w="1357" w:type="dxa"/>
            <w:tcBorders>
              <w:top w:val="nil"/>
              <w:left w:val="nil"/>
              <w:bottom w:val="nil"/>
              <w:right w:val="nil"/>
            </w:tcBorders>
            <w:shd w:val="clear" w:color="000000" w:fill="D9D9D9"/>
            <w:noWrap/>
            <w:vAlign w:val="center"/>
            <w:hideMark/>
          </w:tcPr>
          <w:p w14:paraId="0F67BAA2"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103.032,90</w:t>
            </w:r>
          </w:p>
        </w:tc>
        <w:tc>
          <w:tcPr>
            <w:tcW w:w="1357" w:type="dxa"/>
            <w:tcBorders>
              <w:top w:val="nil"/>
              <w:left w:val="nil"/>
              <w:bottom w:val="nil"/>
              <w:right w:val="nil"/>
            </w:tcBorders>
            <w:shd w:val="clear" w:color="000000" w:fill="D9D9D9"/>
            <w:noWrap/>
            <w:vAlign w:val="center"/>
            <w:hideMark/>
          </w:tcPr>
          <w:p w14:paraId="196F80CB"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96.057,88</w:t>
            </w:r>
          </w:p>
        </w:tc>
        <w:tc>
          <w:tcPr>
            <w:tcW w:w="1357" w:type="dxa"/>
            <w:tcBorders>
              <w:top w:val="nil"/>
              <w:left w:val="nil"/>
              <w:bottom w:val="nil"/>
              <w:right w:val="nil"/>
            </w:tcBorders>
            <w:shd w:val="clear" w:color="000000" w:fill="D9D9D9"/>
            <w:noWrap/>
            <w:vAlign w:val="center"/>
            <w:hideMark/>
          </w:tcPr>
          <w:p w14:paraId="65AC981A" w14:textId="77777777" w:rsidR="00733575" w:rsidRPr="00733575" w:rsidRDefault="00733575" w:rsidP="00733575">
            <w:pPr>
              <w:spacing w:after="0" w:line="240" w:lineRule="auto"/>
              <w:jc w:val="right"/>
              <w:rPr>
                <w:rFonts w:ascii="Times New Roman" w:eastAsia="Times New Roman" w:hAnsi="Times New Roman" w:cs="Times New Roman"/>
                <w:color w:val="000000"/>
                <w:sz w:val="18"/>
                <w:szCs w:val="18"/>
                <w:lang w:eastAsia="hr-HR"/>
              </w:rPr>
            </w:pPr>
            <w:r w:rsidRPr="00733575">
              <w:rPr>
                <w:rFonts w:ascii="Times New Roman" w:eastAsia="Times New Roman" w:hAnsi="Times New Roman" w:cs="Times New Roman"/>
                <w:color w:val="000000"/>
                <w:sz w:val="18"/>
                <w:szCs w:val="18"/>
                <w:lang w:eastAsia="hr-HR"/>
              </w:rPr>
              <w:t>113.101,92</w:t>
            </w:r>
          </w:p>
        </w:tc>
        <w:tc>
          <w:tcPr>
            <w:tcW w:w="1483" w:type="dxa"/>
            <w:tcBorders>
              <w:top w:val="nil"/>
              <w:left w:val="nil"/>
              <w:bottom w:val="nil"/>
              <w:right w:val="single" w:sz="8" w:space="0" w:color="auto"/>
            </w:tcBorders>
            <w:shd w:val="clear" w:color="000000" w:fill="D9D9D9"/>
            <w:noWrap/>
            <w:vAlign w:val="center"/>
            <w:hideMark/>
          </w:tcPr>
          <w:p w14:paraId="29540BAB"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175.165,86</w:t>
            </w:r>
          </w:p>
        </w:tc>
      </w:tr>
      <w:tr w:rsidR="00733575" w:rsidRPr="00733575" w14:paraId="751AD76D" w14:textId="77777777" w:rsidTr="00733575">
        <w:trPr>
          <w:trHeight w:val="241"/>
          <w:jc w:val="center"/>
        </w:trPr>
        <w:tc>
          <w:tcPr>
            <w:tcW w:w="1667" w:type="dxa"/>
            <w:tcBorders>
              <w:top w:val="nil"/>
              <w:left w:val="single" w:sz="8" w:space="0" w:color="auto"/>
              <w:bottom w:val="nil"/>
              <w:right w:val="nil"/>
            </w:tcBorders>
            <w:shd w:val="clear" w:color="auto" w:fill="auto"/>
            <w:noWrap/>
            <w:vAlign w:val="center"/>
            <w:hideMark/>
          </w:tcPr>
          <w:p w14:paraId="5D9A1C73" w14:textId="77777777" w:rsidR="00733575" w:rsidRPr="00733575" w:rsidRDefault="00733575" w:rsidP="00733575">
            <w:pPr>
              <w:spacing w:after="0" w:line="240" w:lineRule="auto"/>
              <w:rPr>
                <w:rFonts w:ascii="Calibri" w:eastAsia="Times New Roman" w:hAnsi="Calibri" w:cs="Calibri"/>
                <w:color w:val="000000"/>
                <w:lang w:eastAsia="hr-HR"/>
              </w:rPr>
            </w:pPr>
            <w:r w:rsidRPr="00733575">
              <w:rPr>
                <w:rFonts w:ascii="Calibri" w:eastAsia="Times New Roman" w:hAnsi="Calibri" w:cs="Calibri"/>
                <w:color w:val="000000"/>
                <w:lang w:eastAsia="hr-HR"/>
              </w:rPr>
              <w:t> </w:t>
            </w:r>
          </w:p>
        </w:tc>
        <w:tc>
          <w:tcPr>
            <w:tcW w:w="1357" w:type="dxa"/>
            <w:tcBorders>
              <w:top w:val="nil"/>
              <w:left w:val="nil"/>
              <w:bottom w:val="nil"/>
              <w:right w:val="nil"/>
            </w:tcBorders>
            <w:shd w:val="clear" w:color="auto" w:fill="auto"/>
            <w:noWrap/>
            <w:vAlign w:val="bottom"/>
            <w:hideMark/>
          </w:tcPr>
          <w:p w14:paraId="7C424F2D" w14:textId="77777777" w:rsidR="00733575" w:rsidRPr="00733575" w:rsidRDefault="00733575" w:rsidP="00733575">
            <w:pPr>
              <w:spacing w:after="0" w:line="240" w:lineRule="auto"/>
              <w:rPr>
                <w:rFonts w:ascii="Calibri" w:eastAsia="Times New Roman" w:hAnsi="Calibri" w:cs="Calibri"/>
                <w:color w:val="000000"/>
                <w:lang w:eastAsia="hr-HR"/>
              </w:rPr>
            </w:pPr>
          </w:p>
        </w:tc>
        <w:tc>
          <w:tcPr>
            <w:tcW w:w="1357" w:type="dxa"/>
            <w:tcBorders>
              <w:top w:val="nil"/>
              <w:left w:val="nil"/>
              <w:bottom w:val="nil"/>
              <w:right w:val="nil"/>
            </w:tcBorders>
            <w:shd w:val="clear" w:color="auto" w:fill="auto"/>
            <w:noWrap/>
            <w:vAlign w:val="bottom"/>
            <w:hideMark/>
          </w:tcPr>
          <w:p w14:paraId="16E464AA"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52F69636"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58ED8842"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2B91225F"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79E05A8B"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483" w:type="dxa"/>
            <w:tcBorders>
              <w:top w:val="nil"/>
              <w:left w:val="nil"/>
              <w:bottom w:val="nil"/>
              <w:right w:val="single" w:sz="8" w:space="0" w:color="auto"/>
            </w:tcBorders>
            <w:shd w:val="clear" w:color="auto" w:fill="auto"/>
            <w:noWrap/>
            <w:vAlign w:val="center"/>
            <w:hideMark/>
          </w:tcPr>
          <w:p w14:paraId="2EFE8401"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 </w:t>
            </w:r>
          </w:p>
        </w:tc>
      </w:tr>
      <w:tr w:rsidR="00733575" w:rsidRPr="00733575" w14:paraId="7DA8C2BC" w14:textId="77777777" w:rsidTr="00733575">
        <w:trPr>
          <w:trHeight w:val="241"/>
          <w:jc w:val="center"/>
        </w:trPr>
        <w:tc>
          <w:tcPr>
            <w:tcW w:w="1667" w:type="dxa"/>
            <w:tcBorders>
              <w:top w:val="nil"/>
              <w:left w:val="single" w:sz="8" w:space="0" w:color="auto"/>
              <w:bottom w:val="nil"/>
              <w:right w:val="nil"/>
            </w:tcBorders>
            <w:shd w:val="clear" w:color="000000" w:fill="FFFF00"/>
            <w:noWrap/>
            <w:vAlign w:val="center"/>
            <w:hideMark/>
          </w:tcPr>
          <w:p w14:paraId="21C7723A" w14:textId="77777777" w:rsidR="00733575" w:rsidRPr="00733575" w:rsidRDefault="00733575" w:rsidP="00733575">
            <w:pPr>
              <w:spacing w:after="0" w:line="240" w:lineRule="auto"/>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UKUPNO</w:t>
            </w:r>
          </w:p>
        </w:tc>
        <w:tc>
          <w:tcPr>
            <w:tcW w:w="1357" w:type="dxa"/>
            <w:tcBorders>
              <w:top w:val="nil"/>
              <w:left w:val="nil"/>
              <w:bottom w:val="nil"/>
              <w:right w:val="nil"/>
            </w:tcBorders>
            <w:shd w:val="clear" w:color="000000" w:fill="FFFF00"/>
            <w:noWrap/>
            <w:vAlign w:val="center"/>
            <w:hideMark/>
          </w:tcPr>
          <w:p w14:paraId="7B75D7D5" w14:textId="77777777" w:rsidR="00733575" w:rsidRPr="00733575" w:rsidRDefault="00733575" w:rsidP="00733575">
            <w:pPr>
              <w:spacing w:after="0" w:line="240" w:lineRule="auto"/>
              <w:jc w:val="right"/>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1.153.772,67</w:t>
            </w:r>
          </w:p>
        </w:tc>
        <w:tc>
          <w:tcPr>
            <w:tcW w:w="1357" w:type="dxa"/>
            <w:tcBorders>
              <w:top w:val="nil"/>
              <w:left w:val="nil"/>
              <w:bottom w:val="nil"/>
              <w:right w:val="nil"/>
            </w:tcBorders>
            <w:shd w:val="clear" w:color="000000" w:fill="FFFF00"/>
            <w:noWrap/>
            <w:vAlign w:val="center"/>
            <w:hideMark/>
          </w:tcPr>
          <w:p w14:paraId="72E6127E" w14:textId="77777777" w:rsidR="00733575" w:rsidRPr="00733575" w:rsidRDefault="00733575" w:rsidP="00733575">
            <w:pPr>
              <w:spacing w:after="0" w:line="240" w:lineRule="auto"/>
              <w:jc w:val="right"/>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1.278.500,54</w:t>
            </w:r>
          </w:p>
        </w:tc>
        <w:tc>
          <w:tcPr>
            <w:tcW w:w="1357" w:type="dxa"/>
            <w:tcBorders>
              <w:top w:val="nil"/>
              <w:left w:val="nil"/>
              <w:bottom w:val="nil"/>
              <w:right w:val="nil"/>
            </w:tcBorders>
            <w:shd w:val="clear" w:color="000000" w:fill="FFFF00"/>
            <w:noWrap/>
            <w:vAlign w:val="center"/>
            <w:hideMark/>
          </w:tcPr>
          <w:p w14:paraId="7F605F62" w14:textId="77777777" w:rsidR="00733575" w:rsidRPr="00733575" w:rsidRDefault="00733575" w:rsidP="00733575">
            <w:pPr>
              <w:spacing w:after="0" w:line="240" w:lineRule="auto"/>
              <w:jc w:val="right"/>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1.400.346,19</w:t>
            </w:r>
          </w:p>
        </w:tc>
        <w:tc>
          <w:tcPr>
            <w:tcW w:w="1357" w:type="dxa"/>
            <w:tcBorders>
              <w:top w:val="nil"/>
              <w:left w:val="nil"/>
              <w:bottom w:val="nil"/>
              <w:right w:val="nil"/>
            </w:tcBorders>
            <w:shd w:val="clear" w:color="000000" w:fill="FFFF00"/>
            <w:noWrap/>
            <w:vAlign w:val="center"/>
            <w:hideMark/>
          </w:tcPr>
          <w:p w14:paraId="2F383D4C" w14:textId="77777777" w:rsidR="00733575" w:rsidRPr="00733575" w:rsidRDefault="00733575" w:rsidP="00733575">
            <w:pPr>
              <w:spacing w:after="0" w:line="240" w:lineRule="auto"/>
              <w:jc w:val="right"/>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1.532.429,42</w:t>
            </w:r>
          </w:p>
        </w:tc>
        <w:tc>
          <w:tcPr>
            <w:tcW w:w="1357" w:type="dxa"/>
            <w:tcBorders>
              <w:top w:val="nil"/>
              <w:left w:val="nil"/>
              <w:bottom w:val="nil"/>
              <w:right w:val="nil"/>
            </w:tcBorders>
            <w:shd w:val="clear" w:color="000000" w:fill="FFFF00"/>
            <w:noWrap/>
            <w:vAlign w:val="center"/>
            <w:hideMark/>
          </w:tcPr>
          <w:p w14:paraId="1B94487B" w14:textId="77777777" w:rsidR="00733575" w:rsidRPr="00733575" w:rsidRDefault="00733575" w:rsidP="00733575">
            <w:pPr>
              <w:spacing w:after="0" w:line="240" w:lineRule="auto"/>
              <w:jc w:val="right"/>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1.760.649,70</w:t>
            </w:r>
          </w:p>
        </w:tc>
        <w:tc>
          <w:tcPr>
            <w:tcW w:w="1357" w:type="dxa"/>
            <w:tcBorders>
              <w:top w:val="nil"/>
              <w:left w:val="nil"/>
              <w:bottom w:val="nil"/>
              <w:right w:val="nil"/>
            </w:tcBorders>
            <w:shd w:val="clear" w:color="000000" w:fill="FFFF00"/>
            <w:noWrap/>
            <w:vAlign w:val="center"/>
            <w:hideMark/>
          </w:tcPr>
          <w:p w14:paraId="22AD4F2F" w14:textId="77777777" w:rsidR="00733575" w:rsidRPr="00733575" w:rsidRDefault="00733575" w:rsidP="00733575">
            <w:pPr>
              <w:spacing w:after="0" w:line="240" w:lineRule="auto"/>
              <w:jc w:val="right"/>
              <w:rPr>
                <w:rFonts w:ascii="Times New Roman" w:eastAsia="Times New Roman" w:hAnsi="Times New Roman" w:cs="Times New Roman"/>
                <w:b/>
                <w:bCs/>
                <w:color w:val="000000"/>
                <w:sz w:val="18"/>
                <w:szCs w:val="18"/>
                <w:lang w:eastAsia="hr-HR"/>
              </w:rPr>
            </w:pPr>
            <w:r w:rsidRPr="00733575">
              <w:rPr>
                <w:rFonts w:ascii="Times New Roman" w:eastAsia="Times New Roman" w:hAnsi="Times New Roman" w:cs="Times New Roman"/>
                <w:b/>
                <w:bCs/>
                <w:color w:val="000000"/>
                <w:sz w:val="18"/>
                <w:szCs w:val="18"/>
                <w:lang w:eastAsia="hr-HR"/>
              </w:rPr>
              <w:t>2.126.600,01</w:t>
            </w:r>
          </w:p>
        </w:tc>
        <w:tc>
          <w:tcPr>
            <w:tcW w:w="1483" w:type="dxa"/>
            <w:tcBorders>
              <w:top w:val="nil"/>
              <w:left w:val="nil"/>
              <w:bottom w:val="nil"/>
              <w:right w:val="single" w:sz="8" w:space="0" w:color="auto"/>
            </w:tcBorders>
            <w:shd w:val="clear" w:color="000000" w:fill="FFFF00"/>
            <w:noWrap/>
            <w:vAlign w:val="center"/>
            <w:hideMark/>
          </w:tcPr>
          <w:p w14:paraId="6DC36FE6" w14:textId="77777777" w:rsidR="00733575" w:rsidRPr="00733575" w:rsidRDefault="00733575" w:rsidP="00733575">
            <w:pPr>
              <w:spacing w:after="0" w:line="240" w:lineRule="auto"/>
              <w:jc w:val="center"/>
              <w:rPr>
                <w:rFonts w:ascii="Times New Roman" w:eastAsia="Times New Roman" w:hAnsi="Times New Roman" w:cs="Times New Roman"/>
                <w:b/>
                <w:bCs/>
                <w:color w:val="000000"/>
                <w:sz w:val="20"/>
                <w:szCs w:val="20"/>
                <w:lang w:eastAsia="hr-HR"/>
              </w:rPr>
            </w:pPr>
            <w:r w:rsidRPr="00733575">
              <w:rPr>
                <w:rFonts w:ascii="Times New Roman" w:eastAsia="Times New Roman" w:hAnsi="Times New Roman" w:cs="Times New Roman"/>
                <w:b/>
                <w:bCs/>
                <w:color w:val="000000"/>
                <w:sz w:val="20"/>
                <w:szCs w:val="20"/>
                <w:lang w:eastAsia="hr-HR"/>
              </w:rPr>
              <w:t>2.782.326,51</w:t>
            </w:r>
          </w:p>
        </w:tc>
      </w:tr>
      <w:tr w:rsidR="00733575" w:rsidRPr="00733575" w14:paraId="109492D4" w14:textId="77777777" w:rsidTr="00733575">
        <w:trPr>
          <w:trHeight w:val="253"/>
          <w:jc w:val="center"/>
        </w:trPr>
        <w:tc>
          <w:tcPr>
            <w:tcW w:w="1667" w:type="dxa"/>
            <w:tcBorders>
              <w:top w:val="nil"/>
              <w:left w:val="single" w:sz="8" w:space="0" w:color="auto"/>
              <w:bottom w:val="nil"/>
              <w:right w:val="nil"/>
            </w:tcBorders>
            <w:shd w:val="clear" w:color="auto" w:fill="auto"/>
            <w:noWrap/>
            <w:vAlign w:val="bottom"/>
            <w:hideMark/>
          </w:tcPr>
          <w:p w14:paraId="4E43B3FC" w14:textId="77777777" w:rsidR="00733575" w:rsidRPr="00733575" w:rsidRDefault="00733575" w:rsidP="00733575">
            <w:pPr>
              <w:spacing w:after="0" w:line="240" w:lineRule="auto"/>
              <w:rPr>
                <w:rFonts w:ascii="Aptos Narrow" w:eastAsia="Times New Roman" w:hAnsi="Aptos Narrow" w:cs="Times New Roman"/>
                <w:color w:val="000000"/>
                <w:lang w:eastAsia="hr-HR"/>
              </w:rPr>
            </w:pPr>
            <w:r w:rsidRPr="00733575">
              <w:rPr>
                <w:rFonts w:ascii="Aptos Narrow" w:eastAsia="Times New Roman" w:hAnsi="Aptos Narrow" w:cs="Times New Roman"/>
                <w:color w:val="000000"/>
                <w:lang w:eastAsia="hr-HR"/>
              </w:rPr>
              <w:t> </w:t>
            </w:r>
          </w:p>
        </w:tc>
        <w:tc>
          <w:tcPr>
            <w:tcW w:w="1357" w:type="dxa"/>
            <w:tcBorders>
              <w:top w:val="nil"/>
              <w:left w:val="nil"/>
              <w:bottom w:val="nil"/>
              <w:right w:val="nil"/>
            </w:tcBorders>
            <w:shd w:val="clear" w:color="auto" w:fill="auto"/>
            <w:noWrap/>
            <w:vAlign w:val="bottom"/>
            <w:hideMark/>
          </w:tcPr>
          <w:p w14:paraId="165CB6F9" w14:textId="77777777" w:rsidR="00733575" w:rsidRPr="00733575" w:rsidRDefault="00733575" w:rsidP="00733575">
            <w:pPr>
              <w:spacing w:after="0" w:line="240" w:lineRule="auto"/>
              <w:rPr>
                <w:rFonts w:ascii="Aptos Narrow" w:eastAsia="Times New Roman" w:hAnsi="Aptos Narrow" w:cs="Times New Roman"/>
                <w:color w:val="000000"/>
                <w:lang w:eastAsia="hr-HR"/>
              </w:rPr>
            </w:pPr>
          </w:p>
        </w:tc>
        <w:tc>
          <w:tcPr>
            <w:tcW w:w="1357" w:type="dxa"/>
            <w:tcBorders>
              <w:top w:val="nil"/>
              <w:left w:val="nil"/>
              <w:bottom w:val="nil"/>
              <w:right w:val="nil"/>
            </w:tcBorders>
            <w:shd w:val="clear" w:color="auto" w:fill="auto"/>
            <w:noWrap/>
            <w:vAlign w:val="bottom"/>
            <w:hideMark/>
          </w:tcPr>
          <w:p w14:paraId="7DE41B8F"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33024A7D"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79F07BE4"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9CDDBE8"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097A1359" w14:textId="77777777" w:rsidR="00733575" w:rsidRPr="00733575" w:rsidRDefault="00733575" w:rsidP="00733575">
            <w:pPr>
              <w:spacing w:after="0" w:line="240" w:lineRule="auto"/>
              <w:rPr>
                <w:rFonts w:ascii="Times New Roman" w:eastAsia="Times New Roman" w:hAnsi="Times New Roman" w:cs="Times New Roman"/>
                <w:sz w:val="20"/>
                <w:szCs w:val="20"/>
                <w:lang w:eastAsia="hr-HR"/>
              </w:rPr>
            </w:pPr>
          </w:p>
        </w:tc>
        <w:tc>
          <w:tcPr>
            <w:tcW w:w="1483" w:type="dxa"/>
            <w:tcBorders>
              <w:top w:val="nil"/>
              <w:left w:val="nil"/>
              <w:bottom w:val="nil"/>
              <w:right w:val="single" w:sz="8" w:space="0" w:color="auto"/>
            </w:tcBorders>
            <w:shd w:val="clear" w:color="auto" w:fill="auto"/>
            <w:noWrap/>
            <w:vAlign w:val="center"/>
            <w:hideMark/>
          </w:tcPr>
          <w:p w14:paraId="2B44FC6C" w14:textId="77777777" w:rsidR="00733575" w:rsidRPr="00733575" w:rsidRDefault="00733575" w:rsidP="00733575">
            <w:pPr>
              <w:spacing w:after="0" w:line="240" w:lineRule="auto"/>
              <w:jc w:val="center"/>
              <w:rPr>
                <w:rFonts w:ascii="Times New Roman" w:eastAsia="Times New Roman" w:hAnsi="Times New Roman" w:cs="Times New Roman"/>
                <w:color w:val="000000"/>
                <w:sz w:val="20"/>
                <w:szCs w:val="20"/>
                <w:lang w:eastAsia="hr-HR"/>
              </w:rPr>
            </w:pPr>
            <w:r w:rsidRPr="00733575">
              <w:rPr>
                <w:rFonts w:ascii="Times New Roman" w:eastAsia="Times New Roman" w:hAnsi="Times New Roman" w:cs="Times New Roman"/>
                <w:color w:val="000000"/>
                <w:sz w:val="20"/>
                <w:szCs w:val="20"/>
                <w:lang w:eastAsia="hr-HR"/>
              </w:rPr>
              <w:t> </w:t>
            </w:r>
          </w:p>
        </w:tc>
      </w:tr>
      <w:tr w:rsidR="00733575" w:rsidRPr="00733575" w14:paraId="1D4296E4" w14:textId="77777777" w:rsidTr="00733575">
        <w:trPr>
          <w:trHeight w:val="253"/>
          <w:jc w:val="center"/>
        </w:trPr>
        <w:tc>
          <w:tcPr>
            <w:tcW w:w="5738" w:type="dxa"/>
            <w:gridSpan w:val="4"/>
            <w:tcBorders>
              <w:top w:val="single" w:sz="8" w:space="0" w:color="auto"/>
              <w:left w:val="single" w:sz="8" w:space="0" w:color="auto"/>
              <w:bottom w:val="single" w:sz="8" w:space="0" w:color="auto"/>
              <w:right w:val="nil"/>
            </w:tcBorders>
            <w:shd w:val="clear" w:color="auto" w:fill="auto"/>
            <w:noWrap/>
            <w:vAlign w:val="bottom"/>
            <w:hideMark/>
          </w:tcPr>
          <w:p w14:paraId="2ED18F75" w14:textId="77777777" w:rsidR="00733575" w:rsidRPr="008A6A56" w:rsidRDefault="00733575" w:rsidP="00733575">
            <w:pPr>
              <w:spacing w:after="0" w:line="240" w:lineRule="auto"/>
              <w:jc w:val="center"/>
              <w:rPr>
                <w:rFonts w:ascii="Times New Roman" w:eastAsia="Times New Roman" w:hAnsi="Times New Roman" w:cs="Times New Roman"/>
                <w:b/>
                <w:bCs/>
                <w:color w:val="FF0000"/>
                <w:lang w:eastAsia="hr-HR"/>
              </w:rPr>
            </w:pPr>
            <w:r w:rsidRPr="008A6A56">
              <w:rPr>
                <w:rFonts w:ascii="Times New Roman" w:eastAsia="Times New Roman" w:hAnsi="Times New Roman" w:cs="Times New Roman"/>
                <w:b/>
                <w:bCs/>
                <w:color w:val="FF0000"/>
                <w:lang w:eastAsia="hr-HR"/>
              </w:rPr>
              <w:t xml:space="preserve">sveukupno u 7 godina: </w:t>
            </w:r>
          </w:p>
        </w:tc>
        <w:tc>
          <w:tcPr>
            <w:tcW w:w="5554"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8793713" w14:textId="77777777" w:rsidR="00733575" w:rsidRPr="008A6A56" w:rsidRDefault="00733575" w:rsidP="00733575">
            <w:pPr>
              <w:spacing w:after="0" w:line="240" w:lineRule="auto"/>
              <w:jc w:val="center"/>
              <w:rPr>
                <w:rFonts w:ascii="Times New Roman" w:eastAsia="Times New Roman" w:hAnsi="Times New Roman" w:cs="Times New Roman"/>
                <w:b/>
                <w:bCs/>
                <w:color w:val="FF0000"/>
                <w:lang w:eastAsia="hr-HR"/>
              </w:rPr>
            </w:pPr>
            <w:r w:rsidRPr="008A6A56">
              <w:rPr>
                <w:rFonts w:ascii="Times New Roman" w:eastAsia="Times New Roman" w:hAnsi="Times New Roman" w:cs="Times New Roman"/>
                <w:b/>
                <w:bCs/>
                <w:color w:val="FF0000"/>
                <w:lang w:eastAsia="hr-HR"/>
              </w:rPr>
              <w:t>12.034.625,04</w:t>
            </w:r>
          </w:p>
        </w:tc>
      </w:tr>
    </w:tbl>
    <w:p w14:paraId="0B7C06D1" w14:textId="77777777" w:rsidR="008A6A56" w:rsidRDefault="008A6A56" w:rsidP="00EC0EA0">
      <w:pPr>
        <w:autoSpaceDE w:val="0"/>
        <w:autoSpaceDN w:val="0"/>
        <w:adjustRightInd w:val="0"/>
        <w:spacing w:after="0" w:line="360" w:lineRule="auto"/>
        <w:jc w:val="center"/>
        <w:rPr>
          <w:rFonts w:ascii="Times New Roman" w:hAnsi="Times New Roman" w:cs="Times New Roman"/>
          <w:b/>
          <w:bCs/>
          <w:iCs/>
          <w:sz w:val="24"/>
          <w:szCs w:val="24"/>
          <w:u w:val="single"/>
        </w:rPr>
      </w:pPr>
    </w:p>
    <w:p w14:paraId="12DD3A20" w14:textId="77777777" w:rsidR="008A6A56" w:rsidRDefault="008A6A56" w:rsidP="00EC0EA0">
      <w:pPr>
        <w:autoSpaceDE w:val="0"/>
        <w:autoSpaceDN w:val="0"/>
        <w:adjustRightInd w:val="0"/>
        <w:spacing w:after="0" w:line="360" w:lineRule="auto"/>
        <w:jc w:val="center"/>
        <w:rPr>
          <w:rFonts w:ascii="Times New Roman" w:hAnsi="Times New Roman" w:cs="Times New Roman"/>
          <w:b/>
          <w:bCs/>
          <w:iCs/>
          <w:sz w:val="24"/>
          <w:szCs w:val="24"/>
          <w:u w:val="single"/>
        </w:rPr>
      </w:pPr>
    </w:p>
    <w:p w14:paraId="66796885" w14:textId="4C0B9FF0" w:rsidR="00373EC8" w:rsidRDefault="00373EC8" w:rsidP="00EC0EA0">
      <w:pPr>
        <w:autoSpaceDE w:val="0"/>
        <w:autoSpaceDN w:val="0"/>
        <w:adjustRightInd w:val="0"/>
        <w:spacing w:after="0" w:line="360" w:lineRule="auto"/>
        <w:jc w:val="center"/>
        <w:rPr>
          <w:rFonts w:ascii="Times New Roman" w:hAnsi="Times New Roman" w:cs="Times New Roman"/>
          <w:b/>
          <w:bCs/>
          <w:iCs/>
          <w:sz w:val="24"/>
          <w:szCs w:val="24"/>
          <w:u w:val="single"/>
        </w:rPr>
      </w:pPr>
      <w:r w:rsidRPr="000E1AE2">
        <w:rPr>
          <w:rFonts w:ascii="Times New Roman" w:hAnsi="Times New Roman" w:cs="Times New Roman"/>
          <w:b/>
          <w:bCs/>
          <w:iCs/>
          <w:sz w:val="24"/>
          <w:szCs w:val="24"/>
          <w:u w:val="single"/>
        </w:rPr>
        <w:t>RAZDJEL 005 ODSJEK ZA KOMUNALNE POSLOVE, PROSTORNO PLANIRANJE, GOSPODARSTVO I FONDOVE EU</w:t>
      </w:r>
    </w:p>
    <w:p w14:paraId="0397F6C4" w14:textId="77777777" w:rsidR="00373EC8" w:rsidRPr="000E1AE2" w:rsidRDefault="00373EC8" w:rsidP="00373EC8">
      <w:pPr>
        <w:autoSpaceDE w:val="0"/>
        <w:autoSpaceDN w:val="0"/>
        <w:adjustRightInd w:val="0"/>
        <w:spacing w:after="0" w:line="240" w:lineRule="auto"/>
        <w:rPr>
          <w:rFonts w:ascii="Times New Roman" w:hAnsi="Times New Roman" w:cs="Times New Roman"/>
          <w:b/>
          <w:bCs/>
          <w:iCs/>
          <w:sz w:val="24"/>
          <w:szCs w:val="24"/>
        </w:rPr>
      </w:pPr>
    </w:p>
    <w:p w14:paraId="3327B9D0" w14:textId="2DB5FCB1" w:rsidR="00780EA9" w:rsidRPr="008946BE" w:rsidRDefault="00780EA9" w:rsidP="00780EA9">
      <w:pPr>
        <w:jc w:val="both"/>
        <w:rPr>
          <w:rFonts w:ascii="Times New Roman" w:hAnsi="Times New Roman" w:cs="Times New Roman"/>
          <w:i/>
          <w:iCs/>
          <w:sz w:val="24"/>
          <w:szCs w:val="24"/>
        </w:rPr>
      </w:pPr>
      <w:r w:rsidRPr="000E1AE2">
        <w:rPr>
          <w:rFonts w:ascii="Times New Roman" w:hAnsi="Times New Roman" w:cs="Times New Roman"/>
          <w:sz w:val="24"/>
          <w:szCs w:val="24"/>
        </w:rPr>
        <w:t>Financijski plan Odsjeka za komunalne poslove, prostorno planiranje, gospodarstvo i fondove EU za 202</w:t>
      </w:r>
      <w:r w:rsidR="00890A4F">
        <w:rPr>
          <w:rFonts w:ascii="Times New Roman" w:hAnsi="Times New Roman" w:cs="Times New Roman"/>
          <w:sz w:val="24"/>
          <w:szCs w:val="24"/>
        </w:rPr>
        <w:t>4</w:t>
      </w:r>
      <w:r w:rsidRPr="000E1AE2">
        <w:rPr>
          <w:rFonts w:ascii="Times New Roman" w:hAnsi="Times New Roman" w:cs="Times New Roman"/>
          <w:sz w:val="24"/>
          <w:szCs w:val="24"/>
        </w:rPr>
        <w:t xml:space="preserve">. g.  </w:t>
      </w:r>
      <w:r>
        <w:rPr>
          <w:rFonts w:ascii="Times New Roman" w:hAnsi="Times New Roman" w:cs="Times New Roman"/>
          <w:sz w:val="24"/>
          <w:szCs w:val="24"/>
        </w:rPr>
        <w:t xml:space="preserve">iznosi </w:t>
      </w:r>
      <w:r w:rsidR="00890A4F">
        <w:rPr>
          <w:rFonts w:ascii="Times New Roman" w:hAnsi="Times New Roman" w:cs="Times New Roman"/>
          <w:b/>
          <w:bCs/>
          <w:sz w:val="24"/>
          <w:szCs w:val="24"/>
        </w:rPr>
        <w:t>7</w:t>
      </w:r>
      <w:r w:rsidR="008A6A56">
        <w:rPr>
          <w:rFonts w:ascii="Times New Roman" w:hAnsi="Times New Roman" w:cs="Times New Roman"/>
          <w:b/>
          <w:bCs/>
          <w:sz w:val="24"/>
          <w:szCs w:val="24"/>
        </w:rPr>
        <w:t>.</w:t>
      </w:r>
      <w:r w:rsidR="0087115A">
        <w:rPr>
          <w:rFonts w:ascii="Times New Roman" w:hAnsi="Times New Roman" w:cs="Times New Roman"/>
          <w:b/>
          <w:bCs/>
          <w:sz w:val="24"/>
          <w:szCs w:val="24"/>
        </w:rPr>
        <w:t>229.954,56</w:t>
      </w:r>
      <w:r w:rsidRPr="00212BE6">
        <w:rPr>
          <w:rFonts w:ascii="Times New Roman" w:hAnsi="Times New Roman" w:cs="Times New Roman"/>
          <w:b/>
          <w:bCs/>
          <w:sz w:val="24"/>
          <w:szCs w:val="24"/>
        </w:rPr>
        <w:t xml:space="preserve"> eur</w:t>
      </w:r>
      <w:r w:rsidR="0087115A">
        <w:rPr>
          <w:rFonts w:ascii="Times New Roman" w:hAnsi="Times New Roman" w:cs="Times New Roman"/>
          <w:b/>
          <w:bCs/>
          <w:sz w:val="24"/>
          <w:szCs w:val="24"/>
        </w:rPr>
        <w:t>a</w:t>
      </w:r>
      <w:r w:rsidRPr="000E1AE2">
        <w:rPr>
          <w:rFonts w:ascii="Times New Roman" w:hAnsi="Times New Roman" w:cs="Times New Roman"/>
          <w:sz w:val="24"/>
          <w:szCs w:val="24"/>
        </w:rPr>
        <w:t xml:space="preserve">, a realiziran je u iznosu od </w:t>
      </w:r>
      <w:r w:rsidR="0087115A">
        <w:rPr>
          <w:rFonts w:ascii="Times New Roman" w:hAnsi="Times New Roman" w:cs="Times New Roman"/>
          <w:b/>
          <w:bCs/>
          <w:sz w:val="24"/>
          <w:szCs w:val="24"/>
        </w:rPr>
        <w:t>6.161.776,69</w:t>
      </w:r>
      <w:r w:rsidRPr="00212BE6">
        <w:rPr>
          <w:rFonts w:ascii="Times New Roman" w:hAnsi="Times New Roman" w:cs="Times New Roman"/>
          <w:b/>
          <w:bCs/>
          <w:sz w:val="24"/>
          <w:szCs w:val="24"/>
        </w:rPr>
        <w:t xml:space="preserve"> eura</w:t>
      </w:r>
      <w:r w:rsidRPr="000E1AE2">
        <w:rPr>
          <w:rFonts w:ascii="Times New Roman" w:hAnsi="Times New Roman" w:cs="Times New Roman"/>
          <w:sz w:val="24"/>
          <w:szCs w:val="24"/>
        </w:rPr>
        <w:t xml:space="preserve"> ili </w:t>
      </w:r>
      <w:r w:rsidR="0087115A">
        <w:rPr>
          <w:rFonts w:ascii="Times New Roman" w:hAnsi="Times New Roman" w:cs="Times New Roman"/>
          <w:sz w:val="24"/>
          <w:szCs w:val="24"/>
        </w:rPr>
        <w:t>85,23</w:t>
      </w:r>
      <w:r>
        <w:rPr>
          <w:rFonts w:ascii="Times New Roman" w:hAnsi="Times New Roman" w:cs="Times New Roman"/>
          <w:sz w:val="24"/>
          <w:szCs w:val="24"/>
        </w:rPr>
        <w:t xml:space="preserve"> </w:t>
      </w:r>
      <w:r w:rsidRPr="000E1AE2">
        <w:rPr>
          <w:rFonts w:ascii="Times New Roman" w:hAnsi="Times New Roman" w:cs="Times New Roman"/>
          <w:sz w:val="24"/>
          <w:szCs w:val="24"/>
        </w:rPr>
        <w:t xml:space="preserve">% </w:t>
      </w:r>
      <w:r>
        <w:rPr>
          <w:rFonts w:ascii="Times New Roman" w:hAnsi="Times New Roman" w:cs="Times New Roman"/>
          <w:sz w:val="24"/>
          <w:szCs w:val="24"/>
        </w:rPr>
        <w:t xml:space="preserve">godišnjeg </w:t>
      </w:r>
      <w:r w:rsidRPr="000E1AE2">
        <w:rPr>
          <w:rFonts w:ascii="Times New Roman" w:hAnsi="Times New Roman" w:cs="Times New Roman"/>
          <w:sz w:val="24"/>
          <w:szCs w:val="24"/>
        </w:rPr>
        <w:t xml:space="preserve">Plana. </w:t>
      </w:r>
      <w:r w:rsidRPr="008946BE">
        <w:rPr>
          <w:rFonts w:ascii="Times New Roman" w:hAnsi="Times New Roman" w:cs="Times New Roman"/>
          <w:i/>
          <w:iCs/>
          <w:sz w:val="24"/>
          <w:szCs w:val="24"/>
        </w:rPr>
        <w:t>Ovaj razdjel ima 1 proračunskog korisnika – Javnu vatrogasnu postrojbu Metković.</w:t>
      </w:r>
    </w:p>
    <w:p w14:paraId="10D042FC" w14:textId="6CC5BA51" w:rsidR="00890A4F" w:rsidRPr="000E1AE2"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Rashode predstavljaju sredstva koje je Odsjek utrošio na ostvarenje programskih aktivnosti utvrđenih Planom. Izvori sredstava su opći prihodi Grada, pomoći te prihodi za posebne namjene iz kojih je pokrivena većina aktivnosti. Nastavno se daje detaljan pregled izvršenja rashoda Odsjeka za razdoblje od 1.1.202</w:t>
      </w:r>
      <w:r w:rsidR="00890A4F">
        <w:rPr>
          <w:rFonts w:ascii="Times New Roman" w:hAnsi="Times New Roman" w:cs="Times New Roman"/>
          <w:sz w:val="24"/>
          <w:szCs w:val="24"/>
        </w:rPr>
        <w:t>4</w:t>
      </w:r>
      <w:r w:rsidRPr="000E1AE2">
        <w:rPr>
          <w:rFonts w:ascii="Times New Roman" w:hAnsi="Times New Roman" w:cs="Times New Roman"/>
          <w:sz w:val="24"/>
          <w:szCs w:val="24"/>
        </w:rPr>
        <w:t xml:space="preserve">. g. do </w:t>
      </w:r>
      <w:r w:rsidR="0087115A">
        <w:rPr>
          <w:rFonts w:ascii="Times New Roman" w:hAnsi="Times New Roman" w:cs="Times New Roman"/>
          <w:sz w:val="24"/>
          <w:szCs w:val="24"/>
        </w:rPr>
        <w:t>31.12</w:t>
      </w:r>
      <w:r w:rsidR="00890A4F">
        <w:rPr>
          <w:rFonts w:ascii="Times New Roman" w:hAnsi="Times New Roman" w:cs="Times New Roman"/>
          <w:sz w:val="24"/>
          <w:szCs w:val="24"/>
        </w:rPr>
        <w:t>.2024</w:t>
      </w:r>
      <w:r w:rsidRPr="000E1AE2">
        <w:rPr>
          <w:rFonts w:ascii="Times New Roman" w:hAnsi="Times New Roman" w:cs="Times New Roman"/>
          <w:sz w:val="24"/>
          <w:szCs w:val="24"/>
        </w:rPr>
        <w:t>. g. u odnosu na planske vrijednosti, po pojedinim programima i aktivnostima.</w:t>
      </w:r>
    </w:p>
    <w:p w14:paraId="05A369DB"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019 - PROGRAM AKTIVNOSTI I MJERA IZ DJELOKRUGA UPRAVNIH TIJELA GRADA</w:t>
      </w:r>
    </w:p>
    <w:p w14:paraId="6920A5FC" w14:textId="77777777" w:rsidR="00780EA9" w:rsidRPr="000E1AE2" w:rsidRDefault="00780EA9" w:rsidP="00780EA9">
      <w:pPr>
        <w:spacing w:after="0"/>
        <w:jc w:val="both"/>
        <w:rPr>
          <w:rFonts w:ascii="Times New Roman" w:hAnsi="Times New Roman" w:cs="Times New Roman"/>
          <w:b/>
          <w:bCs/>
          <w:sz w:val="24"/>
          <w:szCs w:val="24"/>
          <w:u w:val="single"/>
        </w:rPr>
      </w:pPr>
    </w:p>
    <w:p w14:paraId="248CB3ED" w14:textId="77777777" w:rsidR="00780EA9" w:rsidRPr="003200DE" w:rsidRDefault="00780EA9" w:rsidP="00780EA9">
      <w:pPr>
        <w:jc w:val="both"/>
        <w:rPr>
          <w:rFonts w:ascii="Times New Roman" w:hAnsi="Times New Roman" w:cs="Times New Roman"/>
          <w:sz w:val="24"/>
          <w:szCs w:val="24"/>
        </w:rPr>
      </w:pPr>
      <w:r w:rsidRPr="003200DE">
        <w:rPr>
          <w:rFonts w:ascii="Times New Roman" w:hAnsi="Times New Roman" w:cs="Times New Roman"/>
          <w:sz w:val="24"/>
          <w:szCs w:val="24"/>
        </w:rPr>
        <w:t>Provedbom programa u okviru komunalnog gospodarstva osigurava se razvitak komunalne infrastrukture na području Grada i kvalitetno obavljanje komunalnih djelatnosti na načelima održivog razvoja i funkcionalne sposobnosti, gradnjom objekata i uređaja komunalne infrastrukture te održavanjem iste.</w:t>
      </w:r>
    </w:p>
    <w:p w14:paraId="44DF5CD8" w14:textId="77777777" w:rsidR="00780EA9" w:rsidRPr="00890A4F" w:rsidRDefault="00780EA9" w:rsidP="00780EA9">
      <w:pPr>
        <w:jc w:val="both"/>
        <w:rPr>
          <w:rFonts w:ascii="Times New Roman" w:hAnsi="Times New Roman" w:cs="Times New Roman"/>
          <w:b/>
          <w:bCs/>
          <w:sz w:val="24"/>
          <w:szCs w:val="24"/>
        </w:rPr>
      </w:pPr>
      <w:r w:rsidRPr="00890A4F">
        <w:rPr>
          <w:rFonts w:ascii="Times New Roman" w:hAnsi="Times New Roman" w:cs="Times New Roman"/>
          <w:b/>
          <w:bCs/>
          <w:sz w:val="24"/>
          <w:szCs w:val="24"/>
        </w:rPr>
        <w:lastRenderedPageBreak/>
        <w:t>POKAZATELJ USPJEŠNOSTI: Najbolji pokazatelj uspješnosti je redovno funkcioniranje Odsjeka za komunalne poslove, prostorno planiranje i fondove EU.</w:t>
      </w:r>
    </w:p>
    <w:p w14:paraId="47F9AAD4" w14:textId="2E0CDB74" w:rsidR="00780EA9"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Rashodi vezani uz aktivnost </w:t>
      </w:r>
      <w:r w:rsidRPr="000E1AE2">
        <w:rPr>
          <w:rFonts w:ascii="Times New Roman" w:hAnsi="Times New Roman" w:cs="Times New Roman"/>
          <w:b/>
          <w:bCs/>
          <w:sz w:val="24"/>
          <w:szCs w:val="24"/>
        </w:rPr>
        <w:t>A100031 Redovna djelatnost Odsjeka za komunalne poslove, prostorno planiranje i fondove EU</w:t>
      </w:r>
      <w:r w:rsidRPr="000E1AE2">
        <w:rPr>
          <w:rFonts w:ascii="Times New Roman" w:hAnsi="Times New Roman" w:cs="Times New Roman"/>
          <w:sz w:val="24"/>
          <w:szCs w:val="24"/>
        </w:rPr>
        <w:t xml:space="preserve"> (ukupno izvršenje </w:t>
      </w:r>
      <w:r>
        <w:rPr>
          <w:rFonts w:ascii="Times New Roman" w:hAnsi="Times New Roman" w:cs="Times New Roman"/>
          <w:sz w:val="24"/>
          <w:szCs w:val="24"/>
        </w:rPr>
        <w:t>od 01.01.202</w:t>
      </w:r>
      <w:r w:rsidR="00890A4F">
        <w:rPr>
          <w:rFonts w:ascii="Times New Roman" w:hAnsi="Times New Roman" w:cs="Times New Roman"/>
          <w:sz w:val="24"/>
          <w:szCs w:val="24"/>
        </w:rPr>
        <w:t>4</w:t>
      </w:r>
      <w:r>
        <w:rPr>
          <w:rFonts w:ascii="Times New Roman" w:hAnsi="Times New Roman" w:cs="Times New Roman"/>
          <w:sz w:val="24"/>
          <w:szCs w:val="24"/>
        </w:rPr>
        <w:t xml:space="preserve">. g. </w:t>
      </w:r>
      <w:r w:rsidRPr="000E1AE2">
        <w:rPr>
          <w:rFonts w:ascii="Times New Roman" w:hAnsi="Times New Roman" w:cs="Times New Roman"/>
          <w:sz w:val="24"/>
          <w:szCs w:val="24"/>
        </w:rPr>
        <w:t xml:space="preserve">do </w:t>
      </w:r>
      <w:r w:rsidR="0087115A">
        <w:rPr>
          <w:rFonts w:ascii="Times New Roman" w:hAnsi="Times New Roman" w:cs="Times New Roman"/>
          <w:sz w:val="24"/>
          <w:szCs w:val="24"/>
        </w:rPr>
        <w:t>31.12</w:t>
      </w:r>
      <w:r w:rsidR="00890A4F">
        <w:rPr>
          <w:rFonts w:ascii="Times New Roman" w:hAnsi="Times New Roman" w:cs="Times New Roman"/>
          <w:sz w:val="24"/>
          <w:szCs w:val="24"/>
        </w:rPr>
        <w:t>.2024</w:t>
      </w:r>
      <w:r w:rsidRPr="000E1AE2">
        <w:rPr>
          <w:rFonts w:ascii="Times New Roman" w:hAnsi="Times New Roman" w:cs="Times New Roman"/>
          <w:sz w:val="24"/>
          <w:szCs w:val="24"/>
        </w:rPr>
        <w:t>. g. iznos</w:t>
      </w:r>
      <w:r>
        <w:rPr>
          <w:rFonts w:ascii="Times New Roman" w:hAnsi="Times New Roman" w:cs="Times New Roman"/>
          <w:sz w:val="24"/>
          <w:szCs w:val="24"/>
        </w:rPr>
        <w:t xml:space="preserve">i </w:t>
      </w:r>
      <w:r w:rsidR="0087115A">
        <w:rPr>
          <w:rFonts w:ascii="Times New Roman" w:hAnsi="Times New Roman" w:cs="Times New Roman"/>
          <w:sz w:val="24"/>
          <w:szCs w:val="24"/>
        </w:rPr>
        <w:t>104.176,22</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87115A">
        <w:rPr>
          <w:rFonts w:ascii="Times New Roman" w:hAnsi="Times New Roman" w:cs="Times New Roman"/>
          <w:sz w:val="24"/>
          <w:szCs w:val="24"/>
        </w:rPr>
        <w:t>85,30</w:t>
      </w:r>
      <w:r w:rsidRPr="000E1AE2">
        <w:rPr>
          <w:rFonts w:ascii="Times New Roman" w:hAnsi="Times New Roman" w:cs="Times New Roman"/>
          <w:sz w:val="24"/>
          <w:szCs w:val="24"/>
        </w:rPr>
        <w:t>%) uključuju najznačajnije pozicije; Ostale usluge promidžbe i informiranja (</w:t>
      </w:r>
      <w:r w:rsidR="0087115A">
        <w:rPr>
          <w:rFonts w:ascii="Times New Roman" w:hAnsi="Times New Roman" w:cs="Times New Roman"/>
          <w:sz w:val="24"/>
          <w:szCs w:val="24"/>
        </w:rPr>
        <w:t>8.723,85</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koje su najvećim dijelom vezane za provođenje projekata financiranih od strane EU fondova, pozicija koja se odnosi na informatičku podršku za prometno redarstvo </w:t>
      </w:r>
      <w:r>
        <w:rPr>
          <w:rFonts w:ascii="Times New Roman" w:hAnsi="Times New Roman" w:cs="Times New Roman"/>
          <w:sz w:val="24"/>
          <w:szCs w:val="24"/>
        </w:rPr>
        <w:t>(</w:t>
      </w:r>
      <w:r w:rsidR="0087115A">
        <w:rPr>
          <w:rFonts w:ascii="Times New Roman" w:hAnsi="Times New Roman" w:cs="Times New Roman"/>
          <w:sz w:val="24"/>
          <w:szCs w:val="24"/>
        </w:rPr>
        <w:t>6.294,56</w:t>
      </w:r>
      <w:r>
        <w:rPr>
          <w:rFonts w:ascii="Times New Roman" w:hAnsi="Times New Roman" w:cs="Times New Roman"/>
          <w:sz w:val="24"/>
          <w:szCs w:val="24"/>
        </w:rPr>
        <w:t xml:space="preserve"> eura), te geodetsko-katastarske usluge na raznim lokacijama (</w:t>
      </w:r>
      <w:r w:rsidR="0087115A">
        <w:rPr>
          <w:rFonts w:ascii="Times New Roman" w:hAnsi="Times New Roman" w:cs="Times New Roman"/>
          <w:sz w:val="24"/>
          <w:szCs w:val="24"/>
        </w:rPr>
        <w:t>14.625,00</w:t>
      </w:r>
      <w:r>
        <w:rPr>
          <w:rFonts w:ascii="Times New Roman" w:hAnsi="Times New Roman" w:cs="Times New Roman"/>
          <w:sz w:val="24"/>
          <w:szCs w:val="24"/>
        </w:rPr>
        <w:t xml:space="preserve"> eura), te poticajna naknada Fondu za zaštitu okoliša (</w:t>
      </w:r>
      <w:r w:rsidR="00890A4F">
        <w:rPr>
          <w:rFonts w:ascii="Times New Roman" w:hAnsi="Times New Roman" w:cs="Times New Roman"/>
          <w:sz w:val="24"/>
          <w:szCs w:val="24"/>
        </w:rPr>
        <w:t>59.209,68</w:t>
      </w:r>
      <w:r>
        <w:rPr>
          <w:rFonts w:ascii="Times New Roman" w:hAnsi="Times New Roman" w:cs="Times New Roman"/>
          <w:sz w:val="24"/>
          <w:szCs w:val="24"/>
        </w:rPr>
        <w:t xml:space="preserve"> eura).</w:t>
      </w:r>
    </w:p>
    <w:p w14:paraId="501B511E" w14:textId="77777777" w:rsidR="00780EA9" w:rsidRPr="000E1AE2" w:rsidRDefault="00780EA9" w:rsidP="00780EA9">
      <w:pPr>
        <w:spacing w:after="0"/>
        <w:jc w:val="both"/>
        <w:rPr>
          <w:rFonts w:ascii="Times New Roman" w:hAnsi="Times New Roman" w:cs="Times New Roman"/>
          <w:b/>
          <w:bCs/>
          <w:sz w:val="24"/>
          <w:szCs w:val="24"/>
          <w:u w:val="single"/>
        </w:rPr>
      </w:pPr>
    </w:p>
    <w:p w14:paraId="4303DE64" w14:textId="77777777" w:rsidR="00780EA9" w:rsidRPr="000E1AE2" w:rsidRDefault="00780EA9" w:rsidP="00780EA9">
      <w:pPr>
        <w:spacing w:after="0"/>
        <w:jc w:val="both"/>
        <w:rPr>
          <w:rFonts w:ascii="Times New Roman" w:hAnsi="Times New Roman" w:cs="Times New Roman"/>
          <w:b/>
          <w:bCs/>
          <w:sz w:val="24"/>
          <w:szCs w:val="24"/>
          <w:u w:val="single"/>
        </w:rPr>
      </w:pPr>
      <w:bookmarkStart w:id="13" w:name="_Hlk165294644"/>
      <w:r w:rsidRPr="000E1AE2">
        <w:rPr>
          <w:rFonts w:ascii="Times New Roman" w:hAnsi="Times New Roman" w:cs="Times New Roman"/>
          <w:b/>
          <w:bCs/>
          <w:sz w:val="24"/>
          <w:szCs w:val="24"/>
          <w:u w:val="single"/>
        </w:rPr>
        <w:t xml:space="preserve">Program </w:t>
      </w:r>
      <w:r>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020 - PROGRAM GRAĐENJA JAVNIH POVRŠINA</w:t>
      </w:r>
    </w:p>
    <w:p w14:paraId="06776ACA" w14:textId="77777777" w:rsidR="00780EA9" w:rsidRPr="000E1AE2" w:rsidRDefault="00780EA9" w:rsidP="00780EA9">
      <w:pPr>
        <w:spacing w:after="0"/>
        <w:jc w:val="both"/>
        <w:rPr>
          <w:rFonts w:ascii="Times New Roman" w:hAnsi="Times New Roman" w:cs="Times New Roman"/>
          <w:b/>
          <w:bCs/>
          <w:sz w:val="24"/>
          <w:szCs w:val="24"/>
          <w:u w:val="single"/>
        </w:rPr>
      </w:pPr>
    </w:p>
    <w:p w14:paraId="2E486D4C" w14:textId="77777777" w:rsidR="00780EA9"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kapitalne aktivnosti gradnje objekata i uređenja javnih površina s ciljem postizanja izgrađenosti i uređenosti javnih površina i uređivanja prometa na području grada Metkovića.</w:t>
      </w:r>
    </w:p>
    <w:p w14:paraId="2B95D301" w14:textId="77777777" w:rsidR="00780EA9" w:rsidRDefault="00780EA9" w:rsidP="00780EA9">
      <w:pPr>
        <w:spacing w:after="0"/>
        <w:jc w:val="both"/>
        <w:rPr>
          <w:rFonts w:ascii="Times New Roman" w:hAnsi="Times New Roman" w:cs="Times New Roman"/>
          <w:sz w:val="24"/>
          <w:szCs w:val="24"/>
        </w:rPr>
      </w:pPr>
    </w:p>
    <w:p w14:paraId="2DCC9166" w14:textId="4280BA33" w:rsidR="00780EA9" w:rsidRDefault="00780EA9" w:rsidP="00780EA9">
      <w:pPr>
        <w:spacing w:after="0"/>
        <w:jc w:val="both"/>
        <w:rPr>
          <w:rFonts w:ascii="Times New Roman" w:hAnsi="Times New Roman" w:cs="Times New Roman"/>
          <w:b/>
          <w:sz w:val="24"/>
          <w:szCs w:val="24"/>
        </w:rPr>
      </w:pPr>
      <w:r w:rsidRPr="00251D12">
        <w:rPr>
          <w:rFonts w:ascii="Times New Roman" w:hAnsi="Times New Roman" w:cs="Times New Roman"/>
          <w:b/>
          <w:sz w:val="24"/>
          <w:szCs w:val="24"/>
        </w:rPr>
        <w:t>POKAZATELJ USPJEŠNOSTI:</w:t>
      </w:r>
      <w:r w:rsidRPr="00251D12">
        <w:rPr>
          <w:rFonts w:ascii="Times New Roman" w:hAnsi="Times New Roman" w:cs="Times New Roman"/>
          <w:b/>
          <w:sz w:val="24"/>
          <w:szCs w:val="24"/>
        </w:rPr>
        <w:tab/>
        <w:t>Usklađeni investicijski zahvati s naglaskom na izgradnju prometnica sa svom planiranom infrastrukturom, osigurati proširenje prometne mreže i pripadnih pješačkih površina, parkirališta i trgova uz zadržavanje odnosno unaprjeđenje standarda prometa i infrastrukturne opremljenosti Grada Metkovića, a sve usmjereno prema slijedećim strateškim razvojnim ciljevima Grada:</w:t>
      </w:r>
    </w:p>
    <w:p w14:paraId="1BF2CD33" w14:textId="77777777" w:rsidR="00780EA9" w:rsidRPr="00251D12" w:rsidRDefault="00780EA9" w:rsidP="00780EA9">
      <w:pPr>
        <w:spacing w:after="0"/>
        <w:jc w:val="both"/>
        <w:rPr>
          <w:rFonts w:ascii="Times New Roman" w:hAnsi="Times New Roman" w:cs="Times New Roman"/>
          <w:b/>
          <w:sz w:val="24"/>
          <w:szCs w:val="24"/>
        </w:rPr>
      </w:pPr>
    </w:p>
    <w:p w14:paraId="4CB6DA85" w14:textId="77777777" w:rsidR="00780EA9" w:rsidRPr="00251D12" w:rsidRDefault="00780EA9" w:rsidP="00780EA9">
      <w:pPr>
        <w:spacing w:after="0"/>
        <w:jc w:val="both"/>
        <w:rPr>
          <w:rFonts w:ascii="Times New Roman" w:hAnsi="Times New Roman" w:cs="Times New Roman"/>
          <w:b/>
          <w:sz w:val="24"/>
          <w:szCs w:val="24"/>
        </w:rPr>
      </w:pPr>
      <w:r w:rsidRPr="00251D12">
        <w:rPr>
          <w:rFonts w:ascii="Times New Roman" w:hAnsi="Times New Roman" w:cs="Times New Roman"/>
          <w:b/>
          <w:sz w:val="24"/>
          <w:szCs w:val="24"/>
        </w:rPr>
        <w:t>1. Povećanje gospodarske konkurentnosti</w:t>
      </w:r>
    </w:p>
    <w:p w14:paraId="1DE9F49D" w14:textId="77777777" w:rsidR="00780EA9" w:rsidRPr="00251D12" w:rsidRDefault="00780EA9" w:rsidP="00780EA9">
      <w:pPr>
        <w:spacing w:after="0"/>
        <w:jc w:val="both"/>
        <w:rPr>
          <w:rFonts w:ascii="Times New Roman" w:hAnsi="Times New Roman" w:cs="Times New Roman"/>
          <w:b/>
          <w:sz w:val="24"/>
          <w:szCs w:val="24"/>
        </w:rPr>
      </w:pPr>
      <w:r w:rsidRPr="00251D12">
        <w:rPr>
          <w:rFonts w:ascii="Times New Roman" w:hAnsi="Times New Roman" w:cs="Times New Roman"/>
          <w:b/>
          <w:sz w:val="24"/>
          <w:szCs w:val="24"/>
        </w:rPr>
        <w:t>2. Razvoj ljudskih resursa i visoka kvaliteta života</w:t>
      </w:r>
    </w:p>
    <w:p w14:paraId="3359EBC6" w14:textId="77777777" w:rsidR="00780EA9" w:rsidRPr="00251D12" w:rsidRDefault="00780EA9" w:rsidP="00780EA9">
      <w:pPr>
        <w:spacing w:after="0"/>
        <w:jc w:val="both"/>
        <w:rPr>
          <w:rFonts w:ascii="Times New Roman" w:hAnsi="Times New Roman" w:cs="Times New Roman"/>
          <w:b/>
          <w:sz w:val="24"/>
          <w:szCs w:val="24"/>
        </w:rPr>
      </w:pPr>
      <w:r w:rsidRPr="00251D12">
        <w:rPr>
          <w:rFonts w:ascii="Times New Roman" w:hAnsi="Times New Roman" w:cs="Times New Roman"/>
          <w:b/>
          <w:sz w:val="24"/>
          <w:szCs w:val="24"/>
        </w:rPr>
        <w:t>3. Jačanje infrastrukture, zaštite okoliša i održivog upravljanja prostorom i resursima te prema posebnim ciljevima kojima se želi podići standard komunalne opremljenosti i ravnomjeran razvoj gradske aglomeracije i ruralnog područja Grada Metkovića.</w:t>
      </w:r>
    </w:p>
    <w:p w14:paraId="1BB6E260" w14:textId="77777777" w:rsidR="00780EA9" w:rsidRPr="000E1AE2" w:rsidRDefault="00780EA9" w:rsidP="00780EA9">
      <w:pPr>
        <w:spacing w:after="0"/>
        <w:jc w:val="both"/>
        <w:rPr>
          <w:rFonts w:ascii="Times New Roman" w:hAnsi="Times New Roman" w:cs="Times New Roman"/>
          <w:sz w:val="24"/>
          <w:szCs w:val="24"/>
        </w:rPr>
      </w:pPr>
    </w:p>
    <w:p w14:paraId="52172F60" w14:textId="44A78630" w:rsidR="00780EA9" w:rsidRPr="000E1AE2"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građenja javnih površina izvršenje je </w:t>
      </w:r>
      <w:r w:rsidR="0087115A">
        <w:rPr>
          <w:rFonts w:ascii="Times New Roman" w:hAnsi="Times New Roman" w:cs="Times New Roman"/>
          <w:sz w:val="24"/>
          <w:szCs w:val="24"/>
        </w:rPr>
        <w:t>784.498,64</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87115A">
        <w:rPr>
          <w:rFonts w:ascii="Times New Roman" w:hAnsi="Times New Roman" w:cs="Times New Roman"/>
          <w:sz w:val="24"/>
          <w:szCs w:val="24"/>
        </w:rPr>
        <w:t>76,23</w:t>
      </w:r>
      <w:r>
        <w:rPr>
          <w:rFonts w:ascii="Times New Roman" w:hAnsi="Times New Roman" w:cs="Times New Roman"/>
          <w:sz w:val="24"/>
          <w:szCs w:val="24"/>
        </w:rPr>
        <w:t xml:space="preserve"> </w:t>
      </w:r>
      <w:r w:rsidRPr="000E1AE2">
        <w:rPr>
          <w:rFonts w:ascii="Times New Roman" w:hAnsi="Times New Roman" w:cs="Times New Roman"/>
          <w:sz w:val="24"/>
          <w:szCs w:val="24"/>
        </w:rPr>
        <w:t xml:space="preserve">%. </w:t>
      </w:r>
    </w:p>
    <w:p w14:paraId="5E81600C" w14:textId="77777777" w:rsidR="00780EA9"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Značajnije izvršeni rashodi su ostvareni na sljedećim aktivnostima:</w:t>
      </w:r>
      <w:bookmarkEnd w:id="13"/>
    </w:p>
    <w:p w14:paraId="244E94F6" w14:textId="553ED726" w:rsidR="00780EA9" w:rsidRPr="003200DE" w:rsidRDefault="00780EA9">
      <w:pPr>
        <w:numPr>
          <w:ilvl w:val="0"/>
          <w:numId w:val="1"/>
        </w:numPr>
        <w:suppressAutoHyphens/>
        <w:autoSpaceDN w:val="0"/>
        <w:spacing w:after="160" w:line="256" w:lineRule="auto"/>
        <w:ind w:left="0" w:firstLine="0"/>
        <w:jc w:val="both"/>
        <w:textAlignment w:val="baseline"/>
        <w:rPr>
          <w:rFonts w:ascii="Times New Roman" w:hAnsi="Times New Roman" w:cs="Times New Roman"/>
          <w:iCs/>
          <w:sz w:val="24"/>
          <w:szCs w:val="24"/>
        </w:rPr>
      </w:pPr>
      <w:r w:rsidRPr="003200DE">
        <w:rPr>
          <w:rFonts w:ascii="Times New Roman" w:hAnsi="Times New Roman" w:cs="Times New Roman"/>
          <w:b/>
          <w:bCs/>
          <w:iCs/>
          <w:sz w:val="24"/>
          <w:szCs w:val="24"/>
        </w:rPr>
        <w:t xml:space="preserve">Aktivnost K100453 Projekt poboljšanja vodno-komunalne infrastrukture Aglomeracije Metković realizirana je u iznosu </w:t>
      </w:r>
      <w:r w:rsidR="0087115A">
        <w:rPr>
          <w:rFonts w:ascii="Times New Roman" w:hAnsi="Times New Roman" w:cs="Times New Roman"/>
          <w:b/>
          <w:bCs/>
          <w:iCs/>
          <w:sz w:val="24"/>
          <w:szCs w:val="24"/>
        </w:rPr>
        <w:t>174.071,52</w:t>
      </w:r>
      <w:r>
        <w:rPr>
          <w:rFonts w:ascii="Times New Roman" w:hAnsi="Times New Roman" w:cs="Times New Roman"/>
          <w:b/>
          <w:bCs/>
          <w:iCs/>
          <w:sz w:val="24"/>
          <w:szCs w:val="24"/>
        </w:rPr>
        <w:t xml:space="preserve"> eura</w:t>
      </w:r>
      <w:r w:rsidRPr="003200DE">
        <w:rPr>
          <w:rFonts w:ascii="Times New Roman" w:hAnsi="Times New Roman" w:cs="Times New Roman"/>
          <w:b/>
          <w:bCs/>
          <w:iCs/>
          <w:sz w:val="24"/>
          <w:szCs w:val="24"/>
        </w:rPr>
        <w:t xml:space="preserve">, odnosno </w:t>
      </w:r>
      <w:r w:rsidR="0087115A">
        <w:rPr>
          <w:rFonts w:ascii="Times New Roman" w:hAnsi="Times New Roman" w:cs="Times New Roman"/>
          <w:b/>
          <w:bCs/>
          <w:iCs/>
          <w:sz w:val="24"/>
          <w:szCs w:val="24"/>
        </w:rPr>
        <w:t>61,63</w:t>
      </w:r>
      <w:r w:rsidR="00426748">
        <w:rPr>
          <w:rFonts w:ascii="Times New Roman" w:hAnsi="Times New Roman" w:cs="Times New Roman"/>
          <w:b/>
          <w:bCs/>
          <w:iCs/>
          <w:sz w:val="24"/>
          <w:szCs w:val="24"/>
        </w:rPr>
        <w:t xml:space="preserve"> </w:t>
      </w:r>
      <w:r w:rsidRPr="003200DE">
        <w:rPr>
          <w:rFonts w:ascii="Times New Roman" w:hAnsi="Times New Roman" w:cs="Times New Roman"/>
          <w:b/>
          <w:bCs/>
          <w:iCs/>
          <w:sz w:val="24"/>
          <w:szCs w:val="24"/>
        </w:rPr>
        <w:t>%. Metković d.o.o. sukcesivno, a nakon odobravanja predanih Zahtjeva za nadoknadom sredstava – povlači gradska sredstva.</w:t>
      </w:r>
    </w:p>
    <w:p w14:paraId="75B56AB8" w14:textId="77777777" w:rsidR="00780EA9" w:rsidRDefault="00780EA9" w:rsidP="00780EA9">
      <w:pPr>
        <w:suppressAutoHyphens/>
        <w:autoSpaceDN w:val="0"/>
        <w:spacing w:after="160" w:line="256" w:lineRule="auto"/>
        <w:jc w:val="both"/>
        <w:textAlignment w:val="baseline"/>
        <w:rPr>
          <w:rFonts w:ascii="Times New Roman" w:hAnsi="Times New Roman" w:cs="Times New Roman"/>
          <w:iCs/>
          <w:sz w:val="24"/>
          <w:szCs w:val="24"/>
        </w:rPr>
      </w:pPr>
      <w:r w:rsidRPr="003200DE">
        <w:rPr>
          <w:rFonts w:ascii="Times New Roman" w:hAnsi="Times New Roman" w:cs="Times New Roman"/>
          <w:iCs/>
          <w:sz w:val="24"/>
          <w:szCs w:val="24"/>
        </w:rPr>
        <w:t xml:space="preserve">Ovim projektom povećava se stupanj priključenosti na odvodnju proširenjem sustava odvodnje u aglomeraciji Metković te postiže stupanj priključenosti na sustav odvodnje od 89%, mjereno po prikupljenom organskom opterećenju – navedeno odgovara planiranom broju od ukupno 14.760 stanovnika spojenih na novoizgrađeni sustav javne odvodnje, odnosno inkrementalnih 7.204 stanovnika u odnosu na postojeće stanje. Također predviđeno je razdjeljivanje postojećeg mješovitog sustava odvodnje kroz izvedbu dijela novog razdjelnog sustava čime će se smanjiti pojava eksfiltracije otpadnih voda iz sustava te onemogućiti dotok infiltriranih podzemnih voda na uređaj za pročišćavanje otpadnih voda. Projekt predviđa i izgradnju novog uređaja za </w:t>
      </w:r>
      <w:r w:rsidRPr="003200DE">
        <w:rPr>
          <w:rFonts w:ascii="Times New Roman" w:hAnsi="Times New Roman" w:cs="Times New Roman"/>
          <w:iCs/>
          <w:sz w:val="24"/>
          <w:szCs w:val="24"/>
        </w:rPr>
        <w:lastRenderedPageBreak/>
        <w:t>pročišćavanje otpadnih voda (treći stupanj, kapacitet 18.400 ES) čime se postiže potpuna sukladnost sa odredbama DOKOV-a te izgradnja postrojenja za solarno sušenje mulja neposredno uz uređaj. Ukupna se na sustavu odvodnje izvodi slijedeće: izgradnja 44.491 m' gravitacijskih kolektora, 1.418 m' tlačnih cjevovoda, 16 crpnih stanica te 1.745 novih priprema za kućne priključke, odnosno 2.326 prespajanja postojećih priključaka. Dodatno, predviđena je sanacija 90 m' postojećih kolektora te pripadnih okana i priključaka metodama bez iskopa, kao i izvedba sustava daljinskog upravljanja i nadzora crpnih stanica (15.107 m'). Izgradnja uređaja za pročišćavanje otpadnih voda III. stupnja pročišćavanja kapaciteta 18.400 ES s pripadnim postrojenjem za solarno sušenje mulja.</w:t>
      </w:r>
    </w:p>
    <w:p w14:paraId="53E1B93D" w14:textId="77777777" w:rsidR="00EC116D" w:rsidRPr="001569F8" w:rsidRDefault="00EC116D" w:rsidP="00EC116D">
      <w:pPr>
        <w:jc w:val="both"/>
        <w:rPr>
          <w:rFonts w:ascii="Times New Roman" w:hAnsi="Times New Roman" w:cs="Times New Roman"/>
          <w:sz w:val="24"/>
          <w:szCs w:val="24"/>
        </w:rPr>
      </w:pPr>
      <w:r w:rsidRPr="001569F8">
        <w:rPr>
          <w:rFonts w:ascii="Times New Roman" w:hAnsi="Times New Roman" w:cs="Times New Roman"/>
          <w:sz w:val="24"/>
          <w:szCs w:val="24"/>
        </w:rPr>
        <w:t>U okviru projekta odrađeno je;</w:t>
      </w:r>
    </w:p>
    <w:tbl>
      <w:tblPr>
        <w:tblW w:w="8973" w:type="dxa"/>
        <w:tblLook w:val="04A0" w:firstRow="1" w:lastRow="0" w:firstColumn="1" w:lastColumn="0" w:noHBand="0" w:noVBand="1"/>
      </w:tblPr>
      <w:tblGrid>
        <w:gridCol w:w="7513"/>
        <w:gridCol w:w="1460"/>
      </w:tblGrid>
      <w:tr w:rsidR="00EC116D" w:rsidRPr="001569F8" w14:paraId="4B263E36" w14:textId="77777777" w:rsidTr="00EC116D">
        <w:trPr>
          <w:trHeight w:val="510"/>
        </w:trPr>
        <w:tc>
          <w:tcPr>
            <w:tcW w:w="7513" w:type="dxa"/>
            <w:tcBorders>
              <w:top w:val="nil"/>
              <w:left w:val="nil"/>
              <w:bottom w:val="nil"/>
              <w:right w:val="nil"/>
            </w:tcBorders>
            <w:shd w:val="clear" w:color="auto" w:fill="auto"/>
            <w:noWrap/>
            <w:vAlign w:val="center"/>
            <w:hideMark/>
          </w:tcPr>
          <w:p w14:paraId="158C45F5"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DULJINA GRAVITACIJSKIH KOLEKTORA</w:t>
            </w:r>
          </w:p>
        </w:tc>
        <w:tc>
          <w:tcPr>
            <w:tcW w:w="1460" w:type="dxa"/>
            <w:tcBorders>
              <w:top w:val="nil"/>
              <w:left w:val="nil"/>
              <w:bottom w:val="nil"/>
              <w:right w:val="nil"/>
            </w:tcBorders>
            <w:shd w:val="clear" w:color="auto" w:fill="auto"/>
            <w:noWrap/>
            <w:vAlign w:val="center"/>
            <w:hideMark/>
          </w:tcPr>
          <w:p w14:paraId="416497F4"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42 km</w:t>
            </w:r>
          </w:p>
        </w:tc>
      </w:tr>
      <w:tr w:rsidR="00EC116D" w:rsidRPr="001569F8" w14:paraId="7CAB4B55" w14:textId="77777777" w:rsidTr="00EC116D">
        <w:trPr>
          <w:trHeight w:val="510"/>
        </w:trPr>
        <w:tc>
          <w:tcPr>
            <w:tcW w:w="7513" w:type="dxa"/>
            <w:tcBorders>
              <w:top w:val="nil"/>
              <w:left w:val="nil"/>
              <w:bottom w:val="nil"/>
              <w:right w:val="nil"/>
            </w:tcBorders>
            <w:shd w:val="clear" w:color="auto" w:fill="auto"/>
            <w:noWrap/>
            <w:vAlign w:val="center"/>
            <w:hideMark/>
          </w:tcPr>
          <w:p w14:paraId="152D7DE7"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DULJINA TLAČNOG KOLEKTORA</w:t>
            </w:r>
          </w:p>
        </w:tc>
        <w:tc>
          <w:tcPr>
            <w:tcW w:w="1460" w:type="dxa"/>
            <w:tcBorders>
              <w:top w:val="nil"/>
              <w:left w:val="nil"/>
              <w:bottom w:val="nil"/>
              <w:right w:val="nil"/>
            </w:tcBorders>
            <w:shd w:val="clear" w:color="auto" w:fill="auto"/>
            <w:noWrap/>
            <w:vAlign w:val="center"/>
            <w:hideMark/>
          </w:tcPr>
          <w:p w14:paraId="0D43CA0F"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1,8 km</w:t>
            </w:r>
          </w:p>
        </w:tc>
      </w:tr>
      <w:tr w:rsidR="00EC116D" w:rsidRPr="001569F8" w14:paraId="1513B205" w14:textId="77777777" w:rsidTr="00EC116D">
        <w:trPr>
          <w:trHeight w:val="510"/>
        </w:trPr>
        <w:tc>
          <w:tcPr>
            <w:tcW w:w="7513" w:type="dxa"/>
            <w:tcBorders>
              <w:top w:val="nil"/>
              <w:left w:val="nil"/>
              <w:bottom w:val="nil"/>
              <w:right w:val="nil"/>
            </w:tcBorders>
            <w:shd w:val="clear" w:color="auto" w:fill="auto"/>
            <w:noWrap/>
            <w:vAlign w:val="center"/>
            <w:hideMark/>
          </w:tcPr>
          <w:p w14:paraId="5275EA53"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CRPNIH STANICA</w:t>
            </w:r>
          </w:p>
        </w:tc>
        <w:tc>
          <w:tcPr>
            <w:tcW w:w="1460" w:type="dxa"/>
            <w:tcBorders>
              <w:top w:val="nil"/>
              <w:left w:val="nil"/>
              <w:bottom w:val="nil"/>
              <w:right w:val="nil"/>
            </w:tcBorders>
            <w:shd w:val="clear" w:color="auto" w:fill="auto"/>
            <w:noWrap/>
            <w:vAlign w:val="center"/>
            <w:hideMark/>
          </w:tcPr>
          <w:p w14:paraId="10AB421B"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18 komada</w:t>
            </w:r>
          </w:p>
        </w:tc>
      </w:tr>
      <w:tr w:rsidR="00EC116D" w:rsidRPr="001569F8" w14:paraId="0B917E5C" w14:textId="77777777" w:rsidTr="00EC116D">
        <w:trPr>
          <w:trHeight w:val="510"/>
        </w:trPr>
        <w:tc>
          <w:tcPr>
            <w:tcW w:w="7513" w:type="dxa"/>
            <w:tcBorders>
              <w:top w:val="nil"/>
              <w:left w:val="nil"/>
              <w:bottom w:val="nil"/>
              <w:right w:val="nil"/>
            </w:tcBorders>
            <w:shd w:val="clear" w:color="auto" w:fill="auto"/>
            <w:noWrap/>
            <w:vAlign w:val="center"/>
            <w:hideMark/>
          </w:tcPr>
          <w:p w14:paraId="2FA123BD"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KUĆNIH PRIKLJUČAKA</w:t>
            </w:r>
          </w:p>
        </w:tc>
        <w:tc>
          <w:tcPr>
            <w:tcW w:w="1460" w:type="dxa"/>
            <w:tcBorders>
              <w:top w:val="nil"/>
              <w:left w:val="nil"/>
              <w:bottom w:val="nil"/>
              <w:right w:val="nil"/>
            </w:tcBorders>
            <w:shd w:val="clear" w:color="auto" w:fill="auto"/>
            <w:noWrap/>
            <w:vAlign w:val="center"/>
            <w:hideMark/>
          </w:tcPr>
          <w:p w14:paraId="53E4CCCC"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4.744 kom</w:t>
            </w:r>
          </w:p>
        </w:tc>
      </w:tr>
      <w:tr w:rsidR="00EC116D" w:rsidRPr="001569F8" w14:paraId="0D5BA165" w14:textId="77777777" w:rsidTr="00EC116D">
        <w:trPr>
          <w:trHeight w:val="510"/>
        </w:trPr>
        <w:tc>
          <w:tcPr>
            <w:tcW w:w="7513" w:type="dxa"/>
            <w:tcBorders>
              <w:top w:val="nil"/>
              <w:left w:val="nil"/>
              <w:bottom w:val="nil"/>
              <w:right w:val="nil"/>
            </w:tcBorders>
            <w:shd w:val="clear" w:color="auto" w:fill="auto"/>
            <w:noWrap/>
            <w:vAlign w:val="center"/>
            <w:hideMark/>
          </w:tcPr>
          <w:p w14:paraId="67A95780"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SANCIJA BEZ RASKOPAVANJA (stari dio grada)</w:t>
            </w:r>
          </w:p>
        </w:tc>
        <w:tc>
          <w:tcPr>
            <w:tcW w:w="1460" w:type="dxa"/>
            <w:tcBorders>
              <w:top w:val="nil"/>
              <w:left w:val="nil"/>
              <w:bottom w:val="nil"/>
              <w:right w:val="nil"/>
            </w:tcBorders>
            <w:shd w:val="clear" w:color="auto" w:fill="auto"/>
            <w:noWrap/>
            <w:vAlign w:val="center"/>
            <w:hideMark/>
          </w:tcPr>
          <w:p w14:paraId="668EBFA9"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90 kom</w:t>
            </w:r>
          </w:p>
        </w:tc>
      </w:tr>
      <w:tr w:rsidR="00EC116D" w:rsidRPr="001569F8" w14:paraId="465DAB35" w14:textId="77777777" w:rsidTr="00EC116D">
        <w:trPr>
          <w:trHeight w:val="510"/>
        </w:trPr>
        <w:tc>
          <w:tcPr>
            <w:tcW w:w="7513" w:type="dxa"/>
            <w:tcBorders>
              <w:top w:val="nil"/>
              <w:left w:val="nil"/>
              <w:bottom w:val="nil"/>
              <w:right w:val="nil"/>
            </w:tcBorders>
            <w:shd w:val="clear" w:color="auto" w:fill="auto"/>
            <w:noWrap/>
            <w:vAlign w:val="center"/>
            <w:hideMark/>
          </w:tcPr>
          <w:p w14:paraId="0F4B61DB"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SANACIJA REVIZIJSKIH OKANA</w:t>
            </w:r>
          </w:p>
        </w:tc>
        <w:tc>
          <w:tcPr>
            <w:tcW w:w="1460" w:type="dxa"/>
            <w:tcBorders>
              <w:top w:val="nil"/>
              <w:left w:val="nil"/>
              <w:bottom w:val="nil"/>
              <w:right w:val="nil"/>
            </w:tcBorders>
            <w:shd w:val="clear" w:color="auto" w:fill="auto"/>
            <w:noWrap/>
            <w:vAlign w:val="center"/>
            <w:hideMark/>
          </w:tcPr>
          <w:p w14:paraId="59F5D0F2"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100 kom</w:t>
            </w:r>
          </w:p>
        </w:tc>
      </w:tr>
      <w:tr w:rsidR="00EC116D" w:rsidRPr="001569F8" w14:paraId="37B0C17A" w14:textId="77777777" w:rsidTr="00EC116D">
        <w:trPr>
          <w:trHeight w:val="510"/>
        </w:trPr>
        <w:tc>
          <w:tcPr>
            <w:tcW w:w="7513" w:type="dxa"/>
            <w:tcBorders>
              <w:top w:val="nil"/>
              <w:left w:val="nil"/>
              <w:bottom w:val="nil"/>
              <w:right w:val="nil"/>
            </w:tcBorders>
            <w:shd w:val="clear" w:color="auto" w:fill="auto"/>
            <w:noWrap/>
            <w:vAlign w:val="center"/>
            <w:hideMark/>
          </w:tcPr>
          <w:p w14:paraId="127DDB2F"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SANACIJA SPOJEVA KUĆNIH PRIKLJUČAKA</w:t>
            </w:r>
          </w:p>
        </w:tc>
        <w:tc>
          <w:tcPr>
            <w:tcW w:w="1460" w:type="dxa"/>
            <w:tcBorders>
              <w:top w:val="nil"/>
              <w:left w:val="nil"/>
              <w:bottom w:val="nil"/>
              <w:right w:val="nil"/>
            </w:tcBorders>
            <w:shd w:val="clear" w:color="auto" w:fill="auto"/>
            <w:noWrap/>
            <w:vAlign w:val="center"/>
            <w:hideMark/>
          </w:tcPr>
          <w:p w14:paraId="014E6621"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150 kom</w:t>
            </w:r>
          </w:p>
        </w:tc>
      </w:tr>
      <w:tr w:rsidR="00EC116D" w:rsidRPr="001569F8" w14:paraId="6261170E" w14:textId="77777777" w:rsidTr="00EC116D">
        <w:trPr>
          <w:trHeight w:val="510"/>
        </w:trPr>
        <w:tc>
          <w:tcPr>
            <w:tcW w:w="7513" w:type="dxa"/>
            <w:tcBorders>
              <w:top w:val="nil"/>
              <w:left w:val="nil"/>
              <w:bottom w:val="nil"/>
              <w:right w:val="nil"/>
            </w:tcBorders>
            <w:shd w:val="clear" w:color="auto" w:fill="auto"/>
            <w:vAlign w:val="center"/>
            <w:hideMark/>
          </w:tcPr>
          <w:p w14:paraId="12FB35B9"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DULJINA KABELA ZA SUSTAV DALJINSKOG NADZORA UPRAVLJANJA CRPNIM STANICAMA</w:t>
            </w:r>
          </w:p>
        </w:tc>
        <w:tc>
          <w:tcPr>
            <w:tcW w:w="1460" w:type="dxa"/>
            <w:tcBorders>
              <w:top w:val="nil"/>
              <w:left w:val="nil"/>
              <w:bottom w:val="nil"/>
              <w:right w:val="nil"/>
            </w:tcBorders>
            <w:shd w:val="clear" w:color="auto" w:fill="auto"/>
            <w:noWrap/>
            <w:vAlign w:val="center"/>
            <w:hideMark/>
          </w:tcPr>
          <w:p w14:paraId="4A48B553"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15 km</w:t>
            </w:r>
          </w:p>
        </w:tc>
      </w:tr>
      <w:tr w:rsidR="00EC116D" w:rsidRPr="001569F8" w14:paraId="1D015335" w14:textId="77777777" w:rsidTr="00EC116D">
        <w:trPr>
          <w:trHeight w:val="510"/>
        </w:trPr>
        <w:tc>
          <w:tcPr>
            <w:tcW w:w="7513" w:type="dxa"/>
            <w:tcBorders>
              <w:top w:val="nil"/>
              <w:left w:val="nil"/>
              <w:bottom w:val="nil"/>
              <w:right w:val="nil"/>
            </w:tcBorders>
            <w:shd w:val="clear" w:color="auto" w:fill="auto"/>
            <w:noWrap/>
            <w:vAlign w:val="center"/>
            <w:hideMark/>
          </w:tcPr>
          <w:p w14:paraId="41BE4F20"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REKONSTRUKCIJA VODOVODA</w:t>
            </w:r>
          </w:p>
        </w:tc>
        <w:tc>
          <w:tcPr>
            <w:tcW w:w="1460" w:type="dxa"/>
            <w:tcBorders>
              <w:top w:val="nil"/>
              <w:left w:val="nil"/>
              <w:bottom w:val="nil"/>
              <w:right w:val="nil"/>
            </w:tcBorders>
            <w:shd w:val="clear" w:color="auto" w:fill="auto"/>
            <w:noWrap/>
            <w:vAlign w:val="center"/>
            <w:hideMark/>
          </w:tcPr>
          <w:p w14:paraId="3CEE4CB3"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17 km</w:t>
            </w:r>
          </w:p>
        </w:tc>
      </w:tr>
      <w:tr w:rsidR="00EC116D" w:rsidRPr="001569F8" w14:paraId="263E53EB" w14:textId="77777777" w:rsidTr="00EC116D">
        <w:trPr>
          <w:trHeight w:val="510"/>
        </w:trPr>
        <w:tc>
          <w:tcPr>
            <w:tcW w:w="7513" w:type="dxa"/>
            <w:tcBorders>
              <w:top w:val="nil"/>
              <w:left w:val="nil"/>
              <w:bottom w:val="nil"/>
              <w:right w:val="nil"/>
            </w:tcBorders>
            <w:shd w:val="clear" w:color="auto" w:fill="auto"/>
            <w:noWrap/>
            <w:vAlign w:val="center"/>
            <w:hideMark/>
          </w:tcPr>
          <w:p w14:paraId="56E1EC79"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DOGRADNJA VODOVODA</w:t>
            </w:r>
          </w:p>
        </w:tc>
        <w:tc>
          <w:tcPr>
            <w:tcW w:w="1460" w:type="dxa"/>
            <w:tcBorders>
              <w:top w:val="nil"/>
              <w:left w:val="nil"/>
              <w:bottom w:val="nil"/>
              <w:right w:val="nil"/>
            </w:tcBorders>
            <w:shd w:val="clear" w:color="auto" w:fill="auto"/>
            <w:noWrap/>
            <w:vAlign w:val="center"/>
            <w:hideMark/>
          </w:tcPr>
          <w:p w14:paraId="3439BE17"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5,5 km</w:t>
            </w:r>
          </w:p>
        </w:tc>
      </w:tr>
      <w:tr w:rsidR="00EC116D" w:rsidRPr="001569F8" w14:paraId="28AD1B3E" w14:textId="77777777" w:rsidTr="00EC116D">
        <w:trPr>
          <w:trHeight w:val="510"/>
        </w:trPr>
        <w:tc>
          <w:tcPr>
            <w:tcW w:w="7513" w:type="dxa"/>
            <w:tcBorders>
              <w:top w:val="nil"/>
              <w:left w:val="nil"/>
              <w:bottom w:val="nil"/>
              <w:right w:val="nil"/>
            </w:tcBorders>
            <w:shd w:val="clear" w:color="auto" w:fill="auto"/>
            <w:noWrap/>
            <w:vAlign w:val="center"/>
            <w:hideMark/>
          </w:tcPr>
          <w:p w14:paraId="402636DD"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PRESPAJANJA KUĆNIH PRIKLJUČAKA</w:t>
            </w:r>
          </w:p>
        </w:tc>
        <w:tc>
          <w:tcPr>
            <w:tcW w:w="1460" w:type="dxa"/>
            <w:tcBorders>
              <w:top w:val="nil"/>
              <w:left w:val="nil"/>
              <w:bottom w:val="nil"/>
              <w:right w:val="nil"/>
            </w:tcBorders>
            <w:shd w:val="clear" w:color="auto" w:fill="auto"/>
            <w:noWrap/>
            <w:vAlign w:val="center"/>
            <w:hideMark/>
          </w:tcPr>
          <w:p w14:paraId="1513839F"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3.400 komada</w:t>
            </w:r>
          </w:p>
        </w:tc>
      </w:tr>
      <w:tr w:rsidR="00EC116D" w:rsidRPr="001569F8" w14:paraId="2588F2AF" w14:textId="77777777" w:rsidTr="00EC116D">
        <w:trPr>
          <w:trHeight w:val="510"/>
        </w:trPr>
        <w:tc>
          <w:tcPr>
            <w:tcW w:w="7513" w:type="dxa"/>
            <w:tcBorders>
              <w:top w:val="nil"/>
              <w:left w:val="nil"/>
              <w:bottom w:val="nil"/>
              <w:right w:val="nil"/>
            </w:tcBorders>
            <w:shd w:val="clear" w:color="auto" w:fill="auto"/>
            <w:noWrap/>
            <w:vAlign w:val="center"/>
            <w:hideMark/>
          </w:tcPr>
          <w:p w14:paraId="13FAE102"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NABAVA I UGRADNJA VODOMJERA  ZA DALJINSKO OČITANJE</w:t>
            </w:r>
          </w:p>
        </w:tc>
        <w:tc>
          <w:tcPr>
            <w:tcW w:w="1460" w:type="dxa"/>
            <w:tcBorders>
              <w:top w:val="nil"/>
              <w:left w:val="nil"/>
              <w:bottom w:val="nil"/>
              <w:right w:val="nil"/>
            </w:tcBorders>
            <w:shd w:val="clear" w:color="auto" w:fill="auto"/>
            <w:noWrap/>
            <w:vAlign w:val="center"/>
            <w:hideMark/>
          </w:tcPr>
          <w:p w14:paraId="1A96C825"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5.500 komada</w:t>
            </w:r>
          </w:p>
        </w:tc>
      </w:tr>
      <w:tr w:rsidR="00EC116D" w:rsidRPr="001569F8" w14:paraId="63BF8606" w14:textId="77777777" w:rsidTr="00EC116D">
        <w:trPr>
          <w:trHeight w:val="510"/>
        </w:trPr>
        <w:tc>
          <w:tcPr>
            <w:tcW w:w="7513" w:type="dxa"/>
            <w:tcBorders>
              <w:top w:val="nil"/>
              <w:left w:val="nil"/>
              <w:bottom w:val="nil"/>
              <w:right w:val="nil"/>
            </w:tcBorders>
            <w:shd w:val="clear" w:color="auto" w:fill="auto"/>
            <w:noWrap/>
            <w:vAlign w:val="center"/>
            <w:hideMark/>
          </w:tcPr>
          <w:p w14:paraId="11D2E2BE"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LOKALIZIRANIH STANICA ZA PODIZANJE TLAKA U ZGRADAMA NA VIŠIM KATOVIMA</w:t>
            </w:r>
          </w:p>
        </w:tc>
        <w:tc>
          <w:tcPr>
            <w:tcW w:w="1460" w:type="dxa"/>
            <w:tcBorders>
              <w:top w:val="nil"/>
              <w:left w:val="nil"/>
              <w:bottom w:val="nil"/>
              <w:right w:val="nil"/>
            </w:tcBorders>
            <w:shd w:val="clear" w:color="auto" w:fill="auto"/>
            <w:noWrap/>
            <w:vAlign w:val="center"/>
            <w:hideMark/>
          </w:tcPr>
          <w:p w14:paraId="62514B38"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11 komada</w:t>
            </w:r>
          </w:p>
        </w:tc>
      </w:tr>
      <w:tr w:rsidR="00EC116D" w:rsidRPr="001569F8" w14:paraId="49A15D72" w14:textId="77777777" w:rsidTr="00EC116D">
        <w:trPr>
          <w:trHeight w:val="399"/>
        </w:trPr>
        <w:tc>
          <w:tcPr>
            <w:tcW w:w="7513" w:type="dxa"/>
            <w:tcBorders>
              <w:top w:val="nil"/>
              <w:left w:val="nil"/>
              <w:bottom w:val="nil"/>
              <w:right w:val="nil"/>
            </w:tcBorders>
            <w:shd w:val="clear" w:color="auto" w:fill="auto"/>
            <w:noWrap/>
            <w:vAlign w:val="center"/>
            <w:hideMark/>
          </w:tcPr>
          <w:p w14:paraId="4585767C"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p>
        </w:tc>
        <w:tc>
          <w:tcPr>
            <w:tcW w:w="1460" w:type="dxa"/>
            <w:tcBorders>
              <w:top w:val="nil"/>
              <w:left w:val="nil"/>
              <w:bottom w:val="nil"/>
              <w:right w:val="nil"/>
            </w:tcBorders>
            <w:shd w:val="clear" w:color="auto" w:fill="auto"/>
            <w:noWrap/>
            <w:vAlign w:val="center"/>
            <w:hideMark/>
          </w:tcPr>
          <w:p w14:paraId="2C1F58E0" w14:textId="77777777" w:rsidR="00EC116D" w:rsidRPr="001569F8" w:rsidRDefault="00EC116D" w:rsidP="00095692">
            <w:pPr>
              <w:spacing w:after="0" w:line="240" w:lineRule="auto"/>
              <w:rPr>
                <w:rFonts w:ascii="Times New Roman" w:eastAsia="Times New Roman" w:hAnsi="Times New Roman" w:cs="Times New Roman"/>
                <w:sz w:val="20"/>
                <w:szCs w:val="20"/>
                <w:lang w:eastAsia="hr-HR"/>
              </w:rPr>
            </w:pPr>
          </w:p>
        </w:tc>
      </w:tr>
      <w:tr w:rsidR="00EC116D" w:rsidRPr="001569F8" w14:paraId="38380410" w14:textId="77777777" w:rsidTr="00EC116D">
        <w:trPr>
          <w:trHeight w:val="510"/>
        </w:trPr>
        <w:tc>
          <w:tcPr>
            <w:tcW w:w="7513" w:type="dxa"/>
            <w:tcBorders>
              <w:top w:val="nil"/>
              <w:left w:val="nil"/>
              <w:bottom w:val="nil"/>
              <w:right w:val="nil"/>
            </w:tcBorders>
            <w:shd w:val="clear" w:color="auto" w:fill="auto"/>
            <w:noWrap/>
            <w:vAlign w:val="center"/>
            <w:hideMark/>
          </w:tcPr>
          <w:p w14:paraId="4E8AB09C" w14:textId="77777777" w:rsidR="00EC116D" w:rsidRPr="001569F8" w:rsidRDefault="00EC116D" w:rsidP="00095692">
            <w:pPr>
              <w:spacing w:after="0" w:line="240" w:lineRule="auto"/>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UKUPNA DULJINA POLOŽENIH CJEVOVODA</w:t>
            </w:r>
          </w:p>
        </w:tc>
        <w:tc>
          <w:tcPr>
            <w:tcW w:w="1460" w:type="dxa"/>
            <w:tcBorders>
              <w:top w:val="nil"/>
              <w:left w:val="nil"/>
              <w:bottom w:val="nil"/>
              <w:right w:val="nil"/>
            </w:tcBorders>
            <w:shd w:val="clear" w:color="auto" w:fill="auto"/>
            <w:noWrap/>
            <w:vAlign w:val="center"/>
            <w:hideMark/>
          </w:tcPr>
          <w:p w14:paraId="39A6347A" w14:textId="77777777" w:rsidR="00EC116D" w:rsidRPr="001569F8" w:rsidRDefault="00EC116D" w:rsidP="00095692">
            <w:pPr>
              <w:spacing w:after="0" w:line="240" w:lineRule="auto"/>
              <w:jc w:val="right"/>
              <w:rPr>
                <w:rFonts w:ascii="Times New Roman" w:eastAsia="Times New Roman" w:hAnsi="Times New Roman" w:cs="Times New Roman"/>
                <w:color w:val="000000"/>
                <w:sz w:val="24"/>
                <w:szCs w:val="24"/>
                <w:lang w:eastAsia="hr-HR"/>
              </w:rPr>
            </w:pPr>
            <w:r w:rsidRPr="001569F8">
              <w:rPr>
                <w:rFonts w:ascii="Times New Roman" w:eastAsia="Times New Roman" w:hAnsi="Times New Roman" w:cs="Times New Roman"/>
                <w:color w:val="000000"/>
                <w:sz w:val="24"/>
                <w:szCs w:val="24"/>
                <w:lang w:eastAsia="hr-HR"/>
              </w:rPr>
              <w:t>81,3 km</w:t>
            </w:r>
          </w:p>
        </w:tc>
      </w:tr>
    </w:tbl>
    <w:p w14:paraId="70951012" w14:textId="77777777" w:rsidR="00EC116D" w:rsidRPr="003200DE" w:rsidRDefault="00EC116D" w:rsidP="00780EA9">
      <w:pPr>
        <w:suppressAutoHyphens/>
        <w:autoSpaceDN w:val="0"/>
        <w:spacing w:after="160" w:line="256" w:lineRule="auto"/>
        <w:jc w:val="both"/>
        <w:textAlignment w:val="baseline"/>
        <w:rPr>
          <w:rFonts w:ascii="Times New Roman" w:hAnsi="Times New Roman" w:cs="Times New Roman"/>
          <w:iCs/>
          <w:sz w:val="24"/>
          <w:szCs w:val="24"/>
        </w:rPr>
      </w:pPr>
    </w:p>
    <w:p w14:paraId="4BCC0E61" w14:textId="7FAD8604" w:rsidR="00780EA9" w:rsidRDefault="00780EA9">
      <w:pPr>
        <w:numPr>
          <w:ilvl w:val="0"/>
          <w:numId w:val="1"/>
        </w:numPr>
        <w:suppressAutoHyphens/>
        <w:autoSpaceDN w:val="0"/>
        <w:spacing w:after="160" w:line="256" w:lineRule="auto"/>
        <w:ind w:left="0" w:firstLine="0"/>
        <w:jc w:val="both"/>
        <w:textAlignment w:val="baseline"/>
        <w:rPr>
          <w:rFonts w:ascii="Times New Roman" w:hAnsi="Times New Roman"/>
          <w:iCs/>
          <w:sz w:val="24"/>
          <w:szCs w:val="24"/>
          <w:lang w:eastAsia="hr-HR"/>
        </w:rPr>
      </w:pPr>
      <w:r w:rsidRPr="00C54FDC">
        <w:rPr>
          <w:rFonts w:ascii="Times New Roman" w:hAnsi="Times New Roman"/>
          <w:b/>
          <w:bCs/>
          <w:iCs/>
          <w:sz w:val="24"/>
          <w:szCs w:val="24"/>
          <w:lang w:eastAsia="hr-HR"/>
        </w:rPr>
        <w:t>K100489  Pojačano održavanje ceste Vid–Dragovija</w:t>
      </w:r>
      <w:r>
        <w:rPr>
          <w:rFonts w:ascii="Times New Roman" w:hAnsi="Times New Roman"/>
          <w:iCs/>
          <w:sz w:val="24"/>
          <w:szCs w:val="24"/>
          <w:lang w:eastAsia="hr-HR"/>
        </w:rPr>
        <w:t xml:space="preserve">, izvršeno </w:t>
      </w:r>
      <w:r w:rsidR="00426748">
        <w:rPr>
          <w:rFonts w:ascii="Times New Roman" w:hAnsi="Times New Roman"/>
          <w:iCs/>
          <w:sz w:val="24"/>
          <w:szCs w:val="24"/>
          <w:lang w:eastAsia="hr-HR"/>
        </w:rPr>
        <w:t>15.225,00</w:t>
      </w:r>
      <w:r>
        <w:rPr>
          <w:rFonts w:ascii="Times New Roman" w:hAnsi="Times New Roman"/>
          <w:iCs/>
          <w:sz w:val="24"/>
          <w:szCs w:val="24"/>
          <w:lang w:eastAsia="hr-HR"/>
        </w:rPr>
        <w:t xml:space="preserve"> eura (</w:t>
      </w:r>
      <w:r w:rsidR="0087115A">
        <w:rPr>
          <w:rFonts w:ascii="Times New Roman" w:hAnsi="Times New Roman"/>
          <w:iCs/>
          <w:sz w:val="24"/>
          <w:szCs w:val="24"/>
          <w:lang w:eastAsia="hr-HR"/>
        </w:rPr>
        <w:t>100</w:t>
      </w:r>
      <w:r>
        <w:rPr>
          <w:rFonts w:ascii="Times New Roman" w:hAnsi="Times New Roman"/>
          <w:iCs/>
          <w:sz w:val="24"/>
          <w:szCs w:val="24"/>
          <w:lang w:eastAsia="hr-HR"/>
        </w:rPr>
        <w:t>%)</w:t>
      </w:r>
    </w:p>
    <w:p w14:paraId="6E506AB0" w14:textId="027E9160" w:rsidR="00780EA9" w:rsidRDefault="00780EA9">
      <w:pPr>
        <w:numPr>
          <w:ilvl w:val="0"/>
          <w:numId w:val="1"/>
        </w:numPr>
        <w:suppressAutoHyphens/>
        <w:autoSpaceDN w:val="0"/>
        <w:spacing w:after="160" w:line="256" w:lineRule="auto"/>
        <w:ind w:left="0" w:firstLine="0"/>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K100</w:t>
      </w:r>
      <w:r w:rsidR="001A4E9B">
        <w:rPr>
          <w:rFonts w:ascii="Times New Roman" w:hAnsi="Times New Roman"/>
          <w:b/>
          <w:bCs/>
          <w:iCs/>
          <w:sz w:val="24"/>
          <w:szCs w:val="24"/>
          <w:lang w:eastAsia="hr-HR"/>
        </w:rPr>
        <w:t>251</w:t>
      </w:r>
      <w:r>
        <w:rPr>
          <w:rFonts w:ascii="Times New Roman" w:hAnsi="Times New Roman"/>
          <w:b/>
          <w:bCs/>
          <w:iCs/>
          <w:sz w:val="24"/>
          <w:szCs w:val="24"/>
          <w:lang w:eastAsia="hr-HR"/>
        </w:rPr>
        <w:t xml:space="preserve"> – </w:t>
      </w:r>
      <w:r w:rsidR="001A4E9B">
        <w:rPr>
          <w:rFonts w:ascii="Times New Roman" w:hAnsi="Times New Roman"/>
          <w:b/>
          <w:bCs/>
          <w:iCs/>
          <w:sz w:val="24"/>
          <w:szCs w:val="24"/>
          <w:lang w:eastAsia="hr-HR"/>
        </w:rPr>
        <w:t xml:space="preserve">Rekonstrukcija odlagališta otpada Dubravica – </w:t>
      </w:r>
      <w:r w:rsidR="001A4E9B" w:rsidRPr="001A4E9B">
        <w:rPr>
          <w:rFonts w:ascii="Times New Roman" w:hAnsi="Times New Roman"/>
          <w:iCs/>
          <w:sz w:val="24"/>
          <w:szCs w:val="24"/>
          <w:lang w:eastAsia="hr-HR"/>
        </w:rPr>
        <w:t>izvršenje je 36.981,25 eura, a odnosi se na crpnu stanicu Dubravica.</w:t>
      </w:r>
    </w:p>
    <w:p w14:paraId="6ECC5064" w14:textId="123FB7A6" w:rsidR="001A4E9B" w:rsidRPr="0087115A" w:rsidRDefault="001A4E9B" w:rsidP="009A40E2">
      <w:pPr>
        <w:pStyle w:val="Odlomakpopisa"/>
        <w:numPr>
          <w:ilvl w:val="0"/>
          <w:numId w:val="1"/>
        </w:numPr>
        <w:ind w:left="0" w:firstLine="0"/>
        <w:jc w:val="both"/>
        <w:rPr>
          <w:rFonts w:ascii="Times New Roman" w:hAnsi="Times New Roman"/>
          <w:b/>
          <w:bCs/>
          <w:iCs/>
          <w:sz w:val="24"/>
          <w:szCs w:val="24"/>
          <w:lang w:eastAsia="hr-HR"/>
        </w:rPr>
      </w:pPr>
      <w:r w:rsidRPr="0087115A">
        <w:rPr>
          <w:rFonts w:ascii="Times New Roman" w:hAnsi="Times New Roman"/>
          <w:b/>
          <w:bCs/>
          <w:iCs/>
          <w:sz w:val="24"/>
          <w:szCs w:val="24"/>
          <w:lang w:eastAsia="hr-HR"/>
        </w:rPr>
        <w:t>K100430 – Rekonstrukcija nogostupa na Kladi</w:t>
      </w:r>
      <w:r w:rsidRPr="0087115A">
        <w:rPr>
          <w:rFonts w:ascii="Times New Roman" w:hAnsi="Times New Roman"/>
          <w:iCs/>
          <w:sz w:val="24"/>
          <w:szCs w:val="24"/>
          <w:lang w:eastAsia="hr-HR"/>
        </w:rPr>
        <w:t xml:space="preserve"> – Županijska uprava za ceste Dubrovačko - neretvanske županije prošle godine krenula je u izradu projektne dokumentacije izvanrednog održavanja Ulice Petra Krešimira IV</w:t>
      </w:r>
      <w:r w:rsidR="00EC116D">
        <w:rPr>
          <w:rFonts w:ascii="Times New Roman" w:hAnsi="Times New Roman"/>
          <w:iCs/>
          <w:sz w:val="24"/>
          <w:szCs w:val="24"/>
          <w:lang w:eastAsia="hr-HR"/>
        </w:rPr>
        <w:t>.</w:t>
      </w:r>
      <w:r w:rsidRPr="0087115A">
        <w:rPr>
          <w:rFonts w:ascii="Times New Roman" w:hAnsi="Times New Roman"/>
          <w:iCs/>
          <w:sz w:val="24"/>
          <w:szCs w:val="24"/>
          <w:lang w:eastAsia="hr-HR"/>
        </w:rPr>
        <w:t xml:space="preserve"> od križanja s Dubrovačkom ulicom, do </w:t>
      </w:r>
      <w:r w:rsidRPr="0087115A">
        <w:rPr>
          <w:rFonts w:ascii="Times New Roman" w:hAnsi="Times New Roman"/>
          <w:iCs/>
          <w:sz w:val="24"/>
          <w:szCs w:val="24"/>
          <w:lang w:eastAsia="hr-HR"/>
        </w:rPr>
        <w:lastRenderedPageBreak/>
        <w:t xml:space="preserve">križanja s Ulicom </w:t>
      </w:r>
      <w:r w:rsidR="00EC116D">
        <w:rPr>
          <w:rFonts w:ascii="Times New Roman" w:hAnsi="Times New Roman"/>
          <w:iCs/>
          <w:sz w:val="24"/>
          <w:szCs w:val="24"/>
          <w:lang w:eastAsia="hr-HR"/>
        </w:rPr>
        <w:t>s</w:t>
      </w:r>
      <w:r w:rsidRPr="0087115A">
        <w:rPr>
          <w:rFonts w:ascii="Times New Roman" w:hAnsi="Times New Roman"/>
          <w:iCs/>
          <w:sz w:val="24"/>
          <w:szCs w:val="24"/>
          <w:lang w:eastAsia="hr-HR"/>
        </w:rPr>
        <w:t xml:space="preserve">vetog Franje Asiškog. Projektna dokumentacija je izrađena, a sa ŽUC-om je postignut dogovor da će ŽUC financirati rekonstrukciju jedne kolničke trake (jedna se već sufinancira kroz EU projekt razvoja vodnokomunalne infrastrukture aglomeracije Metković), a da će Grad Metković financirati rekonstrukciju postojećeg nogostupa. Sredstva se koriste za rekonstrukciju nogostupa u navedenoj Ulici, kako bi neuvjetni i dotrajali nogostup zamijenili novim, te kako bi nakon izgradnje kanalizacije na tom području dobili ulicu u potpuno novom ruhu. Također, </w:t>
      </w:r>
      <w:r w:rsidR="0087115A" w:rsidRPr="0087115A">
        <w:rPr>
          <w:rFonts w:ascii="Times New Roman" w:hAnsi="Times New Roman"/>
          <w:iCs/>
          <w:sz w:val="24"/>
          <w:szCs w:val="24"/>
          <w:lang w:eastAsia="hr-HR"/>
        </w:rPr>
        <w:t>ovom</w:t>
      </w:r>
      <w:r w:rsidRPr="0087115A">
        <w:rPr>
          <w:rFonts w:ascii="Times New Roman" w:hAnsi="Times New Roman"/>
          <w:iCs/>
          <w:sz w:val="24"/>
          <w:szCs w:val="24"/>
          <w:lang w:eastAsia="hr-HR"/>
        </w:rPr>
        <w:t xml:space="preserve"> projektu je u međuvremenu odobreno i sufinanciranje. </w:t>
      </w:r>
      <w:r w:rsidRPr="0087115A">
        <w:rPr>
          <w:rFonts w:ascii="Times New Roman" w:hAnsi="Times New Roman"/>
          <w:b/>
          <w:bCs/>
          <w:iCs/>
          <w:sz w:val="24"/>
          <w:szCs w:val="24"/>
          <w:lang w:eastAsia="hr-HR"/>
        </w:rPr>
        <w:t>Projekt</w:t>
      </w:r>
      <w:r w:rsidR="0087115A" w:rsidRPr="0087115A">
        <w:rPr>
          <w:rFonts w:ascii="Times New Roman" w:hAnsi="Times New Roman"/>
          <w:b/>
          <w:bCs/>
          <w:iCs/>
          <w:sz w:val="24"/>
          <w:szCs w:val="24"/>
          <w:lang w:eastAsia="hr-HR"/>
        </w:rPr>
        <w:t xml:space="preserve"> je</w:t>
      </w:r>
      <w:r w:rsidRPr="0087115A">
        <w:rPr>
          <w:rFonts w:ascii="Times New Roman" w:hAnsi="Times New Roman"/>
          <w:b/>
          <w:bCs/>
          <w:iCs/>
          <w:sz w:val="24"/>
          <w:szCs w:val="24"/>
          <w:lang w:eastAsia="hr-HR"/>
        </w:rPr>
        <w:t xml:space="preserve"> odobren od strane Ministarstva regionalnog razvoja i fondova EU u sklopu Programa podrške regionalnom razvoju. Ugovor o financiranju, Broj: 09-F-I-0144/24-19, sklopljen je 5. travnja 2024. godine. Vrijednost sufinanciranja iznosi  38.000,00 €.</w:t>
      </w:r>
      <w:r w:rsidRPr="0087115A">
        <w:rPr>
          <w:rFonts w:ascii="Times New Roman" w:hAnsi="Times New Roman"/>
          <w:iCs/>
          <w:sz w:val="24"/>
          <w:szCs w:val="24"/>
          <w:lang w:eastAsia="hr-HR"/>
        </w:rPr>
        <w:t xml:space="preserve"> </w:t>
      </w:r>
    </w:p>
    <w:p w14:paraId="0F7C9B8B" w14:textId="5814D426" w:rsidR="001A4E9B" w:rsidRDefault="001A4E9B" w:rsidP="000A2AC9">
      <w:pPr>
        <w:pStyle w:val="Odlomakpopisa"/>
        <w:ind w:left="0"/>
        <w:jc w:val="both"/>
        <w:rPr>
          <w:rFonts w:ascii="Times New Roman" w:hAnsi="Times New Roman"/>
          <w:b/>
          <w:bCs/>
          <w:iCs/>
          <w:sz w:val="24"/>
          <w:szCs w:val="24"/>
          <w:lang w:eastAsia="hr-HR"/>
        </w:rPr>
      </w:pPr>
      <w:r w:rsidRPr="001A4E9B">
        <w:rPr>
          <w:rFonts w:ascii="Times New Roman" w:hAnsi="Times New Roman"/>
          <w:b/>
          <w:bCs/>
          <w:iCs/>
          <w:sz w:val="24"/>
          <w:szCs w:val="24"/>
          <w:lang w:eastAsia="hr-HR"/>
        </w:rPr>
        <w:t xml:space="preserve">Izvršenje na stavci je </w:t>
      </w:r>
      <w:r w:rsidR="0087115A">
        <w:rPr>
          <w:rFonts w:ascii="Times New Roman" w:hAnsi="Times New Roman"/>
          <w:b/>
          <w:bCs/>
          <w:iCs/>
          <w:sz w:val="24"/>
          <w:szCs w:val="24"/>
          <w:lang w:eastAsia="hr-HR"/>
        </w:rPr>
        <w:t>351.650,70</w:t>
      </w:r>
      <w:r w:rsidRPr="001A4E9B">
        <w:rPr>
          <w:rFonts w:ascii="Times New Roman" w:hAnsi="Times New Roman"/>
          <w:b/>
          <w:bCs/>
          <w:iCs/>
          <w:sz w:val="24"/>
          <w:szCs w:val="24"/>
          <w:lang w:eastAsia="hr-HR"/>
        </w:rPr>
        <w:t xml:space="preserve"> eura u izvještajnom periodu.</w:t>
      </w:r>
    </w:p>
    <w:p w14:paraId="1384D327" w14:textId="77777777" w:rsidR="0087115A" w:rsidRDefault="0087115A" w:rsidP="000A2AC9">
      <w:pPr>
        <w:pStyle w:val="Odlomakpopisa"/>
        <w:ind w:left="0"/>
        <w:jc w:val="both"/>
        <w:rPr>
          <w:rFonts w:ascii="Times New Roman" w:hAnsi="Times New Roman"/>
          <w:b/>
          <w:bCs/>
          <w:iCs/>
          <w:sz w:val="24"/>
          <w:szCs w:val="24"/>
          <w:lang w:eastAsia="hr-HR"/>
        </w:rPr>
      </w:pPr>
    </w:p>
    <w:p w14:paraId="03F05A75" w14:textId="348169C8" w:rsidR="0087115A" w:rsidRDefault="0087115A" w:rsidP="00A636BE">
      <w:pPr>
        <w:pStyle w:val="Odlomakpopisa"/>
        <w:numPr>
          <w:ilvl w:val="0"/>
          <w:numId w:val="1"/>
        </w:numPr>
        <w:ind w:left="0" w:firstLine="0"/>
        <w:jc w:val="both"/>
        <w:rPr>
          <w:rFonts w:ascii="Times New Roman" w:hAnsi="Times New Roman"/>
          <w:b/>
          <w:bCs/>
          <w:iCs/>
          <w:sz w:val="24"/>
          <w:szCs w:val="24"/>
          <w:lang w:eastAsia="hr-HR"/>
        </w:rPr>
      </w:pPr>
      <w:r>
        <w:rPr>
          <w:rFonts w:ascii="Times New Roman" w:hAnsi="Times New Roman"/>
          <w:b/>
          <w:bCs/>
          <w:iCs/>
          <w:sz w:val="24"/>
          <w:szCs w:val="24"/>
          <w:lang w:eastAsia="hr-HR"/>
        </w:rPr>
        <w:t>K100426 – Otkup zemljišta za infrastrukturne projekte</w:t>
      </w:r>
      <w:r w:rsidR="00190867">
        <w:rPr>
          <w:rFonts w:ascii="Times New Roman" w:hAnsi="Times New Roman"/>
          <w:b/>
          <w:bCs/>
          <w:iCs/>
          <w:sz w:val="24"/>
          <w:szCs w:val="24"/>
          <w:lang w:eastAsia="hr-HR"/>
        </w:rPr>
        <w:t xml:space="preserve"> – izvršeno je 183.100,00 eura / 90,06 % godišnjeg plana.</w:t>
      </w:r>
    </w:p>
    <w:p w14:paraId="7126F2F3" w14:textId="77777777" w:rsidR="00EC116D" w:rsidRDefault="00EC116D" w:rsidP="00EC116D">
      <w:pPr>
        <w:pStyle w:val="Odlomakpopisa"/>
        <w:ind w:left="0"/>
        <w:jc w:val="both"/>
        <w:rPr>
          <w:rFonts w:ascii="Times New Roman" w:hAnsi="Times New Roman"/>
          <w:b/>
          <w:bCs/>
          <w:iCs/>
          <w:sz w:val="24"/>
          <w:szCs w:val="24"/>
          <w:lang w:eastAsia="hr-HR"/>
        </w:rPr>
      </w:pPr>
    </w:p>
    <w:p w14:paraId="6C9F1B79" w14:textId="4C54878E" w:rsidR="00190867" w:rsidRPr="00190867" w:rsidRDefault="00190867" w:rsidP="00A636BE">
      <w:pPr>
        <w:pStyle w:val="Odlomakpopisa"/>
        <w:ind w:left="0"/>
        <w:jc w:val="both"/>
        <w:rPr>
          <w:rFonts w:ascii="Times New Roman" w:hAnsi="Times New Roman"/>
          <w:iCs/>
          <w:sz w:val="24"/>
          <w:szCs w:val="24"/>
          <w:lang w:eastAsia="hr-HR"/>
        </w:rPr>
      </w:pPr>
      <w:r w:rsidRPr="00190867">
        <w:rPr>
          <w:rFonts w:ascii="Times New Roman" w:hAnsi="Times New Roman"/>
          <w:iCs/>
          <w:sz w:val="24"/>
          <w:szCs w:val="24"/>
          <w:lang w:eastAsia="hr-HR"/>
        </w:rPr>
        <w:t>131.600,00 eura je utrošeno na otkup zemljišta za izgradnju nove škole na lijevoj strani obale, kako bi na istoj bio omogućen jednosmjenski rad u bližoj budućnosti.</w:t>
      </w:r>
    </w:p>
    <w:p w14:paraId="33062583" w14:textId="58F9E14E" w:rsidR="00190867" w:rsidRPr="00190867" w:rsidRDefault="00190867" w:rsidP="00A636BE">
      <w:pPr>
        <w:pStyle w:val="Odlomakpopisa"/>
        <w:ind w:left="0"/>
        <w:jc w:val="both"/>
        <w:rPr>
          <w:rFonts w:ascii="Times New Roman" w:hAnsi="Times New Roman"/>
          <w:iCs/>
          <w:sz w:val="24"/>
          <w:szCs w:val="24"/>
          <w:lang w:eastAsia="hr-HR"/>
        </w:rPr>
      </w:pPr>
      <w:r w:rsidRPr="00190867">
        <w:rPr>
          <w:rFonts w:ascii="Times New Roman" w:hAnsi="Times New Roman"/>
          <w:iCs/>
          <w:sz w:val="24"/>
          <w:szCs w:val="24"/>
          <w:lang w:eastAsia="hr-HR"/>
        </w:rPr>
        <w:t>3.500,00</w:t>
      </w:r>
      <w:r>
        <w:rPr>
          <w:rFonts w:ascii="Times New Roman" w:hAnsi="Times New Roman"/>
          <w:iCs/>
          <w:sz w:val="24"/>
          <w:szCs w:val="24"/>
          <w:lang w:eastAsia="hr-HR"/>
        </w:rPr>
        <w:t xml:space="preserve"> eura</w:t>
      </w:r>
      <w:r w:rsidRPr="00190867">
        <w:rPr>
          <w:rFonts w:ascii="Times New Roman" w:hAnsi="Times New Roman"/>
          <w:iCs/>
          <w:sz w:val="24"/>
          <w:szCs w:val="24"/>
          <w:lang w:eastAsia="hr-HR"/>
        </w:rPr>
        <w:t xml:space="preserve"> je utrošeno na otkup zemljišta u Ulici Ilije Bošnjaka za proširenje ceste</w:t>
      </w:r>
      <w:r w:rsidR="00A636BE">
        <w:rPr>
          <w:rFonts w:ascii="Times New Roman" w:hAnsi="Times New Roman"/>
          <w:iCs/>
          <w:sz w:val="24"/>
          <w:szCs w:val="24"/>
          <w:lang w:eastAsia="hr-HR"/>
        </w:rPr>
        <w:t>, te</w:t>
      </w:r>
    </w:p>
    <w:p w14:paraId="0E9C891F" w14:textId="06E91364" w:rsidR="00190867" w:rsidRPr="00190867" w:rsidRDefault="00190867" w:rsidP="00A636BE">
      <w:pPr>
        <w:pStyle w:val="Odlomakpopisa"/>
        <w:ind w:left="0"/>
        <w:jc w:val="both"/>
        <w:rPr>
          <w:rFonts w:ascii="Times New Roman" w:hAnsi="Times New Roman"/>
          <w:iCs/>
          <w:sz w:val="24"/>
          <w:szCs w:val="24"/>
          <w:lang w:eastAsia="hr-HR"/>
        </w:rPr>
      </w:pPr>
      <w:r w:rsidRPr="00190867">
        <w:rPr>
          <w:rFonts w:ascii="Times New Roman" w:hAnsi="Times New Roman"/>
          <w:iCs/>
          <w:sz w:val="24"/>
          <w:szCs w:val="24"/>
          <w:lang w:eastAsia="hr-HR"/>
        </w:rPr>
        <w:t xml:space="preserve">48.000,00 </w:t>
      </w:r>
      <w:r>
        <w:rPr>
          <w:rFonts w:ascii="Times New Roman" w:hAnsi="Times New Roman"/>
          <w:iCs/>
          <w:sz w:val="24"/>
          <w:szCs w:val="24"/>
          <w:lang w:eastAsia="hr-HR"/>
        </w:rPr>
        <w:t xml:space="preserve">eura </w:t>
      </w:r>
      <w:r w:rsidRPr="00190867">
        <w:rPr>
          <w:rFonts w:ascii="Times New Roman" w:hAnsi="Times New Roman"/>
          <w:iCs/>
          <w:sz w:val="24"/>
          <w:szCs w:val="24"/>
          <w:lang w:eastAsia="hr-HR"/>
        </w:rPr>
        <w:t>je utrošeno na 536m2 na području Pržina, a za izgradnju nerazvrstane ceste.</w:t>
      </w:r>
    </w:p>
    <w:p w14:paraId="7A058ADF" w14:textId="77777777" w:rsidR="00190867" w:rsidRPr="001A4E9B" w:rsidRDefault="00190867" w:rsidP="00190867">
      <w:pPr>
        <w:pStyle w:val="Odlomakpopisa"/>
        <w:jc w:val="both"/>
        <w:rPr>
          <w:rFonts w:ascii="Times New Roman" w:hAnsi="Times New Roman"/>
          <w:b/>
          <w:bCs/>
          <w:iCs/>
          <w:sz w:val="24"/>
          <w:szCs w:val="24"/>
          <w:lang w:eastAsia="hr-HR"/>
        </w:rPr>
      </w:pPr>
    </w:p>
    <w:p w14:paraId="6183F6B8"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021 - PROGRAM GRAĐENJE NERAZVRSTANIH CESTA</w:t>
      </w:r>
    </w:p>
    <w:p w14:paraId="1E9CD1CE" w14:textId="77777777" w:rsidR="00780EA9" w:rsidRPr="000E1AE2" w:rsidRDefault="00780EA9" w:rsidP="00780EA9">
      <w:pPr>
        <w:spacing w:after="0"/>
        <w:jc w:val="both"/>
        <w:rPr>
          <w:rFonts w:ascii="Times New Roman" w:hAnsi="Times New Roman" w:cs="Times New Roman"/>
          <w:b/>
          <w:bCs/>
          <w:sz w:val="24"/>
          <w:szCs w:val="24"/>
          <w:u w:val="single"/>
        </w:rPr>
      </w:pPr>
    </w:p>
    <w:p w14:paraId="012980F7" w14:textId="77777777" w:rsidR="00780EA9"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aktivnosti građenja nerazvrstanih cesta na području grada Metkovića s ciljem proširenja  prometne mreže i pripadnih javnih prometnih površina uz zadržavanje, odnosno unapređenje standarda prometa i povećanja sigurnosti svih sudionika u prometu.</w:t>
      </w:r>
    </w:p>
    <w:p w14:paraId="30452EE4" w14:textId="77777777" w:rsidR="00780EA9" w:rsidRDefault="00780EA9" w:rsidP="00780EA9">
      <w:pPr>
        <w:spacing w:after="0"/>
        <w:jc w:val="both"/>
        <w:rPr>
          <w:rFonts w:ascii="Times New Roman" w:hAnsi="Times New Roman" w:cs="Times New Roman"/>
          <w:sz w:val="24"/>
          <w:szCs w:val="24"/>
        </w:rPr>
      </w:pPr>
    </w:p>
    <w:p w14:paraId="6924AC48" w14:textId="77777777" w:rsidR="00780EA9" w:rsidRPr="00714413" w:rsidRDefault="00780EA9" w:rsidP="00780EA9">
      <w:pPr>
        <w:spacing w:after="0"/>
        <w:jc w:val="both"/>
        <w:rPr>
          <w:rFonts w:ascii="Times New Roman" w:hAnsi="Times New Roman" w:cs="Times New Roman"/>
          <w:b/>
          <w:bCs/>
          <w:sz w:val="24"/>
          <w:szCs w:val="24"/>
        </w:rPr>
      </w:pPr>
      <w:r w:rsidRPr="00714413">
        <w:rPr>
          <w:rFonts w:ascii="Times New Roman" w:hAnsi="Times New Roman" w:cs="Times New Roman"/>
          <w:b/>
          <w:bCs/>
          <w:sz w:val="24"/>
          <w:szCs w:val="24"/>
        </w:rPr>
        <w:t>Poslovi građenja i rekonstrukcije javno-prometnih površina obuhvaćaju:</w:t>
      </w:r>
    </w:p>
    <w:p w14:paraId="3EF22820" w14:textId="77777777" w:rsidR="00780EA9" w:rsidRPr="00714413" w:rsidRDefault="00780EA9" w:rsidP="00780EA9">
      <w:pPr>
        <w:spacing w:after="0"/>
        <w:jc w:val="both"/>
        <w:rPr>
          <w:rFonts w:ascii="Times New Roman" w:hAnsi="Times New Roman" w:cs="Times New Roman"/>
          <w:bCs/>
          <w:sz w:val="24"/>
          <w:szCs w:val="24"/>
        </w:rPr>
      </w:pPr>
    </w:p>
    <w:p w14:paraId="6AFA2D3D"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-pripremu, izradu i ustupanje izrade potrebnih studija te njihovu stručnu ocjenu,</w:t>
      </w:r>
    </w:p>
    <w:p w14:paraId="1AA6604B" w14:textId="77777777" w:rsidR="00780EA9"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projektiranja s istražnim radovima,</w:t>
      </w:r>
    </w:p>
    <w:p w14:paraId="7BC8DCB5" w14:textId="51B8F738" w:rsidR="00780EA9" w:rsidRPr="00714413" w:rsidRDefault="006F6F54" w:rsidP="00780EA9">
      <w:pPr>
        <w:spacing w:after="0"/>
        <w:jc w:val="both"/>
        <w:rPr>
          <w:rFonts w:ascii="Times New Roman" w:hAnsi="Times New Roman" w:cs="Times New Roman"/>
          <w:bCs/>
          <w:sz w:val="24"/>
          <w:szCs w:val="24"/>
        </w:rPr>
      </w:pPr>
      <w:r>
        <w:rPr>
          <w:rFonts w:ascii="Times New Roman" w:hAnsi="Times New Roman" w:cs="Times New Roman"/>
          <w:bCs/>
          <w:sz w:val="24"/>
          <w:szCs w:val="24"/>
        </w:rPr>
        <w:t>-</w:t>
      </w:r>
      <w:r w:rsidR="00780EA9" w:rsidRPr="00714413">
        <w:rPr>
          <w:rFonts w:ascii="Times New Roman" w:hAnsi="Times New Roman" w:cs="Times New Roman"/>
          <w:bCs/>
          <w:sz w:val="24"/>
          <w:szCs w:val="24"/>
        </w:rPr>
        <w:t>ustupanje usluga projektiranja opreme, pratećih objekata i prometne signalizacije,</w:t>
      </w:r>
    </w:p>
    <w:p w14:paraId="63C8062F"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-ishođenje lokacijskih, građevinskih i uporabnih dozvola, odnosno drugih akata na temelju kojih je dopuštena gradnja i uporaba građevine sukladno propisima,</w:t>
      </w:r>
    </w:p>
    <w:p w14:paraId="0BA231CA"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radova izmještanja komunalne i druge infrastrukture,</w:t>
      </w:r>
    </w:p>
    <w:p w14:paraId="685CB765"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geodetskih radova,</w:t>
      </w:r>
    </w:p>
    <w:p w14:paraId="47F4938E"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radova građenja i rekonstrukcije,</w:t>
      </w:r>
    </w:p>
    <w:p w14:paraId="0CCD7DB7"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stručnog nadzora građenja,</w:t>
      </w:r>
    </w:p>
    <w:p w14:paraId="425C81C3"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-organizaciju tehničkog pregleda i primopredaju nerazvrstane ceste te dijelova nerazvrstane ceste i objekata na korištenje i održavanje,</w:t>
      </w:r>
    </w:p>
    <w:p w14:paraId="71EAFD17"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-investitorski nadzor nad provođenjem projekata,</w:t>
      </w:r>
    </w:p>
    <w:p w14:paraId="5EFC40BB" w14:textId="77777777" w:rsidR="00780EA9"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revizije projekata u odnosu na osnovne uvjete kojima nerazvrstana cesta mora udovoljiti u pogledu sigurnosti prometa i sl.</w:t>
      </w:r>
    </w:p>
    <w:p w14:paraId="0E4C3CFF" w14:textId="77777777" w:rsidR="00780EA9" w:rsidRDefault="00780EA9" w:rsidP="00780EA9">
      <w:pPr>
        <w:spacing w:after="0"/>
        <w:jc w:val="both"/>
        <w:rPr>
          <w:rFonts w:ascii="Times New Roman" w:hAnsi="Times New Roman" w:cs="Times New Roman"/>
          <w:bCs/>
          <w:sz w:val="24"/>
          <w:szCs w:val="24"/>
        </w:rPr>
      </w:pPr>
    </w:p>
    <w:p w14:paraId="1DCCCE2B" w14:textId="7397C1DA" w:rsidR="00780EA9" w:rsidRPr="00714413" w:rsidRDefault="00780EA9" w:rsidP="00780EA9">
      <w:pPr>
        <w:spacing w:after="0"/>
        <w:jc w:val="both"/>
        <w:rPr>
          <w:rFonts w:ascii="Times New Roman" w:hAnsi="Times New Roman" w:cs="Times New Roman"/>
          <w:b/>
          <w:bCs/>
          <w:sz w:val="24"/>
          <w:szCs w:val="24"/>
        </w:rPr>
      </w:pPr>
      <w:r w:rsidRPr="00714413">
        <w:rPr>
          <w:rFonts w:ascii="Times New Roman" w:hAnsi="Times New Roman" w:cs="Times New Roman"/>
          <w:b/>
          <w:bCs/>
          <w:sz w:val="24"/>
          <w:szCs w:val="24"/>
        </w:rPr>
        <w:lastRenderedPageBreak/>
        <w:t>POKAZATELJ USPJEŠNOSTI:</w:t>
      </w:r>
      <w:r w:rsidRPr="00714413">
        <w:rPr>
          <w:rFonts w:ascii="Times New Roman" w:hAnsi="Times New Roman" w:cs="Times New Roman"/>
          <w:b/>
          <w:bCs/>
          <w:sz w:val="24"/>
          <w:szCs w:val="24"/>
        </w:rPr>
        <w:tab/>
        <w:t>Izrada Idejnog i Glavnog projekta, da bi u narednom trogodišnjem razdoblju izgradili  prometnicu na području gradnje poslovnih, stambenih zona, poboljšanja društvenog standarda.</w:t>
      </w:r>
      <w:r w:rsidR="00E33C79">
        <w:rPr>
          <w:rFonts w:ascii="Times New Roman" w:hAnsi="Times New Roman" w:cs="Times New Roman"/>
          <w:b/>
          <w:bCs/>
          <w:sz w:val="24"/>
          <w:szCs w:val="24"/>
        </w:rPr>
        <w:t xml:space="preserve"> Izgradnja Mlinske ulice te ceste od Ulice P. Zoranića do Ulice Trg F. Tuđmana </w:t>
      </w:r>
      <w:r w:rsidR="00E33C79" w:rsidRPr="00E33C79">
        <w:rPr>
          <w:rFonts w:ascii="Times New Roman" w:hAnsi="Times New Roman" w:cs="Times New Roman"/>
          <w:b/>
          <w:bCs/>
          <w:sz w:val="24"/>
          <w:szCs w:val="24"/>
        </w:rPr>
        <w:t>i spoja Ulice Ante Starčevića</w:t>
      </w:r>
      <w:r w:rsidR="00E33C79">
        <w:rPr>
          <w:rFonts w:ascii="Times New Roman" w:hAnsi="Times New Roman" w:cs="Times New Roman"/>
          <w:b/>
          <w:bCs/>
          <w:sz w:val="24"/>
          <w:szCs w:val="24"/>
        </w:rPr>
        <w:t>.</w:t>
      </w:r>
      <w:r w:rsidR="006F6F54">
        <w:rPr>
          <w:rFonts w:ascii="Times New Roman" w:hAnsi="Times New Roman" w:cs="Times New Roman"/>
          <w:b/>
          <w:bCs/>
          <w:sz w:val="24"/>
          <w:szCs w:val="24"/>
        </w:rPr>
        <w:t xml:space="preserve"> Izvršeno pojačano održavanje cesta u pojedinim prigradskim naseljima.</w:t>
      </w:r>
    </w:p>
    <w:p w14:paraId="550DFEB1" w14:textId="77777777" w:rsidR="00780EA9" w:rsidRPr="000E1AE2" w:rsidRDefault="00780EA9" w:rsidP="00780EA9">
      <w:pPr>
        <w:spacing w:after="0"/>
        <w:jc w:val="both"/>
        <w:rPr>
          <w:rFonts w:ascii="Times New Roman" w:hAnsi="Times New Roman" w:cs="Times New Roman"/>
          <w:b/>
          <w:bCs/>
          <w:sz w:val="24"/>
          <w:szCs w:val="24"/>
          <w:u w:val="single"/>
        </w:rPr>
      </w:pPr>
    </w:p>
    <w:p w14:paraId="14F0B98D" w14:textId="19961924" w:rsidR="00780EA9"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građenja nerazvrstanih cesta izvršeno je </w:t>
      </w:r>
      <w:r w:rsidR="006F6F54">
        <w:rPr>
          <w:rFonts w:ascii="Times New Roman" w:hAnsi="Times New Roman" w:cs="Times New Roman"/>
          <w:sz w:val="24"/>
          <w:szCs w:val="24"/>
        </w:rPr>
        <w:t>435.526,95</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6F6F54">
        <w:rPr>
          <w:rFonts w:ascii="Times New Roman" w:hAnsi="Times New Roman" w:cs="Times New Roman"/>
          <w:sz w:val="24"/>
          <w:szCs w:val="24"/>
        </w:rPr>
        <w:t>66,29</w:t>
      </w:r>
      <w:r w:rsidR="009E72DB">
        <w:rPr>
          <w:rFonts w:ascii="Times New Roman" w:hAnsi="Times New Roman" w:cs="Times New Roman"/>
          <w:sz w:val="24"/>
          <w:szCs w:val="24"/>
        </w:rPr>
        <w:t xml:space="preserve"> </w:t>
      </w:r>
      <w:r w:rsidRPr="000E1AE2">
        <w:rPr>
          <w:rFonts w:ascii="Times New Roman" w:hAnsi="Times New Roman" w:cs="Times New Roman"/>
          <w:sz w:val="24"/>
          <w:szCs w:val="24"/>
        </w:rPr>
        <w:t xml:space="preserve">%. </w:t>
      </w:r>
    </w:p>
    <w:p w14:paraId="19804803" w14:textId="3A403BBF" w:rsidR="009E72DB" w:rsidRDefault="00780EA9" w:rsidP="009E72DB">
      <w:pPr>
        <w:jc w:val="both"/>
        <w:rPr>
          <w:rFonts w:ascii="Times New Roman" w:hAnsi="Times New Roman" w:cs="Times New Roman"/>
          <w:sz w:val="24"/>
          <w:szCs w:val="24"/>
        </w:rPr>
      </w:pPr>
      <w:r w:rsidRPr="000E1AE2">
        <w:rPr>
          <w:rFonts w:ascii="Times New Roman" w:hAnsi="Times New Roman" w:cs="Times New Roman"/>
          <w:sz w:val="24"/>
          <w:szCs w:val="24"/>
        </w:rPr>
        <w:t>Značajnije izvršeni rashodi su ostvareni na sljedećim aktivnostima</w:t>
      </w:r>
      <w:r w:rsidR="009E72DB">
        <w:rPr>
          <w:rFonts w:ascii="Times New Roman" w:hAnsi="Times New Roman" w:cs="Times New Roman"/>
          <w:sz w:val="24"/>
          <w:szCs w:val="24"/>
        </w:rPr>
        <w:t xml:space="preserve">: </w:t>
      </w:r>
    </w:p>
    <w:p w14:paraId="76DE52A8" w14:textId="2001852F" w:rsidR="00780EA9" w:rsidRPr="009C5A28" w:rsidRDefault="009E72DB">
      <w:pPr>
        <w:pStyle w:val="Odlomakpopisa"/>
        <w:numPr>
          <w:ilvl w:val="0"/>
          <w:numId w:val="14"/>
        </w:numPr>
        <w:spacing w:after="0"/>
        <w:jc w:val="both"/>
        <w:rPr>
          <w:rFonts w:ascii="Times New Roman" w:hAnsi="Times New Roman" w:cs="Times New Roman"/>
          <w:b/>
          <w:bCs/>
          <w:sz w:val="24"/>
          <w:szCs w:val="24"/>
          <w:u w:val="single"/>
        </w:rPr>
      </w:pPr>
      <w:r w:rsidRPr="009C5A28">
        <w:rPr>
          <w:rFonts w:ascii="Times New Roman" w:hAnsi="Times New Roman" w:cs="Times New Roman"/>
          <w:b/>
          <w:bCs/>
          <w:sz w:val="24"/>
          <w:szCs w:val="24"/>
        </w:rPr>
        <w:t>Kapitalni projekt K100431 – Izgradnja ceste od Ulice Petra Zoranića do Ulice Trg Franja Tuđmana i spoja Ulice Ante Starčevića</w:t>
      </w:r>
      <w:r w:rsidRPr="009E72DB">
        <w:rPr>
          <w:rFonts w:ascii="Times New Roman" w:hAnsi="Times New Roman" w:cs="Times New Roman"/>
          <w:sz w:val="24"/>
          <w:szCs w:val="24"/>
        </w:rPr>
        <w:t xml:space="preserve"> – izvršen je u iznosu od </w:t>
      </w:r>
      <w:r w:rsidR="009C5A28">
        <w:rPr>
          <w:rFonts w:ascii="Times New Roman" w:hAnsi="Times New Roman" w:cs="Times New Roman"/>
          <w:sz w:val="24"/>
          <w:szCs w:val="24"/>
        </w:rPr>
        <w:t>275.995,61</w:t>
      </w:r>
      <w:r w:rsidRPr="009E72DB">
        <w:rPr>
          <w:rFonts w:ascii="Times New Roman" w:hAnsi="Times New Roman" w:cs="Times New Roman"/>
          <w:sz w:val="24"/>
          <w:szCs w:val="24"/>
        </w:rPr>
        <w:t xml:space="preserve"> eura</w:t>
      </w:r>
      <w:r>
        <w:rPr>
          <w:rFonts w:ascii="Times New Roman" w:hAnsi="Times New Roman" w:cs="Times New Roman"/>
          <w:sz w:val="24"/>
          <w:szCs w:val="24"/>
        </w:rPr>
        <w:t>.</w:t>
      </w:r>
    </w:p>
    <w:p w14:paraId="2418ECA4" w14:textId="77777777" w:rsidR="009C5A28" w:rsidRPr="009C5A28" w:rsidRDefault="009C5A28" w:rsidP="009C5A28">
      <w:pPr>
        <w:pStyle w:val="Odlomakpopisa"/>
        <w:spacing w:after="0"/>
        <w:jc w:val="both"/>
        <w:rPr>
          <w:rFonts w:ascii="Times New Roman" w:hAnsi="Times New Roman" w:cs="Times New Roman"/>
          <w:b/>
          <w:bCs/>
          <w:sz w:val="24"/>
          <w:szCs w:val="24"/>
          <w:u w:val="single"/>
        </w:rPr>
      </w:pPr>
    </w:p>
    <w:p w14:paraId="5E459EF7" w14:textId="34BDBE0C" w:rsidR="009C5A28" w:rsidRDefault="009C5A28" w:rsidP="009C5A28">
      <w:pPr>
        <w:pStyle w:val="Odlomakpopisa"/>
        <w:spacing w:after="0"/>
        <w:jc w:val="both"/>
        <w:rPr>
          <w:rFonts w:ascii="Times New Roman" w:hAnsi="Times New Roman" w:cs="Times New Roman"/>
          <w:sz w:val="24"/>
          <w:szCs w:val="24"/>
        </w:rPr>
      </w:pPr>
      <w:r w:rsidRPr="009C5A28">
        <w:rPr>
          <w:rFonts w:ascii="Times New Roman" w:hAnsi="Times New Roman" w:cs="Times New Roman"/>
          <w:sz w:val="24"/>
          <w:szCs w:val="24"/>
        </w:rPr>
        <w:t>Projektom je predviđena izgradnja ceste u dužini oko 300 metara, s popratnom komunalnom infrastrukturom. Uz dvije prometne trake u širini po 3 metra (osim na Trgu dr. Franje Tuđmana), projektom će se urediti i zelena površina s obje strane te nogostup. Ukupna širina koridora novoizgrađene ceste bit će 10,50 metara, te je u skladu s odredbama iz Urbanističkog plana Pržine 2. U sklopu projekta već je položeno 342,52 metra oborinskog kolektora, 196,50 metara kanalizacijskog kolektora, te 192,50 metara vodoopskrbne mreže.</w:t>
      </w:r>
    </w:p>
    <w:p w14:paraId="573804F9" w14:textId="77777777" w:rsidR="009C5A28" w:rsidRDefault="009C5A28" w:rsidP="009C5A28">
      <w:pPr>
        <w:pStyle w:val="Odlomakpopisa"/>
        <w:spacing w:after="0"/>
        <w:jc w:val="both"/>
        <w:rPr>
          <w:rFonts w:ascii="Times New Roman" w:hAnsi="Times New Roman" w:cs="Times New Roman"/>
          <w:sz w:val="24"/>
          <w:szCs w:val="24"/>
        </w:rPr>
      </w:pPr>
    </w:p>
    <w:p w14:paraId="435C7A2D" w14:textId="29842AC7" w:rsidR="009C5A28" w:rsidRDefault="009C5A28" w:rsidP="009C5A28">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Projekt se nastavlja i u 2025. godini, za što su osigurana i potrebna sredstva.</w:t>
      </w:r>
    </w:p>
    <w:p w14:paraId="4F5341EF" w14:textId="77777777" w:rsidR="009C5A28" w:rsidRDefault="009C5A28" w:rsidP="009C5A28">
      <w:pPr>
        <w:pStyle w:val="Odlomakpopisa"/>
        <w:spacing w:after="0"/>
        <w:jc w:val="both"/>
        <w:rPr>
          <w:rFonts w:ascii="Times New Roman" w:hAnsi="Times New Roman" w:cs="Times New Roman"/>
          <w:sz w:val="24"/>
          <w:szCs w:val="24"/>
        </w:rPr>
      </w:pPr>
    </w:p>
    <w:p w14:paraId="1EB9015A" w14:textId="3CCD5BCA" w:rsidR="009C5A28" w:rsidRPr="009C5A28" w:rsidRDefault="009C5A28" w:rsidP="009C5A28">
      <w:pPr>
        <w:pStyle w:val="Odlomakpopisa"/>
        <w:numPr>
          <w:ilvl w:val="0"/>
          <w:numId w:val="14"/>
        </w:numPr>
        <w:spacing w:after="0"/>
        <w:jc w:val="both"/>
        <w:rPr>
          <w:rFonts w:ascii="Times New Roman" w:hAnsi="Times New Roman" w:cs="Times New Roman"/>
          <w:sz w:val="24"/>
          <w:szCs w:val="24"/>
        </w:rPr>
      </w:pPr>
      <w:r w:rsidRPr="009C5A28">
        <w:rPr>
          <w:rFonts w:ascii="Times New Roman" w:hAnsi="Times New Roman" w:cs="Times New Roman"/>
          <w:b/>
          <w:bCs/>
          <w:sz w:val="24"/>
          <w:szCs w:val="24"/>
        </w:rPr>
        <w:t>Kapitalni projekt K100433 Rekonstrukcija Mlinske ulice (Unka)</w:t>
      </w:r>
      <w:r w:rsidRPr="009C5A28">
        <w:rPr>
          <w:rFonts w:ascii="Times New Roman" w:hAnsi="Times New Roman" w:cs="Times New Roman"/>
          <w:sz w:val="24"/>
          <w:szCs w:val="24"/>
        </w:rPr>
        <w:t xml:space="preserve"> – izvršen je u iznosu od </w:t>
      </w:r>
      <w:r>
        <w:rPr>
          <w:rFonts w:ascii="Times New Roman" w:hAnsi="Times New Roman" w:cs="Times New Roman"/>
          <w:sz w:val="24"/>
          <w:szCs w:val="24"/>
        </w:rPr>
        <w:t xml:space="preserve">81.987,59 </w:t>
      </w:r>
      <w:r w:rsidRPr="009C5A28">
        <w:rPr>
          <w:rFonts w:ascii="Times New Roman" w:hAnsi="Times New Roman" w:cs="Times New Roman"/>
          <w:sz w:val="24"/>
          <w:szCs w:val="24"/>
        </w:rPr>
        <w:t>eura. Za nastavak rekonstrukcije Mlinske ulice u Metkoviću dužine cca</w:t>
      </w:r>
      <w:r>
        <w:rPr>
          <w:rFonts w:ascii="Times New Roman" w:hAnsi="Times New Roman" w:cs="Times New Roman"/>
          <w:sz w:val="24"/>
          <w:szCs w:val="24"/>
        </w:rPr>
        <w:t>.</w:t>
      </w:r>
      <w:r w:rsidRPr="009C5A28">
        <w:rPr>
          <w:rFonts w:ascii="Times New Roman" w:hAnsi="Times New Roman" w:cs="Times New Roman"/>
          <w:sz w:val="24"/>
          <w:szCs w:val="24"/>
        </w:rPr>
        <w:t xml:space="preserve"> 375 m (od stac</w:t>
      </w:r>
      <w:r>
        <w:rPr>
          <w:rFonts w:ascii="Times New Roman" w:hAnsi="Times New Roman" w:cs="Times New Roman"/>
          <w:sz w:val="24"/>
          <w:szCs w:val="24"/>
        </w:rPr>
        <w:t>.</w:t>
      </w:r>
      <w:r w:rsidRPr="009C5A28">
        <w:rPr>
          <w:rFonts w:ascii="Times New Roman" w:hAnsi="Times New Roman" w:cs="Times New Roman"/>
          <w:sz w:val="24"/>
          <w:szCs w:val="24"/>
        </w:rPr>
        <w:t xml:space="preserve"> 0+200 do stac</w:t>
      </w:r>
      <w:r>
        <w:rPr>
          <w:rFonts w:ascii="Times New Roman" w:hAnsi="Times New Roman" w:cs="Times New Roman"/>
          <w:sz w:val="24"/>
          <w:szCs w:val="24"/>
        </w:rPr>
        <w:t>.</w:t>
      </w:r>
      <w:r w:rsidRPr="009C5A28">
        <w:rPr>
          <w:rFonts w:ascii="Times New Roman" w:hAnsi="Times New Roman" w:cs="Times New Roman"/>
          <w:sz w:val="24"/>
          <w:szCs w:val="24"/>
        </w:rPr>
        <w:t xml:space="preserve"> 0+575) potrebno je uraditi slijedeće:</w:t>
      </w:r>
    </w:p>
    <w:p w14:paraId="3A75A659" w14:textId="77777777" w:rsidR="009C5A28" w:rsidRPr="009C5A28" w:rsidRDefault="009C5A28" w:rsidP="009C5A28">
      <w:pPr>
        <w:pStyle w:val="Odlomakpopisa"/>
        <w:spacing w:after="0"/>
        <w:jc w:val="both"/>
        <w:rPr>
          <w:rFonts w:ascii="Times New Roman" w:hAnsi="Times New Roman" w:cs="Times New Roman"/>
          <w:sz w:val="24"/>
          <w:szCs w:val="24"/>
        </w:rPr>
      </w:pPr>
      <w:r w:rsidRPr="009C5A28">
        <w:rPr>
          <w:rFonts w:ascii="Times New Roman" w:hAnsi="Times New Roman" w:cs="Times New Roman"/>
          <w:sz w:val="24"/>
          <w:szCs w:val="24"/>
        </w:rPr>
        <w:t>- Strojni i ručni iskop terena za novi tamponski sloj i završne slojeve (prometnica, parking i nogostupi), izrada novog tamponskog sloja</w:t>
      </w:r>
    </w:p>
    <w:p w14:paraId="4E7B7734" w14:textId="77777777" w:rsidR="009C5A28" w:rsidRPr="009C5A28" w:rsidRDefault="009C5A28" w:rsidP="009C5A28">
      <w:pPr>
        <w:pStyle w:val="Odlomakpopisa"/>
        <w:spacing w:after="0"/>
        <w:jc w:val="both"/>
        <w:rPr>
          <w:rFonts w:ascii="Times New Roman" w:hAnsi="Times New Roman" w:cs="Times New Roman"/>
          <w:sz w:val="24"/>
          <w:szCs w:val="24"/>
        </w:rPr>
      </w:pPr>
      <w:r w:rsidRPr="009C5A28">
        <w:rPr>
          <w:rFonts w:ascii="Times New Roman" w:hAnsi="Times New Roman" w:cs="Times New Roman"/>
          <w:sz w:val="24"/>
          <w:szCs w:val="24"/>
        </w:rPr>
        <w:t>- Iskop terena i izrada oborinske odvodnje (slivnici, kanalice) i spajanje na postojeći sustav odvodnje</w:t>
      </w:r>
    </w:p>
    <w:p w14:paraId="7198DBAE" w14:textId="77777777" w:rsidR="009C5A28" w:rsidRPr="009C5A28" w:rsidRDefault="009C5A28" w:rsidP="009C5A28">
      <w:pPr>
        <w:pStyle w:val="Odlomakpopisa"/>
        <w:spacing w:after="0"/>
        <w:jc w:val="both"/>
        <w:rPr>
          <w:rFonts w:ascii="Times New Roman" w:hAnsi="Times New Roman" w:cs="Times New Roman"/>
          <w:sz w:val="24"/>
          <w:szCs w:val="24"/>
        </w:rPr>
      </w:pPr>
      <w:r w:rsidRPr="009C5A28">
        <w:rPr>
          <w:rFonts w:ascii="Times New Roman" w:hAnsi="Times New Roman" w:cs="Times New Roman"/>
          <w:sz w:val="24"/>
          <w:szCs w:val="24"/>
        </w:rPr>
        <w:t>- Izrada asfaltne prometnice širine 2 x 3,40 m</w:t>
      </w:r>
    </w:p>
    <w:p w14:paraId="1030A198" w14:textId="77777777" w:rsidR="009C5A28" w:rsidRPr="009C5A28" w:rsidRDefault="009C5A28" w:rsidP="009C5A28">
      <w:pPr>
        <w:pStyle w:val="Odlomakpopisa"/>
        <w:spacing w:after="0"/>
        <w:jc w:val="both"/>
        <w:rPr>
          <w:rFonts w:ascii="Times New Roman" w:hAnsi="Times New Roman" w:cs="Times New Roman"/>
          <w:sz w:val="24"/>
          <w:szCs w:val="24"/>
        </w:rPr>
      </w:pPr>
      <w:r w:rsidRPr="009C5A28">
        <w:rPr>
          <w:rFonts w:ascii="Times New Roman" w:hAnsi="Times New Roman" w:cs="Times New Roman"/>
          <w:sz w:val="24"/>
          <w:szCs w:val="24"/>
        </w:rPr>
        <w:t xml:space="preserve">- Izrada parkinga pored prometnice </w:t>
      </w:r>
    </w:p>
    <w:p w14:paraId="34B3EF9A" w14:textId="77777777" w:rsidR="009C5A28" w:rsidRPr="009C5A28" w:rsidRDefault="009C5A28" w:rsidP="009C5A28">
      <w:pPr>
        <w:pStyle w:val="Odlomakpopisa"/>
        <w:spacing w:after="0"/>
        <w:jc w:val="both"/>
        <w:rPr>
          <w:rFonts w:ascii="Times New Roman" w:hAnsi="Times New Roman" w:cs="Times New Roman"/>
          <w:sz w:val="24"/>
          <w:szCs w:val="24"/>
        </w:rPr>
      </w:pPr>
      <w:r w:rsidRPr="009C5A28">
        <w:rPr>
          <w:rFonts w:ascii="Times New Roman" w:hAnsi="Times New Roman" w:cs="Times New Roman"/>
          <w:sz w:val="24"/>
          <w:szCs w:val="24"/>
        </w:rPr>
        <w:t>- Izrada zelenila</w:t>
      </w:r>
    </w:p>
    <w:p w14:paraId="75FBC74D" w14:textId="04724E3D" w:rsidR="009C5A28" w:rsidRDefault="009C5A28" w:rsidP="009C5A28">
      <w:pPr>
        <w:pStyle w:val="Odlomakpopisa"/>
        <w:spacing w:after="0"/>
        <w:jc w:val="both"/>
        <w:rPr>
          <w:rFonts w:ascii="Times New Roman" w:hAnsi="Times New Roman" w:cs="Times New Roman"/>
          <w:sz w:val="24"/>
          <w:szCs w:val="24"/>
        </w:rPr>
      </w:pPr>
      <w:r w:rsidRPr="009C5A28">
        <w:rPr>
          <w:rFonts w:ascii="Times New Roman" w:hAnsi="Times New Roman" w:cs="Times New Roman"/>
          <w:sz w:val="24"/>
          <w:szCs w:val="24"/>
        </w:rPr>
        <w:t>- Izrada nogostupa i prilaza</w:t>
      </w:r>
    </w:p>
    <w:p w14:paraId="4C6318A3" w14:textId="77777777" w:rsidR="009C5A28" w:rsidRDefault="009C5A28" w:rsidP="009C5A28">
      <w:pPr>
        <w:pStyle w:val="Odlomakpopisa"/>
        <w:spacing w:after="0"/>
        <w:jc w:val="both"/>
        <w:rPr>
          <w:rFonts w:ascii="Times New Roman" w:hAnsi="Times New Roman" w:cs="Times New Roman"/>
          <w:sz w:val="24"/>
          <w:szCs w:val="24"/>
        </w:rPr>
      </w:pPr>
    </w:p>
    <w:p w14:paraId="48DAC758" w14:textId="77777777" w:rsidR="009C5A28" w:rsidRPr="009C5A28" w:rsidRDefault="009C5A28" w:rsidP="009C5A28">
      <w:pPr>
        <w:pStyle w:val="Odlomakpopisa"/>
        <w:spacing w:after="0"/>
        <w:jc w:val="both"/>
        <w:rPr>
          <w:rFonts w:ascii="Times New Roman" w:hAnsi="Times New Roman" w:cs="Times New Roman"/>
          <w:sz w:val="24"/>
          <w:szCs w:val="24"/>
        </w:rPr>
      </w:pPr>
      <w:r w:rsidRPr="009C5A28">
        <w:rPr>
          <w:rFonts w:ascii="Times New Roman" w:hAnsi="Times New Roman" w:cs="Times New Roman"/>
          <w:sz w:val="24"/>
          <w:szCs w:val="24"/>
        </w:rPr>
        <w:t>Sukladno provedenom javnom pozivu za financiranje projekata iz Programa podrške gospodarskoj i društvenoj revitalizaciji Ravnih kotara, Bukovice i Neretvanske doline, Ministarstvo regionalnog razvoja i fondova Europske unije donijelo je odluku o financiranju projekata čiji su prijavitelji jedinice lokalne i regionalne samouprave.</w:t>
      </w:r>
    </w:p>
    <w:p w14:paraId="0C1E67EB" w14:textId="77777777" w:rsidR="009C5A28" w:rsidRPr="009C5A28" w:rsidRDefault="009C5A28" w:rsidP="009C5A28">
      <w:pPr>
        <w:pStyle w:val="Odlomakpopisa"/>
        <w:spacing w:after="0"/>
        <w:jc w:val="both"/>
        <w:rPr>
          <w:rFonts w:ascii="Times New Roman" w:hAnsi="Times New Roman" w:cs="Times New Roman"/>
          <w:sz w:val="24"/>
          <w:szCs w:val="24"/>
        </w:rPr>
      </w:pPr>
    </w:p>
    <w:p w14:paraId="058559E6" w14:textId="77777777" w:rsidR="009C5A28" w:rsidRPr="009C5A28" w:rsidRDefault="009C5A28" w:rsidP="009C5A28">
      <w:pPr>
        <w:pStyle w:val="Odlomakpopisa"/>
        <w:spacing w:after="0"/>
        <w:jc w:val="both"/>
        <w:rPr>
          <w:rFonts w:ascii="Times New Roman" w:hAnsi="Times New Roman" w:cs="Times New Roman"/>
          <w:b/>
          <w:bCs/>
          <w:sz w:val="24"/>
          <w:szCs w:val="24"/>
          <w:u w:val="single"/>
        </w:rPr>
      </w:pPr>
      <w:r w:rsidRPr="009C5A28">
        <w:rPr>
          <w:rFonts w:ascii="Times New Roman" w:hAnsi="Times New Roman" w:cs="Times New Roman"/>
          <w:b/>
          <w:bCs/>
          <w:sz w:val="24"/>
          <w:szCs w:val="24"/>
          <w:u w:val="single"/>
        </w:rPr>
        <w:t xml:space="preserve">Za neretvansko područje odobreno je pet projekata vrijednih milijun i 440 tisuća eura, od čega je Gradu Metkoviću odobreno 270.000,00 eura za revitalizaciju </w:t>
      </w:r>
      <w:r w:rsidRPr="009C5A28">
        <w:rPr>
          <w:rFonts w:ascii="Times New Roman" w:hAnsi="Times New Roman" w:cs="Times New Roman"/>
          <w:b/>
          <w:bCs/>
          <w:sz w:val="24"/>
          <w:szCs w:val="24"/>
          <w:u w:val="single"/>
        </w:rPr>
        <w:lastRenderedPageBreak/>
        <w:t>prometne infrastrukture, a sredstva koja će bit utrošena upravo na ovaj kapitalni projekt.</w:t>
      </w:r>
    </w:p>
    <w:p w14:paraId="67D67085" w14:textId="77777777" w:rsidR="009C5A28" w:rsidRPr="009C5A28" w:rsidRDefault="009C5A28" w:rsidP="009C5A28">
      <w:pPr>
        <w:pStyle w:val="Odlomakpopisa"/>
        <w:spacing w:after="0"/>
        <w:jc w:val="both"/>
        <w:rPr>
          <w:rFonts w:ascii="Times New Roman" w:hAnsi="Times New Roman" w:cs="Times New Roman"/>
          <w:sz w:val="24"/>
          <w:szCs w:val="24"/>
        </w:rPr>
      </w:pPr>
    </w:p>
    <w:p w14:paraId="09679C3F" w14:textId="28A77F5A" w:rsidR="009C5A28" w:rsidRPr="009C5A28" w:rsidRDefault="009C5A28" w:rsidP="009C5A28">
      <w:pPr>
        <w:pStyle w:val="Odlomakpopisa"/>
        <w:spacing w:after="0"/>
        <w:jc w:val="both"/>
        <w:rPr>
          <w:rFonts w:ascii="Times New Roman" w:hAnsi="Times New Roman" w:cs="Times New Roman"/>
          <w:sz w:val="24"/>
          <w:szCs w:val="24"/>
        </w:rPr>
      </w:pPr>
      <w:r w:rsidRPr="009C5A28">
        <w:rPr>
          <w:rFonts w:ascii="Times New Roman" w:hAnsi="Times New Roman" w:cs="Times New Roman"/>
          <w:sz w:val="24"/>
          <w:szCs w:val="24"/>
        </w:rPr>
        <w:t>Sredstva za navedeni Program podrške gospodarskoj i društvenoj revitalizaciji Ravnih kotara, Bukovice i Neretvanske doline osigurana su u Državnom proračunu Republike Hrvatske za 2024. godinu i projekciji za 2025. i 2026. godinu, i to u ukupnom iznosu od 5.500.000,00 eura u razdoblju od 2024. do 2026. godine.</w:t>
      </w:r>
    </w:p>
    <w:p w14:paraId="75849E3E" w14:textId="77777777" w:rsidR="009C5A28" w:rsidRDefault="009C5A28" w:rsidP="009C5A28">
      <w:pPr>
        <w:pStyle w:val="Odlomakpopisa"/>
        <w:spacing w:after="0"/>
        <w:jc w:val="both"/>
        <w:rPr>
          <w:rFonts w:ascii="Times New Roman" w:hAnsi="Times New Roman" w:cs="Times New Roman"/>
          <w:sz w:val="24"/>
          <w:szCs w:val="24"/>
        </w:rPr>
      </w:pPr>
    </w:p>
    <w:p w14:paraId="399AF8AA" w14:textId="77777777" w:rsidR="009C5A28" w:rsidRDefault="009C5A28" w:rsidP="009C5A28">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Projekt se nastavlja i u 2025. godini, za što su osigurana i potrebna sredstva.</w:t>
      </w:r>
    </w:p>
    <w:p w14:paraId="07B642C8" w14:textId="77777777" w:rsidR="009C5A28" w:rsidRDefault="009C5A28" w:rsidP="009C5A28">
      <w:pPr>
        <w:pStyle w:val="Odlomakpopisa"/>
        <w:spacing w:after="0"/>
        <w:jc w:val="both"/>
        <w:rPr>
          <w:rFonts w:ascii="Times New Roman" w:hAnsi="Times New Roman" w:cs="Times New Roman"/>
          <w:sz w:val="24"/>
          <w:szCs w:val="24"/>
        </w:rPr>
      </w:pPr>
    </w:p>
    <w:p w14:paraId="2A5E52FB" w14:textId="27E2BD53" w:rsidR="009C5A28" w:rsidRDefault="009C5A28" w:rsidP="009C5A28">
      <w:pPr>
        <w:pStyle w:val="Odlomakpopisa"/>
        <w:numPr>
          <w:ilvl w:val="0"/>
          <w:numId w:val="14"/>
        </w:numPr>
        <w:spacing w:after="0"/>
        <w:jc w:val="both"/>
        <w:rPr>
          <w:rFonts w:ascii="Times New Roman" w:hAnsi="Times New Roman" w:cs="Times New Roman"/>
          <w:sz w:val="24"/>
          <w:szCs w:val="24"/>
        </w:rPr>
      </w:pPr>
      <w:r w:rsidRPr="009C5A28">
        <w:rPr>
          <w:rFonts w:ascii="Times New Roman" w:hAnsi="Times New Roman" w:cs="Times New Roman"/>
          <w:b/>
          <w:bCs/>
          <w:sz w:val="24"/>
          <w:szCs w:val="24"/>
        </w:rPr>
        <w:t>Kapitalni projekt K1004</w:t>
      </w:r>
      <w:r>
        <w:rPr>
          <w:rFonts w:ascii="Times New Roman" w:hAnsi="Times New Roman" w:cs="Times New Roman"/>
          <w:b/>
          <w:bCs/>
          <w:sz w:val="24"/>
          <w:szCs w:val="24"/>
        </w:rPr>
        <w:t>27</w:t>
      </w:r>
      <w:r w:rsidRPr="009C5A28">
        <w:rPr>
          <w:rFonts w:ascii="Times New Roman" w:hAnsi="Times New Roman" w:cs="Times New Roman"/>
          <w:b/>
          <w:bCs/>
          <w:sz w:val="24"/>
          <w:szCs w:val="24"/>
        </w:rPr>
        <w:t xml:space="preserve"> </w:t>
      </w:r>
      <w:r>
        <w:rPr>
          <w:rFonts w:ascii="Times New Roman" w:hAnsi="Times New Roman" w:cs="Times New Roman"/>
          <w:b/>
          <w:bCs/>
          <w:sz w:val="24"/>
          <w:szCs w:val="24"/>
        </w:rPr>
        <w:t xml:space="preserve">Pojačano održavanje cesta </w:t>
      </w:r>
      <w:r w:rsidRPr="009C5A28">
        <w:rPr>
          <w:rFonts w:ascii="Times New Roman" w:hAnsi="Times New Roman" w:cs="Times New Roman"/>
          <w:sz w:val="24"/>
          <w:szCs w:val="24"/>
        </w:rPr>
        <w:t xml:space="preserve">– izvršen je u iznosu od </w:t>
      </w:r>
      <w:r>
        <w:rPr>
          <w:rFonts w:ascii="Times New Roman" w:hAnsi="Times New Roman" w:cs="Times New Roman"/>
          <w:sz w:val="24"/>
          <w:szCs w:val="24"/>
        </w:rPr>
        <w:t xml:space="preserve">77.543,75 </w:t>
      </w:r>
      <w:r w:rsidRPr="009C5A28">
        <w:rPr>
          <w:rFonts w:ascii="Times New Roman" w:hAnsi="Times New Roman" w:cs="Times New Roman"/>
          <w:sz w:val="24"/>
          <w:szCs w:val="24"/>
        </w:rPr>
        <w:t>eura.</w:t>
      </w:r>
    </w:p>
    <w:p w14:paraId="356688CD" w14:textId="77777777" w:rsidR="009C5A28" w:rsidRPr="009C5A28" w:rsidRDefault="009C5A28" w:rsidP="009C5A28">
      <w:pPr>
        <w:pStyle w:val="Odlomakpopisa"/>
        <w:spacing w:after="0"/>
        <w:jc w:val="both"/>
        <w:rPr>
          <w:rFonts w:ascii="Times New Roman" w:hAnsi="Times New Roman" w:cs="Times New Roman"/>
          <w:sz w:val="24"/>
          <w:szCs w:val="24"/>
        </w:rPr>
      </w:pPr>
    </w:p>
    <w:p w14:paraId="0283E7F3" w14:textId="77777777" w:rsidR="00E33C79" w:rsidRDefault="00E33C79" w:rsidP="00780EA9">
      <w:pPr>
        <w:spacing w:after="0"/>
        <w:jc w:val="both"/>
        <w:rPr>
          <w:rFonts w:ascii="Times New Roman" w:hAnsi="Times New Roman" w:cs="Times New Roman"/>
          <w:b/>
          <w:bCs/>
          <w:sz w:val="24"/>
          <w:szCs w:val="24"/>
          <w:u w:val="single"/>
        </w:rPr>
      </w:pPr>
    </w:p>
    <w:p w14:paraId="4A15E51A" w14:textId="365F5670"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1022 - PROGRAM GRAĐENJE JAVNE RASVJETE</w:t>
      </w:r>
    </w:p>
    <w:p w14:paraId="4502E9D7" w14:textId="77777777" w:rsidR="00780EA9" w:rsidRPr="000E1AE2" w:rsidRDefault="00780EA9" w:rsidP="00780EA9">
      <w:pPr>
        <w:spacing w:after="0"/>
        <w:jc w:val="both"/>
        <w:rPr>
          <w:rFonts w:ascii="Times New Roman" w:hAnsi="Times New Roman" w:cs="Times New Roman"/>
          <w:b/>
          <w:bCs/>
          <w:sz w:val="24"/>
          <w:szCs w:val="24"/>
          <w:u w:val="single"/>
        </w:rPr>
      </w:pPr>
    </w:p>
    <w:p w14:paraId="1BD1BD51" w14:textId="77777777" w:rsidR="00780EA9"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kapitalne aktivnosti kojima se postiže uvođenje energetski učinkovite javne rasvjete s ciljem povećanja sigurnosti građana i posjetitelja</w:t>
      </w:r>
      <w:r>
        <w:rPr>
          <w:rFonts w:ascii="Times New Roman" w:hAnsi="Times New Roman" w:cs="Times New Roman"/>
          <w:sz w:val="24"/>
          <w:szCs w:val="24"/>
        </w:rPr>
        <w:t>.</w:t>
      </w:r>
    </w:p>
    <w:p w14:paraId="58588898" w14:textId="2CB87ADC" w:rsidR="00780EA9" w:rsidRDefault="00780EA9" w:rsidP="00780EA9">
      <w:pPr>
        <w:spacing w:after="0"/>
        <w:jc w:val="both"/>
        <w:rPr>
          <w:rFonts w:ascii="Times New Roman" w:hAnsi="Times New Roman" w:cs="Times New Roman"/>
          <w:b/>
          <w:bCs/>
          <w:sz w:val="24"/>
          <w:szCs w:val="24"/>
        </w:rPr>
      </w:pPr>
      <w:r w:rsidRPr="000B144E">
        <w:rPr>
          <w:rFonts w:ascii="Times New Roman" w:hAnsi="Times New Roman" w:cs="Times New Roman"/>
          <w:sz w:val="24"/>
          <w:szCs w:val="24"/>
        </w:rPr>
        <w:t>Zamjena starih svjetiljki raznih tipova sa novim svjetil</w:t>
      </w:r>
      <w:r>
        <w:rPr>
          <w:rFonts w:ascii="Times New Roman" w:hAnsi="Times New Roman" w:cs="Times New Roman"/>
          <w:sz w:val="24"/>
          <w:szCs w:val="24"/>
        </w:rPr>
        <w:t xml:space="preserve">jkama kvalitetnih svjetlo </w:t>
      </w:r>
      <w:r w:rsidRPr="000B144E">
        <w:rPr>
          <w:rFonts w:ascii="Times New Roman" w:hAnsi="Times New Roman" w:cs="Times New Roman"/>
          <w:sz w:val="24"/>
          <w:szCs w:val="24"/>
        </w:rPr>
        <w:t>tehničkih karakteristika</w:t>
      </w:r>
      <w:r>
        <w:rPr>
          <w:rFonts w:ascii="Times New Roman" w:hAnsi="Times New Roman" w:cs="Times New Roman"/>
          <w:sz w:val="24"/>
          <w:szCs w:val="24"/>
        </w:rPr>
        <w:t xml:space="preserve">. </w:t>
      </w:r>
      <w:r w:rsidR="009C5A28">
        <w:rPr>
          <w:rFonts w:ascii="Times New Roman" w:hAnsi="Times New Roman" w:cs="Times New Roman"/>
          <w:b/>
          <w:bCs/>
          <w:sz w:val="24"/>
          <w:szCs w:val="24"/>
        </w:rPr>
        <w:t xml:space="preserve">Program je izvršen u iznosu od 60.501,01, od čega je 18.300,00 eura </w:t>
      </w:r>
      <w:r w:rsidR="003370B5">
        <w:rPr>
          <w:rFonts w:ascii="Times New Roman" w:hAnsi="Times New Roman" w:cs="Times New Roman"/>
          <w:b/>
          <w:bCs/>
          <w:sz w:val="24"/>
          <w:szCs w:val="24"/>
        </w:rPr>
        <w:t>bespovratnih sredstava.</w:t>
      </w:r>
    </w:p>
    <w:p w14:paraId="1CD5C07B" w14:textId="6891CAED" w:rsidR="003370B5" w:rsidRPr="003370B5" w:rsidRDefault="003370B5" w:rsidP="00780EA9">
      <w:pPr>
        <w:spacing w:after="0"/>
        <w:jc w:val="both"/>
        <w:rPr>
          <w:rFonts w:ascii="Times New Roman" w:hAnsi="Times New Roman" w:cs="Times New Roman"/>
          <w:sz w:val="24"/>
          <w:szCs w:val="24"/>
        </w:rPr>
      </w:pPr>
      <w:r w:rsidRPr="003370B5">
        <w:rPr>
          <w:rFonts w:ascii="Times New Roman" w:hAnsi="Times New Roman" w:cs="Times New Roman"/>
          <w:sz w:val="24"/>
          <w:szCs w:val="24"/>
        </w:rPr>
        <w:t>Ministarstvo prostornoga uređenja, graditeljstva i državne imovine dodijelilo je Gradu Metkoviću 18.300,00 eura za projekt građenja javne rasvjete na području grada. Riječ je o sredstvima dodijeljenima temeljem Odluke Ministarstva o odabiru projekata gradova i općina za poticanje razvoja komunalnog gospodarstva i ujednačavanja komunalnog standarda. Temeljem te Odluke, Ministarstvo s ukupno 10.523.400,00 eura sufinancira 352 projekta, a njih 10 je na području Dubrovačko-neretvanske županije</w:t>
      </w:r>
      <w:r>
        <w:rPr>
          <w:rFonts w:ascii="Times New Roman" w:hAnsi="Times New Roman" w:cs="Times New Roman"/>
          <w:sz w:val="24"/>
          <w:szCs w:val="24"/>
        </w:rPr>
        <w:t>.</w:t>
      </w:r>
    </w:p>
    <w:p w14:paraId="577D0396" w14:textId="77777777" w:rsidR="00780EA9" w:rsidRDefault="00780EA9" w:rsidP="00780EA9">
      <w:pPr>
        <w:spacing w:after="0"/>
        <w:jc w:val="both"/>
        <w:rPr>
          <w:rFonts w:ascii="Times New Roman" w:hAnsi="Times New Roman" w:cs="Times New Roman"/>
          <w:sz w:val="24"/>
          <w:szCs w:val="24"/>
        </w:rPr>
      </w:pPr>
    </w:p>
    <w:p w14:paraId="71FF7F8F" w14:textId="77777777" w:rsidR="00780EA9" w:rsidRPr="000B144E" w:rsidRDefault="00780EA9" w:rsidP="00780EA9">
      <w:pPr>
        <w:spacing w:after="0"/>
        <w:jc w:val="both"/>
        <w:rPr>
          <w:rFonts w:ascii="Times New Roman" w:hAnsi="Times New Roman" w:cs="Times New Roman"/>
          <w:b/>
          <w:sz w:val="24"/>
          <w:szCs w:val="24"/>
        </w:rPr>
      </w:pPr>
      <w:r w:rsidRPr="000B144E">
        <w:rPr>
          <w:rFonts w:ascii="Times New Roman" w:hAnsi="Times New Roman" w:cs="Times New Roman"/>
          <w:b/>
          <w:sz w:val="24"/>
          <w:szCs w:val="24"/>
        </w:rPr>
        <w:t>POKAZATELJ USPJEŠNOSTI:</w:t>
      </w:r>
      <w:r w:rsidRPr="000B144E">
        <w:rPr>
          <w:rFonts w:ascii="Times New Roman" w:hAnsi="Times New Roman" w:cs="Times New Roman"/>
          <w:b/>
          <w:sz w:val="24"/>
          <w:szCs w:val="24"/>
        </w:rPr>
        <w:tab/>
        <w:t>Zamjenom starih svjetiljki sa novim svjetiljkama boljih svjetlo tehničkih karakteristika postiže se bolja osvijetljenost sa manjim utroškom električne energije te zaštita okoliša od svjetlosnog onečišćenja.</w:t>
      </w:r>
    </w:p>
    <w:p w14:paraId="71CD8AA1" w14:textId="77777777" w:rsidR="00780EA9" w:rsidRPr="000E1AE2" w:rsidRDefault="00780EA9" w:rsidP="00780EA9">
      <w:pPr>
        <w:spacing w:after="0"/>
        <w:jc w:val="both"/>
        <w:rPr>
          <w:rFonts w:ascii="Times New Roman" w:hAnsi="Times New Roman" w:cs="Times New Roman"/>
          <w:sz w:val="24"/>
          <w:szCs w:val="24"/>
        </w:rPr>
      </w:pPr>
    </w:p>
    <w:p w14:paraId="206AC6D7" w14:textId="77777777" w:rsidR="009C5A28" w:rsidRDefault="009C5A28" w:rsidP="00780EA9">
      <w:pPr>
        <w:spacing w:after="0"/>
        <w:jc w:val="both"/>
        <w:rPr>
          <w:rFonts w:ascii="Times New Roman" w:hAnsi="Times New Roman" w:cs="Times New Roman"/>
          <w:b/>
          <w:bCs/>
          <w:sz w:val="24"/>
          <w:szCs w:val="24"/>
          <w:u w:val="single"/>
        </w:rPr>
      </w:pPr>
    </w:p>
    <w:p w14:paraId="4C8E9932"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1023  - PROGRAM GRAĐENJE GROBLJA</w:t>
      </w:r>
    </w:p>
    <w:p w14:paraId="1597F759" w14:textId="77777777" w:rsidR="00780EA9" w:rsidRPr="000E1AE2" w:rsidRDefault="00780EA9" w:rsidP="00780EA9">
      <w:pPr>
        <w:spacing w:after="0"/>
        <w:jc w:val="both"/>
        <w:rPr>
          <w:rFonts w:ascii="Times New Roman" w:hAnsi="Times New Roman" w:cs="Times New Roman"/>
          <w:b/>
          <w:bCs/>
          <w:sz w:val="24"/>
          <w:szCs w:val="24"/>
          <w:u w:val="single"/>
        </w:rPr>
      </w:pPr>
    </w:p>
    <w:p w14:paraId="01F8CAA8" w14:textId="77777777" w:rsidR="00780EA9" w:rsidRDefault="00780EA9" w:rsidP="00780EA9">
      <w:pPr>
        <w:jc w:val="both"/>
        <w:rPr>
          <w:rFonts w:ascii="Times New Roman" w:hAnsi="Times New Roman" w:cs="Times New Roman"/>
          <w:sz w:val="24"/>
          <w:szCs w:val="24"/>
        </w:rPr>
      </w:pPr>
      <w:r w:rsidRPr="000B144E">
        <w:rPr>
          <w:rFonts w:ascii="Times New Roman" w:hAnsi="Times New Roman" w:cs="Times New Roman"/>
          <w:sz w:val="24"/>
          <w:szCs w:val="24"/>
        </w:rPr>
        <w:t>Cilj je programa da se pravovremenim ulaganjem u dogradnju i poboljšanje standarda postojećih groblja unaprijedi gospodarenje n</w:t>
      </w:r>
      <w:r>
        <w:rPr>
          <w:rFonts w:ascii="Times New Roman" w:hAnsi="Times New Roman" w:cs="Times New Roman"/>
          <w:sz w:val="24"/>
          <w:szCs w:val="24"/>
        </w:rPr>
        <w:t>a području grobljanskih usluga, u</w:t>
      </w:r>
      <w:r w:rsidRPr="000B144E">
        <w:rPr>
          <w:rFonts w:ascii="Times New Roman" w:hAnsi="Times New Roman" w:cs="Times New Roman"/>
          <w:sz w:val="24"/>
          <w:szCs w:val="24"/>
        </w:rPr>
        <w:t>ređenje okoliša groblja, rekonstrukcija centralnog križa, osnovno održavanje kapelice i sl.</w:t>
      </w:r>
    </w:p>
    <w:p w14:paraId="408340C9" w14:textId="77777777" w:rsidR="00780EA9" w:rsidRPr="000B144E" w:rsidRDefault="00780EA9" w:rsidP="00780EA9">
      <w:pPr>
        <w:jc w:val="both"/>
        <w:rPr>
          <w:rFonts w:ascii="Times New Roman" w:hAnsi="Times New Roman" w:cs="Times New Roman"/>
          <w:b/>
          <w:sz w:val="24"/>
          <w:szCs w:val="24"/>
        </w:rPr>
      </w:pPr>
      <w:r w:rsidRPr="000B144E">
        <w:rPr>
          <w:rFonts w:ascii="Times New Roman" w:hAnsi="Times New Roman" w:cs="Times New Roman"/>
          <w:b/>
          <w:sz w:val="24"/>
          <w:szCs w:val="24"/>
        </w:rPr>
        <w:t>POKAZATELJ USPJEŠNOSTI: Poboljšanja standarda postojećeg groblja.</w:t>
      </w:r>
    </w:p>
    <w:p w14:paraId="25A85277" w14:textId="188E303E" w:rsidR="00780EA9" w:rsidRDefault="00780EA9" w:rsidP="00C622D2">
      <w:pPr>
        <w:jc w:val="both"/>
        <w:rPr>
          <w:rFonts w:ascii="Times New Roman" w:hAnsi="Times New Roman" w:cs="Times New Roman"/>
          <w:b/>
          <w:bCs/>
          <w:sz w:val="24"/>
          <w:szCs w:val="24"/>
          <w:u w:val="single"/>
        </w:rPr>
      </w:pPr>
      <w:r w:rsidRPr="000B144E">
        <w:rPr>
          <w:rFonts w:ascii="Times New Roman" w:hAnsi="Times New Roman" w:cs="Times New Roman"/>
          <w:sz w:val="24"/>
          <w:szCs w:val="24"/>
        </w:rPr>
        <w:t>Za A</w:t>
      </w:r>
      <w:r w:rsidRPr="000B144E">
        <w:rPr>
          <w:rFonts w:ascii="Times New Roman" w:hAnsi="Times New Roman" w:cs="Times New Roman"/>
          <w:bCs/>
          <w:sz w:val="24"/>
          <w:szCs w:val="24"/>
        </w:rPr>
        <w:t xml:space="preserve">ktivnost K100010 Građenje groblja planirana su sredstva u iznosu od </w:t>
      </w:r>
      <w:r w:rsidR="00C622D2">
        <w:rPr>
          <w:rFonts w:ascii="Times New Roman" w:hAnsi="Times New Roman" w:cs="Times New Roman"/>
          <w:bCs/>
          <w:sz w:val="24"/>
          <w:szCs w:val="24"/>
        </w:rPr>
        <w:t>4.000</w:t>
      </w:r>
      <w:r w:rsidRPr="000B144E">
        <w:rPr>
          <w:rFonts w:ascii="Times New Roman" w:hAnsi="Times New Roman" w:cs="Times New Roman"/>
          <w:bCs/>
          <w:sz w:val="24"/>
          <w:szCs w:val="24"/>
        </w:rPr>
        <w:t xml:space="preserve"> </w:t>
      </w:r>
      <w:r>
        <w:rPr>
          <w:rFonts w:ascii="Times New Roman" w:hAnsi="Times New Roman" w:cs="Times New Roman"/>
          <w:bCs/>
          <w:sz w:val="24"/>
          <w:szCs w:val="24"/>
        </w:rPr>
        <w:t>eur</w:t>
      </w:r>
      <w:r w:rsidR="003370B5">
        <w:rPr>
          <w:rFonts w:ascii="Times New Roman" w:hAnsi="Times New Roman" w:cs="Times New Roman"/>
          <w:bCs/>
          <w:sz w:val="24"/>
          <w:szCs w:val="24"/>
        </w:rPr>
        <w:t>a</w:t>
      </w:r>
      <w:r w:rsidRPr="000B144E">
        <w:rPr>
          <w:rFonts w:ascii="Times New Roman" w:hAnsi="Times New Roman" w:cs="Times New Roman"/>
          <w:bCs/>
          <w:sz w:val="24"/>
          <w:szCs w:val="24"/>
        </w:rPr>
        <w:t xml:space="preserve">, </w:t>
      </w:r>
      <w:r w:rsidRPr="000B144E">
        <w:rPr>
          <w:rFonts w:ascii="Times New Roman" w:hAnsi="Times New Roman" w:cs="Times New Roman"/>
          <w:sz w:val="24"/>
          <w:szCs w:val="24"/>
        </w:rPr>
        <w:t xml:space="preserve">a </w:t>
      </w:r>
      <w:r w:rsidR="003370B5">
        <w:rPr>
          <w:rFonts w:ascii="Times New Roman" w:hAnsi="Times New Roman" w:cs="Times New Roman"/>
          <w:sz w:val="24"/>
          <w:szCs w:val="24"/>
        </w:rPr>
        <w:t>u 2024</w:t>
      </w:r>
      <w:r w:rsidR="00C622D2" w:rsidRPr="00C622D2">
        <w:rPr>
          <w:rFonts w:ascii="Times New Roman" w:hAnsi="Times New Roman" w:cs="Times New Roman"/>
          <w:sz w:val="24"/>
          <w:szCs w:val="24"/>
        </w:rPr>
        <w:t>.</w:t>
      </w:r>
      <w:r w:rsidR="003370B5">
        <w:rPr>
          <w:rFonts w:ascii="Times New Roman" w:hAnsi="Times New Roman" w:cs="Times New Roman"/>
          <w:sz w:val="24"/>
          <w:szCs w:val="24"/>
        </w:rPr>
        <w:t xml:space="preserve"> godini se nisu utrošila.</w:t>
      </w:r>
    </w:p>
    <w:p w14:paraId="20D5F610" w14:textId="77777777" w:rsidR="003370B5" w:rsidRDefault="003370B5" w:rsidP="00780EA9">
      <w:pPr>
        <w:spacing w:after="0"/>
        <w:jc w:val="both"/>
        <w:rPr>
          <w:rFonts w:ascii="Times New Roman" w:hAnsi="Times New Roman" w:cs="Times New Roman"/>
          <w:b/>
          <w:bCs/>
          <w:sz w:val="24"/>
          <w:szCs w:val="24"/>
          <w:u w:val="single"/>
        </w:rPr>
      </w:pPr>
    </w:p>
    <w:p w14:paraId="45705BC6" w14:textId="3C22DF1B" w:rsidR="00780EA9"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Progam1024 - ODRŽAVANJE JAVNE RASVJETE</w:t>
      </w:r>
    </w:p>
    <w:p w14:paraId="027D8BC8" w14:textId="77777777" w:rsidR="00780EA9" w:rsidRDefault="00780EA9" w:rsidP="00780EA9">
      <w:pPr>
        <w:spacing w:after="0"/>
        <w:jc w:val="both"/>
        <w:rPr>
          <w:rFonts w:ascii="Times New Roman" w:hAnsi="Times New Roman" w:cs="Times New Roman"/>
          <w:b/>
          <w:bCs/>
          <w:sz w:val="24"/>
          <w:szCs w:val="24"/>
          <w:u w:val="single"/>
        </w:rPr>
      </w:pPr>
    </w:p>
    <w:p w14:paraId="25682AC2" w14:textId="77777777" w:rsidR="00780EA9" w:rsidRPr="00540143" w:rsidRDefault="00780EA9" w:rsidP="00780EA9">
      <w:pPr>
        <w:spacing w:after="0"/>
        <w:jc w:val="both"/>
        <w:rPr>
          <w:rFonts w:ascii="Times New Roman" w:hAnsi="Times New Roman" w:cs="Times New Roman"/>
          <w:bCs/>
          <w:sz w:val="24"/>
          <w:szCs w:val="24"/>
        </w:rPr>
      </w:pPr>
      <w:r w:rsidRPr="00540143">
        <w:rPr>
          <w:rFonts w:ascii="Times New Roman" w:hAnsi="Times New Roman" w:cs="Times New Roman"/>
          <w:bCs/>
          <w:sz w:val="24"/>
          <w:szCs w:val="24"/>
        </w:rPr>
        <w:t>Pod održavanjem javne rasvjete podrazumijeva se redovna zamjena ili otklanjanje nedostataka na objektima i uređajima javne rasvjete radi održavanja sustava u stanju funkcionalne ispravnosti, te preventivno održavanje koje podrazumijeva radove na zamjeni većeg broja rasvjetnih tijela, stupova i kabela, elektroenergetskih ormarića, prema izvršenom pregledu na temelju kojeg se donosi procjena prema važećim tehničkim normativima, ličenje stupova, nosača i drugih metalnih elemenata javne rasvjete. Izvanredno održavanje obavlja se u najkraćem mogućem roku kada postoji pretpostavka da bi kvar ili oštećenje moglo prouzročiti daljnje štetne posljedice (poslije nevremena, prometne nezgode i sl.).</w:t>
      </w:r>
    </w:p>
    <w:p w14:paraId="283D29AD" w14:textId="77777777" w:rsidR="00780EA9" w:rsidRPr="00540143" w:rsidRDefault="00780EA9" w:rsidP="00780EA9">
      <w:pPr>
        <w:spacing w:after="0"/>
        <w:jc w:val="both"/>
        <w:rPr>
          <w:rFonts w:ascii="Times New Roman" w:hAnsi="Times New Roman" w:cs="Times New Roman"/>
          <w:b/>
          <w:bCs/>
          <w:sz w:val="24"/>
          <w:szCs w:val="24"/>
        </w:rPr>
      </w:pPr>
    </w:p>
    <w:p w14:paraId="4D748A1E" w14:textId="77777777" w:rsidR="00780EA9" w:rsidRPr="00540143" w:rsidRDefault="00780EA9" w:rsidP="00780EA9">
      <w:pPr>
        <w:spacing w:after="0"/>
        <w:jc w:val="both"/>
        <w:rPr>
          <w:rFonts w:ascii="Times New Roman" w:hAnsi="Times New Roman" w:cs="Times New Roman"/>
          <w:b/>
          <w:bCs/>
          <w:sz w:val="24"/>
          <w:szCs w:val="24"/>
        </w:rPr>
      </w:pPr>
      <w:r w:rsidRPr="00540143">
        <w:rPr>
          <w:rFonts w:ascii="Times New Roman" w:hAnsi="Times New Roman" w:cs="Times New Roman"/>
          <w:b/>
          <w:bCs/>
          <w:sz w:val="24"/>
          <w:szCs w:val="24"/>
        </w:rPr>
        <w:t>POKAZATELJ USPJEŠNOSTI:</w:t>
      </w:r>
      <w:r w:rsidRPr="00540143">
        <w:rPr>
          <w:rFonts w:ascii="Times New Roman" w:hAnsi="Times New Roman" w:cs="Times New Roman"/>
          <w:b/>
          <w:bCs/>
          <w:sz w:val="24"/>
          <w:szCs w:val="24"/>
        </w:rPr>
        <w:tab/>
        <w:t>Ispravna javna rasvjeta na području cijelog Grada, bolja osvijetljenost, veća sigurnost u prometu i među pješacima, te uredno i pravovremeno podmireni računi za struju.</w:t>
      </w:r>
    </w:p>
    <w:p w14:paraId="0AE38A8D" w14:textId="77777777" w:rsidR="00780EA9" w:rsidRPr="000E1AE2" w:rsidRDefault="00780EA9" w:rsidP="00780EA9">
      <w:pPr>
        <w:spacing w:after="0"/>
        <w:jc w:val="both"/>
        <w:rPr>
          <w:rFonts w:ascii="Times New Roman" w:hAnsi="Times New Roman" w:cs="Times New Roman"/>
          <w:b/>
          <w:bCs/>
          <w:sz w:val="24"/>
          <w:szCs w:val="24"/>
          <w:u w:val="single"/>
        </w:rPr>
      </w:pPr>
    </w:p>
    <w:p w14:paraId="5646FB0B" w14:textId="6E22E14D" w:rsidR="00780EA9" w:rsidRPr="000E1AE2"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b/>
          <w:sz w:val="24"/>
          <w:szCs w:val="24"/>
        </w:rPr>
        <w:t>Aktivnost A100033</w:t>
      </w:r>
      <w:r>
        <w:rPr>
          <w:rFonts w:ascii="Times New Roman" w:hAnsi="Times New Roman" w:cs="Times New Roman"/>
          <w:b/>
          <w:sz w:val="24"/>
          <w:szCs w:val="24"/>
        </w:rPr>
        <w:t xml:space="preserve"> </w:t>
      </w:r>
      <w:r w:rsidRPr="000E1AE2">
        <w:rPr>
          <w:rFonts w:ascii="Times New Roman" w:hAnsi="Times New Roman" w:cs="Times New Roman"/>
          <w:b/>
          <w:bCs/>
          <w:sz w:val="24"/>
          <w:szCs w:val="24"/>
        </w:rPr>
        <w:t>Tekuće održavanje javne rasvjete</w:t>
      </w:r>
      <w:r w:rsidRPr="000E1AE2">
        <w:rPr>
          <w:rFonts w:ascii="Times New Roman" w:hAnsi="Times New Roman" w:cs="Times New Roman"/>
          <w:sz w:val="24"/>
          <w:szCs w:val="24"/>
        </w:rPr>
        <w:t xml:space="preserve"> uključuje poslove redovnog održavanja javne rasvjete (zamjena žarulja, osigurača, sitni popravci i sl.) realizira</w:t>
      </w:r>
      <w:r>
        <w:rPr>
          <w:rFonts w:ascii="Times New Roman" w:hAnsi="Times New Roman" w:cs="Times New Roman"/>
          <w:sz w:val="24"/>
          <w:szCs w:val="24"/>
        </w:rPr>
        <w:t>la</w:t>
      </w:r>
      <w:r w:rsidRPr="000E1AE2">
        <w:rPr>
          <w:rFonts w:ascii="Times New Roman" w:hAnsi="Times New Roman" w:cs="Times New Roman"/>
          <w:sz w:val="24"/>
          <w:szCs w:val="24"/>
        </w:rPr>
        <w:t xml:space="preserve"> se u skladu s Planom</w:t>
      </w:r>
      <w:r w:rsidR="008E49A8">
        <w:rPr>
          <w:rFonts w:ascii="Times New Roman" w:hAnsi="Times New Roman" w:cs="Times New Roman"/>
          <w:sz w:val="24"/>
          <w:szCs w:val="24"/>
        </w:rPr>
        <w:t xml:space="preserve"> (24.064,21 eura)</w:t>
      </w:r>
      <w:r w:rsidRPr="000E1AE2">
        <w:rPr>
          <w:rFonts w:ascii="Times New Roman" w:hAnsi="Times New Roman" w:cs="Times New Roman"/>
          <w:sz w:val="24"/>
          <w:szCs w:val="24"/>
        </w:rPr>
        <w:t xml:space="preserve">. U okviru </w:t>
      </w:r>
      <w:r w:rsidRPr="000E1AE2">
        <w:rPr>
          <w:rFonts w:ascii="Times New Roman" w:hAnsi="Times New Roman" w:cs="Times New Roman"/>
          <w:b/>
          <w:bCs/>
          <w:sz w:val="24"/>
          <w:szCs w:val="24"/>
        </w:rPr>
        <w:t>Aktivnosti utrošak električne energije</w:t>
      </w:r>
      <w:r w:rsidRPr="000E1AE2">
        <w:rPr>
          <w:rFonts w:ascii="Times New Roman" w:hAnsi="Times New Roman" w:cs="Times New Roman"/>
          <w:sz w:val="24"/>
          <w:szCs w:val="24"/>
        </w:rPr>
        <w:t xml:space="preserve"> iskazana je potrošnja električne energije koja je realizirana </w:t>
      </w:r>
      <w:r w:rsidR="008E49A8">
        <w:rPr>
          <w:rFonts w:ascii="Times New Roman" w:hAnsi="Times New Roman" w:cs="Times New Roman"/>
          <w:sz w:val="24"/>
          <w:szCs w:val="24"/>
        </w:rPr>
        <w:t>u iznosu od 139.756,22 eura.</w:t>
      </w:r>
      <w:r w:rsidRPr="000E1AE2">
        <w:rPr>
          <w:rFonts w:ascii="Times New Roman" w:hAnsi="Times New Roman" w:cs="Times New Roman"/>
          <w:sz w:val="24"/>
          <w:szCs w:val="24"/>
        </w:rPr>
        <w:t xml:space="preserve"> </w:t>
      </w:r>
      <w:r w:rsidRPr="000E1AE2">
        <w:rPr>
          <w:rFonts w:ascii="Times New Roman" w:hAnsi="Times New Roman" w:cs="Times New Roman"/>
          <w:b/>
          <w:bCs/>
          <w:sz w:val="24"/>
          <w:szCs w:val="24"/>
        </w:rPr>
        <w:t>Aktivnost Trošak instalirane snage javne rasvjete</w:t>
      </w:r>
      <w:r w:rsidRPr="000E1AE2">
        <w:rPr>
          <w:rFonts w:ascii="Times New Roman" w:hAnsi="Times New Roman" w:cs="Times New Roman"/>
          <w:sz w:val="24"/>
          <w:szCs w:val="24"/>
        </w:rPr>
        <w:t xml:space="preserve"> izvršen je </w:t>
      </w:r>
      <w:r w:rsidR="008E49A8">
        <w:rPr>
          <w:rFonts w:ascii="Times New Roman" w:hAnsi="Times New Roman" w:cs="Times New Roman"/>
          <w:sz w:val="24"/>
          <w:szCs w:val="24"/>
        </w:rPr>
        <w:t>71</w:t>
      </w:r>
      <w:r w:rsidRPr="000E1AE2">
        <w:rPr>
          <w:rFonts w:ascii="Times New Roman" w:hAnsi="Times New Roman" w:cs="Times New Roman"/>
          <w:sz w:val="24"/>
          <w:szCs w:val="24"/>
        </w:rPr>
        <w:t>%.</w:t>
      </w:r>
    </w:p>
    <w:p w14:paraId="7C19BB32" w14:textId="583F249E" w:rsidR="00780EA9" w:rsidRPr="00450AB8"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Ukupan program Održavanja javne rasvjete izvršen je u iznosu od </w:t>
      </w:r>
      <w:r w:rsidR="008E49A8">
        <w:rPr>
          <w:rFonts w:ascii="Times New Roman" w:hAnsi="Times New Roman" w:cs="Times New Roman"/>
          <w:sz w:val="24"/>
          <w:szCs w:val="24"/>
        </w:rPr>
        <w:t>285.107,01</w:t>
      </w:r>
      <w:r>
        <w:rPr>
          <w:rFonts w:ascii="Times New Roman" w:hAnsi="Times New Roman" w:cs="Times New Roman"/>
          <w:sz w:val="24"/>
          <w:szCs w:val="24"/>
        </w:rPr>
        <w:t xml:space="preserve"> euro</w:t>
      </w:r>
      <w:r w:rsidRPr="000E1AE2">
        <w:rPr>
          <w:rFonts w:ascii="Times New Roman" w:hAnsi="Times New Roman" w:cs="Times New Roman"/>
          <w:sz w:val="24"/>
          <w:szCs w:val="24"/>
        </w:rPr>
        <w:t xml:space="preserve">, odnosno </w:t>
      </w:r>
      <w:r w:rsidR="008E49A8">
        <w:rPr>
          <w:rFonts w:ascii="Times New Roman" w:hAnsi="Times New Roman" w:cs="Times New Roman"/>
          <w:sz w:val="24"/>
          <w:szCs w:val="24"/>
        </w:rPr>
        <w:t>79</w:t>
      </w:r>
      <w:r w:rsidR="00C622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1AE2">
        <w:rPr>
          <w:rFonts w:ascii="Times New Roman" w:hAnsi="Times New Roman" w:cs="Times New Roman"/>
          <w:sz w:val="24"/>
          <w:szCs w:val="24"/>
        </w:rPr>
        <w:t>%</w:t>
      </w:r>
      <w:r w:rsidR="008E49A8">
        <w:rPr>
          <w:rFonts w:ascii="Times New Roman" w:hAnsi="Times New Roman" w:cs="Times New Roman"/>
          <w:sz w:val="24"/>
          <w:szCs w:val="24"/>
        </w:rPr>
        <w:t xml:space="preserve"> godišnjeg Plana.</w:t>
      </w:r>
    </w:p>
    <w:p w14:paraId="022F6414"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1025 - ODRŽAVANJE CESTA</w:t>
      </w:r>
    </w:p>
    <w:p w14:paraId="6F1F10EE" w14:textId="77777777" w:rsidR="00780EA9" w:rsidRPr="000E1AE2" w:rsidRDefault="00780EA9" w:rsidP="00780EA9">
      <w:pPr>
        <w:spacing w:after="0"/>
        <w:jc w:val="both"/>
        <w:rPr>
          <w:rFonts w:ascii="Times New Roman" w:hAnsi="Times New Roman" w:cs="Times New Roman"/>
          <w:b/>
          <w:bCs/>
          <w:sz w:val="24"/>
          <w:szCs w:val="24"/>
          <w:u w:val="single"/>
        </w:rPr>
      </w:pPr>
    </w:p>
    <w:p w14:paraId="15D9671D" w14:textId="77777777" w:rsidR="00780EA9"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sz w:val="24"/>
          <w:szCs w:val="24"/>
        </w:rPr>
        <w:t>Osnovni cilj programa je provedbom navedenih aktivnosti osigurati odgovarajuće održavanje nerazvrstanih cesta na području grada Metkovića</w:t>
      </w:r>
      <w:r>
        <w:rPr>
          <w:rFonts w:ascii="Times New Roman" w:hAnsi="Times New Roman" w:cs="Times New Roman"/>
          <w:sz w:val="24"/>
          <w:szCs w:val="24"/>
        </w:rPr>
        <w:t xml:space="preserve">. </w:t>
      </w:r>
    </w:p>
    <w:p w14:paraId="24471AD3" w14:textId="77777777" w:rsidR="00C622D2" w:rsidRPr="000E1AE2" w:rsidRDefault="00C622D2" w:rsidP="00780EA9">
      <w:pPr>
        <w:spacing w:after="0"/>
        <w:jc w:val="both"/>
        <w:rPr>
          <w:rFonts w:ascii="Times New Roman" w:hAnsi="Times New Roman" w:cs="Times New Roman"/>
          <w:sz w:val="24"/>
          <w:szCs w:val="24"/>
        </w:rPr>
      </w:pPr>
    </w:p>
    <w:p w14:paraId="50557643" w14:textId="77777777" w:rsidR="00780EA9" w:rsidRPr="000E1AE2" w:rsidRDefault="00780EA9" w:rsidP="00780EA9">
      <w:pPr>
        <w:suppressAutoHyphens/>
        <w:autoSpaceDN w:val="0"/>
        <w:spacing w:after="160" w:line="256" w:lineRule="auto"/>
        <w:jc w:val="both"/>
        <w:textAlignment w:val="baseline"/>
        <w:rPr>
          <w:rFonts w:ascii="Times New Roman" w:hAnsi="Times New Roman" w:cs="Times New Roman"/>
          <w:i/>
          <w:sz w:val="24"/>
          <w:szCs w:val="24"/>
          <w:lang w:eastAsia="hr-HR"/>
        </w:rPr>
      </w:pPr>
      <w:r>
        <w:rPr>
          <w:rFonts w:ascii="Times New Roman" w:hAnsi="Times New Roman" w:cs="Times New Roman"/>
          <w:i/>
          <w:sz w:val="24"/>
          <w:szCs w:val="24"/>
          <w:lang w:eastAsia="hr-HR"/>
        </w:rPr>
        <w:t>Za p</w:t>
      </w:r>
      <w:r w:rsidRPr="000E1AE2">
        <w:rPr>
          <w:rFonts w:ascii="Times New Roman" w:hAnsi="Times New Roman" w:cs="Times New Roman"/>
          <w:i/>
          <w:sz w:val="24"/>
          <w:szCs w:val="24"/>
          <w:lang w:eastAsia="hr-HR"/>
        </w:rPr>
        <w:t xml:space="preserve">rogram održavanja cesta </w:t>
      </w:r>
      <w:r>
        <w:rPr>
          <w:rFonts w:ascii="Times New Roman" w:hAnsi="Times New Roman" w:cs="Times New Roman"/>
          <w:i/>
          <w:sz w:val="24"/>
          <w:szCs w:val="24"/>
          <w:lang w:eastAsia="hr-HR"/>
        </w:rPr>
        <w:t>osigurano je 46.600,00 eura</w:t>
      </w:r>
      <w:r w:rsidRPr="000E1AE2">
        <w:rPr>
          <w:rFonts w:ascii="Times New Roman" w:hAnsi="Times New Roman" w:cs="Times New Roman"/>
          <w:i/>
          <w:sz w:val="24"/>
          <w:szCs w:val="24"/>
          <w:lang w:eastAsia="hr-HR"/>
        </w:rPr>
        <w:t>. Sastoji se od sljedećih aktivnosti;</w:t>
      </w:r>
    </w:p>
    <w:p w14:paraId="79A6C10D" w14:textId="229AFA54" w:rsidR="00780EA9" w:rsidRPr="000E1AE2" w:rsidRDefault="00780EA9">
      <w:pPr>
        <w:numPr>
          <w:ilvl w:val="0"/>
          <w:numId w:val="3"/>
        </w:numPr>
        <w:suppressAutoHyphens/>
        <w:autoSpaceDN w:val="0"/>
        <w:spacing w:after="160" w:line="256" w:lineRule="auto"/>
        <w:jc w:val="both"/>
        <w:textAlignment w:val="baseline"/>
        <w:rPr>
          <w:rFonts w:ascii="Times New Roman" w:hAnsi="Times New Roman" w:cs="Times New Roman"/>
          <w:i/>
          <w:sz w:val="24"/>
          <w:szCs w:val="24"/>
          <w:lang w:eastAsia="hr-HR"/>
        </w:rPr>
      </w:pPr>
      <w:r w:rsidRPr="000E1AE2">
        <w:rPr>
          <w:rFonts w:ascii="Times New Roman" w:hAnsi="Times New Roman" w:cs="Times New Roman"/>
          <w:b/>
          <w:bCs/>
          <w:i/>
          <w:sz w:val="24"/>
          <w:szCs w:val="24"/>
          <w:lang w:eastAsia="hr-HR"/>
        </w:rPr>
        <w:t>A100038 Nabava materijala i nasipanje poljskih puteva</w:t>
      </w:r>
      <w:r w:rsidRPr="000E1AE2">
        <w:rPr>
          <w:rFonts w:ascii="Times New Roman" w:hAnsi="Times New Roman" w:cs="Times New Roman"/>
          <w:i/>
          <w:sz w:val="24"/>
          <w:szCs w:val="24"/>
          <w:lang w:eastAsia="hr-HR"/>
        </w:rPr>
        <w:t xml:space="preserve"> – </w:t>
      </w:r>
      <w:r w:rsidR="008E49A8">
        <w:rPr>
          <w:rFonts w:ascii="Times New Roman" w:hAnsi="Times New Roman" w:cs="Times New Roman"/>
          <w:i/>
          <w:sz w:val="24"/>
          <w:szCs w:val="24"/>
          <w:lang w:eastAsia="hr-HR"/>
        </w:rPr>
        <w:t>izvršeno 42.211,08</w:t>
      </w:r>
      <w:r>
        <w:rPr>
          <w:rFonts w:ascii="Times New Roman" w:hAnsi="Times New Roman" w:cs="Times New Roman"/>
          <w:i/>
          <w:sz w:val="24"/>
          <w:szCs w:val="24"/>
          <w:lang w:eastAsia="hr-HR"/>
        </w:rPr>
        <w:t xml:space="preserve"> eura</w:t>
      </w:r>
      <w:r w:rsidRPr="000E1AE2">
        <w:rPr>
          <w:rFonts w:ascii="Times New Roman" w:hAnsi="Times New Roman" w:cs="Times New Roman"/>
          <w:i/>
          <w:sz w:val="24"/>
          <w:szCs w:val="24"/>
          <w:lang w:eastAsia="hr-HR"/>
        </w:rPr>
        <w:t xml:space="preserve">. </w:t>
      </w:r>
      <w:r w:rsidR="008E49A8">
        <w:rPr>
          <w:rFonts w:ascii="Times New Roman" w:hAnsi="Times New Roman" w:cs="Times New Roman"/>
          <w:i/>
          <w:sz w:val="24"/>
          <w:szCs w:val="24"/>
          <w:lang w:eastAsia="hr-HR"/>
        </w:rPr>
        <w:t>(</w:t>
      </w:r>
      <w:r w:rsidR="008E49A8" w:rsidRPr="008E49A8">
        <w:rPr>
          <w:rFonts w:ascii="Times New Roman" w:hAnsi="Times New Roman" w:cs="Times New Roman"/>
          <w:i/>
          <w:sz w:val="24"/>
          <w:szCs w:val="24"/>
          <w:lang w:eastAsia="hr-HR"/>
        </w:rPr>
        <w:t>Od ukupnog iznosa 25.000,00 eura se financira putem natječaja Dubrovačko-neretvanske županije.</w:t>
      </w:r>
      <w:r w:rsidR="008E49A8">
        <w:rPr>
          <w:rFonts w:ascii="Times New Roman" w:hAnsi="Times New Roman" w:cs="Times New Roman"/>
          <w:i/>
          <w:sz w:val="24"/>
          <w:szCs w:val="24"/>
          <w:lang w:eastAsia="hr-HR"/>
        </w:rPr>
        <w:t>)</w:t>
      </w:r>
    </w:p>
    <w:p w14:paraId="0D491253" w14:textId="4C27E5E2" w:rsidR="00780EA9" w:rsidRDefault="00780EA9">
      <w:pPr>
        <w:numPr>
          <w:ilvl w:val="0"/>
          <w:numId w:val="3"/>
        </w:numPr>
        <w:suppressAutoHyphens/>
        <w:autoSpaceDN w:val="0"/>
        <w:spacing w:after="160" w:line="256" w:lineRule="auto"/>
        <w:jc w:val="both"/>
        <w:textAlignment w:val="baseline"/>
        <w:rPr>
          <w:rFonts w:ascii="Times New Roman" w:hAnsi="Times New Roman" w:cs="Times New Roman"/>
          <w:i/>
          <w:sz w:val="24"/>
          <w:szCs w:val="24"/>
          <w:lang w:eastAsia="hr-HR"/>
        </w:rPr>
      </w:pPr>
      <w:r w:rsidRPr="000E1AE2">
        <w:rPr>
          <w:rFonts w:ascii="Times New Roman" w:hAnsi="Times New Roman" w:cs="Times New Roman"/>
          <w:b/>
          <w:bCs/>
          <w:i/>
          <w:sz w:val="24"/>
          <w:szCs w:val="24"/>
          <w:lang w:eastAsia="hr-HR"/>
        </w:rPr>
        <w:t>A100396 Održavanje cesta u zimskim uvjetima</w:t>
      </w:r>
      <w:r w:rsidRPr="000E1AE2">
        <w:rPr>
          <w:rFonts w:ascii="Times New Roman" w:hAnsi="Times New Roman" w:cs="Times New Roman"/>
          <w:i/>
          <w:sz w:val="24"/>
          <w:szCs w:val="24"/>
          <w:lang w:eastAsia="hr-HR"/>
        </w:rPr>
        <w:t xml:space="preserve"> – </w:t>
      </w:r>
      <w:r>
        <w:rPr>
          <w:rFonts w:ascii="Times New Roman" w:hAnsi="Times New Roman" w:cs="Times New Roman"/>
          <w:i/>
          <w:sz w:val="24"/>
          <w:szCs w:val="24"/>
          <w:lang w:eastAsia="hr-HR"/>
        </w:rPr>
        <w:t>0,00 eura.</w:t>
      </w:r>
    </w:p>
    <w:p w14:paraId="4750C4B5" w14:textId="31AAF1A2" w:rsidR="00780EA9" w:rsidRDefault="00780EA9" w:rsidP="00780EA9">
      <w:pPr>
        <w:suppressAutoHyphens/>
        <w:autoSpaceDN w:val="0"/>
        <w:spacing w:after="160" w:line="256" w:lineRule="auto"/>
        <w:jc w:val="both"/>
        <w:textAlignment w:val="baseline"/>
        <w:rPr>
          <w:rFonts w:ascii="Times New Roman" w:hAnsi="Times New Roman" w:cs="Times New Roman"/>
          <w:sz w:val="24"/>
          <w:szCs w:val="24"/>
          <w:lang w:eastAsia="hr-HR"/>
        </w:rPr>
      </w:pPr>
      <w:r w:rsidRPr="0068174B">
        <w:rPr>
          <w:rFonts w:ascii="Times New Roman" w:hAnsi="Times New Roman" w:cs="Times New Roman"/>
          <w:sz w:val="24"/>
          <w:szCs w:val="24"/>
          <w:lang w:eastAsia="hr-HR"/>
        </w:rPr>
        <w:t>Pod redovnim održavanjem nerazvrstanih cesta podrazumijevaju se svi radovi na održavanju odnosno sanaciji udarnih rupa, kolotraga i dr. lokalnih oštećenja asfaltiranih, neasfaltiranih i makadamskih površina. Mjere održavanja poljskih puteva su sprječavanje zakorovljenosti, sprječavanje rasta grmlja i raslinja, te održavanje stalne mogućnosti prolaza poljoprivrednicima. Poljski putevi moraju se redovito održavati, tako da budu sposobni za promet tijekom cijele godine. Redovito održavanje nerazvrstanih cesta u ekstremnim zimskim uvjetima. Radovi održavanja cesta u zimskom razdoblju su svi radovi koji su neophodni za održavanje prohodnosti cesta i sigurno odvijanje prometa u zimskim uvjetima.</w:t>
      </w:r>
    </w:p>
    <w:p w14:paraId="71FE50FA" w14:textId="77777777" w:rsidR="003E3F74" w:rsidRDefault="00780EA9" w:rsidP="003E3F74">
      <w:pPr>
        <w:suppressAutoHyphens/>
        <w:autoSpaceDN w:val="0"/>
        <w:spacing w:after="160" w:line="256" w:lineRule="auto"/>
        <w:jc w:val="both"/>
        <w:textAlignment w:val="baseline"/>
        <w:rPr>
          <w:rFonts w:ascii="Times New Roman" w:hAnsi="Times New Roman" w:cs="Times New Roman"/>
          <w:b/>
          <w:sz w:val="24"/>
          <w:szCs w:val="24"/>
          <w:lang w:eastAsia="hr-HR"/>
        </w:rPr>
      </w:pPr>
      <w:r w:rsidRPr="0068174B">
        <w:rPr>
          <w:rFonts w:ascii="Times New Roman" w:hAnsi="Times New Roman" w:cs="Times New Roman"/>
          <w:b/>
          <w:sz w:val="24"/>
          <w:szCs w:val="24"/>
          <w:lang w:eastAsia="hr-HR"/>
        </w:rPr>
        <w:t>POKAZATELJ USPJEŠNOSTI:</w:t>
      </w:r>
      <w:r w:rsidRPr="0068174B">
        <w:rPr>
          <w:rFonts w:ascii="Times New Roman" w:hAnsi="Times New Roman" w:cs="Times New Roman"/>
          <w:b/>
          <w:sz w:val="24"/>
          <w:szCs w:val="24"/>
          <w:lang w:eastAsia="hr-HR"/>
        </w:rPr>
        <w:tab/>
        <w:t>Održavanje nerazvrstanih cesta i opreme na cestama u funkciji sigurnosti sudionika u prometu, nasuti poljski putevi i uskladištene dovoljne količine industrijske soli.</w:t>
      </w:r>
    </w:p>
    <w:p w14:paraId="6530FF41" w14:textId="46B3923F" w:rsidR="00780EA9" w:rsidRPr="003E3F74" w:rsidRDefault="00780EA9" w:rsidP="003E3F74">
      <w:pPr>
        <w:suppressAutoHyphens/>
        <w:autoSpaceDN w:val="0"/>
        <w:spacing w:after="160" w:line="256" w:lineRule="auto"/>
        <w:jc w:val="both"/>
        <w:textAlignment w:val="baseline"/>
        <w:rPr>
          <w:rFonts w:ascii="Times New Roman" w:hAnsi="Times New Roman" w:cs="Times New Roman"/>
          <w:b/>
          <w:sz w:val="24"/>
          <w:szCs w:val="24"/>
          <w:lang w:eastAsia="hr-HR"/>
        </w:rPr>
      </w:pPr>
      <w:r w:rsidRPr="000E1AE2">
        <w:rPr>
          <w:rFonts w:ascii="Times New Roman" w:hAnsi="Times New Roman" w:cs="Times New Roman"/>
          <w:b/>
          <w:bCs/>
          <w:sz w:val="24"/>
          <w:szCs w:val="24"/>
          <w:u w:val="single"/>
        </w:rPr>
        <w:lastRenderedPageBreak/>
        <w:t>Program 1026 - ODVODNJA ATMOSFERSKIH VODA</w:t>
      </w:r>
    </w:p>
    <w:p w14:paraId="23BD3A74" w14:textId="77777777" w:rsidR="00780EA9" w:rsidRPr="000E1AE2" w:rsidRDefault="00780EA9" w:rsidP="00780EA9">
      <w:pPr>
        <w:spacing w:after="0"/>
        <w:jc w:val="both"/>
        <w:rPr>
          <w:rFonts w:ascii="Times New Roman" w:hAnsi="Times New Roman" w:cs="Times New Roman"/>
          <w:b/>
          <w:bCs/>
          <w:sz w:val="24"/>
          <w:szCs w:val="24"/>
          <w:u w:val="single"/>
        </w:rPr>
      </w:pPr>
    </w:p>
    <w:p w14:paraId="6AF938D1" w14:textId="7FC343DD" w:rsidR="00C622D2" w:rsidRDefault="00780EA9" w:rsidP="008E49A8">
      <w:pPr>
        <w:spacing w:after="0"/>
        <w:jc w:val="both"/>
        <w:rPr>
          <w:rFonts w:ascii="Times New Roman" w:hAnsi="Times New Roman" w:cs="Times New Roman"/>
          <w:sz w:val="24"/>
          <w:szCs w:val="24"/>
        </w:rPr>
      </w:pPr>
      <w:r w:rsidRPr="000E1AE2">
        <w:rPr>
          <w:rFonts w:ascii="Times New Roman" w:hAnsi="Times New Roman" w:cs="Times New Roman"/>
          <w:b/>
          <w:bCs/>
          <w:sz w:val="24"/>
          <w:szCs w:val="24"/>
        </w:rPr>
        <w:t>Aktivnosti  A100039 Čišćenje, zamjena i održavanje uređaja za odvodnju atmosferskih voda</w:t>
      </w:r>
      <w:r w:rsidRPr="000E1AE2">
        <w:rPr>
          <w:rFonts w:ascii="Times New Roman" w:hAnsi="Times New Roman" w:cs="Times New Roman"/>
          <w:sz w:val="24"/>
          <w:szCs w:val="24"/>
        </w:rPr>
        <w:t xml:space="preserve"> realizirana je redovitim održavanjem kanala oborinske odvodnje na prometnicama u gradu koje, po Ugovoru, obavlja društvo Metković d.o.o. za vodoopskrbu i odvodnju. </w:t>
      </w:r>
    </w:p>
    <w:p w14:paraId="492F2D54" w14:textId="77777777" w:rsidR="008E49A8" w:rsidRPr="008E49A8" w:rsidRDefault="008E49A8" w:rsidP="008E49A8">
      <w:pPr>
        <w:spacing w:after="0"/>
        <w:jc w:val="both"/>
        <w:rPr>
          <w:rFonts w:ascii="Times New Roman" w:hAnsi="Times New Roman" w:cs="Times New Roman"/>
          <w:sz w:val="24"/>
          <w:szCs w:val="24"/>
        </w:rPr>
      </w:pPr>
    </w:p>
    <w:p w14:paraId="7A1B15F3" w14:textId="4043AFFD" w:rsidR="00780EA9" w:rsidRPr="0068174B" w:rsidRDefault="00780EA9" w:rsidP="00780EA9">
      <w:pPr>
        <w:jc w:val="both"/>
        <w:rPr>
          <w:rFonts w:ascii="Times New Roman" w:hAnsi="Times New Roman" w:cs="Times New Roman"/>
          <w:b/>
          <w:sz w:val="24"/>
          <w:szCs w:val="24"/>
        </w:rPr>
      </w:pPr>
      <w:r w:rsidRPr="0068174B">
        <w:rPr>
          <w:rFonts w:ascii="Times New Roman" w:hAnsi="Times New Roman" w:cs="Times New Roman"/>
          <w:b/>
          <w:sz w:val="24"/>
          <w:szCs w:val="24"/>
        </w:rPr>
        <w:t xml:space="preserve">U okviru programa Odvodnje atmosferskih voda izvršeno je </w:t>
      </w:r>
      <w:r w:rsidR="008E49A8">
        <w:rPr>
          <w:rFonts w:ascii="Times New Roman" w:hAnsi="Times New Roman" w:cs="Times New Roman"/>
          <w:b/>
          <w:sz w:val="24"/>
          <w:szCs w:val="24"/>
        </w:rPr>
        <w:t>213.290,32</w:t>
      </w:r>
      <w:r>
        <w:rPr>
          <w:rFonts w:ascii="Times New Roman" w:hAnsi="Times New Roman" w:cs="Times New Roman"/>
          <w:b/>
          <w:sz w:val="24"/>
          <w:szCs w:val="24"/>
        </w:rPr>
        <w:t xml:space="preserve"> eura</w:t>
      </w:r>
      <w:r w:rsidRPr="0068174B">
        <w:rPr>
          <w:rFonts w:ascii="Times New Roman" w:hAnsi="Times New Roman" w:cs="Times New Roman"/>
          <w:b/>
          <w:sz w:val="24"/>
          <w:szCs w:val="24"/>
        </w:rPr>
        <w:t xml:space="preserve">, odnosno </w:t>
      </w:r>
      <w:r w:rsidR="008E49A8">
        <w:rPr>
          <w:rFonts w:ascii="Times New Roman" w:hAnsi="Times New Roman" w:cs="Times New Roman"/>
          <w:b/>
          <w:sz w:val="24"/>
          <w:szCs w:val="24"/>
        </w:rPr>
        <w:t>98,29</w:t>
      </w:r>
      <w:r>
        <w:rPr>
          <w:rFonts w:ascii="Times New Roman" w:hAnsi="Times New Roman" w:cs="Times New Roman"/>
          <w:b/>
          <w:sz w:val="24"/>
          <w:szCs w:val="24"/>
        </w:rPr>
        <w:t xml:space="preserve"> </w:t>
      </w:r>
      <w:r w:rsidRPr="0068174B">
        <w:rPr>
          <w:rFonts w:ascii="Times New Roman" w:hAnsi="Times New Roman" w:cs="Times New Roman"/>
          <w:b/>
          <w:sz w:val="24"/>
          <w:szCs w:val="24"/>
        </w:rPr>
        <w:t>%.</w:t>
      </w:r>
    </w:p>
    <w:p w14:paraId="7C25FFDD" w14:textId="77777777" w:rsidR="00780EA9" w:rsidRPr="0068174B" w:rsidRDefault="00780EA9" w:rsidP="00780EA9">
      <w:pPr>
        <w:jc w:val="both"/>
        <w:rPr>
          <w:rFonts w:ascii="Times New Roman" w:hAnsi="Times New Roman" w:cs="Times New Roman"/>
          <w:sz w:val="24"/>
          <w:szCs w:val="24"/>
        </w:rPr>
      </w:pPr>
      <w:r w:rsidRPr="0068174B">
        <w:rPr>
          <w:rFonts w:ascii="Times New Roman" w:hAnsi="Times New Roman" w:cs="Times New Roman"/>
          <w:sz w:val="24"/>
          <w:szCs w:val="24"/>
        </w:rPr>
        <w:t>Pod održavanjem odvodnje oborinskih voda podrazumijeva se održavanje sistema oborinske kanalizacije odnosno odvodnje atmosferskih voda s nepropusnih površina koje su pokrivene s mješovitom i oborinskom kanalizacijom.</w:t>
      </w:r>
    </w:p>
    <w:p w14:paraId="58D5B366" w14:textId="77777777" w:rsidR="00780EA9" w:rsidRPr="0068174B" w:rsidRDefault="00780EA9" w:rsidP="00780EA9">
      <w:pPr>
        <w:jc w:val="both"/>
        <w:rPr>
          <w:rFonts w:ascii="Times New Roman" w:hAnsi="Times New Roman" w:cs="Times New Roman"/>
          <w:sz w:val="24"/>
          <w:szCs w:val="24"/>
        </w:rPr>
      </w:pPr>
      <w:r w:rsidRPr="0068174B">
        <w:rPr>
          <w:rFonts w:ascii="Times New Roman" w:hAnsi="Times New Roman" w:cs="Times New Roman"/>
          <w:sz w:val="24"/>
          <w:szCs w:val="24"/>
        </w:rPr>
        <w:t>Pod objektima za odvodnju atmosferskih voda podrazumijeva se vodovodna grla (slivnici), kanalske rešetke, rigoli, otvoreni i zatvoreni kanali, horizontalni sabirni kanali, spojni kanali i reviziona okna, te pripadajuće taložnice, separatori i upojni bunari. Radi osiguranja kvalitetnog funkcioniranja odvodnje atmosferskih voda, potrebno je predmetne objekte održavati u stanju funkcionalne sposobnosti.</w:t>
      </w:r>
    </w:p>
    <w:p w14:paraId="19504279" w14:textId="77777777" w:rsidR="00780EA9" w:rsidRPr="0068174B" w:rsidRDefault="00780EA9" w:rsidP="00780EA9">
      <w:pPr>
        <w:jc w:val="both"/>
        <w:rPr>
          <w:rFonts w:ascii="Times New Roman" w:hAnsi="Times New Roman" w:cs="Times New Roman"/>
          <w:sz w:val="24"/>
          <w:szCs w:val="24"/>
        </w:rPr>
      </w:pPr>
      <w:r w:rsidRPr="0068174B">
        <w:rPr>
          <w:rFonts w:ascii="Times New Roman" w:hAnsi="Times New Roman" w:cs="Times New Roman"/>
          <w:sz w:val="24"/>
          <w:szCs w:val="24"/>
        </w:rPr>
        <w:t>Planirani radovi na odvodnji atmosferskih voda sastoji se od:</w:t>
      </w:r>
    </w:p>
    <w:p w14:paraId="3712DD72"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redovnog i izvanrednog čišćenja uličnih slivnika, kanalskih rešetki, otvorenog rigola, otvorenih i zatvorenih kanala, kanalizacijske mreže i šahtova s deponiranjem izvađenog mulja,</w:t>
      </w:r>
    </w:p>
    <w:p w14:paraId="69C62ECF"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redovnih i izvanrednih pregleda kanala i ostalih objekata kanalske mreže,</w:t>
      </w:r>
    </w:p>
    <w:p w14:paraId="72FEB794"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redovitih i izvanrednih pregleda i kontrola priključaka za odvodnju atmosferskih voda,</w:t>
      </w:r>
    </w:p>
    <w:p w14:paraId="30D596B0"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popravak ili podešavanja poklopca na silazima u kontrolna okna i ostale objekte, te rešetki na vodovodnim grlima (slivnicima) da tijesno naliježu na plohu okvira,</w:t>
      </w:r>
    </w:p>
    <w:p w14:paraId="0D02A366"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zamjene kanalizacijskih rešetki i poklopaca, zamjena ručki poklopaca,</w:t>
      </w:r>
    </w:p>
    <w:p w14:paraId="39434224"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probijanja i ispiranja slivnika prema ukazanoj potrebi,</w:t>
      </w:r>
    </w:p>
    <w:p w14:paraId="644D40DC"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podešavanje kanalizacijskih poklopaca na visinu asfalta prema ukazanoj potrebi,</w:t>
      </w:r>
    </w:p>
    <w:p w14:paraId="02BE1357"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podizanja i vraćanja u ležišta rešetki i poklopaca, čišćenja usta slivnika i kanalskih rešetki za vrijeme i nakon kiše sa deponiranjem izvađenog mulja, čišćenje nanesenog materijala sa slivnika,</w:t>
      </w:r>
    </w:p>
    <w:p w14:paraId="50F894CC"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čišćenje i ispiranje kanalizacije mreže i šahtova,</w:t>
      </w:r>
    </w:p>
    <w:p w14:paraId="6B7125AF"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ispumpavanja atmosferskih voda u dijelovima grada gdje je došlo do prelijevanja uslijed obilnih oborina,</w:t>
      </w:r>
    </w:p>
    <w:p w14:paraId="6EBF97AB"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nabava novih ili rekonstrukcija starih, urušenih slivnika, kanalskih rešetki, otvorenih rigola, zatvorenih kanala, kanalizacijske mreže i šahtova, kišnih preljeva i taložnica,</w:t>
      </w:r>
    </w:p>
    <w:p w14:paraId="472A66F1"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sanacija sustava oborinske kanalizacije zbog dotrajalosti i propuštanja cijevi,</w:t>
      </w:r>
    </w:p>
    <w:p w14:paraId="40BC1413"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izvanredno održavanje sustava odvodnje atmosferskih voda u sklopu pojačanih održavanja i/ili rekonstrukcije (izvanredna održavanja) nerazvrstanih cesta i javnih površina.</w:t>
      </w:r>
    </w:p>
    <w:p w14:paraId="0A5B05A8" w14:textId="77777777" w:rsidR="00780EA9"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Slivnici se intenzivno čiste nakon zimskog perioda da bi se očistio naneseni talog od zimskih posipavanja, a u ulicama u kojima je prisutan veći broj stabala (blizina parkova, šumica, gradski drvoredi), čišćenje se intenzivira u jesenskom periodu kako bi se uklonile naslage lišća.</w:t>
      </w:r>
    </w:p>
    <w:p w14:paraId="60F4AEF5" w14:textId="77777777" w:rsidR="00780EA9" w:rsidRPr="0068174B" w:rsidRDefault="00780EA9" w:rsidP="00780EA9">
      <w:pPr>
        <w:spacing w:after="0" w:line="240" w:lineRule="auto"/>
        <w:jc w:val="both"/>
        <w:rPr>
          <w:rFonts w:ascii="Times New Roman" w:hAnsi="Times New Roman" w:cs="Times New Roman"/>
          <w:b/>
          <w:sz w:val="24"/>
          <w:szCs w:val="24"/>
        </w:rPr>
      </w:pPr>
    </w:p>
    <w:p w14:paraId="25E8DE4C" w14:textId="77777777" w:rsidR="00780EA9" w:rsidRDefault="00780EA9" w:rsidP="00780EA9">
      <w:pPr>
        <w:spacing w:after="0" w:line="240" w:lineRule="auto"/>
        <w:jc w:val="both"/>
        <w:rPr>
          <w:rFonts w:ascii="Times New Roman" w:hAnsi="Times New Roman" w:cs="Times New Roman"/>
          <w:b/>
          <w:sz w:val="24"/>
          <w:szCs w:val="24"/>
        </w:rPr>
      </w:pPr>
      <w:r w:rsidRPr="0068174B">
        <w:rPr>
          <w:rFonts w:ascii="Times New Roman" w:hAnsi="Times New Roman" w:cs="Times New Roman"/>
          <w:b/>
          <w:sz w:val="24"/>
          <w:szCs w:val="24"/>
        </w:rPr>
        <w:t>POKAZATELJ USPJEŠNOSTI:</w:t>
      </w:r>
      <w:r w:rsidRPr="0068174B">
        <w:rPr>
          <w:rFonts w:ascii="Times New Roman" w:hAnsi="Times New Roman" w:cs="Times New Roman"/>
          <w:b/>
          <w:sz w:val="24"/>
          <w:szCs w:val="24"/>
        </w:rPr>
        <w:tab/>
        <w:t>Kvalitetno funkcioniranje odvodnje atmosferskih voda, bez poplava u gradskim četvrtima. Poboljšanje komunalnog standarda unutar izgrađenog dijela građevinskog područja.</w:t>
      </w:r>
    </w:p>
    <w:p w14:paraId="5BA59C3E" w14:textId="77777777" w:rsidR="00780EA9" w:rsidRDefault="00780EA9" w:rsidP="00780EA9">
      <w:pPr>
        <w:spacing w:after="0"/>
        <w:jc w:val="both"/>
        <w:rPr>
          <w:rFonts w:ascii="Times New Roman" w:hAnsi="Times New Roman" w:cs="Times New Roman"/>
          <w:b/>
          <w:bCs/>
          <w:sz w:val="24"/>
          <w:szCs w:val="24"/>
          <w:u w:val="single"/>
        </w:rPr>
      </w:pPr>
    </w:p>
    <w:p w14:paraId="7B67ED6E"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Program  1027 - ODRŽAVANJE GROBLJA</w:t>
      </w:r>
    </w:p>
    <w:p w14:paraId="5D0C9F47" w14:textId="77777777" w:rsidR="00780EA9" w:rsidRPr="000E1AE2" w:rsidRDefault="00780EA9" w:rsidP="00780EA9">
      <w:pPr>
        <w:spacing w:after="0"/>
        <w:jc w:val="both"/>
        <w:rPr>
          <w:rFonts w:ascii="Times New Roman" w:hAnsi="Times New Roman" w:cs="Times New Roman"/>
          <w:sz w:val="24"/>
          <w:szCs w:val="24"/>
        </w:rPr>
      </w:pPr>
    </w:p>
    <w:p w14:paraId="48474C9F" w14:textId="3AAE5A9C" w:rsidR="00780EA9" w:rsidRPr="0068174B" w:rsidRDefault="00780EA9" w:rsidP="00780EA9">
      <w:pPr>
        <w:jc w:val="both"/>
        <w:rPr>
          <w:rFonts w:ascii="Times New Roman" w:hAnsi="Times New Roman" w:cs="Times New Roman"/>
          <w:b/>
          <w:sz w:val="24"/>
          <w:szCs w:val="24"/>
        </w:rPr>
      </w:pPr>
      <w:r w:rsidRPr="000E1AE2">
        <w:rPr>
          <w:rFonts w:ascii="Times New Roman" w:hAnsi="Times New Roman" w:cs="Times New Roman"/>
          <w:sz w:val="24"/>
          <w:szCs w:val="24"/>
        </w:rPr>
        <w:t>U okviru Programa održavanja groblja u okviru kojeg se obavlja redovno održavanje groblja prema programu i ugovoru koje obavlja društvo Čistoća Metković d.o.o</w:t>
      </w:r>
      <w:r w:rsidRPr="0068174B">
        <w:rPr>
          <w:rFonts w:ascii="Times New Roman" w:hAnsi="Times New Roman" w:cs="Times New Roman"/>
          <w:b/>
          <w:sz w:val="24"/>
          <w:szCs w:val="24"/>
        </w:rPr>
        <w:t xml:space="preserve">., izvršenje je </w:t>
      </w:r>
      <w:r w:rsidR="008E49A8">
        <w:rPr>
          <w:rFonts w:ascii="Times New Roman" w:hAnsi="Times New Roman" w:cs="Times New Roman"/>
          <w:b/>
          <w:sz w:val="24"/>
          <w:szCs w:val="24"/>
        </w:rPr>
        <w:t>18.496,13</w:t>
      </w:r>
      <w:r>
        <w:rPr>
          <w:rFonts w:ascii="Times New Roman" w:hAnsi="Times New Roman" w:cs="Times New Roman"/>
          <w:b/>
          <w:sz w:val="24"/>
          <w:szCs w:val="24"/>
        </w:rPr>
        <w:t xml:space="preserve"> eura</w:t>
      </w:r>
      <w:r w:rsidRPr="0068174B">
        <w:rPr>
          <w:rFonts w:ascii="Times New Roman" w:hAnsi="Times New Roman" w:cs="Times New Roman"/>
          <w:b/>
          <w:sz w:val="24"/>
          <w:szCs w:val="24"/>
        </w:rPr>
        <w:t xml:space="preserve">, odnosno </w:t>
      </w:r>
      <w:r w:rsidR="008E49A8">
        <w:rPr>
          <w:rFonts w:ascii="Times New Roman" w:hAnsi="Times New Roman" w:cs="Times New Roman"/>
          <w:b/>
          <w:sz w:val="24"/>
          <w:szCs w:val="24"/>
        </w:rPr>
        <w:t>99,98</w:t>
      </w:r>
      <w:r>
        <w:rPr>
          <w:rFonts w:ascii="Times New Roman" w:hAnsi="Times New Roman" w:cs="Times New Roman"/>
          <w:b/>
          <w:sz w:val="24"/>
          <w:szCs w:val="24"/>
        </w:rPr>
        <w:t xml:space="preserve"> </w:t>
      </w:r>
      <w:r w:rsidRPr="0068174B">
        <w:rPr>
          <w:rFonts w:ascii="Times New Roman" w:hAnsi="Times New Roman" w:cs="Times New Roman"/>
          <w:b/>
          <w:sz w:val="24"/>
          <w:szCs w:val="24"/>
        </w:rPr>
        <w:t>%.</w:t>
      </w:r>
    </w:p>
    <w:p w14:paraId="725343D4" w14:textId="77777777" w:rsidR="00780EA9" w:rsidRDefault="00780EA9" w:rsidP="00780EA9">
      <w:pPr>
        <w:jc w:val="both"/>
        <w:rPr>
          <w:rFonts w:ascii="Times New Roman" w:hAnsi="Times New Roman" w:cs="Times New Roman"/>
          <w:sz w:val="24"/>
          <w:szCs w:val="24"/>
        </w:rPr>
      </w:pPr>
      <w:r w:rsidRPr="0068174B">
        <w:rPr>
          <w:rFonts w:ascii="Times New Roman" w:hAnsi="Times New Roman" w:cs="Times New Roman"/>
          <w:sz w:val="24"/>
          <w:szCs w:val="24"/>
        </w:rPr>
        <w:t xml:space="preserve">Program održavanja groblja planiran je u iznosu od </w:t>
      </w:r>
      <w:r>
        <w:rPr>
          <w:rFonts w:ascii="Times New Roman" w:hAnsi="Times New Roman" w:cs="Times New Roman"/>
          <w:sz w:val="24"/>
          <w:szCs w:val="24"/>
        </w:rPr>
        <w:t>18.500,00 eura</w:t>
      </w:r>
      <w:r w:rsidRPr="0068174B">
        <w:rPr>
          <w:rFonts w:ascii="Times New Roman" w:hAnsi="Times New Roman" w:cs="Times New Roman"/>
          <w:sz w:val="24"/>
          <w:szCs w:val="24"/>
        </w:rPr>
        <w:t xml:space="preserve">, a odnosi se na redovno održavanja groblja koje prema programu i ugovoru </w:t>
      </w:r>
      <w:r>
        <w:rPr>
          <w:rFonts w:ascii="Times New Roman" w:hAnsi="Times New Roman" w:cs="Times New Roman"/>
          <w:sz w:val="24"/>
          <w:szCs w:val="24"/>
        </w:rPr>
        <w:t xml:space="preserve">obavlja Čistoća Metković d.o.o. </w:t>
      </w:r>
      <w:r w:rsidRPr="0068174B">
        <w:rPr>
          <w:rFonts w:ascii="Times New Roman" w:hAnsi="Times New Roman" w:cs="Times New Roman"/>
          <w:sz w:val="24"/>
          <w:szCs w:val="24"/>
        </w:rPr>
        <w:t>Djelatnost obuhvaća poslove održavanja staza, zelenih površina i biljnog materijala, sanaciju zidova i stubišta i sl. poslove.</w:t>
      </w:r>
    </w:p>
    <w:p w14:paraId="7F5E1492" w14:textId="77777777" w:rsidR="00780EA9" w:rsidRPr="008726DE" w:rsidRDefault="00780EA9" w:rsidP="00780EA9">
      <w:pPr>
        <w:jc w:val="both"/>
        <w:rPr>
          <w:rFonts w:ascii="Times New Roman" w:hAnsi="Times New Roman" w:cs="Times New Roman"/>
          <w:b/>
          <w:sz w:val="24"/>
          <w:szCs w:val="24"/>
        </w:rPr>
      </w:pPr>
      <w:r w:rsidRPr="0068174B">
        <w:rPr>
          <w:rFonts w:ascii="Times New Roman" w:hAnsi="Times New Roman" w:cs="Times New Roman"/>
          <w:b/>
          <w:sz w:val="24"/>
          <w:szCs w:val="24"/>
        </w:rPr>
        <w:t>POKAZATELJ USPJEŠNOSTI:</w:t>
      </w:r>
      <w:r w:rsidRPr="0068174B">
        <w:rPr>
          <w:rFonts w:ascii="Times New Roman" w:hAnsi="Times New Roman" w:cs="Times New Roman"/>
          <w:b/>
          <w:sz w:val="24"/>
          <w:szCs w:val="24"/>
        </w:rPr>
        <w:tab/>
        <w:t>Održavanjem prostora i zgrade za obavljanje ispraćaja i ukopa pokojnika te uređenje putova, zelenih i drugih površina unutar groblja povećava se kvaliteta namjene prostora.</w:t>
      </w:r>
    </w:p>
    <w:p w14:paraId="13FD0E83" w14:textId="77777777" w:rsidR="00594B80" w:rsidRDefault="00594B80" w:rsidP="00780EA9">
      <w:pPr>
        <w:spacing w:after="0"/>
        <w:jc w:val="both"/>
        <w:rPr>
          <w:rFonts w:ascii="Times New Roman" w:hAnsi="Times New Roman" w:cs="Times New Roman"/>
          <w:b/>
          <w:bCs/>
          <w:sz w:val="24"/>
          <w:szCs w:val="24"/>
          <w:u w:val="single"/>
        </w:rPr>
      </w:pPr>
    </w:p>
    <w:p w14:paraId="074ABBF2"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1028 - ODRŽAVANJE JAVNIH POVRŠINA</w:t>
      </w:r>
    </w:p>
    <w:p w14:paraId="5918DDC6" w14:textId="77777777" w:rsidR="00780EA9" w:rsidRPr="000E1AE2" w:rsidRDefault="00780EA9" w:rsidP="00780EA9">
      <w:pPr>
        <w:spacing w:after="0"/>
        <w:jc w:val="both"/>
        <w:rPr>
          <w:rFonts w:ascii="Times New Roman" w:hAnsi="Times New Roman" w:cs="Times New Roman"/>
          <w:b/>
          <w:bCs/>
          <w:sz w:val="24"/>
          <w:szCs w:val="24"/>
          <w:u w:val="single"/>
        </w:rPr>
      </w:pPr>
    </w:p>
    <w:p w14:paraId="2A00CAE0" w14:textId="77777777" w:rsidR="00780EA9" w:rsidRPr="000E1AE2"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Program Održavanja javnih površina obuhvaća poslove održavanja komunalne infrastrukture razvrstane u aktivnosti koje predstavljaju obavljanje djelatnosti iz Zakona o komunalnom gospodarstvu. Programom su osigurana sredstva za obavljanje poslova održavanja zelenih površina, fontana, čišćenje javno prometnih površina, održavanje javnih igrališta itd. Cilj provođenja navedenih aktivnosti je održavanje komunalne infrastrukture sukladno predviđenom programu.</w:t>
      </w:r>
    </w:p>
    <w:p w14:paraId="7B73B3F6" w14:textId="320489B7" w:rsidR="00780EA9" w:rsidRPr="0068174B" w:rsidRDefault="00780EA9" w:rsidP="00780EA9">
      <w:pPr>
        <w:jc w:val="both"/>
        <w:rPr>
          <w:rFonts w:ascii="Times New Roman" w:hAnsi="Times New Roman" w:cs="Times New Roman"/>
          <w:b/>
          <w:sz w:val="24"/>
          <w:szCs w:val="24"/>
        </w:rPr>
      </w:pPr>
      <w:r w:rsidRPr="0068174B">
        <w:rPr>
          <w:rFonts w:ascii="Times New Roman" w:hAnsi="Times New Roman" w:cs="Times New Roman"/>
          <w:b/>
          <w:sz w:val="24"/>
          <w:szCs w:val="24"/>
        </w:rPr>
        <w:t xml:space="preserve">Program je izvršen je u iznosu od </w:t>
      </w:r>
      <w:r w:rsidR="00B02BC8">
        <w:rPr>
          <w:rFonts w:ascii="Times New Roman" w:hAnsi="Times New Roman" w:cs="Times New Roman"/>
          <w:b/>
          <w:sz w:val="24"/>
          <w:szCs w:val="24"/>
        </w:rPr>
        <w:t>520.974,38</w:t>
      </w:r>
      <w:r>
        <w:rPr>
          <w:rFonts w:ascii="Times New Roman" w:hAnsi="Times New Roman" w:cs="Times New Roman"/>
          <w:b/>
          <w:sz w:val="24"/>
          <w:szCs w:val="24"/>
        </w:rPr>
        <w:t xml:space="preserve"> eura</w:t>
      </w:r>
      <w:r w:rsidRPr="0068174B">
        <w:rPr>
          <w:rFonts w:ascii="Times New Roman" w:hAnsi="Times New Roman" w:cs="Times New Roman"/>
          <w:b/>
          <w:sz w:val="24"/>
          <w:szCs w:val="24"/>
        </w:rPr>
        <w:t xml:space="preserve">, odnosno </w:t>
      </w:r>
      <w:r w:rsidR="00B02BC8">
        <w:rPr>
          <w:rFonts w:ascii="Times New Roman" w:hAnsi="Times New Roman" w:cs="Times New Roman"/>
          <w:b/>
          <w:sz w:val="24"/>
          <w:szCs w:val="24"/>
        </w:rPr>
        <w:t>84,70</w:t>
      </w:r>
      <w:r w:rsidRPr="0068174B">
        <w:rPr>
          <w:rFonts w:ascii="Times New Roman" w:hAnsi="Times New Roman" w:cs="Times New Roman"/>
          <w:b/>
          <w:sz w:val="24"/>
          <w:szCs w:val="24"/>
        </w:rPr>
        <w:t xml:space="preserve"> %.</w:t>
      </w:r>
    </w:p>
    <w:p w14:paraId="4699E2FB" w14:textId="77777777" w:rsidR="00780EA9" w:rsidRPr="00884B36" w:rsidRDefault="00780EA9" w:rsidP="00780EA9">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Radovi na održavanju javnih zelenih površina sastoje se od:</w:t>
      </w:r>
    </w:p>
    <w:p w14:paraId="18A58137"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redovnih i izvanrednih hortikulturnih radova – održavanje i njega travnjaka (košenje i skupljanje trave i lišća, prozračivanje i obnova travnjaka), održavanje i njega sezonskih i trajnih cvjetnjaka, cvjetnih vaza, grmova, živica i stabala,</w:t>
      </w:r>
    </w:p>
    <w:p w14:paraId="205AE024"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održavanje nasada drveća podrazumijeva okopavanje, gnojidba-hranidba, oblikovanje, odrezivanje bolesnih i starih grana, odrezivanje grana koje smetaju prometu, skupljanje grana i odvoz na odlagalište, sadnja novih stablašica.</w:t>
      </w:r>
    </w:p>
    <w:p w14:paraId="595591A7"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održavanje živice podrazumijeva oblikovanje živice, zamjena-sadnja novih sadnica živice, skupljanje grana i odvoz na odlagalište.</w:t>
      </w:r>
    </w:p>
    <w:p w14:paraId="42C1A5EF"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privremeno zbrinjavanje biljnog materijala nastalog pri održavanju javnih zelenih površina,</w:t>
      </w:r>
    </w:p>
    <w:p w14:paraId="1A079BBE"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redovnog i izvanrednog održavanja sustava na navodnjavanje, uključivo nabavu materijala za potrebe održavanja istog,</w:t>
      </w:r>
    </w:p>
    <w:p w14:paraId="30EE7A4D"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nabava sadnog materijala – sezonskih cvjetnica, trajnica, grmova, stabala, travnih busena i dr.</w:t>
      </w:r>
    </w:p>
    <w:p w14:paraId="47D6B13E"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održavanje cvjetnih gredica podrazumijeva, štihanje, gnojenje, frezanje, sađenje, zalijevanje, pljevljenje i okopavanje.</w:t>
      </w:r>
    </w:p>
    <w:p w14:paraId="125A6620"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ostali poslovi strukovno potrebni za održavanje javnih zelenih površina.</w:t>
      </w:r>
    </w:p>
    <w:p w14:paraId="310CA1DB"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Pod održavanjem čistoće javnih površina podrazumijeva se čišćenje javno prometnih površina, odnosno: cesta, gradskih ulica, trgova, javnih staza i stepenica, parkirališta, podvožnjaka, stajališta javnog gradsko</w:t>
      </w:r>
      <w:r>
        <w:rPr>
          <w:rFonts w:ascii="Times New Roman" w:hAnsi="Times New Roman"/>
          <w:iCs/>
          <w:sz w:val="24"/>
          <w:szCs w:val="24"/>
          <w:lang w:eastAsia="hr-HR"/>
        </w:rPr>
        <w:t>g prijevoza i sličnih površina.</w:t>
      </w:r>
    </w:p>
    <w:p w14:paraId="4CAA2C4B"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Održavanje čistoće javnih površina obuhvaća:</w:t>
      </w:r>
    </w:p>
    <w:p w14:paraId="37721C01"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pometanje (ručno i strojno),</w:t>
      </w:r>
    </w:p>
    <w:p w14:paraId="2FA91547"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lastRenderedPageBreak/>
        <w:t>- redovno i izvanredno pranje (ručno i strojno) ovisno o stupnju i vrsti onečišćenja,</w:t>
      </w:r>
    </w:p>
    <w:p w14:paraId="04A20024"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čišćenje i pranje javnih prometnih površina najčešće se obavlja slijedećim tehnologijama:</w:t>
      </w:r>
    </w:p>
    <w:p w14:paraId="55EC1328"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ručno čišćenje koje obuhvaća pometanje te uklanjanje sipine nakon obavljene zimske službe,</w:t>
      </w:r>
    </w:p>
    <w:p w14:paraId="5CA7DA91"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strojno čišćenje pomoću čistilice,</w:t>
      </w:r>
    </w:p>
    <w:p w14:paraId="2E78E23D"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pranje javno prometnih površina.</w:t>
      </w:r>
    </w:p>
    <w:p w14:paraId="6E8C17C6"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uklanjanje nepoželjne vegetacije koja raste na asfaltiranim, betoniranim ili popločenim javno prometnim površinama. Uklanjanje se obavlja fizički (čupanjem, struganjem i sl.) i kemijski (tretiranjem herbicidima).</w:t>
      </w:r>
    </w:p>
    <w:p w14:paraId="133FEFB6" w14:textId="77777777" w:rsidR="00780EC2" w:rsidRDefault="00780EC2" w:rsidP="00780EA9">
      <w:pPr>
        <w:suppressAutoHyphens/>
        <w:autoSpaceDN w:val="0"/>
        <w:spacing w:after="0" w:line="240" w:lineRule="auto"/>
        <w:jc w:val="both"/>
        <w:textAlignment w:val="baseline"/>
        <w:rPr>
          <w:rFonts w:ascii="Times New Roman" w:hAnsi="Times New Roman"/>
          <w:iCs/>
          <w:sz w:val="24"/>
          <w:szCs w:val="24"/>
          <w:lang w:eastAsia="hr-HR"/>
        </w:rPr>
      </w:pPr>
    </w:p>
    <w:p w14:paraId="0F78EA10" w14:textId="37535711"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U sklopu stavke utrošak vode za zalijevanje javnih površina podrazumijeva se podmirivanje troškova vode za zalij</w:t>
      </w:r>
      <w:r>
        <w:rPr>
          <w:rFonts w:ascii="Times New Roman" w:hAnsi="Times New Roman"/>
          <w:iCs/>
          <w:sz w:val="24"/>
          <w:szCs w:val="24"/>
          <w:lang w:eastAsia="hr-HR"/>
        </w:rPr>
        <w:t>evanje javnih zelenih površina.</w:t>
      </w:r>
    </w:p>
    <w:p w14:paraId="058E18A0" w14:textId="77777777" w:rsidR="00780EC2" w:rsidRDefault="00780EC2" w:rsidP="00780EA9">
      <w:pPr>
        <w:suppressAutoHyphens/>
        <w:autoSpaceDN w:val="0"/>
        <w:spacing w:after="0" w:line="240" w:lineRule="auto"/>
        <w:jc w:val="both"/>
        <w:textAlignment w:val="baseline"/>
        <w:rPr>
          <w:rFonts w:ascii="Times New Roman" w:hAnsi="Times New Roman"/>
          <w:iCs/>
          <w:sz w:val="24"/>
          <w:szCs w:val="24"/>
          <w:lang w:eastAsia="hr-HR"/>
        </w:rPr>
      </w:pPr>
    </w:p>
    <w:p w14:paraId="2CB82747" w14:textId="59BEBE0F"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Obnova vertikalne signalizacije, prometnih znakova, putokaznih ploča, prometne opreme, turističke signalizacije i signalnih uređaja s pripadajućom vanjskom opremom podrazumijeva se postava i održavanje novih ili zamjena dotrajalih i oštećenih prometnih znakova, putokaznih ploča, prometne opreme, turističke signalizacije i signalnih uređaja s</w:t>
      </w:r>
      <w:r>
        <w:rPr>
          <w:rFonts w:ascii="Times New Roman" w:hAnsi="Times New Roman"/>
          <w:iCs/>
          <w:sz w:val="24"/>
          <w:szCs w:val="24"/>
          <w:lang w:eastAsia="hr-HR"/>
        </w:rPr>
        <w:t xml:space="preserve"> pripadajućom vanjskom opremom.</w:t>
      </w:r>
    </w:p>
    <w:p w14:paraId="2FC7A2DD" w14:textId="77777777" w:rsidR="00780EA9"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Obnova horizontalne signalizacije podrazumijeva obnovu istrošene horizontalne signalizacije na nerazvrstanim cestama na području Grada.</w:t>
      </w:r>
    </w:p>
    <w:p w14:paraId="18BFCA7C"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p>
    <w:p w14:paraId="10C7B47E"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Pod održavanjem potpornih zidova podrazumijeva se sanacija potpornih zidova koji se nalaze uz nerazvrstane ceste i na javnim površinama i izrada novih potpornih zidova.</w:t>
      </w:r>
    </w:p>
    <w:p w14:paraId="5863F726" w14:textId="77777777" w:rsidR="00780EA9" w:rsidRPr="00884B36" w:rsidRDefault="00780EA9" w:rsidP="00780EA9">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U sklopu stavke održavanje i nabava urbane opreme osim redovnog održavanja koje će se pojaviti tijekom godine, planiramo postaviti novu i sanirati postojeću urbanu opremu.</w:t>
      </w:r>
    </w:p>
    <w:p w14:paraId="0E0D618C" w14:textId="77777777" w:rsidR="00780EA9" w:rsidRDefault="00780EA9" w:rsidP="00780EA9">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Kićenjem Grada za božićne i novogodišnje blagdane, osiguranjem privremenih priključaka za razne manifestacije i isticanjem zastava za blagdane i praznike, pridonosi se unapređenju razine kvalitete stanovanja i zajednice.</w:t>
      </w:r>
    </w:p>
    <w:p w14:paraId="3263EB30" w14:textId="2BA54727" w:rsidR="00780EA9"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Program se provodi</w:t>
      </w:r>
      <w:r>
        <w:rPr>
          <w:rFonts w:ascii="Times New Roman" w:hAnsi="Times New Roman"/>
          <w:i/>
          <w:iCs/>
          <w:sz w:val="24"/>
          <w:szCs w:val="24"/>
          <w:lang w:eastAsia="hr-HR"/>
        </w:rPr>
        <w:t>o</w:t>
      </w:r>
      <w:r w:rsidRPr="00A86C46">
        <w:rPr>
          <w:rFonts w:ascii="Times New Roman" w:hAnsi="Times New Roman"/>
          <w:i/>
          <w:iCs/>
          <w:sz w:val="24"/>
          <w:szCs w:val="24"/>
          <w:lang w:eastAsia="hr-HR"/>
        </w:rPr>
        <w:t xml:space="preserve"> kroz aktivnosti</w:t>
      </w:r>
      <w:r w:rsidR="00594B80">
        <w:rPr>
          <w:rFonts w:ascii="Times New Roman" w:hAnsi="Times New Roman"/>
          <w:i/>
          <w:iCs/>
          <w:sz w:val="24"/>
          <w:szCs w:val="24"/>
          <w:lang w:eastAsia="hr-HR"/>
        </w:rPr>
        <w:t>,</w:t>
      </w:r>
      <w:r w:rsidRPr="00A86C46">
        <w:rPr>
          <w:rFonts w:ascii="Times New Roman" w:hAnsi="Times New Roman"/>
          <w:i/>
          <w:iCs/>
          <w:sz w:val="24"/>
          <w:szCs w:val="24"/>
          <w:lang w:eastAsia="hr-HR"/>
        </w:rPr>
        <w:t xml:space="preserve"> a to su:</w:t>
      </w:r>
    </w:p>
    <w:p w14:paraId="3E42542C"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p>
    <w:p w14:paraId="11A3FD9E"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i ugradnja zaštitnih branika za nogostupe</w:t>
      </w:r>
      <w:r w:rsidRPr="00A86C46">
        <w:rPr>
          <w:rFonts w:ascii="Times New Roman" w:hAnsi="Times New Roman"/>
          <w:i/>
          <w:iCs/>
          <w:sz w:val="24"/>
          <w:szCs w:val="24"/>
          <w:lang w:eastAsia="hr-HR"/>
        </w:rPr>
        <w:tab/>
      </w:r>
    </w:p>
    <w:p w14:paraId="5B4563DF"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sezonskog cvijeća, grmova i biljaka</w:t>
      </w:r>
      <w:r w:rsidRPr="00A86C46">
        <w:rPr>
          <w:rFonts w:ascii="Times New Roman" w:hAnsi="Times New Roman"/>
          <w:i/>
          <w:iCs/>
          <w:sz w:val="24"/>
          <w:szCs w:val="24"/>
          <w:lang w:eastAsia="hr-HR"/>
        </w:rPr>
        <w:tab/>
      </w:r>
    </w:p>
    <w:p w14:paraId="10155B2D"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Sanitarna rezidba stabala</w:t>
      </w:r>
      <w:r w:rsidRPr="00A86C46">
        <w:rPr>
          <w:rFonts w:ascii="Times New Roman" w:hAnsi="Times New Roman"/>
          <w:i/>
          <w:iCs/>
          <w:sz w:val="24"/>
          <w:szCs w:val="24"/>
          <w:lang w:eastAsia="hr-HR"/>
        </w:rPr>
        <w:tab/>
      </w:r>
    </w:p>
    <w:p w14:paraId="1E5775D0"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i zamjena vertikalne i bojane horizontalne signalizacije</w:t>
      </w:r>
      <w:r w:rsidRPr="00A86C46">
        <w:rPr>
          <w:rFonts w:ascii="Times New Roman" w:hAnsi="Times New Roman"/>
          <w:i/>
          <w:iCs/>
          <w:sz w:val="24"/>
          <w:szCs w:val="24"/>
          <w:lang w:eastAsia="hr-HR"/>
        </w:rPr>
        <w:tab/>
      </w:r>
    </w:p>
    <w:p w14:paraId="1C4F6356"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Popravci nogostupa i zamjena rubnika</w:t>
      </w:r>
      <w:r w:rsidRPr="00A86C46">
        <w:rPr>
          <w:rFonts w:ascii="Times New Roman" w:hAnsi="Times New Roman"/>
          <w:i/>
          <w:iCs/>
          <w:sz w:val="24"/>
          <w:szCs w:val="24"/>
          <w:lang w:eastAsia="hr-HR"/>
        </w:rPr>
        <w:tab/>
      </w:r>
    </w:p>
    <w:p w14:paraId="2CA2AB9E"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Preinaka rubnika za potrebe osoba s invaliditetom</w:t>
      </w:r>
      <w:r w:rsidRPr="00A86C46">
        <w:rPr>
          <w:rFonts w:ascii="Times New Roman" w:hAnsi="Times New Roman"/>
          <w:i/>
          <w:iCs/>
          <w:sz w:val="24"/>
          <w:szCs w:val="24"/>
          <w:lang w:eastAsia="hr-HR"/>
        </w:rPr>
        <w:tab/>
      </w:r>
    </w:p>
    <w:p w14:paraId="779E89E9"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Prigodno ukrašavanje grada</w:t>
      </w:r>
      <w:r w:rsidRPr="00A86C46">
        <w:rPr>
          <w:rFonts w:ascii="Times New Roman" w:hAnsi="Times New Roman"/>
          <w:i/>
          <w:iCs/>
          <w:sz w:val="24"/>
          <w:szCs w:val="24"/>
          <w:lang w:eastAsia="hr-HR"/>
        </w:rPr>
        <w:tab/>
      </w:r>
    </w:p>
    <w:p w14:paraId="181DB4B8"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Popravak i bojanje klupa na javnim površinama</w:t>
      </w:r>
      <w:r w:rsidRPr="00A86C46">
        <w:rPr>
          <w:rFonts w:ascii="Times New Roman" w:hAnsi="Times New Roman"/>
          <w:i/>
          <w:iCs/>
          <w:sz w:val="24"/>
          <w:szCs w:val="24"/>
          <w:lang w:eastAsia="hr-HR"/>
        </w:rPr>
        <w:tab/>
      </w:r>
    </w:p>
    <w:p w14:paraId="46AAC119"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Pometanje i čišćenje javnih površina</w:t>
      </w:r>
      <w:r w:rsidRPr="00A86C46">
        <w:rPr>
          <w:rFonts w:ascii="Times New Roman" w:hAnsi="Times New Roman"/>
          <w:i/>
          <w:iCs/>
          <w:sz w:val="24"/>
          <w:szCs w:val="24"/>
          <w:lang w:eastAsia="hr-HR"/>
        </w:rPr>
        <w:tab/>
      </w:r>
    </w:p>
    <w:p w14:paraId="1FBEB626"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Sanacija divljih odlagališta</w:t>
      </w:r>
      <w:r w:rsidRPr="00A86C46">
        <w:rPr>
          <w:rFonts w:ascii="Times New Roman" w:hAnsi="Times New Roman"/>
          <w:i/>
          <w:iCs/>
          <w:sz w:val="24"/>
          <w:szCs w:val="24"/>
          <w:lang w:eastAsia="hr-HR"/>
        </w:rPr>
        <w:tab/>
      </w:r>
    </w:p>
    <w:p w14:paraId="725E9004"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Preventivna dezinsekcija, dezinfekcija i deratizacija</w:t>
      </w:r>
      <w:r w:rsidRPr="00A86C46">
        <w:rPr>
          <w:rFonts w:ascii="Times New Roman" w:hAnsi="Times New Roman"/>
          <w:i/>
          <w:iCs/>
          <w:sz w:val="24"/>
          <w:szCs w:val="24"/>
          <w:lang w:eastAsia="hr-HR"/>
        </w:rPr>
        <w:tab/>
      </w:r>
    </w:p>
    <w:p w14:paraId="30C7DCD8"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Sufinanciranje troškova pražnjenja septičkih jama</w:t>
      </w:r>
      <w:r w:rsidRPr="00A86C46">
        <w:rPr>
          <w:rFonts w:ascii="Times New Roman" w:hAnsi="Times New Roman"/>
          <w:i/>
          <w:iCs/>
          <w:sz w:val="24"/>
          <w:szCs w:val="24"/>
          <w:lang w:eastAsia="hr-HR"/>
        </w:rPr>
        <w:tab/>
      </w:r>
    </w:p>
    <w:p w14:paraId="7E7019D0"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Utrošak vode za zalijevanje javnih površina</w:t>
      </w:r>
      <w:r w:rsidRPr="00A86C46">
        <w:rPr>
          <w:rFonts w:ascii="Times New Roman" w:hAnsi="Times New Roman"/>
          <w:i/>
          <w:iCs/>
          <w:sz w:val="24"/>
          <w:szCs w:val="24"/>
          <w:lang w:eastAsia="hr-HR"/>
        </w:rPr>
        <w:tab/>
      </w:r>
    </w:p>
    <w:p w14:paraId="2D9B4E7A"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Održavanje fontana</w:t>
      </w:r>
      <w:r w:rsidRPr="00A86C46">
        <w:rPr>
          <w:rFonts w:ascii="Times New Roman" w:hAnsi="Times New Roman"/>
          <w:i/>
          <w:iCs/>
          <w:sz w:val="24"/>
          <w:szCs w:val="24"/>
          <w:lang w:eastAsia="hr-HR"/>
        </w:rPr>
        <w:tab/>
      </w:r>
    </w:p>
    <w:p w14:paraId="3A1E795C" w14:textId="0847C046"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Fito</w:t>
      </w:r>
      <w:r w:rsidR="00780EC2">
        <w:rPr>
          <w:rFonts w:ascii="Times New Roman" w:hAnsi="Times New Roman"/>
          <w:i/>
          <w:iCs/>
          <w:sz w:val="24"/>
          <w:szCs w:val="24"/>
          <w:lang w:eastAsia="hr-HR"/>
        </w:rPr>
        <w:t>-</w:t>
      </w:r>
      <w:r w:rsidRPr="00A86C46">
        <w:rPr>
          <w:rFonts w:ascii="Times New Roman" w:hAnsi="Times New Roman"/>
          <w:i/>
          <w:iCs/>
          <w:sz w:val="24"/>
          <w:szCs w:val="24"/>
          <w:lang w:eastAsia="hr-HR"/>
        </w:rPr>
        <w:t>kemijska zaštita stablašica</w:t>
      </w:r>
      <w:r w:rsidRPr="00A86C46">
        <w:rPr>
          <w:rFonts w:ascii="Times New Roman" w:hAnsi="Times New Roman"/>
          <w:i/>
          <w:iCs/>
          <w:sz w:val="24"/>
          <w:szCs w:val="24"/>
          <w:lang w:eastAsia="hr-HR"/>
        </w:rPr>
        <w:tab/>
      </w:r>
    </w:p>
    <w:p w14:paraId="3E228C7F"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Materijal za održavanje zelenih površina i sustava za navodnjavanje</w:t>
      </w:r>
      <w:r w:rsidRPr="00A86C46">
        <w:rPr>
          <w:rFonts w:ascii="Times New Roman" w:hAnsi="Times New Roman"/>
          <w:i/>
          <w:iCs/>
          <w:sz w:val="24"/>
          <w:szCs w:val="24"/>
          <w:lang w:eastAsia="hr-HR"/>
        </w:rPr>
        <w:tab/>
      </w:r>
    </w:p>
    <w:p w14:paraId="4E74C851"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stalaka za bicikle</w:t>
      </w:r>
      <w:r w:rsidRPr="00A86C46">
        <w:rPr>
          <w:rFonts w:ascii="Times New Roman" w:hAnsi="Times New Roman"/>
          <w:i/>
          <w:iCs/>
          <w:sz w:val="24"/>
          <w:szCs w:val="24"/>
          <w:lang w:eastAsia="hr-HR"/>
        </w:rPr>
        <w:tab/>
      </w:r>
    </w:p>
    <w:p w14:paraId="71359FA4"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Uređenje javnih parkirališta</w:t>
      </w:r>
      <w:r w:rsidRPr="00A86C46">
        <w:rPr>
          <w:rFonts w:ascii="Times New Roman" w:hAnsi="Times New Roman"/>
          <w:i/>
          <w:iCs/>
          <w:sz w:val="24"/>
          <w:szCs w:val="24"/>
          <w:lang w:eastAsia="hr-HR"/>
        </w:rPr>
        <w:tab/>
      </w:r>
    </w:p>
    <w:p w14:paraId="313A5D13"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Održavanje komunalne opreme</w:t>
      </w:r>
      <w:r w:rsidRPr="00A86C46">
        <w:rPr>
          <w:rFonts w:ascii="Times New Roman" w:hAnsi="Times New Roman"/>
          <w:i/>
          <w:iCs/>
          <w:sz w:val="24"/>
          <w:szCs w:val="24"/>
          <w:lang w:eastAsia="hr-HR"/>
        </w:rPr>
        <w:tab/>
      </w:r>
    </w:p>
    <w:p w14:paraId="27117D8B"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lastRenderedPageBreak/>
        <w:t>Rekonstrukcija potpornih zidova</w:t>
      </w:r>
      <w:r w:rsidRPr="00A86C46">
        <w:rPr>
          <w:rFonts w:ascii="Times New Roman" w:hAnsi="Times New Roman"/>
          <w:i/>
          <w:iCs/>
          <w:sz w:val="24"/>
          <w:szCs w:val="24"/>
          <w:lang w:eastAsia="hr-HR"/>
        </w:rPr>
        <w:tab/>
      </w:r>
    </w:p>
    <w:p w14:paraId="6509F697" w14:textId="77777777" w:rsidR="00780EA9"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Video nadzor javnih površina</w:t>
      </w:r>
      <w:r w:rsidRPr="00A86C46">
        <w:rPr>
          <w:rFonts w:ascii="Times New Roman" w:hAnsi="Times New Roman"/>
          <w:i/>
          <w:iCs/>
          <w:sz w:val="24"/>
          <w:szCs w:val="24"/>
          <w:lang w:eastAsia="hr-HR"/>
        </w:rPr>
        <w:tab/>
      </w:r>
    </w:p>
    <w:p w14:paraId="4A45E86E" w14:textId="77777777" w:rsidR="00780EA9"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komunalne opreme</w:t>
      </w:r>
      <w:r w:rsidRPr="00A86C46">
        <w:rPr>
          <w:rFonts w:ascii="Times New Roman" w:hAnsi="Times New Roman"/>
          <w:i/>
          <w:iCs/>
          <w:sz w:val="24"/>
          <w:szCs w:val="24"/>
          <w:lang w:eastAsia="hr-HR"/>
        </w:rPr>
        <w:tab/>
      </w:r>
    </w:p>
    <w:p w14:paraId="76F29B2D"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Povećanje sigurnosti prometa-oprema</w:t>
      </w:r>
      <w:r w:rsidRPr="00A86C46">
        <w:rPr>
          <w:rFonts w:ascii="Times New Roman" w:hAnsi="Times New Roman"/>
          <w:i/>
          <w:iCs/>
          <w:sz w:val="24"/>
          <w:szCs w:val="24"/>
          <w:lang w:eastAsia="hr-HR"/>
        </w:rPr>
        <w:tab/>
      </w:r>
    </w:p>
    <w:p w14:paraId="5437F7AC" w14:textId="77777777" w:rsidR="00780EA9"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Ograda uz nadvožnjak</w:t>
      </w:r>
      <w:r w:rsidRPr="00A86C46">
        <w:rPr>
          <w:rFonts w:ascii="Times New Roman" w:hAnsi="Times New Roman"/>
          <w:i/>
          <w:iCs/>
          <w:sz w:val="24"/>
          <w:szCs w:val="24"/>
          <w:lang w:eastAsia="hr-HR"/>
        </w:rPr>
        <w:tab/>
      </w:r>
    </w:p>
    <w:p w14:paraId="022551BD" w14:textId="77777777" w:rsidR="00780EA9"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Uređenje stepenica od Trga do crkve sv. Ilije</w:t>
      </w:r>
      <w:r w:rsidRPr="00A86C46">
        <w:rPr>
          <w:rFonts w:ascii="Times New Roman" w:hAnsi="Times New Roman"/>
          <w:i/>
          <w:iCs/>
          <w:sz w:val="24"/>
          <w:szCs w:val="24"/>
          <w:lang w:eastAsia="hr-HR"/>
        </w:rPr>
        <w:tab/>
      </w:r>
    </w:p>
    <w:p w14:paraId="6CBD6160"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p>
    <w:p w14:paraId="1F5B68BA" w14:textId="10CD7653" w:rsidR="00780EC2" w:rsidRDefault="00780EA9" w:rsidP="00780EA9">
      <w:pPr>
        <w:jc w:val="both"/>
        <w:rPr>
          <w:rFonts w:ascii="Times New Roman" w:hAnsi="Times New Roman"/>
          <w:b/>
          <w:iCs/>
          <w:sz w:val="24"/>
          <w:szCs w:val="24"/>
          <w:lang w:eastAsia="hr-HR"/>
        </w:rPr>
      </w:pPr>
      <w:r w:rsidRPr="00A86C46">
        <w:rPr>
          <w:rFonts w:ascii="Times New Roman" w:hAnsi="Times New Roman"/>
          <w:b/>
          <w:iCs/>
          <w:sz w:val="24"/>
          <w:szCs w:val="24"/>
          <w:lang w:eastAsia="hr-HR"/>
        </w:rPr>
        <w:t>POKAZATELJ USPJEŠNOSTI:</w:t>
      </w:r>
      <w:r w:rsidRPr="00A86C46">
        <w:rPr>
          <w:rFonts w:ascii="Times New Roman" w:hAnsi="Times New Roman"/>
          <w:b/>
          <w:iCs/>
          <w:sz w:val="24"/>
          <w:szCs w:val="24"/>
          <w:lang w:eastAsia="hr-HR"/>
        </w:rPr>
        <w:tab/>
        <w:t>Postiže se unapređenje razine kvalitete stanovanja i zajednice. Održavanjem se osigurava funkcionalna ispravnost opreme što utječe na kvalitetu stanovanja. Održavanje čistoće javnih površina je jedan od većih pokazatelja. Provođenjem mjera dezinfekcije, dezinsekcije i deratizacije pridonosi se očuvanju zdravlja stanovništva. Postavljen veći broj uspornika na kolnik, kako bi se povećala sigurnost pješaka u prometu, a posebice učenika.</w:t>
      </w:r>
    </w:p>
    <w:p w14:paraId="195B7580" w14:textId="77777777" w:rsidR="00780EC2" w:rsidRPr="00C30C1B" w:rsidRDefault="00780EC2" w:rsidP="00780EA9">
      <w:pPr>
        <w:jc w:val="both"/>
        <w:rPr>
          <w:rFonts w:ascii="Times New Roman" w:hAnsi="Times New Roman"/>
          <w:b/>
          <w:iCs/>
          <w:sz w:val="24"/>
          <w:szCs w:val="24"/>
          <w:lang w:eastAsia="hr-HR"/>
        </w:rPr>
      </w:pPr>
    </w:p>
    <w:p w14:paraId="77790B86" w14:textId="77777777" w:rsidR="00780EA9" w:rsidRPr="000E1AE2" w:rsidRDefault="00780EA9" w:rsidP="00780EA9">
      <w:pPr>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1029 - PROSTORNO PLANIRANJE</w:t>
      </w:r>
    </w:p>
    <w:p w14:paraId="79BBFD40" w14:textId="77777777" w:rsidR="00780EA9" w:rsidRPr="006F3042" w:rsidRDefault="00780EA9" w:rsidP="00780EA9">
      <w:pPr>
        <w:jc w:val="both"/>
        <w:rPr>
          <w:rFonts w:ascii="Times New Roman" w:hAnsi="Times New Roman" w:cs="Times New Roman"/>
          <w:sz w:val="24"/>
          <w:szCs w:val="24"/>
        </w:rPr>
      </w:pPr>
      <w:r w:rsidRPr="006F3042">
        <w:rPr>
          <w:rFonts w:ascii="Times New Roman" w:hAnsi="Times New Roman" w:cs="Times New Roman"/>
          <w:sz w:val="24"/>
          <w:szCs w:val="24"/>
        </w:rPr>
        <w:t>Kroz program Prostornog planiranja osigurava se zakonito i pravovremeno izdavanje akata u vezi s provedbom dokumenata prostornog uređenja i gradnjom na temelju zakonskih propisa. Provođenje ovih kapitalnih aktivnosti je temelj za urbanističko uređenje grada i infrastrukture te gradnju sportske zone s popratnim sadržajima.</w:t>
      </w:r>
    </w:p>
    <w:p w14:paraId="3BEF7DE8" w14:textId="64B76CA4" w:rsidR="00780EA9" w:rsidRDefault="00780EA9" w:rsidP="00780EA9">
      <w:pPr>
        <w:jc w:val="both"/>
        <w:rPr>
          <w:rFonts w:ascii="Times New Roman" w:hAnsi="Times New Roman" w:cs="Times New Roman"/>
          <w:sz w:val="24"/>
          <w:szCs w:val="24"/>
        </w:rPr>
      </w:pPr>
      <w:r w:rsidRPr="006F3042">
        <w:rPr>
          <w:rFonts w:ascii="Times New Roman" w:hAnsi="Times New Roman" w:cs="Times New Roman"/>
          <w:sz w:val="24"/>
          <w:szCs w:val="24"/>
        </w:rPr>
        <w:t>Cilj programa prostornog uređenja je stvaranje preduvjeta za gospodarenje prostorom Grada kroz urbanističko planiranje što se postiže kroz pripremu, izradu i donošenje dokumenata prostornog uređenja, izradu prostornih studija i rješenja s ciljem učinkovitijeg gospodarenja prostorom. Dokumenti prostornog uređenja, a posebno Prostorni plan uređenja Grada kao jedan od strateških dokumenata prisutni su u svim razvojnim ciljevima Grada Metkovića.</w:t>
      </w:r>
    </w:p>
    <w:p w14:paraId="6DBDF848" w14:textId="77777777" w:rsidR="00780EA9" w:rsidRPr="006F3042" w:rsidRDefault="00780EA9" w:rsidP="00780EA9">
      <w:pPr>
        <w:jc w:val="both"/>
        <w:rPr>
          <w:rFonts w:ascii="Times New Roman" w:hAnsi="Times New Roman" w:cs="Times New Roman"/>
          <w:b/>
          <w:sz w:val="24"/>
          <w:szCs w:val="24"/>
        </w:rPr>
      </w:pPr>
      <w:r w:rsidRPr="006F3042">
        <w:rPr>
          <w:rFonts w:ascii="Times New Roman" w:hAnsi="Times New Roman" w:cs="Times New Roman"/>
          <w:b/>
          <w:sz w:val="24"/>
          <w:szCs w:val="24"/>
        </w:rPr>
        <w:t>POKAZATELJ USPJEŠNOSTI:</w:t>
      </w:r>
      <w:r w:rsidRPr="006F3042">
        <w:rPr>
          <w:rFonts w:ascii="Times New Roman" w:hAnsi="Times New Roman" w:cs="Times New Roman"/>
          <w:b/>
          <w:sz w:val="24"/>
          <w:szCs w:val="24"/>
        </w:rPr>
        <w:tab/>
      </w:r>
    </w:p>
    <w:p w14:paraId="2BEADB8B" w14:textId="77777777" w:rsidR="00780EA9" w:rsidRDefault="00780EA9" w:rsidP="00780EA9">
      <w:pPr>
        <w:jc w:val="both"/>
        <w:rPr>
          <w:rFonts w:ascii="Times New Roman" w:hAnsi="Times New Roman" w:cs="Times New Roman"/>
          <w:sz w:val="24"/>
          <w:szCs w:val="24"/>
        </w:rPr>
      </w:pPr>
      <w:r w:rsidRPr="006F3042">
        <w:rPr>
          <w:rFonts w:ascii="Times New Roman" w:hAnsi="Times New Roman" w:cs="Times New Roman"/>
          <w:b/>
          <w:sz w:val="24"/>
          <w:szCs w:val="24"/>
        </w:rPr>
        <w:t>Pokazatelji uspješnosti programa prostornog uređenja su broj usvojenih dokumenata prostornog uređenja, izrađenih projekata, prostornih studija i rješenja te njihova vrijednost. Uknjižba vlasništva nerazvrstanih cesta i ucrtavanje u Katastar.</w:t>
      </w:r>
    </w:p>
    <w:p w14:paraId="6BF520DC" w14:textId="04861FA3" w:rsidR="00780EA9" w:rsidRDefault="006F7607" w:rsidP="002463C1">
      <w:pPr>
        <w:jc w:val="both"/>
        <w:rPr>
          <w:rFonts w:ascii="Times New Roman" w:hAnsi="Times New Roman" w:cs="Times New Roman"/>
          <w:sz w:val="24"/>
          <w:szCs w:val="24"/>
        </w:rPr>
      </w:pPr>
      <w:r w:rsidRPr="006F7607">
        <w:rPr>
          <w:rFonts w:ascii="Times New Roman" w:hAnsi="Times New Roman" w:cs="Times New Roman"/>
          <w:b/>
          <w:bCs/>
          <w:sz w:val="24"/>
          <w:szCs w:val="24"/>
        </w:rPr>
        <w:t xml:space="preserve">Izvršenje programa </w:t>
      </w:r>
      <w:r w:rsidR="007A12F7">
        <w:rPr>
          <w:rFonts w:ascii="Times New Roman" w:hAnsi="Times New Roman" w:cs="Times New Roman"/>
          <w:b/>
          <w:bCs/>
          <w:sz w:val="24"/>
          <w:szCs w:val="24"/>
        </w:rPr>
        <w:t>je 21.374,57 eura (39%)</w:t>
      </w:r>
      <w:r w:rsidRPr="006F7607">
        <w:rPr>
          <w:rFonts w:ascii="Times New Roman" w:hAnsi="Times New Roman" w:cs="Times New Roman"/>
          <w:b/>
          <w:bCs/>
          <w:sz w:val="24"/>
          <w:szCs w:val="24"/>
        </w:rPr>
        <w:t>.</w:t>
      </w:r>
      <w:r>
        <w:rPr>
          <w:rFonts w:ascii="Times New Roman" w:hAnsi="Times New Roman" w:cs="Times New Roman"/>
          <w:sz w:val="24"/>
          <w:szCs w:val="24"/>
        </w:rPr>
        <w:t xml:space="preserve"> </w:t>
      </w:r>
      <w:r w:rsidR="00780EA9">
        <w:rPr>
          <w:rFonts w:ascii="Times New Roman" w:hAnsi="Times New Roman" w:cs="Times New Roman"/>
          <w:sz w:val="24"/>
          <w:szCs w:val="24"/>
        </w:rPr>
        <w:t xml:space="preserve">U postupku izrade su </w:t>
      </w:r>
      <w:r w:rsidR="002463C1" w:rsidRPr="002463C1">
        <w:rPr>
          <w:rFonts w:ascii="Times New Roman" w:hAnsi="Times New Roman" w:cs="Times New Roman"/>
          <w:sz w:val="24"/>
          <w:szCs w:val="24"/>
        </w:rPr>
        <w:t>Izmjene i dopune Prostornog plana uređenja Grada Metkovića</w:t>
      </w:r>
      <w:r w:rsidR="002463C1">
        <w:rPr>
          <w:rFonts w:ascii="Times New Roman" w:hAnsi="Times New Roman" w:cs="Times New Roman"/>
          <w:sz w:val="24"/>
          <w:szCs w:val="24"/>
        </w:rPr>
        <w:t>, u</w:t>
      </w:r>
      <w:r w:rsidR="002463C1" w:rsidRPr="002463C1">
        <w:rPr>
          <w:rFonts w:ascii="Times New Roman" w:hAnsi="Times New Roman" w:cs="Times New Roman"/>
          <w:sz w:val="24"/>
          <w:szCs w:val="24"/>
        </w:rPr>
        <w:t>rbanistički plana uređenja „Vilinovac“</w:t>
      </w:r>
      <w:r w:rsidR="002463C1">
        <w:rPr>
          <w:rFonts w:ascii="Times New Roman" w:hAnsi="Times New Roman" w:cs="Times New Roman"/>
          <w:sz w:val="24"/>
          <w:szCs w:val="24"/>
        </w:rPr>
        <w:t>, u</w:t>
      </w:r>
      <w:r w:rsidR="002463C1" w:rsidRPr="002463C1">
        <w:rPr>
          <w:rFonts w:ascii="Times New Roman" w:hAnsi="Times New Roman" w:cs="Times New Roman"/>
          <w:sz w:val="24"/>
          <w:szCs w:val="24"/>
        </w:rPr>
        <w:t>rbanistički plan uređenja ˝Desna obala˝</w:t>
      </w:r>
      <w:r w:rsidR="00780EA9" w:rsidRPr="00456AE0">
        <w:rPr>
          <w:rFonts w:ascii="Times New Roman" w:hAnsi="Times New Roman" w:cs="Times New Roman"/>
          <w:sz w:val="24"/>
          <w:szCs w:val="24"/>
        </w:rPr>
        <w:t>, ali i potrebni prometni elaborati.</w:t>
      </w:r>
    </w:p>
    <w:p w14:paraId="0D07E3D9" w14:textId="77777777" w:rsidR="00E33C79" w:rsidRDefault="00E33C79" w:rsidP="00780EA9">
      <w:pPr>
        <w:jc w:val="both"/>
        <w:rPr>
          <w:rFonts w:ascii="Times New Roman" w:hAnsi="Times New Roman" w:cs="Times New Roman"/>
          <w:sz w:val="24"/>
          <w:szCs w:val="24"/>
        </w:rPr>
      </w:pPr>
    </w:p>
    <w:p w14:paraId="684F0518" w14:textId="77777777" w:rsidR="00780EA9" w:rsidRPr="000E1AE2" w:rsidRDefault="00780EA9" w:rsidP="00780EA9">
      <w:pPr>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1030 - ZAŠTITA OKOLIŠA</w:t>
      </w:r>
    </w:p>
    <w:p w14:paraId="3A8350F8" w14:textId="77777777" w:rsidR="00780EA9" w:rsidRPr="000E1AE2" w:rsidRDefault="00780EA9" w:rsidP="00780EA9">
      <w:pPr>
        <w:spacing w:after="0"/>
        <w:jc w:val="both"/>
        <w:rPr>
          <w:rFonts w:ascii="Times New Roman" w:hAnsi="Times New Roman" w:cs="Times New Roman"/>
          <w:b/>
          <w:bCs/>
          <w:sz w:val="24"/>
          <w:szCs w:val="24"/>
          <w:u w:val="single"/>
        </w:rPr>
      </w:pPr>
    </w:p>
    <w:p w14:paraId="5AC61F78" w14:textId="77777777" w:rsidR="00780EA9" w:rsidRPr="002729A7" w:rsidRDefault="00780EA9" w:rsidP="00780EA9">
      <w:pPr>
        <w:jc w:val="both"/>
        <w:rPr>
          <w:rFonts w:ascii="Times New Roman" w:hAnsi="Times New Roman" w:cs="Times New Roman"/>
          <w:sz w:val="24"/>
          <w:szCs w:val="24"/>
        </w:rPr>
      </w:pPr>
      <w:r w:rsidRPr="002729A7">
        <w:rPr>
          <w:rFonts w:ascii="Times New Roman" w:hAnsi="Times New Roman" w:cs="Times New Roman"/>
          <w:sz w:val="24"/>
          <w:szCs w:val="24"/>
        </w:rPr>
        <w:t>Program zaštite okoliša bavi se zaštitom prostora i praćenjem stanja okoliša, te sustavnog gospodarenje energijom.</w:t>
      </w:r>
    </w:p>
    <w:p w14:paraId="7DB23594" w14:textId="16CA2A4B" w:rsidR="00780EA9" w:rsidRDefault="00780EA9" w:rsidP="00780EA9">
      <w:pPr>
        <w:jc w:val="both"/>
        <w:rPr>
          <w:rFonts w:ascii="Times New Roman" w:hAnsi="Times New Roman" w:cs="Times New Roman"/>
          <w:sz w:val="24"/>
          <w:szCs w:val="24"/>
        </w:rPr>
      </w:pPr>
      <w:r>
        <w:rPr>
          <w:rFonts w:ascii="Times New Roman" w:hAnsi="Times New Roman" w:cs="Times New Roman"/>
          <w:sz w:val="24"/>
          <w:szCs w:val="24"/>
        </w:rPr>
        <w:t>Cilj programa je k</w:t>
      </w:r>
      <w:r w:rsidRPr="002729A7">
        <w:rPr>
          <w:rFonts w:ascii="Times New Roman" w:hAnsi="Times New Roman" w:cs="Times New Roman"/>
          <w:sz w:val="24"/>
          <w:szCs w:val="24"/>
        </w:rPr>
        <w:t xml:space="preserve">ontrola i sprečavanje onečišćenja okoliša, te poticanje korištenja obnovljivih izvora energije i provođenje mjera energetske učinkovitosti, zaštita nezbrinutih životinja. </w:t>
      </w:r>
      <w:r w:rsidRPr="002729A7">
        <w:rPr>
          <w:rFonts w:ascii="Times New Roman" w:hAnsi="Times New Roman" w:cs="Times New Roman"/>
          <w:sz w:val="24"/>
          <w:szCs w:val="24"/>
        </w:rPr>
        <w:lastRenderedPageBreak/>
        <w:t xml:space="preserve">Čistoća Metković d.o.o. </w:t>
      </w:r>
      <w:r w:rsidR="009329F3">
        <w:rPr>
          <w:rFonts w:ascii="Times New Roman" w:hAnsi="Times New Roman" w:cs="Times New Roman"/>
          <w:sz w:val="24"/>
          <w:szCs w:val="24"/>
        </w:rPr>
        <w:t>je podijelila posude</w:t>
      </w:r>
      <w:r w:rsidRPr="002729A7">
        <w:rPr>
          <w:rFonts w:ascii="Times New Roman" w:hAnsi="Times New Roman" w:cs="Times New Roman"/>
          <w:sz w:val="24"/>
          <w:szCs w:val="24"/>
        </w:rPr>
        <w:t xml:space="preserve"> za odvojeno skupljanje otpada, koje se </w:t>
      </w:r>
      <w:r>
        <w:rPr>
          <w:rFonts w:ascii="Times New Roman" w:hAnsi="Times New Roman" w:cs="Times New Roman"/>
          <w:sz w:val="24"/>
          <w:szCs w:val="24"/>
        </w:rPr>
        <w:t xml:space="preserve">korisnicima ustupaju besplatno. </w:t>
      </w:r>
      <w:r w:rsidRPr="002729A7">
        <w:rPr>
          <w:rFonts w:ascii="Times New Roman" w:hAnsi="Times New Roman" w:cs="Times New Roman"/>
          <w:sz w:val="24"/>
          <w:szCs w:val="24"/>
        </w:rPr>
        <w:t>Radi se o posudama za papir ( plave posude), za plastičnu, staklenu i metalnu ambalažu ( žute posude), te za bio otpad iz kućanstava ( smeđe posude).  Posude su nabavljene u sklopu projekta Nabava spremnika za odvojeno prikupljanje komunalnog otpada, sufinancirane od strane Fonda za zaštitu okoliša i Grada Metkovića.</w:t>
      </w:r>
    </w:p>
    <w:p w14:paraId="38BE59B0" w14:textId="77777777" w:rsidR="00780EA9" w:rsidRPr="002729A7" w:rsidRDefault="00780EA9" w:rsidP="00780EA9">
      <w:pPr>
        <w:jc w:val="both"/>
        <w:rPr>
          <w:rFonts w:ascii="Times New Roman" w:hAnsi="Times New Roman" w:cs="Times New Roman"/>
          <w:sz w:val="24"/>
          <w:szCs w:val="24"/>
        </w:rPr>
      </w:pPr>
      <w:r w:rsidRPr="002729A7">
        <w:rPr>
          <w:rFonts w:ascii="Times New Roman" w:hAnsi="Times New Roman" w:cs="Times New Roman"/>
          <w:sz w:val="24"/>
          <w:szCs w:val="24"/>
        </w:rPr>
        <w:t>Program se provodi</w:t>
      </w:r>
      <w:r>
        <w:rPr>
          <w:rFonts w:ascii="Times New Roman" w:hAnsi="Times New Roman" w:cs="Times New Roman"/>
          <w:sz w:val="24"/>
          <w:szCs w:val="24"/>
        </w:rPr>
        <w:t>o</w:t>
      </w:r>
      <w:r w:rsidRPr="002729A7">
        <w:rPr>
          <w:rFonts w:ascii="Times New Roman" w:hAnsi="Times New Roman" w:cs="Times New Roman"/>
          <w:sz w:val="24"/>
          <w:szCs w:val="24"/>
        </w:rPr>
        <w:t xml:space="preserve"> kroz aktivnosti a to su:</w:t>
      </w:r>
    </w:p>
    <w:p w14:paraId="79839691" w14:textId="77777777" w:rsidR="00780EA9" w:rsidRPr="002729A7"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korištenja obnovljivih izvora energije za obiteljske kuće</w:t>
      </w:r>
      <w:r w:rsidRPr="002729A7">
        <w:rPr>
          <w:rFonts w:ascii="Times New Roman" w:hAnsi="Times New Roman" w:cs="Times New Roman"/>
          <w:i/>
          <w:sz w:val="24"/>
          <w:szCs w:val="24"/>
        </w:rPr>
        <w:tab/>
      </w:r>
    </w:p>
    <w:p w14:paraId="48342C84" w14:textId="77777777" w:rsidR="00780EA9" w:rsidRPr="002729A7"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povećanja energetske učinkovitosti višenamjenskih zgrada</w:t>
      </w:r>
      <w:r w:rsidRPr="002729A7">
        <w:rPr>
          <w:rFonts w:ascii="Times New Roman" w:hAnsi="Times New Roman" w:cs="Times New Roman"/>
          <w:i/>
          <w:sz w:val="24"/>
          <w:szCs w:val="24"/>
        </w:rPr>
        <w:tab/>
      </w:r>
    </w:p>
    <w:p w14:paraId="149C96E7" w14:textId="77777777" w:rsidR="00780EA9"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Zbrinjavanje napuštenih i uklanjanje uginulih životinja</w:t>
      </w:r>
      <w:r w:rsidRPr="002729A7">
        <w:rPr>
          <w:rFonts w:ascii="Times New Roman" w:hAnsi="Times New Roman" w:cs="Times New Roman"/>
          <w:i/>
          <w:sz w:val="24"/>
          <w:szCs w:val="24"/>
        </w:rPr>
        <w:tab/>
      </w:r>
    </w:p>
    <w:p w14:paraId="5655D251" w14:textId="77777777" w:rsidR="00780EA9" w:rsidRPr="002729A7"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povećanja energetske učinkovitosti zgrada javne namjene</w:t>
      </w:r>
      <w:r w:rsidRPr="002729A7">
        <w:rPr>
          <w:rFonts w:ascii="Times New Roman" w:hAnsi="Times New Roman" w:cs="Times New Roman"/>
          <w:i/>
          <w:sz w:val="24"/>
          <w:szCs w:val="24"/>
        </w:rPr>
        <w:tab/>
      </w:r>
    </w:p>
    <w:p w14:paraId="35724252" w14:textId="77777777" w:rsidR="00780EA9" w:rsidRPr="002729A7"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Mikročipiranje napuštenih životinja</w:t>
      </w:r>
      <w:r w:rsidRPr="002729A7">
        <w:rPr>
          <w:rFonts w:ascii="Times New Roman" w:hAnsi="Times New Roman" w:cs="Times New Roman"/>
          <w:i/>
          <w:sz w:val="24"/>
          <w:szCs w:val="24"/>
        </w:rPr>
        <w:tab/>
      </w:r>
    </w:p>
    <w:p w14:paraId="3CC0687B" w14:textId="2D47B277" w:rsidR="00780EA9" w:rsidRPr="002729A7"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Sterilizacija i kastracija napuštenih životinja</w:t>
      </w:r>
      <w:r w:rsidRPr="002729A7">
        <w:rPr>
          <w:rFonts w:ascii="Times New Roman" w:hAnsi="Times New Roman" w:cs="Times New Roman"/>
          <w:i/>
          <w:sz w:val="24"/>
          <w:szCs w:val="24"/>
        </w:rPr>
        <w:tab/>
      </w:r>
      <w:r w:rsidRPr="002729A7">
        <w:rPr>
          <w:rFonts w:ascii="Times New Roman" w:hAnsi="Times New Roman" w:cs="Times New Roman"/>
          <w:i/>
          <w:sz w:val="24"/>
          <w:szCs w:val="24"/>
        </w:rPr>
        <w:tab/>
      </w:r>
    </w:p>
    <w:p w14:paraId="3C75129F" w14:textId="77777777" w:rsidR="00780EA9"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Nabava opreme za zaštitu okoliša</w:t>
      </w:r>
      <w:r w:rsidRPr="002729A7">
        <w:rPr>
          <w:rFonts w:ascii="Times New Roman" w:hAnsi="Times New Roman" w:cs="Times New Roman"/>
          <w:i/>
          <w:sz w:val="24"/>
          <w:szCs w:val="24"/>
        </w:rPr>
        <w:tab/>
      </w:r>
    </w:p>
    <w:p w14:paraId="725832BA" w14:textId="77777777" w:rsidR="00780EA9" w:rsidRPr="006D0372" w:rsidRDefault="00780EA9" w:rsidP="00780EA9">
      <w:pPr>
        <w:spacing w:after="0" w:line="240" w:lineRule="auto"/>
        <w:jc w:val="both"/>
        <w:rPr>
          <w:rFonts w:ascii="Times New Roman" w:hAnsi="Times New Roman" w:cs="Times New Roman"/>
          <w:b/>
          <w:sz w:val="24"/>
          <w:szCs w:val="24"/>
        </w:rPr>
      </w:pPr>
    </w:p>
    <w:p w14:paraId="3C9F0906" w14:textId="64C533FE" w:rsidR="00780EA9" w:rsidRPr="006D0372" w:rsidRDefault="00780EA9" w:rsidP="00780EA9">
      <w:pPr>
        <w:spacing w:after="0" w:line="240" w:lineRule="auto"/>
        <w:jc w:val="both"/>
        <w:rPr>
          <w:rFonts w:ascii="Times New Roman" w:hAnsi="Times New Roman" w:cs="Times New Roman"/>
          <w:b/>
          <w:sz w:val="24"/>
          <w:szCs w:val="24"/>
        </w:rPr>
      </w:pPr>
      <w:r w:rsidRPr="006D0372">
        <w:rPr>
          <w:rFonts w:ascii="Times New Roman" w:hAnsi="Times New Roman" w:cs="Times New Roman"/>
          <w:b/>
          <w:sz w:val="24"/>
          <w:szCs w:val="24"/>
        </w:rPr>
        <w:t xml:space="preserve">POKAZATELJI USPJEŠNOSTI: Obavljanje poslova sakupljanja napuštenih i izgubljenih životinja te njihovo zbrinjavanje i usluge higijeničarske službe provode se s ciljem zaštite životinja i okoliša. Kontrola i sprečavanje onečišćenja okoliša, te poticanje korištenja obnovljivih izvora energije i provođenje mjera energetske učinkovitosti. Veći udjel proizvodnje energije iz obnovljivih izvora, veća energetska učinkovitost i smanjenje emisije stakleničkih plinova. </w:t>
      </w:r>
    </w:p>
    <w:p w14:paraId="3C2A03F8" w14:textId="77777777" w:rsidR="00780EA9" w:rsidRDefault="00780EA9" w:rsidP="00780EA9">
      <w:pPr>
        <w:spacing w:after="0" w:line="240" w:lineRule="auto"/>
        <w:jc w:val="both"/>
        <w:rPr>
          <w:rFonts w:ascii="Times New Roman" w:hAnsi="Times New Roman" w:cs="Times New Roman"/>
          <w:sz w:val="24"/>
          <w:szCs w:val="24"/>
        </w:rPr>
      </w:pPr>
    </w:p>
    <w:p w14:paraId="32E7244D" w14:textId="64441B13" w:rsidR="00780EA9" w:rsidRPr="006D0372"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Zaštite okoliša izvršeno je </w:t>
      </w:r>
      <w:r w:rsidR="006C7B9A">
        <w:rPr>
          <w:rFonts w:ascii="Times New Roman" w:hAnsi="Times New Roman" w:cs="Times New Roman"/>
          <w:sz w:val="24"/>
          <w:szCs w:val="24"/>
        </w:rPr>
        <w:t>9.839,52</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6C7B9A">
        <w:rPr>
          <w:rFonts w:ascii="Times New Roman" w:hAnsi="Times New Roman" w:cs="Times New Roman"/>
          <w:sz w:val="24"/>
          <w:szCs w:val="24"/>
        </w:rPr>
        <w:t>21,30</w:t>
      </w:r>
      <w:r w:rsidR="006F76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1AE2">
        <w:rPr>
          <w:rFonts w:ascii="Times New Roman" w:hAnsi="Times New Roman" w:cs="Times New Roman"/>
          <w:sz w:val="24"/>
          <w:szCs w:val="24"/>
        </w:rPr>
        <w:t>%.</w:t>
      </w:r>
    </w:p>
    <w:p w14:paraId="24C09DF2" w14:textId="77777777" w:rsidR="00780EA9" w:rsidRDefault="00780EA9" w:rsidP="00780EA9">
      <w:pPr>
        <w:spacing w:after="0"/>
        <w:jc w:val="both"/>
        <w:rPr>
          <w:rFonts w:ascii="Times New Roman" w:hAnsi="Times New Roman" w:cs="Times New Roman"/>
          <w:b/>
          <w:bCs/>
          <w:sz w:val="24"/>
          <w:szCs w:val="24"/>
          <w:u w:val="single"/>
        </w:rPr>
      </w:pPr>
    </w:p>
    <w:p w14:paraId="0C781393" w14:textId="77777777" w:rsidR="00780EA9"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1031 - POTPORA POLJOPRIVREDI</w:t>
      </w:r>
    </w:p>
    <w:p w14:paraId="7593ACE4" w14:textId="77777777" w:rsidR="00780EA9" w:rsidRPr="00DA62D0" w:rsidRDefault="00780EA9" w:rsidP="00780EA9">
      <w:pPr>
        <w:spacing w:after="0"/>
        <w:jc w:val="both"/>
        <w:rPr>
          <w:rFonts w:ascii="Times New Roman" w:hAnsi="Times New Roman" w:cs="Times New Roman"/>
          <w:bCs/>
          <w:sz w:val="24"/>
          <w:szCs w:val="24"/>
        </w:rPr>
      </w:pPr>
    </w:p>
    <w:p w14:paraId="3D5C9366" w14:textId="77777777" w:rsidR="00780EA9"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Ovaj Program donosi se u cilju poticanja razvoja poljoprivrede na području Grada Metkovića.  Program je izrađen u svrhu dodjele potpora u što više segmenata i grana poljoprivredne  proizvodnje. U ovaj Program uključene su potpore čijim će se provođenjem nastojati utjecati na  brži, kvalitetniji i suvremeniji razvoj poljoprivrede na području Grada Metkovića, odnosno  pokušati usmjeriti u kvalitetniju poljoprivrednu proizvodnju i pružiti mogućnost  poljoprivrednicima za njihovo uključivanje u suvremene tokove u poljoprivredi.</w:t>
      </w:r>
    </w:p>
    <w:p w14:paraId="238F918A" w14:textId="77777777" w:rsidR="00780EA9" w:rsidRPr="00DA62D0" w:rsidRDefault="00780EA9" w:rsidP="00780EA9">
      <w:pPr>
        <w:spacing w:after="0"/>
        <w:jc w:val="both"/>
        <w:rPr>
          <w:rFonts w:ascii="Times New Roman" w:hAnsi="Times New Roman" w:cs="Times New Roman"/>
          <w:bCs/>
          <w:sz w:val="24"/>
          <w:szCs w:val="24"/>
        </w:rPr>
      </w:pPr>
    </w:p>
    <w:p w14:paraId="55CF1AAC" w14:textId="77777777" w:rsidR="00780EA9" w:rsidRPr="00DA62D0"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Najvažniji ciljevi ovog Programa su:</w:t>
      </w:r>
    </w:p>
    <w:p w14:paraId="053F1387" w14:textId="77777777" w:rsidR="00780EA9" w:rsidRPr="00DA62D0"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 xml:space="preserve">1. bolje korištenje poljoprivrednih površina u svrhu povećanja primarne poljoprivredne  proizvodnje i podizanja stupnja prerade poljoprivrednih proizvoda kroz proizvodnju </w:t>
      </w:r>
    </w:p>
    <w:p w14:paraId="5FDCC9C1" w14:textId="77777777" w:rsidR="00780EA9" w:rsidRPr="00DA62D0"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2. povećanje konkurentnosti obiteljskih gospodarstava</w:t>
      </w:r>
    </w:p>
    <w:p w14:paraId="3434D54B" w14:textId="77777777" w:rsidR="00780EA9" w:rsidRPr="00DA62D0"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3. podizanje kvalitete života i proširenje gospodarskih programa na cijelom (ruralnom) području Grada Metkovića</w:t>
      </w:r>
    </w:p>
    <w:p w14:paraId="69E77277" w14:textId="77777777" w:rsidR="00780EA9" w:rsidRPr="00DA62D0"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Povrat oduzetog zemljišta u Koševu i Vrbovcima.</w:t>
      </w:r>
    </w:p>
    <w:p w14:paraId="6F1F1F5C" w14:textId="77777777" w:rsidR="00780EA9"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Članstvo u LAG NERETVA.</w:t>
      </w:r>
    </w:p>
    <w:p w14:paraId="18030E5A" w14:textId="77777777" w:rsidR="00780EA9" w:rsidRDefault="00780EA9" w:rsidP="00780EA9">
      <w:pPr>
        <w:spacing w:after="0"/>
        <w:jc w:val="both"/>
        <w:rPr>
          <w:rFonts w:ascii="Times New Roman" w:hAnsi="Times New Roman" w:cs="Times New Roman"/>
          <w:bCs/>
          <w:sz w:val="24"/>
          <w:szCs w:val="24"/>
        </w:rPr>
      </w:pPr>
    </w:p>
    <w:p w14:paraId="6444D9B9" w14:textId="44757BB5" w:rsidR="00780EA9" w:rsidRPr="00DA62D0" w:rsidRDefault="00780EA9" w:rsidP="00780EA9">
      <w:pPr>
        <w:spacing w:after="0"/>
        <w:jc w:val="both"/>
        <w:rPr>
          <w:rFonts w:ascii="Times New Roman" w:hAnsi="Times New Roman" w:cs="Times New Roman"/>
          <w:b/>
          <w:bCs/>
          <w:sz w:val="24"/>
          <w:szCs w:val="24"/>
        </w:rPr>
      </w:pPr>
      <w:r w:rsidRPr="00DA62D0">
        <w:rPr>
          <w:rFonts w:ascii="Times New Roman" w:hAnsi="Times New Roman" w:cs="Times New Roman"/>
          <w:b/>
          <w:bCs/>
          <w:sz w:val="24"/>
          <w:szCs w:val="24"/>
        </w:rPr>
        <w:t>POKAZATELJ USPJEŠNOSTI:</w:t>
      </w:r>
      <w:r w:rsidRPr="00DA62D0">
        <w:rPr>
          <w:rFonts w:ascii="Times New Roman" w:hAnsi="Times New Roman" w:cs="Times New Roman"/>
          <w:b/>
          <w:bCs/>
          <w:sz w:val="24"/>
          <w:szCs w:val="24"/>
        </w:rPr>
        <w:tab/>
        <w:t xml:space="preserve">Plaćena godišnja članarina LAG NERETVA. Donesen Program potpora u poljoprivredi, objavljen Javni poziv za dodjelu potpora u </w:t>
      </w:r>
      <w:r w:rsidRPr="00DA62D0">
        <w:rPr>
          <w:rFonts w:ascii="Times New Roman" w:hAnsi="Times New Roman" w:cs="Times New Roman"/>
          <w:b/>
          <w:bCs/>
          <w:sz w:val="24"/>
          <w:szCs w:val="24"/>
        </w:rPr>
        <w:lastRenderedPageBreak/>
        <w:t>poljoprivredi na području Grada Metkovića, te isplaćene potpore i javna objava.</w:t>
      </w:r>
      <w:r w:rsidR="006C7B9A">
        <w:rPr>
          <w:rFonts w:ascii="Times New Roman" w:hAnsi="Times New Roman" w:cs="Times New Roman"/>
          <w:b/>
          <w:bCs/>
          <w:sz w:val="24"/>
          <w:szCs w:val="24"/>
        </w:rPr>
        <w:t xml:space="preserve"> Isplaćene dotacije udrugama u poljoprivrednom sektoru.</w:t>
      </w:r>
    </w:p>
    <w:p w14:paraId="4061832C" w14:textId="77777777" w:rsidR="00780EA9" w:rsidRDefault="00780EA9" w:rsidP="00780EA9">
      <w:pPr>
        <w:spacing w:after="0"/>
        <w:jc w:val="both"/>
        <w:rPr>
          <w:rFonts w:ascii="Times New Roman" w:hAnsi="Times New Roman" w:cs="Times New Roman"/>
          <w:sz w:val="24"/>
          <w:szCs w:val="24"/>
        </w:rPr>
      </w:pPr>
    </w:p>
    <w:p w14:paraId="77F1F736" w14:textId="77777777" w:rsidR="00780EA9" w:rsidRPr="000E1AE2" w:rsidRDefault="00780EA9" w:rsidP="00780EA9">
      <w:pPr>
        <w:spacing w:after="0"/>
        <w:jc w:val="both"/>
        <w:rPr>
          <w:rFonts w:ascii="Times New Roman" w:hAnsi="Times New Roman" w:cs="Times New Roman"/>
          <w:sz w:val="24"/>
          <w:szCs w:val="24"/>
        </w:rPr>
      </w:pPr>
      <w:r>
        <w:rPr>
          <w:rFonts w:ascii="Times New Roman" w:hAnsi="Times New Roman" w:cs="Times New Roman"/>
          <w:sz w:val="24"/>
          <w:szCs w:val="24"/>
        </w:rPr>
        <w:t>Izvršenje najznačajnije aktivnosti:</w:t>
      </w:r>
    </w:p>
    <w:p w14:paraId="18A5D6B8" w14:textId="77777777" w:rsidR="00780EA9" w:rsidRPr="000E1AE2" w:rsidRDefault="00780EA9" w:rsidP="00780EA9">
      <w:pPr>
        <w:spacing w:after="0"/>
        <w:jc w:val="both"/>
        <w:rPr>
          <w:rFonts w:ascii="Times New Roman" w:hAnsi="Times New Roman" w:cs="Times New Roman"/>
          <w:sz w:val="24"/>
          <w:szCs w:val="24"/>
        </w:rPr>
      </w:pPr>
    </w:p>
    <w:p w14:paraId="2D2B0D50" w14:textId="48617D0E" w:rsidR="00780EA9" w:rsidRDefault="00780EA9">
      <w:pPr>
        <w:pStyle w:val="Odlomakpopisa"/>
        <w:numPr>
          <w:ilvl w:val="0"/>
          <w:numId w:val="4"/>
        </w:numPr>
        <w:jc w:val="both"/>
        <w:rPr>
          <w:rFonts w:ascii="Times New Roman" w:hAnsi="Times New Roman" w:cs="Times New Roman"/>
          <w:sz w:val="24"/>
          <w:szCs w:val="24"/>
        </w:rPr>
      </w:pPr>
      <w:r w:rsidRPr="000E1AE2">
        <w:rPr>
          <w:rFonts w:ascii="Times New Roman" w:hAnsi="Times New Roman" w:cs="Times New Roman"/>
          <w:b/>
          <w:bCs/>
          <w:sz w:val="24"/>
          <w:szCs w:val="24"/>
        </w:rPr>
        <w:t>Aktivnost  A100305 Potpore korisnicima kroz program potpora</w:t>
      </w:r>
      <w:r>
        <w:rPr>
          <w:rFonts w:ascii="Times New Roman" w:hAnsi="Times New Roman" w:cs="Times New Roman"/>
          <w:b/>
          <w:bCs/>
          <w:sz w:val="24"/>
          <w:szCs w:val="24"/>
        </w:rPr>
        <w:t xml:space="preserve"> </w:t>
      </w:r>
      <w:r w:rsidRPr="00D63D73">
        <w:rPr>
          <w:rFonts w:ascii="Times New Roman" w:hAnsi="Times New Roman" w:cs="Times New Roman"/>
          <w:b/>
          <w:bCs/>
          <w:sz w:val="24"/>
          <w:szCs w:val="24"/>
        </w:rPr>
        <w:t>poljoprivredi</w:t>
      </w:r>
      <w:r w:rsidRPr="000E1AE2">
        <w:rPr>
          <w:rFonts w:ascii="Times New Roman" w:hAnsi="Times New Roman" w:cs="Times New Roman"/>
          <w:sz w:val="24"/>
          <w:szCs w:val="24"/>
        </w:rPr>
        <w:t xml:space="preserve"> izvršena je u iznosu od </w:t>
      </w:r>
      <w:r w:rsidR="006C7B9A">
        <w:rPr>
          <w:rFonts w:ascii="Times New Roman" w:hAnsi="Times New Roman" w:cs="Times New Roman"/>
          <w:sz w:val="24"/>
          <w:szCs w:val="24"/>
        </w:rPr>
        <w:t>91.283,04</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6C7B9A">
        <w:rPr>
          <w:rFonts w:ascii="Times New Roman" w:hAnsi="Times New Roman" w:cs="Times New Roman"/>
          <w:sz w:val="24"/>
          <w:szCs w:val="24"/>
        </w:rPr>
        <w:t>99,62</w:t>
      </w:r>
      <w:r>
        <w:rPr>
          <w:rFonts w:ascii="Times New Roman" w:hAnsi="Times New Roman" w:cs="Times New Roman"/>
          <w:sz w:val="24"/>
          <w:szCs w:val="24"/>
        </w:rPr>
        <w:t xml:space="preserve"> </w:t>
      </w:r>
      <w:r w:rsidRPr="000E1AE2">
        <w:rPr>
          <w:rFonts w:ascii="Times New Roman" w:hAnsi="Times New Roman" w:cs="Times New Roman"/>
          <w:sz w:val="24"/>
          <w:szCs w:val="24"/>
        </w:rPr>
        <w:t>%.</w:t>
      </w:r>
    </w:p>
    <w:p w14:paraId="67AA7FF1" w14:textId="5BDCFD5A" w:rsidR="00780EA9" w:rsidRPr="006F7607" w:rsidRDefault="006F7607" w:rsidP="00780EA9">
      <w:pPr>
        <w:suppressAutoHyphens/>
        <w:autoSpaceDN w:val="0"/>
        <w:spacing w:after="0" w:line="256" w:lineRule="auto"/>
        <w:jc w:val="both"/>
        <w:textAlignment w:val="baseline"/>
        <w:rPr>
          <w:rStyle w:val="Hiperveza"/>
          <w:rFonts w:ascii="Times New Roman" w:hAnsi="Times New Roman" w:cs="Times New Roman"/>
          <w:b/>
          <w:bCs/>
          <w:iCs/>
          <w:color w:val="auto"/>
          <w:sz w:val="24"/>
          <w:szCs w:val="24"/>
          <w:u w:val="none"/>
          <w:lang w:eastAsia="hr-HR"/>
        </w:rPr>
      </w:pPr>
      <w:r w:rsidRPr="006F7607">
        <w:rPr>
          <w:rStyle w:val="Hiperveza"/>
          <w:rFonts w:ascii="Times New Roman" w:hAnsi="Times New Roman" w:cs="Times New Roman"/>
          <w:iCs/>
          <w:color w:val="auto"/>
          <w:sz w:val="24"/>
          <w:szCs w:val="24"/>
          <w:u w:val="none"/>
          <w:lang w:eastAsia="hr-HR"/>
        </w:rPr>
        <w:t>Temeljem članka 14. Programa potpora u poljoprivredi na području grada Metkovića za razdoblje 2024.– 2026. godine („Neretvanski glasnik“, broj 4/24) i članka 55. Statuta Grada Metkovića („Neretvanski glasnik“ br. 1/21)</w:t>
      </w:r>
      <w:r w:rsidR="00780EA9" w:rsidRPr="006F7607">
        <w:rPr>
          <w:rStyle w:val="Hiperveza"/>
          <w:rFonts w:ascii="Times New Roman" w:hAnsi="Times New Roman" w:cs="Times New Roman"/>
          <w:iCs/>
          <w:color w:val="auto"/>
          <w:sz w:val="24"/>
          <w:szCs w:val="24"/>
          <w:u w:val="none"/>
          <w:lang w:eastAsia="hr-HR"/>
        </w:rPr>
        <w:t xml:space="preserve">, </w:t>
      </w:r>
      <w:r w:rsidR="00780EA9" w:rsidRPr="006F7607">
        <w:rPr>
          <w:rStyle w:val="Hiperveza"/>
          <w:rFonts w:ascii="Times New Roman" w:hAnsi="Times New Roman" w:cs="Times New Roman"/>
          <w:b/>
          <w:bCs/>
          <w:iCs/>
          <w:color w:val="auto"/>
          <w:sz w:val="24"/>
          <w:szCs w:val="24"/>
          <w:u w:val="none"/>
          <w:lang w:eastAsia="hr-HR"/>
        </w:rPr>
        <w:t xml:space="preserve">Gradonačelnik Grada Metkovića </w:t>
      </w:r>
      <w:r w:rsidRPr="006F7607">
        <w:rPr>
          <w:rStyle w:val="Hiperveza"/>
          <w:rFonts w:ascii="Times New Roman" w:hAnsi="Times New Roman" w:cs="Times New Roman"/>
          <w:b/>
          <w:bCs/>
          <w:iCs/>
          <w:color w:val="auto"/>
          <w:sz w:val="24"/>
          <w:szCs w:val="24"/>
          <w:u w:val="none"/>
          <w:lang w:eastAsia="hr-HR"/>
        </w:rPr>
        <w:t>8. svibnja</w:t>
      </w:r>
      <w:r w:rsidR="00780EA9" w:rsidRPr="006F7607">
        <w:rPr>
          <w:rStyle w:val="Hiperveza"/>
          <w:rFonts w:ascii="Times New Roman" w:hAnsi="Times New Roman" w:cs="Times New Roman"/>
          <w:b/>
          <w:bCs/>
          <w:iCs/>
          <w:color w:val="auto"/>
          <w:sz w:val="24"/>
          <w:szCs w:val="24"/>
          <w:u w:val="none"/>
          <w:lang w:eastAsia="hr-HR"/>
        </w:rPr>
        <w:t xml:space="preserve"> 202</w:t>
      </w:r>
      <w:r w:rsidRPr="006F7607">
        <w:rPr>
          <w:rStyle w:val="Hiperveza"/>
          <w:rFonts w:ascii="Times New Roman" w:hAnsi="Times New Roman" w:cs="Times New Roman"/>
          <w:b/>
          <w:bCs/>
          <w:iCs/>
          <w:color w:val="auto"/>
          <w:sz w:val="24"/>
          <w:szCs w:val="24"/>
          <w:u w:val="none"/>
          <w:lang w:eastAsia="hr-HR"/>
        </w:rPr>
        <w:t>4</w:t>
      </w:r>
      <w:r w:rsidR="00780EA9" w:rsidRPr="006F7607">
        <w:rPr>
          <w:rStyle w:val="Hiperveza"/>
          <w:rFonts w:ascii="Times New Roman" w:hAnsi="Times New Roman" w:cs="Times New Roman"/>
          <w:b/>
          <w:bCs/>
          <w:iCs/>
          <w:color w:val="auto"/>
          <w:sz w:val="24"/>
          <w:szCs w:val="24"/>
          <w:u w:val="none"/>
          <w:lang w:eastAsia="hr-HR"/>
        </w:rPr>
        <w:t>. godine objavio je JAVNI POZIV za dodjelu potpora u poljoprivredi.</w:t>
      </w:r>
    </w:p>
    <w:p w14:paraId="12FB1E24" w14:textId="77777777" w:rsidR="00780EA9" w:rsidRPr="006F7607" w:rsidRDefault="00780EA9" w:rsidP="00780EA9">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46BFF989" w14:textId="77777777" w:rsidR="00780EA9" w:rsidRPr="006F7607" w:rsidRDefault="00780EA9" w:rsidP="00780EA9">
      <w:pPr>
        <w:shd w:val="clear" w:color="auto" w:fill="FFFFFF"/>
        <w:spacing w:before="75" w:after="300" w:line="240" w:lineRule="auto"/>
        <w:rPr>
          <w:rFonts w:ascii="Times New Roman" w:eastAsia="Times New Roman" w:hAnsi="Times New Roman" w:cs="Times New Roman"/>
          <w:sz w:val="24"/>
          <w:szCs w:val="24"/>
          <w:lang w:eastAsia="hr-HR"/>
        </w:rPr>
      </w:pPr>
      <w:r w:rsidRPr="006F7607">
        <w:rPr>
          <w:rFonts w:ascii="Times New Roman" w:eastAsia="Times New Roman" w:hAnsi="Times New Roman" w:cs="Times New Roman"/>
          <w:sz w:val="24"/>
          <w:szCs w:val="24"/>
          <w:lang w:eastAsia="hr-HR"/>
        </w:rPr>
        <w:t>Ovaj Javni poziv sadržavao je sljedeće mjere:</w:t>
      </w:r>
    </w:p>
    <w:p w14:paraId="2F992DFA" w14:textId="77777777" w:rsidR="006F7607" w:rsidRPr="006F7607" w:rsidRDefault="006F7607" w:rsidP="006F7607">
      <w:pPr>
        <w:spacing w:after="0" w:line="240" w:lineRule="auto"/>
        <w:rPr>
          <w:rStyle w:val="Naglaeno"/>
          <w:rFonts w:ascii="Times New Roman" w:hAnsi="Times New Roman" w:cs="Times New Roman"/>
          <w:i/>
          <w:sz w:val="24"/>
          <w:szCs w:val="24"/>
          <w:u w:val="single"/>
        </w:rPr>
      </w:pPr>
      <w:r w:rsidRPr="006F7607">
        <w:rPr>
          <w:rStyle w:val="Naglaeno"/>
          <w:rFonts w:ascii="Times New Roman" w:hAnsi="Times New Roman" w:cs="Times New Roman"/>
          <w:i/>
          <w:sz w:val="24"/>
          <w:szCs w:val="24"/>
          <w:u w:val="single"/>
        </w:rPr>
        <w:t>MJERA 1.   POTPORE STOČARIMA I  PČELARIMA</w:t>
      </w:r>
    </w:p>
    <w:p w14:paraId="2285AA7C" w14:textId="77777777" w:rsidR="006F7607" w:rsidRPr="006F7607" w:rsidRDefault="006F7607" w:rsidP="006F7607">
      <w:pPr>
        <w:spacing w:after="0" w:line="240" w:lineRule="auto"/>
        <w:jc w:val="both"/>
        <w:rPr>
          <w:rFonts w:ascii="Times New Roman" w:hAnsi="Times New Roman" w:cs="Times New Roman"/>
          <w:sz w:val="24"/>
          <w:szCs w:val="24"/>
        </w:rPr>
      </w:pPr>
    </w:p>
    <w:p w14:paraId="7CEA28A4" w14:textId="77777777" w:rsidR="006F7607" w:rsidRPr="006F7607" w:rsidRDefault="006F7607" w:rsidP="006F7607">
      <w:p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Mjera 1. dijeli se na dvije Podmjere: </w:t>
      </w:r>
    </w:p>
    <w:p w14:paraId="3E26145D" w14:textId="77777777" w:rsidR="006F7607" w:rsidRPr="006F7607" w:rsidRDefault="006F7607">
      <w:pPr>
        <w:numPr>
          <w:ilvl w:val="1"/>
          <w:numId w:val="15"/>
        </w:numPr>
        <w:spacing w:after="0" w:line="240" w:lineRule="auto"/>
        <w:jc w:val="both"/>
        <w:rPr>
          <w:rFonts w:ascii="Times New Roman" w:hAnsi="Times New Roman" w:cs="Times New Roman"/>
          <w:i/>
          <w:sz w:val="24"/>
          <w:szCs w:val="24"/>
        </w:rPr>
      </w:pPr>
      <w:r w:rsidRPr="006F7607">
        <w:rPr>
          <w:rFonts w:ascii="Times New Roman" w:hAnsi="Times New Roman" w:cs="Times New Roman"/>
          <w:i/>
          <w:sz w:val="24"/>
          <w:szCs w:val="24"/>
        </w:rPr>
        <w:t xml:space="preserve">1.1. Potpora stočarima </w:t>
      </w:r>
    </w:p>
    <w:p w14:paraId="55E80621" w14:textId="77777777" w:rsidR="006F7607" w:rsidRPr="006F7607" w:rsidRDefault="006F7607" w:rsidP="006F7607">
      <w:pPr>
        <w:spacing w:after="0"/>
        <w:ind w:left="1440"/>
        <w:jc w:val="both"/>
        <w:rPr>
          <w:rFonts w:ascii="Times New Roman" w:hAnsi="Times New Roman" w:cs="Times New Roman"/>
          <w:sz w:val="24"/>
          <w:szCs w:val="24"/>
        </w:rPr>
      </w:pPr>
      <w:r w:rsidRPr="006F7607">
        <w:rPr>
          <w:rFonts w:ascii="Times New Roman" w:hAnsi="Times New Roman" w:cs="Times New Roman"/>
          <w:sz w:val="24"/>
          <w:szCs w:val="24"/>
        </w:rPr>
        <w:t>Prihvatljivi troškovi su: nabava lijekova, veterinarskih usluga i hrane za stoku.</w:t>
      </w:r>
    </w:p>
    <w:p w14:paraId="414011BB" w14:textId="77777777" w:rsidR="006F7607" w:rsidRPr="006F7607" w:rsidRDefault="006F7607" w:rsidP="006F7607">
      <w:p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Maksimalan iznos potpora po</w:t>
      </w:r>
      <w:r w:rsidRPr="006F7607">
        <w:rPr>
          <w:rFonts w:ascii="Times New Roman" w:hAnsi="Times New Roman" w:cs="Times New Roman"/>
          <w:b/>
          <w:sz w:val="24"/>
          <w:szCs w:val="24"/>
        </w:rPr>
        <w:t xml:space="preserve"> </w:t>
      </w:r>
      <w:r w:rsidRPr="006F7607">
        <w:rPr>
          <w:rFonts w:ascii="Times New Roman" w:hAnsi="Times New Roman" w:cs="Times New Roman"/>
          <w:bCs/>
          <w:i/>
          <w:iCs/>
          <w:sz w:val="24"/>
          <w:szCs w:val="24"/>
        </w:rPr>
        <w:t>Podmjeri 1.1.</w:t>
      </w:r>
      <w:r w:rsidRPr="006F7607">
        <w:rPr>
          <w:rFonts w:ascii="Times New Roman" w:hAnsi="Times New Roman" w:cs="Times New Roman"/>
          <w:b/>
          <w:sz w:val="24"/>
          <w:szCs w:val="24"/>
        </w:rPr>
        <w:t xml:space="preserve"> je do 399,00 eura  </w:t>
      </w:r>
      <w:r w:rsidRPr="006F7607">
        <w:rPr>
          <w:rFonts w:ascii="Times New Roman" w:hAnsi="Times New Roman" w:cs="Times New Roman"/>
          <w:sz w:val="24"/>
          <w:szCs w:val="24"/>
        </w:rPr>
        <w:t>po korisniku godišnje.</w:t>
      </w:r>
    </w:p>
    <w:p w14:paraId="51F5026F" w14:textId="77777777" w:rsidR="006F7607" w:rsidRPr="006F7607" w:rsidRDefault="006F7607" w:rsidP="006F7607">
      <w:pPr>
        <w:spacing w:after="0" w:line="240" w:lineRule="auto"/>
        <w:jc w:val="both"/>
        <w:rPr>
          <w:rFonts w:ascii="Times New Roman" w:hAnsi="Times New Roman" w:cs="Times New Roman"/>
          <w:sz w:val="24"/>
          <w:szCs w:val="24"/>
        </w:rPr>
      </w:pPr>
    </w:p>
    <w:p w14:paraId="3F6B2B73" w14:textId="77777777" w:rsidR="006F7607" w:rsidRPr="006F7607" w:rsidRDefault="006F7607">
      <w:pPr>
        <w:numPr>
          <w:ilvl w:val="1"/>
          <w:numId w:val="15"/>
        </w:numPr>
        <w:spacing w:after="0" w:line="240" w:lineRule="auto"/>
        <w:jc w:val="both"/>
        <w:rPr>
          <w:rFonts w:ascii="Times New Roman" w:hAnsi="Times New Roman" w:cs="Times New Roman"/>
          <w:i/>
          <w:sz w:val="24"/>
          <w:szCs w:val="24"/>
        </w:rPr>
      </w:pPr>
      <w:r w:rsidRPr="006F7607">
        <w:rPr>
          <w:rFonts w:ascii="Times New Roman" w:hAnsi="Times New Roman" w:cs="Times New Roman"/>
          <w:i/>
          <w:sz w:val="24"/>
          <w:szCs w:val="24"/>
        </w:rPr>
        <w:t>1.2. Potpora pčelarima</w:t>
      </w:r>
    </w:p>
    <w:p w14:paraId="0D6EAD6D" w14:textId="77777777" w:rsidR="006F7607" w:rsidRPr="006F7607" w:rsidRDefault="006F7607" w:rsidP="006F7607">
      <w:pPr>
        <w:spacing w:after="0"/>
        <w:ind w:left="1440"/>
        <w:jc w:val="both"/>
        <w:rPr>
          <w:rFonts w:ascii="Times New Roman" w:hAnsi="Times New Roman" w:cs="Times New Roman"/>
          <w:sz w:val="24"/>
          <w:szCs w:val="24"/>
        </w:rPr>
      </w:pPr>
      <w:r w:rsidRPr="006F7607">
        <w:rPr>
          <w:rFonts w:ascii="Times New Roman" w:hAnsi="Times New Roman" w:cs="Times New Roman"/>
          <w:sz w:val="24"/>
          <w:szCs w:val="24"/>
        </w:rPr>
        <w:t>Prihvatljivi troškovi su: nabava hranjivih pogačica za prehranu pčelinjih zajednica.</w:t>
      </w:r>
    </w:p>
    <w:p w14:paraId="69FFEF7C" w14:textId="77777777" w:rsidR="006F7607" w:rsidRPr="006F7607" w:rsidRDefault="006F7607" w:rsidP="006F7607">
      <w:pPr>
        <w:spacing w:after="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 xml:space="preserve">Maksimalan iznos potpora po </w:t>
      </w:r>
      <w:r w:rsidRPr="006F7607">
        <w:rPr>
          <w:rStyle w:val="Naglaeno"/>
          <w:rFonts w:ascii="Times New Roman" w:hAnsi="Times New Roman" w:cs="Times New Roman"/>
          <w:b w:val="0"/>
          <w:i/>
          <w:iCs/>
          <w:sz w:val="24"/>
          <w:szCs w:val="24"/>
        </w:rPr>
        <w:t>Podmjeri 1.2.</w:t>
      </w:r>
      <w:r w:rsidRPr="006F7607">
        <w:rPr>
          <w:rStyle w:val="Naglaeno"/>
          <w:rFonts w:ascii="Times New Roman" w:hAnsi="Times New Roman" w:cs="Times New Roman"/>
          <w:bCs w:val="0"/>
          <w:sz w:val="24"/>
          <w:szCs w:val="24"/>
        </w:rPr>
        <w:t xml:space="preserve"> je do </w:t>
      </w:r>
      <w:r w:rsidRPr="006F7607">
        <w:rPr>
          <w:rFonts w:ascii="Times New Roman" w:hAnsi="Times New Roman" w:cs="Times New Roman"/>
          <w:b/>
          <w:sz w:val="24"/>
          <w:szCs w:val="24"/>
        </w:rPr>
        <w:t xml:space="preserve">199,00 eura </w:t>
      </w:r>
      <w:r w:rsidRPr="006F7607">
        <w:rPr>
          <w:rStyle w:val="Naglaeno"/>
          <w:rFonts w:ascii="Times New Roman" w:hAnsi="Times New Roman" w:cs="Times New Roman"/>
          <w:bCs w:val="0"/>
          <w:sz w:val="24"/>
          <w:szCs w:val="24"/>
        </w:rPr>
        <w:t xml:space="preserve"> </w:t>
      </w:r>
      <w:r w:rsidRPr="006F7607">
        <w:rPr>
          <w:rStyle w:val="Naglaeno"/>
          <w:rFonts w:ascii="Times New Roman" w:hAnsi="Times New Roman" w:cs="Times New Roman"/>
          <w:b w:val="0"/>
          <w:bCs w:val="0"/>
          <w:sz w:val="24"/>
          <w:szCs w:val="24"/>
        </w:rPr>
        <w:t>po korisniku godišnje.</w:t>
      </w:r>
    </w:p>
    <w:p w14:paraId="1A934D6D" w14:textId="77777777" w:rsidR="006F7607" w:rsidRPr="006F7607" w:rsidRDefault="006F7607" w:rsidP="006F7607">
      <w:pPr>
        <w:spacing w:after="0" w:line="240" w:lineRule="auto"/>
        <w:jc w:val="both"/>
        <w:rPr>
          <w:rStyle w:val="Naglaeno"/>
          <w:rFonts w:ascii="Times New Roman" w:hAnsi="Times New Roman" w:cs="Times New Roman"/>
          <w:b w:val="0"/>
          <w:bCs w:val="0"/>
          <w:sz w:val="24"/>
          <w:szCs w:val="24"/>
        </w:rPr>
      </w:pPr>
    </w:p>
    <w:p w14:paraId="200E1F39" w14:textId="77777777" w:rsidR="006F7607" w:rsidRPr="006F7607" w:rsidRDefault="006F7607" w:rsidP="006F7607">
      <w:pPr>
        <w:spacing w:after="0"/>
        <w:jc w:val="both"/>
        <w:rPr>
          <w:rStyle w:val="Naglaeno"/>
          <w:rFonts w:ascii="Times New Roman" w:hAnsi="Times New Roman" w:cs="Times New Roman"/>
          <w:b w:val="0"/>
          <w:bCs w:val="0"/>
          <w:sz w:val="24"/>
          <w:szCs w:val="24"/>
        </w:rPr>
      </w:pPr>
    </w:p>
    <w:p w14:paraId="58D09244" w14:textId="77777777" w:rsidR="006F7607" w:rsidRPr="006F7607" w:rsidRDefault="006F7607" w:rsidP="006F7607">
      <w:pPr>
        <w:spacing w:after="0"/>
        <w:rPr>
          <w:rStyle w:val="Naglaeno"/>
          <w:rFonts w:ascii="Times New Roman" w:hAnsi="Times New Roman" w:cs="Times New Roman"/>
          <w:sz w:val="24"/>
          <w:szCs w:val="24"/>
          <w:u w:val="single"/>
        </w:rPr>
      </w:pPr>
      <w:r w:rsidRPr="006F7607">
        <w:rPr>
          <w:rStyle w:val="Naglaeno"/>
          <w:rFonts w:ascii="Times New Roman" w:hAnsi="Times New Roman" w:cs="Times New Roman"/>
          <w:i/>
          <w:sz w:val="24"/>
          <w:szCs w:val="24"/>
          <w:u w:val="single"/>
        </w:rPr>
        <w:t xml:space="preserve">MJERA 2.   </w:t>
      </w:r>
      <w:r w:rsidRPr="006F7607">
        <w:rPr>
          <w:rFonts w:ascii="Times New Roman" w:hAnsi="Times New Roman" w:cs="Times New Roman"/>
          <w:b/>
          <w:bCs/>
          <w:i/>
          <w:iCs/>
          <w:sz w:val="24"/>
          <w:szCs w:val="24"/>
          <w:u w:val="single"/>
        </w:rPr>
        <w:t>POTPORE ZA PLASTENIČKU/STAKLENIČKU PROIZVODNJU</w:t>
      </w:r>
    </w:p>
    <w:p w14:paraId="54881C42" w14:textId="77777777" w:rsidR="006F7607" w:rsidRPr="006F7607" w:rsidRDefault="006F7607" w:rsidP="006F7607">
      <w:pPr>
        <w:spacing w:after="0"/>
        <w:rPr>
          <w:rStyle w:val="Naglaeno"/>
          <w:rFonts w:ascii="Times New Roman" w:hAnsi="Times New Roman" w:cs="Times New Roman"/>
          <w:b w:val="0"/>
          <w:bCs w:val="0"/>
          <w:sz w:val="24"/>
          <w:szCs w:val="24"/>
        </w:rPr>
      </w:pPr>
    </w:p>
    <w:p w14:paraId="04B0FCDA" w14:textId="77777777" w:rsidR="006F7607" w:rsidRPr="006F7607" w:rsidRDefault="006F7607" w:rsidP="006F7607">
      <w:pPr>
        <w:spacing w:after="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 xml:space="preserve">Mjerom 2. korisniku se odobrava potpora za: </w:t>
      </w:r>
    </w:p>
    <w:p w14:paraId="14E0E7C0" w14:textId="77777777" w:rsidR="006F7607" w:rsidRPr="006F7607" w:rsidRDefault="006F7607">
      <w:pPr>
        <w:pStyle w:val="Odlomakpopisa"/>
        <w:numPr>
          <w:ilvl w:val="0"/>
          <w:numId w:val="16"/>
        </w:numPr>
        <w:spacing w:after="0" w:line="256" w:lineRule="auto"/>
        <w:contextualSpacing w:val="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nabavu plastične folije, stakla ili drugih odgovarajućih materijala</w:t>
      </w:r>
    </w:p>
    <w:p w14:paraId="13277F34" w14:textId="77777777" w:rsidR="006F7607" w:rsidRPr="006F7607" w:rsidRDefault="006F7607">
      <w:pPr>
        <w:pStyle w:val="Odlomakpopisa"/>
        <w:numPr>
          <w:ilvl w:val="0"/>
          <w:numId w:val="16"/>
        </w:numPr>
        <w:spacing w:after="0" w:line="256" w:lineRule="auto"/>
        <w:contextualSpacing w:val="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 xml:space="preserve">nabavu čvrste konstrukcije plastenika/staklenika </w:t>
      </w:r>
    </w:p>
    <w:p w14:paraId="6D47A82F" w14:textId="77777777" w:rsidR="006F7607" w:rsidRPr="006F7607" w:rsidRDefault="006F7607">
      <w:pPr>
        <w:pStyle w:val="Odlomakpopisa"/>
        <w:numPr>
          <w:ilvl w:val="0"/>
          <w:numId w:val="16"/>
        </w:numPr>
        <w:spacing w:after="0" w:line="256" w:lineRule="auto"/>
        <w:contextualSpacing w:val="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nabavu sredstava za dezinfekciju tla u plastenicima/staklenicima</w:t>
      </w:r>
    </w:p>
    <w:p w14:paraId="710BF90D" w14:textId="77777777" w:rsidR="006F7607" w:rsidRPr="006F7607" w:rsidRDefault="006F7607">
      <w:pPr>
        <w:pStyle w:val="Odlomakpopisa"/>
        <w:numPr>
          <w:ilvl w:val="0"/>
          <w:numId w:val="16"/>
        </w:numPr>
        <w:spacing w:after="0" w:line="256" w:lineRule="auto"/>
        <w:contextualSpacing w:val="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nabavu ostale opreme potrebne za ugradnju i opremanje plastenika/staklenika.</w:t>
      </w:r>
    </w:p>
    <w:p w14:paraId="735E49CD" w14:textId="77777777" w:rsidR="006F7607" w:rsidRPr="006F7607" w:rsidRDefault="006F7607" w:rsidP="006F7607">
      <w:pPr>
        <w:spacing w:after="0" w:line="240" w:lineRule="auto"/>
        <w:jc w:val="both"/>
        <w:rPr>
          <w:rStyle w:val="Naglaeno"/>
          <w:rFonts w:ascii="Times New Roman" w:hAnsi="Times New Roman" w:cs="Times New Roman"/>
          <w:b w:val="0"/>
          <w:bCs w:val="0"/>
          <w:sz w:val="24"/>
          <w:szCs w:val="24"/>
        </w:rPr>
      </w:pPr>
    </w:p>
    <w:p w14:paraId="034234D6" w14:textId="77777777" w:rsidR="006F7607" w:rsidRPr="006F7607" w:rsidRDefault="006F7607" w:rsidP="006F7607">
      <w:pPr>
        <w:spacing w:after="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 xml:space="preserve">Maksimalan iznos potpore po ovoj mjeri je </w:t>
      </w:r>
      <w:r w:rsidRPr="006F7607">
        <w:rPr>
          <w:rStyle w:val="Naglaeno"/>
          <w:rFonts w:ascii="Times New Roman" w:hAnsi="Times New Roman" w:cs="Times New Roman"/>
          <w:bCs w:val="0"/>
          <w:sz w:val="24"/>
          <w:szCs w:val="24"/>
        </w:rPr>
        <w:t>do 50%</w:t>
      </w:r>
      <w:r w:rsidRPr="006F7607">
        <w:rPr>
          <w:rStyle w:val="Naglaeno"/>
          <w:rFonts w:ascii="Times New Roman" w:hAnsi="Times New Roman" w:cs="Times New Roman"/>
          <w:b w:val="0"/>
          <w:bCs w:val="0"/>
          <w:sz w:val="24"/>
          <w:szCs w:val="24"/>
        </w:rPr>
        <w:t xml:space="preserve"> </w:t>
      </w:r>
      <w:r w:rsidRPr="006F7607">
        <w:rPr>
          <w:rFonts w:ascii="Times New Roman" w:hAnsi="Times New Roman" w:cs="Times New Roman"/>
          <w:sz w:val="24"/>
          <w:szCs w:val="24"/>
        </w:rPr>
        <w:t>vrijednosti ukupnog iznosa računa</w:t>
      </w:r>
      <w:r w:rsidRPr="006F7607">
        <w:rPr>
          <w:rStyle w:val="Naglaeno"/>
          <w:rFonts w:ascii="Times New Roman" w:hAnsi="Times New Roman" w:cs="Times New Roman"/>
          <w:b w:val="0"/>
          <w:bCs w:val="0"/>
          <w:sz w:val="24"/>
          <w:szCs w:val="24"/>
        </w:rPr>
        <w:t xml:space="preserve">, a </w:t>
      </w:r>
      <w:r w:rsidRPr="006F7607">
        <w:rPr>
          <w:rStyle w:val="Naglaeno"/>
          <w:rFonts w:ascii="Times New Roman" w:hAnsi="Times New Roman" w:cs="Times New Roman"/>
          <w:sz w:val="24"/>
          <w:szCs w:val="24"/>
        </w:rPr>
        <w:t>najviše do iznosa</w:t>
      </w:r>
      <w:r w:rsidRPr="006F7607">
        <w:rPr>
          <w:rStyle w:val="Naglaeno"/>
          <w:rFonts w:ascii="Times New Roman" w:hAnsi="Times New Roman" w:cs="Times New Roman"/>
          <w:b w:val="0"/>
          <w:bCs w:val="0"/>
          <w:sz w:val="24"/>
          <w:szCs w:val="24"/>
        </w:rPr>
        <w:t xml:space="preserve"> </w:t>
      </w:r>
      <w:r w:rsidRPr="006F7607">
        <w:rPr>
          <w:rFonts w:ascii="Times New Roman" w:hAnsi="Times New Roman" w:cs="Times New Roman"/>
          <w:b/>
          <w:bCs/>
          <w:sz w:val="24"/>
          <w:szCs w:val="24"/>
        </w:rPr>
        <w:t>najviše do</w:t>
      </w:r>
      <w:r w:rsidRPr="006F7607">
        <w:rPr>
          <w:rFonts w:ascii="Times New Roman" w:hAnsi="Times New Roman" w:cs="Times New Roman"/>
          <w:b/>
          <w:sz w:val="24"/>
          <w:szCs w:val="24"/>
        </w:rPr>
        <w:t xml:space="preserve"> </w:t>
      </w:r>
      <w:r w:rsidRPr="006F7607">
        <w:rPr>
          <w:rFonts w:ascii="Times New Roman" w:hAnsi="Times New Roman" w:cs="Times New Roman"/>
          <w:b/>
          <w:bCs/>
          <w:sz w:val="24"/>
          <w:szCs w:val="24"/>
        </w:rPr>
        <w:t>796,00 eura</w:t>
      </w:r>
      <w:r w:rsidRPr="006F7607">
        <w:rPr>
          <w:rStyle w:val="Naglaeno"/>
          <w:rFonts w:ascii="Times New Roman" w:hAnsi="Times New Roman" w:cs="Times New Roman"/>
          <w:bCs w:val="0"/>
          <w:sz w:val="24"/>
          <w:szCs w:val="24"/>
        </w:rPr>
        <w:t xml:space="preserve"> </w:t>
      </w:r>
      <w:r w:rsidRPr="006F7607">
        <w:rPr>
          <w:rFonts w:ascii="Times New Roman" w:hAnsi="Times New Roman" w:cs="Times New Roman"/>
          <w:sz w:val="24"/>
          <w:szCs w:val="24"/>
        </w:rPr>
        <w:t>po poljoprivrednom gospodarstvu tijekom jedne kalendarske godine</w:t>
      </w:r>
      <w:r w:rsidRPr="006F7607">
        <w:rPr>
          <w:rStyle w:val="Naglaeno"/>
          <w:rFonts w:ascii="Times New Roman" w:hAnsi="Times New Roman" w:cs="Times New Roman"/>
          <w:b w:val="0"/>
          <w:bCs w:val="0"/>
          <w:sz w:val="24"/>
          <w:szCs w:val="24"/>
        </w:rPr>
        <w:t>.</w:t>
      </w:r>
    </w:p>
    <w:p w14:paraId="1DF1B6DB" w14:textId="77777777" w:rsidR="006F7607" w:rsidRPr="006F7607" w:rsidRDefault="006F7607" w:rsidP="006F7607">
      <w:pPr>
        <w:spacing w:after="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Posebni uvjet temeljem ove potpore su posjedovanje staklenika/plastenika minimalne površine od 200 m</w:t>
      </w:r>
      <w:r w:rsidRPr="006F7607">
        <w:rPr>
          <w:rStyle w:val="Naglaeno"/>
          <w:rFonts w:ascii="Times New Roman" w:hAnsi="Times New Roman" w:cs="Times New Roman"/>
          <w:b w:val="0"/>
          <w:bCs w:val="0"/>
          <w:sz w:val="24"/>
          <w:szCs w:val="24"/>
          <w:vertAlign w:val="superscript"/>
        </w:rPr>
        <w:t>2</w:t>
      </w:r>
      <w:r w:rsidRPr="006F7607">
        <w:rPr>
          <w:rStyle w:val="Naglaeno"/>
          <w:rFonts w:ascii="Times New Roman" w:hAnsi="Times New Roman" w:cs="Times New Roman"/>
          <w:b w:val="0"/>
          <w:bCs w:val="0"/>
          <w:sz w:val="24"/>
          <w:szCs w:val="24"/>
        </w:rPr>
        <w:t>,</w:t>
      </w:r>
      <w:r w:rsidRPr="006F7607">
        <w:rPr>
          <w:rStyle w:val="Naglaeno"/>
          <w:rFonts w:ascii="Times New Roman" w:hAnsi="Times New Roman" w:cs="Times New Roman"/>
          <w:b w:val="0"/>
          <w:bCs w:val="0"/>
          <w:sz w:val="24"/>
          <w:szCs w:val="24"/>
          <w:vertAlign w:val="superscript"/>
        </w:rPr>
        <w:t xml:space="preserve"> </w:t>
      </w:r>
      <w:r w:rsidRPr="006F7607">
        <w:rPr>
          <w:rStyle w:val="Naglaeno"/>
          <w:rFonts w:ascii="Times New Roman" w:hAnsi="Times New Roman" w:cs="Times New Roman"/>
          <w:b w:val="0"/>
          <w:bCs w:val="0"/>
          <w:sz w:val="24"/>
          <w:szCs w:val="24"/>
        </w:rPr>
        <w:t>upisanog u ARKOD sustav.</w:t>
      </w:r>
    </w:p>
    <w:p w14:paraId="015820F3" w14:textId="77777777" w:rsidR="006F7607" w:rsidRPr="006F7607" w:rsidRDefault="006F7607" w:rsidP="006F7607">
      <w:pPr>
        <w:spacing w:after="0" w:line="240" w:lineRule="auto"/>
        <w:rPr>
          <w:rStyle w:val="Naglaeno"/>
          <w:rFonts w:ascii="Times New Roman" w:hAnsi="Times New Roman" w:cs="Times New Roman"/>
          <w:i/>
          <w:sz w:val="24"/>
          <w:szCs w:val="24"/>
        </w:rPr>
      </w:pPr>
    </w:p>
    <w:p w14:paraId="2CF4C6E5" w14:textId="77777777" w:rsidR="006F7607" w:rsidRPr="006F7607" w:rsidRDefault="006F7607" w:rsidP="006F7607">
      <w:pPr>
        <w:spacing w:after="0"/>
        <w:rPr>
          <w:rStyle w:val="Naglaeno"/>
          <w:rFonts w:ascii="Times New Roman" w:hAnsi="Times New Roman" w:cs="Times New Roman"/>
          <w:i/>
          <w:sz w:val="24"/>
          <w:szCs w:val="24"/>
          <w:u w:val="single"/>
        </w:rPr>
      </w:pPr>
      <w:r w:rsidRPr="006F7607">
        <w:rPr>
          <w:rStyle w:val="Naglaeno"/>
          <w:rFonts w:ascii="Times New Roman" w:hAnsi="Times New Roman" w:cs="Times New Roman"/>
          <w:i/>
          <w:sz w:val="24"/>
          <w:szCs w:val="24"/>
          <w:u w:val="single"/>
        </w:rPr>
        <w:t>MJERA 3.   POTPORE ZA UVOĐENJE EKOLOŠKI NAPREDNIH METODA U POLJOPRIVREDNOJ PROIZVODNJI</w:t>
      </w:r>
    </w:p>
    <w:p w14:paraId="457F1702" w14:textId="77777777" w:rsidR="006F7607" w:rsidRPr="006F7607" w:rsidRDefault="006F7607" w:rsidP="006F7607">
      <w:pPr>
        <w:spacing w:after="0"/>
        <w:rPr>
          <w:rStyle w:val="Naglaeno"/>
          <w:rFonts w:ascii="Times New Roman" w:hAnsi="Times New Roman" w:cs="Times New Roman"/>
          <w:b w:val="0"/>
          <w:bCs w:val="0"/>
          <w:sz w:val="24"/>
          <w:szCs w:val="24"/>
        </w:rPr>
      </w:pPr>
    </w:p>
    <w:p w14:paraId="37A28892" w14:textId="77777777" w:rsidR="006F7607" w:rsidRPr="006F7607" w:rsidRDefault="006F7607" w:rsidP="006F7607">
      <w:pPr>
        <w:spacing w:after="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Mjerom 3. korisniku se odobrava potpora za:</w:t>
      </w:r>
    </w:p>
    <w:p w14:paraId="715E2D4A" w14:textId="77777777" w:rsidR="006F7607" w:rsidRPr="006F7607" w:rsidRDefault="006F7607">
      <w:pPr>
        <w:pStyle w:val="Odlomakpopisa"/>
        <w:numPr>
          <w:ilvl w:val="0"/>
          <w:numId w:val="16"/>
        </w:numPr>
        <w:spacing w:after="0" w:line="256" w:lineRule="auto"/>
        <w:contextualSpacing w:val="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lastRenderedPageBreak/>
        <w:t>nabavu bumbara za oprašivanje, prirodnih predatora, korisnih mikroorganizama i ekološki prihvatljivih organizama</w:t>
      </w:r>
    </w:p>
    <w:p w14:paraId="44FC716F" w14:textId="77777777" w:rsidR="006F7607" w:rsidRPr="006F7607" w:rsidRDefault="006F7607">
      <w:pPr>
        <w:pStyle w:val="Odlomakpopisa"/>
        <w:numPr>
          <w:ilvl w:val="0"/>
          <w:numId w:val="16"/>
        </w:numPr>
        <w:spacing w:after="0" w:line="256" w:lineRule="auto"/>
        <w:contextualSpacing w:val="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nabavu certificiranih ekoloških gnojiva, ekoloških sredstva za zaštitu</w:t>
      </w:r>
      <w:r w:rsidRPr="006F7607">
        <w:rPr>
          <w:rFonts w:ascii="Times New Roman" w:hAnsi="Times New Roman" w:cs="Times New Roman"/>
          <w:sz w:val="24"/>
          <w:szCs w:val="24"/>
        </w:rPr>
        <w:t xml:space="preserve"> i drugih sličnih proizvoda kod ekološke proizvodnje.</w:t>
      </w:r>
    </w:p>
    <w:p w14:paraId="23988B6A" w14:textId="77777777" w:rsidR="006F7607" w:rsidRPr="006F7607" w:rsidRDefault="006F7607" w:rsidP="006F7607">
      <w:pPr>
        <w:spacing w:after="0"/>
        <w:jc w:val="both"/>
        <w:rPr>
          <w:rFonts w:ascii="Times New Roman" w:hAnsi="Times New Roman" w:cs="Times New Roman"/>
          <w:sz w:val="24"/>
          <w:szCs w:val="24"/>
        </w:rPr>
      </w:pPr>
    </w:p>
    <w:p w14:paraId="2E291E0D" w14:textId="77777777" w:rsidR="006F7607" w:rsidRPr="006F7607" w:rsidRDefault="006F7607" w:rsidP="006F7607">
      <w:pPr>
        <w:spacing w:after="0"/>
        <w:jc w:val="both"/>
        <w:rPr>
          <w:rStyle w:val="Naglaeno"/>
          <w:rFonts w:ascii="Times New Roman" w:hAnsi="Times New Roman" w:cs="Times New Roman"/>
          <w:b w:val="0"/>
          <w:bCs w:val="0"/>
          <w:sz w:val="24"/>
          <w:szCs w:val="24"/>
        </w:rPr>
      </w:pPr>
      <w:bookmarkStart w:id="14" w:name="_Hlk625929"/>
      <w:r w:rsidRPr="006F7607">
        <w:rPr>
          <w:rFonts w:ascii="Times New Roman" w:hAnsi="Times New Roman" w:cs="Times New Roman"/>
          <w:sz w:val="24"/>
          <w:szCs w:val="24"/>
        </w:rPr>
        <w:t xml:space="preserve">Maksimalni iznos potpore po ovoj mjeri je </w:t>
      </w:r>
      <w:r w:rsidRPr="006F7607">
        <w:rPr>
          <w:rStyle w:val="Naglaeno"/>
          <w:rFonts w:ascii="Times New Roman" w:hAnsi="Times New Roman" w:cs="Times New Roman"/>
          <w:bCs w:val="0"/>
          <w:sz w:val="24"/>
          <w:szCs w:val="24"/>
        </w:rPr>
        <w:t>do 50%</w:t>
      </w:r>
      <w:r w:rsidRPr="006F7607">
        <w:rPr>
          <w:rStyle w:val="Naglaeno"/>
          <w:rFonts w:ascii="Times New Roman" w:hAnsi="Times New Roman" w:cs="Times New Roman"/>
          <w:b w:val="0"/>
          <w:bCs w:val="0"/>
          <w:sz w:val="24"/>
          <w:szCs w:val="24"/>
        </w:rPr>
        <w:t xml:space="preserve"> </w:t>
      </w:r>
      <w:r w:rsidRPr="006F7607">
        <w:rPr>
          <w:rFonts w:ascii="Times New Roman" w:hAnsi="Times New Roman" w:cs="Times New Roman"/>
          <w:sz w:val="24"/>
          <w:szCs w:val="24"/>
        </w:rPr>
        <w:t xml:space="preserve">vrijednosti ukupnog iznosa računa, a </w:t>
      </w:r>
      <w:r w:rsidRPr="006F7607">
        <w:rPr>
          <w:rFonts w:ascii="Times New Roman" w:hAnsi="Times New Roman" w:cs="Times New Roman"/>
          <w:b/>
          <w:bCs/>
          <w:sz w:val="24"/>
          <w:szCs w:val="24"/>
        </w:rPr>
        <w:t>najviše do iznosa</w:t>
      </w:r>
      <w:r w:rsidRPr="006F7607">
        <w:rPr>
          <w:rFonts w:ascii="Times New Roman" w:hAnsi="Times New Roman" w:cs="Times New Roman"/>
          <w:sz w:val="24"/>
          <w:szCs w:val="24"/>
        </w:rPr>
        <w:t xml:space="preserve"> </w:t>
      </w:r>
      <w:r w:rsidRPr="006F7607">
        <w:rPr>
          <w:rFonts w:ascii="Times New Roman" w:hAnsi="Times New Roman" w:cs="Times New Roman"/>
          <w:b/>
          <w:bCs/>
          <w:sz w:val="24"/>
          <w:szCs w:val="24"/>
        </w:rPr>
        <w:t xml:space="preserve">531,00 eura  </w:t>
      </w:r>
      <w:r w:rsidRPr="006F7607">
        <w:rPr>
          <w:rFonts w:ascii="Times New Roman" w:hAnsi="Times New Roman" w:cs="Times New Roman"/>
          <w:sz w:val="24"/>
          <w:szCs w:val="24"/>
        </w:rPr>
        <w:t>po poljoprivrednom gospodarstvu tijekom jedne kalendarske godine</w:t>
      </w:r>
      <w:r w:rsidRPr="006F7607">
        <w:rPr>
          <w:rStyle w:val="Naglaeno"/>
          <w:rFonts w:ascii="Times New Roman" w:hAnsi="Times New Roman" w:cs="Times New Roman"/>
          <w:b w:val="0"/>
          <w:bCs w:val="0"/>
          <w:sz w:val="24"/>
          <w:szCs w:val="24"/>
        </w:rPr>
        <w:t>.</w:t>
      </w:r>
    </w:p>
    <w:p w14:paraId="7A72A991" w14:textId="77777777" w:rsidR="006F7607" w:rsidRPr="006F7607" w:rsidRDefault="006F7607" w:rsidP="006F7607">
      <w:pPr>
        <w:spacing w:after="0"/>
        <w:rPr>
          <w:rStyle w:val="Naglaeno"/>
          <w:rFonts w:ascii="Times New Roman" w:hAnsi="Times New Roman" w:cs="Times New Roman"/>
          <w:sz w:val="24"/>
          <w:szCs w:val="24"/>
        </w:rPr>
      </w:pPr>
      <w:bookmarkStart w:id="15" w:name="_Hlk97797874"/>
      <w:bookmarkEnd w:id="14"/>
      <w:r w:rsidRPr="006F7607">
        <w:rPr>
          <w:rFonts w:ascii="Times New Roman" w:eastAsia="Times New Roman" w:hAnsi="Times New Roman" w:cs="Times New Roman"/>
          <w:sz w:val="24"/>
          <w:szCs w:val="24"/>
          <w:lang w:eastAsia="hr-HR"/>
        </w:rPr>
        <w:t>Poseban uvjet za dodjelu ove potpore je minimalna poljoprivredna površina upisana u ARKOD sustav, i to: 1000m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trajnog nasada ili vinograda, 500 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za uzgoj povrtlarskih kultura (jagoda i sl.) na otvorenom polju, te 200 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u zaštićenom prostoru.</w:t>
      </w:r>
    </w:p>
    <w:bookmarkEnd w:id="15"/>
    <w:p w14:paraId="00256D36" w14:textId="77777777" w:rsidR="006F7607" w:rsidRPr="006F7607" w:rsidRDefault="006F7607" w:rsidP="006F7607">
      <w:pPr>
        <w:spacing w:after="0" w:line="240" w:lineRule="auto"/>
        <w:rPr>
          <w:rStyle w:val="Naglaeno"/>
          <w:rFonts w:ascii="Times New Roman" w:hAnsi="Times New Roman" w:cs="Times New Roman"/>
          <w:sz w:val="24"/>
          <w:szCs w:val="24"/>
        </w:rPr>
      </w:pPr>
    </w:p>
    <w:p w14:paraId="36DB5FD3" w14:textId="77777777" w:rsidR="006F7607" w:rsidRPr="006F7607" w:rsidRDefault="006F7607" w:rsidP="006F7607">
      <w:pPr>
        <w:spacing w:after="0"/>
        <w:rPr>
          <w:rFonts w:ascii="Times New Roman" w:hAnsi="Times New Roman" w:cs="Times New Roman"/>
          <w:b/>
          <w:bCs/>
          <w:i/>
          <w:iCs/>
          <w:sz w:val="24"/>
          <w:szCs w:val="24"/>
          <w:u w:val="single"/>
        </w:rPr>
      </w:pPr>
      <w:r w:rsidRPr="006F7607">
        <w:rPr>
          <w:rStyle w:val="Naglaeno"/>
          <w:rFonts w:ascii="Times New Roman" w:hAnsi="Times New Roman" w:cs="Times New Roman"/>
          <w:i/>
          <w:sz w:val="24"/>
          <w:szCs w:val="24"/>
          <w:u w:val="single"/>
        </w:rPr>
        <w:t xml:space="preserve">MJERA 4.   </w:t>
      </w:r>
      <w:r w:rsidRPr="006F7607">
        <w:rPr>
          <w:rFonts w:ascii="Times New Roman" w:hAnsi="Times New Roman" w:cs="Times New Roman"/>
          <w:b/>
          <w:bCs/>
          <w:i/>
          <w:iCs/>
          <w:sz w:val="24"/>
          <w:szCs w:val="24"/>
          <w:u w:val="single"/>
        </w:rPr>
        <w:t>POTPORE ZA NABAVU MEHANIZACIJE, STROJEVA I OPREME ZA RAZVOJ PRIMARNE POLJOPRIVREDNE PROIZVODNJE</w:t>
      </w:r>
    </w:p>
    <w:p w14:paraId="79365655" w14:textId="77777777" w:rsidR="006F7607" w:rsidRPr="006F7607" w:rsidRDefault="006F7607" w:rsidP="006F7607">
      <w:pPr>
        <w:spacing w:after="0"/>
        <w:rPr>
          <w:rStyle w:val="Naglaeno"/>
          <w:rFonts w:ascii="Times New Roman" w:hAnsi="Times New Roman" w:cs="Times New Roman"/>
          <w:b w:val="0"/>
          <w:bCs w:val="0"/>
          <w:sz w:val="24"/>
          <w:szCs w:val="24"/>
        </w:rPr>
      </w:pPr>
    </w:p>
    <w:p w14:paraId="349AFBAF" w14:textId="77777777" w:rsidR="006F7607" w:rsidRPr="006F7607" w:rsidRDefault="006F7607" w:rsidP="006F7607">
      <w:pPr>
        <w:spacing w:after="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Mjerom 4. korisniku se odobrava potpora za:</w:t>
      </w:r>
    </w:p>
    <w:p w14:paraId="38B62558" w14:textId="77777777" w:rsidR="006F7607" w:rsidRPr="006F7607" w:rsidRDefault="006F7607">
      <w:pPr>
        <w:pStyle w:val="Odlomakpopisa1"/>
        <w:numPr>
          <w:ilvl w:val="0"/>
          <w:numId w:val="17"/>
        </w:numPr>
        <w:ind w:left="709" w:hanging="283"/>
        <w:jc w:val="both"/>
      </w:pPr>
      <w:r w:rsidRPr="006F7607">
        <w:t xml:space="preserve">nabavu malih strojeva, opreme, alata za poljoprivrednu proizvodnju </w:t>
      </w:r>
    </w:p>
    <w:p w14:paraId="3EC3605C" w14:textId="77777777" w:rsidR="006F7607" w:rsidRPr="006F7607" w:rsidRDefault="006F7607">
      <w:pPr>
        <w:numPr>
          <w:ilvl w:val="0"/>
          <w:numId w:val="17"/>
        </w:numPr>
        <w:spacing w:after="0" w:line="240" w:lineRule="auto"/>
        <w:ind w:left="709" w:hanging="283"/>
        <w:jc w:val="both"/>
        <w:rPr>
          <w:rFonts w:ascii="Times New Roman" w:hAnsi="Times New Roman" w:cs="Times New Roman"/>
          <w:sz w:val="24"/>
          <w:szCs w:val="24"/>
        </w:rPr>
      </w:pPr>
      <w:r w:rsidRPr="006F7607">
        <w:rPr>
          <w:rFonts w:ascii="Times New Roman" w:hAnsi="Times New Roman" w:cs="Times New Roman"/>
          <w:sz w:val="24"/>
          <w:szCs w:val="24"/>
        </w:rPr>
        <w:t>nabavu sustava za navodnjavanje (spremnika za vodu, pumpi, filtera, raspršivača, cijevi i ostalih elemenata sustava za navodnjavanje) na otvorenim i zatvorenim prostorima</w:t>
      </w:r>
    </w:p>
    <w:p w14:paraId="68547685" w14:textId="77777777" w:rsidR="006F7607" w:rsidRPr="006F7607" w:rsidRDefault="006F7607">
      <w:pPr>
        <w:numPr>
          <w:ilvl w:val="0"/>
          <w:numId w:val="17"/>
        </w:numPr>
        <w:spacing w:after="0" w:line="240" w:lineRule="auto"/>
        <w:ind w:left="709" w:hanging="283"/>
        <w:jc w:val="both"/>
        <w:rPr>
          <w:rFonts w:ascii="Times New Roman" w:hAnsi="Times New Roman" w:cs="Times New Roman"/>
          <w:sz w:val="24"/>
          <w:szCs w:val="24"/>
        </w:rPr>
      </w:pPr>
      <w:r w:rsidRPr="006F7607">
        <w:rPr>
          <w:rFonts w:ascii="Times New Roman" w:hAnsi="Times New Roman" w:cs="Times New Roman"/>
          <w:sz w:val="24"/>
          <w:szCs w:val="24"/>
        </w:rPr>
        <w:t>nabavu opreme za zaštite od tuče, sunca, vjetra i zimskih nepogoda</w:t>
      </w:r>
    </w:p>
    <w:p w14:paraId="0B53C900" w14:textId="77777777" w:rsidR="006F7607" w:rsidRPr="006F7607" w:rsidRDefault="006F7607">
      <w:pPr>
        <w:numPr>
          <w:ilvl w:val="0"/>
          <w:numId w:val="17"/>
        </w:numPr>
        <w:spacing w:after="0" w:line="240" w:lineRule="auto"/>
        <w:ind w:left="709" w:hanging="283"/>
        <w:jc w:val="both"/>
        <w:rPr>
          <w:rFonts w:ascii="Times New Roman" w:hAnsi="Times New Roman" w:cs="Times New Roman"/>
          <w:sz w:val="24"/>
          <w:szCs w:val="24"/>
        </w:rPr>
      </w:pPr>
      <w:r w:rsidRPr="006F7607">
        <w:rPr>
          <w:rFonts w:ascii="Times New Roman" w:hAnsi="Times New Roman" w:cs="Times New Roman"/>
          <w:sz w:val="24"/>
          <w:szCs w:val="24"/>
        </w:rPr>
        <w:t>nabavu autoprikolice.</w:t>
      </w:r>
    </w:p>
    <w:p w14:paraId="2852C211" w14:textId="77777777" w:rsidR="006F7607" w:rsidRPr="006F7607" w:rsidRDefault="006F7607" w:rsidP="006F7607">
      <w:pPr>
        <w:spacing w:after="0"/>
        <w:jc w:val="both"/>
        <w:rPr>
          <w:rFonts w:ascii="Times New Roman" w:hAnsi="Times New Roman" w:cs="Times New Roman"/>
          <w:sz w:val="24"/>
          <w:szCs w:val="24"/>
        </w:rPr>
      </w:pPr>
    </w:p>
    <w:p w14:paraId="09EBE171" w14:textId="77777777" w:rsidR="006F7607" w:rsidRPr="006F7607" w:rsidRDefault="006F7607" w:rsidP="006F7607">
      <w:p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Maksimalni iznos potpore po ovoj mjeri je </w:t>
      </w:r>
      <w:r w:rsidRPr="006F7607">
        <w:rPr>
          <w:rFonts w:ascii="Times New Roman" w:hAnsi="Times New Roman" w:cs="Times New Roman"/>
          <w:b/>
          <w:sz w:val="24"/>
          <w:szCs w:val="24"/>
        </w:rPr>
        <w:t xml:space="preserve">do 50% </w:t>
      </w:r>
      <w:r w:rsidRPr="006F7607">
        <w:rPr>
          <w:rFonts w:ascii="Times New Roman" w:hAnsi="Times New Roman" w:cs="Times New Roman"/>
          <w:sz w:val="24"/>
          <w:szCs w:val="24"/>
        </w:rPr>
        <w:t xml:space="preserve">vrijednosti ukupnog iznosa računa, a </w:t>
      </w:r>
      <w:r w:rsidRPr="006F7607">
        <w:rPr>
          <w:rFonts w:ascii="Times New Roman" w:hAnsi="Times New Roman" w:cs="Times New Roman"/>
          <w:b/>
          <w:bCs/>
          <w:sz w:val="24"/>
          <w:szCs w:val="24"/>
        </w:rPr>
        <w:t>najviše do iznosa</w:t>
      </w:r>
      <w:r w:rsidRPr="006F7607">
        <w:rPr>
          <w:rFonts w:ascii="Times New Roman" w:hAnsi="Times New Roman" w:cs="Times New Roman"/>
          <w:b/>
          <w:sz w:val="24"/>
          <w:szCs w:val="24"/>
        </w:rPr>
        <w:t xml:space="preserve">  796,00 eura  </w:t>
      </w:r>
      <w:r w:rsidRPr="006F7607">
        <w:rPr>
          <w:rFonts w:ascii="Times New Roman" w:hAnsi="Times New Roman" w:cs="Times New Roman"/>
          <w:sz w:val="24"/>
          <w:szCs w:val="24"/>
        </w:rPr>
        <w:t>po poljoprivrednom gospodarstvu tijekom jedne kalendarske godine.</w:t>
      </w:r>
    </w:p>
    <w:p w14:paraId="393468AB" w14:textId="77777777" w:rsidR="006F7607" w:rsidRPr="006F7607" w:rsidRDefault="006F7607" w:rsidP="006F7607">
      <w:pPr>
        <w:spacing w:after="0" w:line="240" w:lineRule="auto"/>
        <w:jc w:val="both"/>
        <w:rPr>
          <w:rStyle w:val="Naglaeno"/>
          <w:rFonts w:ascii="Times New Roman" w:hAnsi="Times New Roman" w:cs="Times New Roman"/>
          <w:sz w:val="24"/>
          <w:szCs w:val="24"/>
        </w:rPr>
      </w:pPr>
      <w:r w:rsidRPr="006F7607">
        <w:rPr>
          <w:rFonts w:ascii="Times New Roman" w:eastAsia="Times New Roman" w:hAnsi="Times New Roman" w:cs="Times New Roman"/>
          <w:sz w:val="24"/>
          <w:szCs w:val="24"/>
          <w:lang w:eastAsia="hr-HR"/>
        </w:rPr>
        <w:t>Poseban uvjet za dodjelu ove potpore je minimalna poljoprivredna površina upisana u ARKOD sustav, i to: 1000m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trajnog nasada ili vinograda, 500 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za uzgoj povrtlarskih kultura (jagoda i sl.) na otvorenom polju, te 200 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u zaštićenom prostoru.</w:t>
      </w:r>
    </w:p>
    <w:p w14:paraId="2AA03FF0" w14:textId="77777777" w:rsidR="006F7607" w:rsidRPr="006F7607" w:rsidRDefault="006F7607" w:rsidP="006F7607">
      <w:pPr>
        <w:spacing w:after="0"/>
        <w:rPr>
          <w:rStyle w:val="Naglaeno"/>
          <w:rFonts w:ascii="Times New Roman" w:hAnsi="Times New Roman" w:cs="Times New Roman"/>
          <w:sz w:val="24"/>
          <w:szCs w:val="24"/>
        </w:rPr>
      </w:pPr>
    </w:p>
    <w:p w14:paraId="60C1AF87" w14:textId="77777777" w:rsidR="006F7607" w:rsidRPr="006F7607" w:rsidRDefault="006F7607" w:rsidP="006F7607">
      <w:pPr>
        <w:spacing w:after="0"/>
        <w:rPr>
          <w:rStyle w:val="Naglaeno"/>
          <w:rFonts w:ascii="Times New Roman" w:hAnsi="Times New Roman" w:cs="Times New Roman"/>
          <w:sz w:val="24"/>
          <w:szCs w:val="24"/>
        </w:rPr>
      </w:pPr>
    </w:p>
    <w:p w14:paraId="0177C9FA" w14:textId="77777777" w:rsidR="006F7607" w:rsidRPr="006F7607" w:rsidRDefault="006F7607" w:rsidP="006F7607">
      <w:pPr>
        <w:spacing w:after="0"/>
        <w:rPr>
          <w:rStyle w:val="Naglaeno"/>
          <w:rFonts w:ascii="Times New Roman" w:hAnsi="Times New Roman" w:cs="Times New Roman"/>
          <w:i/>
          <w:sz w:val="24"/>
          <w:szCs w:val="24"/>
          <w:u w:val="single"/>
        </w:rPr>
      </w:pPr>
      <w:r w:rsidRPr="006F7607">
        <w:rPr>
          <w:rStyle w:val="Naglaeno"/>
          <w:rFonts w:ascii="Times New Roman" w:hAnsi="Times New Roman" w:cs="Times New Roman"/>
          <w:i/>
          <w:sz w:val="24"/>
          <w:szCs w:val="24"/>
          <w:u w:val="single"/>
        </w:rPr>
        <w:t>MJERA 5.   POTPORE ZA POTICANJE UDRUŽIVANJA POLJOPRIVREDNIH PROIZVOĐAČA</w:t>
      </w:r>
    </w:p>
    <w:p w14:paraId="6B8C3FEE" w14:textId="77777777" w:rsidR="006F7607" w:rsidRPr="006F7607" w:rsidRDefault="006F7607" w:rsidP="006F7607">
      <w:pPr>
        <w:spacing w:after="0"/>
        <w:rPr>
          <w:rStyle w:val="Naglaeno"/>
          <w:rFonts w:ascii="Times New Roman" w:hAnsi="Times New Roman" w:cs="Times New Roman"/>
          <w:b w:val="0"/>
          <w:bCs w:val="0"/>
          <w:i/>
          <w:sz w:val="24"/>
          <w:szCs w:val="24"/>
        </w:rPr>
      </w:pPr>
    </w:p>
    <w:p w14:paraId="7E7D6B92" w14:textId="77777777" w:rsidR="006F7607" w:rsidRPr="006F7607" w:rsidRDefault="006F7607" w:rsidP="006F7607">
      <w:pPr>
        <w:spacing w:after="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Potpora će se odobriti korisnicima za poticanje djelovanja zadruga, udruga, te drugih vidova udruživanja proizvođača kojima se stvaraju uvjeti za zajedničkim predstavljanjem na tržištu.</w:t>
      </w:r>
    </w:p>
    <w:p w14:paraId="2C94AAD0" w14:textId="77777777" w:rsidR="006F7607" w:rsidRPr="006F7607" w:rsidRDefault="006F7607" w:rsidP="006F7607">
      <w:pPr>
        <w:spacing w:after="0"/>
        <w:rPr>
          <w:rStyle w:val="Naglaeno"/>
          <w:rFonts w:ascii="Times New Roman" w:hAnsi="Times New Roman" w:cs="Times New Roman"/>
          <w:b w:val="0"/>
          <w:bCs w:val="0"/>
          <w:sz w:val="24"/>
          <w:szCs w:val="24"/>
        </w:rPr>
      </w:pPr>
    </w:p>
    <w:p w14:paraId="5E69C142" w14:textId="77777777" w:rsidR="006F7607" w:rsidRPr="006F7607" w:rsidRDefault="006F7607" w:rsidP="006F7607">
      <w:pPr>
        <w:spacing w:after="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Potpora će se odobriti korisnicima za:</w:t>
      </w:r>
    </w:p>
    <w:p w14:paraId="1A27D6B2" w14:textId="77777777" w:rsidR="006F7607" w:rsidRPr="006F7607" w:rsidRDefault="006F7607">
      <w:pPr>
        <w:pStyle w:val="Odlomakpopisa"/>
        <w:numPr>
          <w:ilvl w:val="0"/>
          <w:numId w:val="18"/>
        </w:numPr>
        <w:spacing w:after="0"/>
        <w:contextualSpacing w:val="0"/>
        <w:jc w:val="both"/>
        <w:rPr>
          <w:rFonts w:ascii="Times New Roman" w:hAnsi="Times New Roman" w:cs="Times New Roman"/>
          <w:sz w:val="24"/>
          <w:szCs w:val="24"/>
        </w:rPr>
      </w:pPr>
      <w:r w:rsidRPr="006F7607">
        <w:rPr>
          <w:rFonts w:ascii="Times New Roman" w:hAnsi="Times New Roman" w:cs="Times New Roman"/>
          <w:sz w:val="24"/>
          <w:szCs w:val="24"/>
        </w:rPr>
        <w:t>troškove nabave lijekova i veterinarskih usluga</w:t>
      </w:r>
    </w:p>
    <w:p w14:paraId="05643CB7" w14:textId="77777777" w:rsidR="006F7607" w:rsidRPr="006F7607" w:rsidRDefault="006F7607">
      <w:pPr>
        <w:pStyle w:val="Odlomakpopisa"/>
        <w:numPr>
          <w:ilvl w:val="0"/>
          <w:numId w:val="18"/>
        </w:numPr>
        <w:spacing w:after="0"/>
        <w:contextualSpacing w:val="0"/>
        <w:jc w:val="both"/>
        <w:rPr>
          <w:rFonts w:ascii="Times New Roman" w:hAnsi="Times New Roman" w:cs="Times New Roman"/>
          <w:sz w:val="24"/>
          <w:szCs w:val="24"/>
        </w:rPr>
      </w:pPr>
      <w:r w:rsidRPr="006F7607">
        <w:rPr>
          <w:rFonts w:ascii="Times New Roman" w:hAnsi="Times New Roman" w:cs="Times New Roman"/>
          <w:sz w:val="24"/>
          <w:szCs w:val="24"/>
        </w:rPr>
        <w:t>troškove nabavke pčelarske opreme, lijekova i hrane za uzgoj pčelinjih zajednica</w:t>
      </w:r>
    </w:p>
    <w:p w14:paraId="7179E7FB"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troškove nabave bumbara za oprašivanje, prirodnih predatora te korisnih mikroorganizama i ekološki prihvatljivih organizama</w:t>
      </w:r>
    </w:p>
    <w:p w14:paraId="6CC58E87"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troškove nabave čvrste konstrukcije plastenika/staklenika </w:t>
      </w:r>
    </w:p>
    <w:p w14:paraId="71F9C51B"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troškove nabave plastične folije, stakla ili drugih odgovarajućih materijala </w:t>
      </w:r>
    </w:p>
    <w:p w14:paraId="160B8496"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troškove nabave ostale opreme potrebne za ugradnju i opremanje plastenika/staklenika</w:t>
      </w:r>
    </w:p>
    <w:p w14:paraId="52EA37FF"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troškove nabave certificiranih gnojiva, sredstava za zaštitu i dr. sličnih proizvoda kod ekološke proizvodnje </w:t>
      </w:r>
    </w:p>
    <w:p w14:paraId="7E7312BE"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lastRenderedPageBreak/>
        <w:t xml:space="preserve">troškove nabave malih strojeva, opreme, alata za poljoprivrednu proizvodnju </w:t>
      </w:r>
    </w:p>
    <w:p w14:paraId="1FA2EC73"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troškove nabave sustava za navodnjavanje (spremnika za vodu, pumpi, filtera, raspršivača, cijevi i ostalih elemenata sustava za navodnjavanje) na otvorenim i zatvorenim prostorima</w:t>
      </w:r>
    </w:p>
    <w:p w14:paraId="4855C122" w14:textId="77777777" w:rsidR="006F7607" w:rsidRPr="006F7607" w:rsidRDefault="006F7607">
      <w:pPr>
        <w:pStyle w:val="Odlomakpopisa"/>
        <w:numPr>
          <w:ilvl w:val="0"/>
          <w:numId w:val="18"/>
        </w:numPr>
        <w:spacing w:after="0" w:line="256" w:lineRule="auto"/>
        <w:contextualSpacing w:val="0"/>
        <w:rPr>
          <w:rStyle w:val="Naglaeno"/>
          <w:rFonts w:ascii="Times New Roman" w:hAnsi="Times New Roman" w:cs="Times New Roman"/>
          <w:b w:val="0"/>
          <w:bCs w:val="0"/>
          <w:sz w:val="24"/>
          <w:szCs w:val="24"/>
        </w:rPr>
      </w:pPr>
      <w:r w:rsidRPr="006F7607">
        <w:rPr>
          <w:rFonts w:ascii="Times New Roman" w:hAnsi="Times New Roman" w:cs="Times New Roman"/>
          <w:sz w:val="24"/>
          <w:szCs w:val="24"/>
        </w:rPr>
        <w:t>troškove nabave opreme za zaštite od tuče, sunca, vjetra i zimskih nepogoda</w:t>
      </w:r>
      <w:r w:rsidRPr="006F7607">
        <w:rPr>
          <w:rStyle w:val="Naglaeno"/>
          <w:rFonts w:ascii="Times New Roman" w:hAnsi="Times New Roman" w:cs="Times New Roman"/>
          <w:b w:val="0"/>
          <w:bCs w:val="0"/>
          <w:sz w:val="24"/>
          <w:szCs w:val="24"/>
        </w:rPr>
        <w:t>.</w:t>
      </w:r>
    </w:p>
    <w:p w14:paraId="1CDF0886" w14:textId="77777777" w:rsidR="006F7607" w:rsidRPr="006F7607" w:rsidRDefault="006F7607" w:rsidP="006F7607">
      <w:pPr>
        <w:spacing w:after="0"/>
        <w:rPr>
          <w:rStyle w:val="Naglaeno"/>
          <w:rFonts w:ascii="Times New Roman" w:hAnsi="Times New Roman" w:cs="Times New Roman"/>
          <w:b w:val="0"/>
          <w:bCs w:val="0"/>
          <w:color w:val="000000"/>
          <w:sz w:val="24"/>
          <w:szCs w:val="24"/>
        </w:rPr>
      </w:pPr>
    </w:p>
    <w:p w14:paraId="3356C7FC" w14:textId="77777777" w:rsidR="006F7607" w:rsidRPr="006F7607" w:rsidRDefault="006F7607" w:rsidP="006F7607">
      <w:pPr>
        <w:spacing w:after="0"/>
        <w:rPr>
          <w:rStyle w:val="Naglaeno"/>
          <w:rFonts w:ascii="Times New Roman" w:hAnsi="Times New Roman" w:cs="Times New Roman"/>
          <w:b w:val="0"/>
          <w:bCs w:val="0"/>
          <w:color w:val="000000"/>
          <w:sz w:val="24"/>
          <w:szCs w:val="24"/>
        </w:rPr>
      </w:pPr>
      <w:r w:rsidRPr="006F7607">
        <w:rPr>
          <w:rFonts w:ascii="Times New Roman" w:hAnsi="Times New Roman" w:cs="Times New Roman"/>
          <w:sz w:val="24"/>
          <w:szCs w:val="24"/>
        </w:rPr>
        <w:t xml:space="preserve">Iz Mjere 5. maksimalno će se subvencionirati </w:t>
      </w:r>
      <w:r w:rsidRPr="006F7607">
        <w:rPr>
          <w:rFonts w:ascii="Times New Roman" w:hAnsi="Times New Roman" w:cs="Times New Roman"/>
          <w:b/>
          <w:sz w:val="24"/>
          <w:szCs w:val="24"/>
        </w:rPr>
        <w:t xml:space="preserve">do 796,00 eura </w:t>
      </w:r>
      <w:r w:rsidRPr="006F7607">
        <w:rPr>
          <w:rStyle w:val="Naglaeno"/>
          <w:rFonts w:ascii="Times New Roman" w:hAnsi="Times New Roman" w:cs="Times New Roman"/>
          <w:bCs w:val="0"/>
          <w:color w:val="000000"/>
          <w:sz w:val="24"/>
          <w:szCs w:val="24"/>
        </w:rPr>
        <w:t xml:space="preserve"> </w:t>
      </w:r>
      <w:r w:rsidRPr="006F7607">
        <w:rPr>
          <w:rStyle w:val="Naglaeno"/>
          <w:rFonts w:ascii="Times New Roman" w:hAnsi="Times New Roman" w:cs="Times New Roman"/>
          <w:b w:val="0"/>
          <w:bCs w:val="0"/>
          <w:color w:val="000000"/>
          <w:sz w:val="24"/>
          <w:szCs w:val="24"/>
        </w:rPr>
        <w:t>po udruzi/zadruzi.</w:t>
      </w:r>
    </w:p>
    <w:p w14:paraId="5641ED83" w14:textId="621907D9" w:rsidR="006F7607" w:rsidRDefault="006F7607" w:rsidP="006F7607">
      <w:pPr>
        <w:spacing w:after="0"/>
        <w:jc w:val="both"/>
        <w:rPr>
          <w:rFonts w:ascii="Times New Roman" w:eastAsia="Times New Roman" w:hAnsi="Times New Roman" w:cs="Times New Roman"/>
          <w:sz w:val="24"/>
          <w:szCs w:val="24"/>
          <w:lang w:eastAsia="hr-HR"/>
        </w:rPr>
      </w:pPr>
      <w:r w:rsidRPr="006F7607">
        <w:rPr>
          <w:rFonts w:ascii="Times New Roman" w:eastAsia="Times New Roman" w:hAnsi="Times New Roman" w:cs="Times New Roman"/>
          <w:sz w:val="24"/>
          <w:szCs w:val="24"/>
          <w:lang w:eastAsia="hr-HR"/>
        </w:rPr>
        <w:t>Posebni uvjeti za dodjelu potpore po ovoj mjeri su: najmanje 7 članova poljoprivredne zadruge, 30 članova udruga proizvođača</w:t>
      </w:r>
      <w:r w:rsidR="00F1422F">
        <w:rPr>
          <w:rFonts w:ascii="Times New Roman" w:eastAsia="Times New Roman" w:hAnsi="Times New Roman" w:cs="Times New Roman"/>
          <w:sz w:val="24"/>
          <w:szCs w:val="24"/>
          <w:lang w:eastAsia="hr-HR"/>
        </w:rPr>
        <w:t>.</w:t>
      </w:r>
    </w:p>
    <w:p w14:paraId="4A8CDA8E" w14:textId="77777777" w:rsidR="004F020F" w:rsidRPr="00EC0EA0" w:rsidRDefault="004F020F" w:rsidP="006F7607">
      <w:pPr>
        <w:spacing w:after="0"/>
        <w:jc w:val="both"/>
        <w:rPr>
          <w:rStyle w:val="Naglaeno"/>
          <w:rFonts w:ascii="Times New Roman" w:eastAsia="Times New Roman" w:hAnsi="Times New Roman" w:cs="Times New Roman"/>
          <w:b w:val="0"/>
          <w:bCs w:val="0"/>
          <w:sz w:val="24"/>
          <w:szCs w:val="24"/>
          <w:lang w:eastAsia="hr-HR"/>
        </w:rPr>
      </w:pPr>
    </w:p>
    <w:p w14:paraId="3A418CDD" w14:textId="77777777" w:rsidR="006F7607" w:rsidRPr="006F7607" w:rsidRDefault="006F7607">
      <w:pPr>
        <w:numPr>
          <w:ilvl w:val="0"/>
          <w:numId w:val="19"/>
        </w:numPr>
        <w:spacing w:after="0" w:line="256" w:lineRule="auto"/>
        <w:rPr>
          <w:rFonts w:ascii="Times New Roman" w:hAnsi="Times New Roman" w:cs="Times New Roman"/>
          <w:b/>
          <w:sz w:val="24"/>
          <w:szCs w:val="24"/>
        </w:rPr>
      </w:pPr>
      <w:r w:rsidRPr="006F7607">
        <w:rPr>
          <w:rFonts w:ascii="Times New Roman" w:hAnsi="Times New Roman" w:cs="Times New Roman"/>
          <w:b/>
          <w:sz w:val="24"/>
          <w:szCs w:val="24"/>
        </w:rPr>
        <w:t>IZNOS POTPORE</w:t>
      </w:r>
    </w:p>
    <w:p w14:paraId="7FC5BEB1" w14:textId="77777777" w:rsidR="006F7607" w:rsidRPr="006F7607" w:rsidRDefault="006F7607" w:rsidP="006F7607">
      <w:pPr>
        <w:spacing w:after="0"/>
        <w:jc w:val="both"/>
        <w:rPr>
          <w:rStyle w:val="Naglaeno"/>
          <w:rFonts w:ascii="Times New Roman" w:hAnsi="Times New Roman" w:cs="Times New Roman"/>
          <w:b w:val="0"/>
          <w:bCs w:val="0"/>
          <w:sz w:val="24"/>
          <w:szCs w:val="24"/>
        </w:rPr>
      </w:pPr>
    </w:p>
    <w:p w14:paraId="60318648" w14:textId="77777777" w:rsidR="006F7607" w:rsidRPr="006F7607" w:rsidRDefault="006F7607" w:rsidP="006F7607">
      <w:pPr>
        <w:spacing w:after="0"/>
        <w:jc w:val="both"/>
        <w:rPr>
          <w:rFonts w:ascii="Times New Roman" w:hAnsi="Times New Roman" w:cs="Times New Roman"/>
          <w:sz w:val="24"/>
          <w:szCs w:val="24"/>
        </w:rPr>
      </w:pPr>
      <w:r w:rsidRPr="006F7607">
        <w:rPr>
          <w:rStyle w:val="Naglaeno"/>
          <w:rFonts w:ascii="Times New Roman" w:hAnsi="Times New Roman" w:cs="Times New Roman"/>
          <w:b w:val="0"/>
          <w:bCs w:val="0"/>
          <w:sz w:val="24"/>
          <w:szCs w:val="24"/>
        </w:rPr>
        <w:t xml:space="preserve">Zahtjev za potporu moguće je podnijeti za više mjera, ali </w:t>
      </w:r>
      <w:r w:rsidRPr="006F7607">
        <w:rPr>
          <w:rFonts w:ascii="Times New Roman" w:hAnsi="Times New Roman" w:cs="Times New Roman"/>
          <w:sz w:val="24"/>
          <w:szCs w:val="24"/>
        </w:rPr>
        <w:t xml:space="preserve">ukupan iznos svih potpora po jednom poljoprivrednom gospodarstvu/korisniku </w:t>
      </w:r>
      <w:r w:rsidRPr="006F7607">
        <w:rPr>
          <w:rFonts w:ascii="Times New Roman" w:hAnsi="Times New Roman" w:cs="Times New Roman"/>
          <w:b/>
          <w:bCs/>
          <w:sz w:val="24"/>
          <w:szCs w:val="24"/>
        </w:rPr>
        <w:t>ne smije iznositi više od</w:t>
      </w:r>
      <w:r w:rsidRPr="006F7607">
        <w:rPr>
          <w:rStyle w:val="Naglaeno"/>
          <w:rFonts w:ascii="Times New Roman" w:hAnsi="Times New Roman" w:cs="Times New Roman"/>
          <w:sz w:val="24"/>
          <w:szCs w:val="24"/>
        </w:rPr>
        <w:t xml:space="preserve"> </w:t>
      </w:r>
      <w:r w:rsidRPr="006F7607">
        <w:rPr>
          <w:rFonts w:ascii="Times New Roman" w:hAnsi="Times New Roman" w:cs="Times New Roman"/>
          <w:b/>
          <w:bCs/>
          <w:sz w:val="24"/>
          <w:szCs w:val="24"/>
        </w:rPr>
        <w:t xml:space="preserve">796,00 eura </w:t>
      </w:r>
      <w:r w:rsidRPr="006F7607">
        <w:rPr>
          <w:rFonts w:ascii="Times New Roman" w:hAnsi="Times New Roman" w:cs="Times New Roman"/>
          <w:sz w:val="24"/>
          <w:szCs w:val="24"/>
        </w:rPr>
        <w:t>tijekom jedne kalendarske godine.</w:t>
      </w:r>
    </w:p>
    <w:p w14:paraId="30E8FE30" w14:textId="77777777" w:rsidR="00780EA9" w:rsidRDefault="00780EA9" w:rsidP="00780EA9">
      <w:pPr>
        <w:shd w:val="clear" w:color="auto" w:fill="FFFFFF"/>
        <w:spacing w:after="0" w:line="240" w:lineRule="auto"/>
        <w:jc w:val="both"/>
        <w:rPr>
          <w:rFonts w:ascii="Times New Roman" w:eastAsia="Times New Roman" w:hAnsi="Times New Roman" w:cs="Times New Roman"/>
          <w:b/>
          <w:bCs/>
          <w:sz w:val="24"/>
          <w:szCs w:val="24"/>
          <w:lang w:eastAsia="hr-HR"/>
        </w:rPr>
      </w:pPr>
    </w:p>
    <w:p w14:paraId="756C492E" w14:textId="77777777" w:rsidR="00780EA9" w:rsidRPr="00962DF0" w:rsidRDefault="00780EA9" w:rsidP="00780EA9">
      <w:pPr>
        <w:shd w:val="clear" w:color="auto" w:fill="FFFFFF"/>
        <w:spacing w:after="0" w:line="240" w:lineRule="auto"/>
        <w:jc w:val="both"/>
        <w:rPr>
          <w:rFonts w:ascii="Times New Roman" w:eastAsia="Times New Roman" w:hAnsi="Times New Roman" w:cs="Times New Roman"/>
          <w:sz w:val="24"/>
          <w:szCs w:val="24"/>
          <w:lang w:eastAsia="hr-HR"/>
        </w:rPr>
      </w:pPr>
      <w:r w:rsidRPr="00962DF0">
        <w:rPr>
          <w:rFonts w:ascii="Times New Roman" w:eastAsia="Times New Roman" w:hAnsi="Times New Roman" w:cs="Times New Roman"/>
          <w:sz w:val="24"/>
          <w:szCs w:val="24"/>
          <w:lang w:eastAsia="hr-HR"/>
        </w:rPr>
        <w:t>Nakon okončanja postupka, subvencije su dodijeljene sljedećim Prijaviteljima:</w:t>
      </w:r>
    </w:p>
    <w:p w14:paraId="5640706E" w14:textId="77777777" w:rsidR="00780EA9" w:rsidRDefault="00780EA9" w:rsidP="00780EA9">
      <w:pPr>
        <w:shd w:val="clear" w:color="auto" w:fill="FFFFFF"/>
        <w:spacing w:after="0" w:line="240" w:lineRule="auto"/>
        <w:jc w:val="both"/>
        <w:rPr>
          <w:rFonts w:ascii="Times New Roman" w:eastAsia="Times New Roman" w:hAnsi="Times New Roman" w:cs="Times New Roman"/>
          <w:b/>
          <w:bCs/>
          <w:sz w:val="24"/>
          <w:szCs w:val="24"/>
          <w:lang w:eastAsia="hr-HR"/>
        </w:rPr>
      </w:pPr>
    </w:p>
    <w:p w14:paraId="01261C95" w14:textId="3ABA6261" w:rsidR="00780EA9" w:rsidRPr="00AB5AC0" w:rsidRDefault="00780EA9" w:rsidP="00780EA9">
      <w:pPr>
        <w:shd w:val="clear" w:color="auto" w:fill="FFFFFF"/>
        <w:spacing w:after="0" w:line="240" w:lineRule="auto"/>
        <w:jc w:val="both"/>
        <w:rPr>
          <w:rFonts w:ascii="Times New Roman" w:eastAsia="Times New Roman" w:hAnsi="Times New Roman" w:cs="Times New Roman"/>
          <w:sz w:val="24"/>
          <w:szCs w:val="24"/>
          <w:lang w:eastAsia="hr-HR"/>
        </w:rPr>
      </w:pPr>
      <w:r w:rsidRPr="00AB5AC0">
        <w:rPr>
          <w:rFonts w:ascii="Times New Roman" w:eastAsia="Times New Roman" w:hAnsi="Times New Roman" w:cs="Times New Roman"/>
          <w:sz w:val="24"/>
          <w:szCs w:val="24"/>
          <w:lang w:eastAsia="hr-HR"/>
        </w:rPr>
        <w:t>Tablica br.</w:t>
      </w:r>
      <w:r>
        <w:rPr>
          <w:rFonts w:ascii="Times New Roman" w:eastAsia="Times New Roman" w:hAnsi="Times New Roman" w:cs="Times New Roman"/>
          <w:sz w:val="24"/>
          <w:szCs w:val="24"/>
          <w:lang w:eastAsia="hr-HR"/>
        </w:rPr>
        <w:t xml:space="preserve"> </w:t>
      </w:r>
      <w:r w:rsidR="00F1422F">
        <w:rPr>
          <w:rFonts w:ascii="Times New Roman" w:eastAsia="Times New Roman" w:hAnsi="Times New Roman" w:cs="Times New Roman"/>
          <w:sz w:val="24"/>
          <w:szCs w:val="24"/>
          <w:lang w:eastAsia="hr-HR"/>
        </w:rPr>
        <w:t>2</w:t>
      </w:r>
      <w:r w:rsidR="00C16FFD">
        <w:rPr>
          <w:rFonts w:ascii="Times New Roman" w:eastAsia="Times New Roman" w:hAnsi="Times New Roman" w:cs="Times New Roman"/>
          <w:sz w:val="24"/>
          <w:szCs w:val="24"/>
          <w:lang w:eastAsia="hr-HR"/>
        </w:rPr>
        <w:t>9.</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400"/>
        <w:gridCol w:w="2752"/>
        <w:gridCol w:w="2693"/>
        <w:gridCol w:w="1392"/>
      </w:tblGrid>
      <w:tr w:rsidR="002463C1" w:rsidRPr="006077FB" w14:paraId="5A1582A3" w14:textId="77777777" w:rsidTr="00617F8F">
        <w:trPr>
          <w:trHeight w:val="255"/>
        </w:trPr>
        <w:tc>
          <w:tcPr>
            <w:tcW w:w="805" w:type="dxa"/>
            <w:shd w:val="clear" w:color="000000" w:fill="C0C0C0"/>
            <w:noWrap/>
            <w:vAlign w:val="center"/>
            <w:hideMark/>
          </w:tcPr>
          <w:p w14:paraId="6695F3E2" w14:textId="77777777" w:rsidR="006077FB" w:rsidRPr="006077FB" w:rsidRDefault="006077FB" w:rsidP="006077FB">
            <w:pPr>
              <w:spacing w:after="0" w:line="240" w:lineRule="auto"/>
              <w:jc w:val="center"/>
              <w:rPr>
                <w:rFonts w:ascii="Times New Roman" w:eastAsia="Times New Roman" w:hAnsi="Times New Roman" w:cs="Times New Roman"/>
                <w:color w:val="000000"/>
                <w:sz w:val="20"/>
                <w:szCs w:val="20"/>
                <w:lang w:eastAsia="hr-HR"/>
              </w:rPr>
            </w:pPr>
            <w:r w:rsidRPr="006077FB">
              <w:rPr>
                <w:rFonts w:ascii="Times New Roman" w:eastAsia="Times New Roman" w:hAnsi="Times New Roman" w:cs="Times New Roman"/>
                <w:color w:val="000000"/>
                <w:sz w:val="20"/>
                <w:szCs w:val="20"/>
                <w:lang w:eastAsia="hr-HR"/>
              </w:rPr>
              <w:t>Red.br.</w:t>
            </w:r>
          </w:p>
        </w:tc>
        <w:tc>
          <w:tcPr>
            <w:tcW w:w="1400" w:type="dxa"/>
            <w:shd w:val="clear" w:color="000000" w:fill="C0C0C0"/>
            <w:noWrap/>
            <w:vAlign w:val="center"/>
            <w:hideMark/>
          </w:tcPr>
          <w:p w14:paraId="21BA1A37" w14:textId="77777777" w:rsidR="006077FB" w:rsidRPr="006077FB" w:rsidRDefault="006077FB" w:rsidP="006077FB">
            <w:pPr>
              <w:spacing w:after="0" w:line="240" w:lineRule="auto"/>
              <w:jc w:val="center"/>
              <w:rPr>
                <w:rFonts w:ascii="Times New Roman" w:eastAsia="Times New Roman" w:hAnsi="Times New Roman" w:cs="Times New Roman"/>
                <w:color w:val="000000"/>
                <w:sz w:val="20"/>
                <w:szCs w:val="20"/>
                <w:lang w:eastAsia="hr-HR"/>
              </w:rPr>
            </w:pPr>
            <w:r w:rsidRPr="006077FB">
              <w:rPr>
                <w:rFonts w:ascii="Times New Roman" w:eastAsia="Times New Roman" w:hAnsi="Times New Roman" w:cs="Times New Roman"/>
                <w:color w:val="000000"/>
                <w:sz w:val="20"/>
                <w:szCs w:val="20"/>
                <w:lang w:eastAsia="hr-HR"/>
              </w:rPr>
              <w:t>Datum izvršenja</w:t>
            </w:r>
          </w:p>
        </w:tc>
        <w:tc>
          <w:tcPr>
            <w:tcW w:w="2752" w:type="dxa"/>
            <w:shd w:val="clear" w:color="000000" w:fill="C0C0C0"/>
            <w:noWrap/>
            <w:vAlign w:val="center"/>
            <w:hideMark/>
          </w:tcPr>
          <w:p w14:paraId="7B8C8625" w14:textId="77777777" w:rsidR="006077FB" w:rsidRPr="006077FB" w:rsidRDefault="006077FB" w:rsidP="006077FB">
            <w:pPr>
              <w:spacing w:after="0" w:line="240" w:lineRule="auto"/>
              <w:jc w:val="center"/>
              <w:rPr>
                <w:rFonts w:ascii="Times New Roman" w:eastAsia="Times New Roman" w:hAnsi="Times New Roman" w:cs="Times New Roman"/>
                <w:color w:val="000000"/>
                <w:sz w:val="20"/>
                <w:szCs w:val="20"/>
                <w:lang w:eastAsia="hr-HR"/>
              </w:rPr>
            </w:pPr>
            <w:r w:rsidRPr="006077FB">
              <w:rPr>
                <w:rFonts w:ascii="Times New Roman" w:eastAsia="Times New Roman" w:hAnsi="Times New Roman" w:cs="Times New Roman"/>
                <w:color w:val="000000"/>
                <w:sz w:val="20"/>
                <w:szCs w:val="20"/>
                <w:lang w:eastAsia="hr-HR"/>
              </w:rPr>
              <w:t>Naziv platitelja/primatelja</w:t>
            </w:r>
          </w:p>
        </w:tc>
        <w:tc>
          <w:tcPr>
            <w:tcW w:w="2693" w:type="dxa"/>
            <w:shd w:val="clear" w:color="000000" w:fill="C0C0C0"/>
            <w:noWrap/>
            <w:vAlign w:val="center"/>
            <w:hideMark/>
          </w:tcPr>
          <w:p w14:paraId="5903354C" w14:textId="77777777" w:rsidR="006077FB" w:rsidRPr="006077FB" w:rsidRDefault="006077FB" w:rsidP="006077FB">
            <w:pPr>
              <w:spacing w:after="0" w:line="240" w:lineRule="auto"/>
              <w:jc w:val="center"/>
              <w:rPr>
                <w:rFonts w:ascii="Times New Roman" w:eastAsia="Times New Roman" w:hAnsi="Times New Roman" w:cs="Times New Roman"/>
                <w:color w:val="000000"/>
                <w:sz w:val="20"/>
                <w:szCs w:val="20"/>
                <w:lang w:eastAsia="hr-HR"/>
              </w:rPr>
            </w:pPr>
            <w:r w:rsidRPr="006077FB">
              <w:rPr>
                <w:rFonts w:ascii="Times New Roman" w:eastAsia="Times New Roman" w:hAnsi="Times New Roman" w:cs="Times New Roman"/>
                <w:color w:val="000000"/>
                <w:sz w:val="20"/>
                <w:szCs w:val="20"/>
                <w:lang w:eastAsia="hr-HR"/>
              </w:rPr>
              <w:t>Adresa, sjedište</w:t>
            </w:r>
          </w:p>
        </w:tc>
        <w:tc>
          <w:tcPr>
            <w:tcW w:w="1392" w:type="dxa"/>
            <w:shd w:val="clear" w:color="000000" w:fill="C0C0C0"/>
            <w:noWrap/>
            <w:vAlign w:val="center"/>
            <w:hideMark/>
          </w:tcPr>
          <w:p w14:paraId="6B208830" w14:textId="77777777" w:rsidR="006077FB" w:rsidRPr="006077FB" w:rsidRDefault="006077FB" w:rsidP="006077FB">
            <w:pPr>
              <w:spacing w:after="0" w:line="240" w:lineRule="auto"/>
              <w:jc w:val="center"/>
              <w:rPr>
                <w:rFonts w:ascii="Times New Roman" w:eastAsia="Times New Roman" w:hAnsi="Times New Roman" w:cs="Times New Roman"/>
                <w:color w:val="000000"/>
                <w:sz w:val="20"/>
                <w:szCs w:val="20"/>
                <w:lang w:eastAsia="hr-HR"/>
              </w:rPr>
            </w:pPr>
            <w:r w:rsidRPr="006077FB">
              <w:rPr>
                <w:rFonts w:ascii="Times New Roman" w:eastAsia="Times New Roman" w:hAnsi="Times New Roman" w:cs="Times New Roman"/>
                <w:color w:val="000000"/>
                <w:sz w:val="20"/>
                <w:szCs w:val="20"/>
                <w:lang w:eastAsia="hr-HR"/>
              </w:rPr>
              <w:t>Iznos</w:t>
            </w:r>
          </w:p>
        </w:tc>
      </w:tr>
      <w:tr w:rsidR="006077FB" w:rsidRPr="006077FB" w14:paraId="6D15D9D7" w14:textId="77777777" w:rsidTr="00617F8F">
        <w:trPr>
          <w:trHeight w:val="255"/>
        </w:trPr>
        <w:tc>
          <w:tcPr>
            <w:tcW w:w="805" w:type="dxa"/>
            <w:shd w:val="clear" w:color="auto" w:fill="auto"/>
            <w:vAlign w:val="center"/>
            <w:hideMark/>
          </w:tcPr>
          <w:p w14:paraId="064181F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w:t>
            </w:r>
          </w:p>
        </w:tc>
        <w:tc>
          <w:tcPr>
            <w:tcW w:w="1400" w:type="dxa"/>
            <w:shd w:val="clear" w:color="auto" w:fill="auto"/>
            <w:vAlign w:val="center"/>
            <w:hideMark/>
          </w:tcPr>
          <w:p w14:paraId="1A23463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6492D8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GRGIĆ DOMAGOJ</w:t>
            </w:r>
          </w:p>
        </w:tc>
        <w:tc>
          <w:tcPr>
            <w:tcW w:w="2693" w:type="dxa"/>
            <w:shd w:val="clear" w:color="auto" w:fill="auto"/>
            <w:vAlign w:val="center"/>
            <w:hideMark/>
          </w:tcPr>
          <w:p w14:paraId="5065734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JERKOVAČKA 18 HR </w:t>
            </w:r>
          </w:p>
        </w:tc>
        <w:tc>
          <w:tcPr>
            <w:tcW w:w="1392" w:type="dxa"/>
            <w:shd w:val="clear" w:color="auto" w:fill="auto"/>
            <w:vAlign w:val="center"/>
            <w:hideMark/>
          </w:tcPr>
          <w:p w14:paraId="5F05658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60,00</w:t>
            </w:r>
          </w:p>
        </w:tc>
      </w:tr>
      <w:tr w:rsidR="006077FB" w:rsidRPr="006077FB" w14:paraId="5F819BC0" w14:textId="77777777" w:rsidTr="00617F8F">
        <w:trPr>
          <w:trHeight w:val="255"/>
        </w:trPr>
        <w:tc>
          <w:tcPr>
            <w:tcW w:w="805" w:type="dxa"/>
            <w:shd w:val="clear" w:color="auto" w:fill="auto"/>
            <w:vAlign w:val="center"/>
            <w:hideMark/>
          </w:tcPr>
          <w:p w14:paraId="7A5304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w:t>
            </w:r>
          </w:p>
        </w:tc>
        <w:tc>
          <w:tcPr>
            <w:tcW w:w="1400" w:type="dxa"/>
            <w:shd w:val="clear" w:color="auto" w:fill="auto"/>
            <w:vAlign w:val="center"/>
            <w:hideMark/>
          </w:tcPr>
          <w:p w14:paraId="5DDF30B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65C63B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MILAN KADIJEVIĆ</w:t>
            </w:r>
          </w:p>
        </w:tc>
        <w:tc>
          <w:tcPr>
            <w:tcW w:w="2693" w:type="dxa"/>
            <w:shd w:val="clear" w:color="auto" w:fill="auto"/>
            <w:vAlign w:val="center"/>
            <w:hideMark/>
          </w:tcPr>
          <w:p w14:paraId="316B87F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DOMAGOJA 2 /2 HR </w:t>
            </w:r>
          </w:p>
        </w:tc>
        <w:tc>
          <w:tcPr>
            <w:tcW w:w="1392" w:type="dxa"/>
            <w:shd w:val="clear" w:color="auto" w:fill="auto"/>
            <w:vAlign w:val="center"/>
            <w:hideMark/>
          </w:tcPr>
          <w:p w14:paraId="054C69C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157,38</w:t>
            </w:r>
          </w:p>
        </w:tc>
      </w:tr>
      <w:tr w:rsidR="006077FB" w:rsidRPr="006077FB" w14:paraId="4CC640B4" w14:textId="77777777" w:rsidTr="00617F8F">
        <w:trPr>
          <w:trHeight w:val="255"/>
        </w:trPr>
        <w:tc>
          <w:tcPr>
            <w:tcW w:w="805" w:type="dxa"/>
            <w:shd w:val="clear" w:color="auto" w:fill="auto"/>
            <w:vAlign w:val="center"/>
            <w:hideMark/>
          </w:tcPr>
          <w:p w14:paraId="0A410D0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w:t>
            </w:r>
          </w:p>
        </w:tc>
        <w:tc>
          <w:tcPr>
            <w:tcW w:w="1400" w:type="dxa"/>
            <w:shd w:val="clear" w:color="auto" w:fill="auto"/>
            <w:vAlign w:val="center"/>
            <w:hideMark/>
          </w:tcPr>
          <w:p w14:paraId="7C9CF40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C4A4C0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MATO VIDIĆ</w:t>
            </w:r>
          </w:p>
        </w:tc>
        <w:tc>
          <w:tcPr>
            <w:tcW w:w="2693" w:type="dxa"/>
            <w:shd w:val="clear" w:color="auto" w:fill="auto"/>
            <w:vAlign w:val="center"/>
            <w:hideMark/>
          </w:tcPr>
          <w:p w14:paraId="39540EF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MOSTARSKA 4 HR </w:t>
            </w:r>
          </w:p>
        </w:tc>
        <w:tc>
          <w:tcPr>
            <w:tcW w:w="1392" w:type="dxa"/>
            <w:shd w:val="clear" w:color="auto" w:fill="auto"/>
            <w:vAlign w:val="center"/>
            <w:hideMark/>
          </w:tcPr>
          <w:p w14:paraId="68CE48A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190,39</w:t>
            </w:r>
          </w:p>
        </w:tc>
      </w:tr>
      <w:tr w:rsidR="006077FB" w:rsidRPr="006077FB" w14:paraId="2FB4C0FD" w14:textId="77777777" w:rsidTr="00617F8F">
        <w:trPr>
          <w:trHeight w:val="255"/>
        </w:trPr>
        <w:tc>
          <w:tcPr>
            <w:tcW w:w="805" w:type="dxa"/>
            <w:shd w:val="clear" w:color="auto" w:fill="auto"/>
            <w:vAlign w:val="center"/>
            <w:hideMark/>
          </w:tcPr>
          <w:p w14:paraId="6CAD13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w:t>
            </w:r>
          </w:p>
        </w:tc>
        <w:tc>
          <w:tcPr>
            <w:tcW w:w="1400" w:type="dxa"/>
            <w:shd w:val="clear" w:color="auto" w:fill="auto"/>
            <w:vAlign w:val="center"/>
            <w:hideMark/>
          </w:tcPr>
          <w:p w14:paraId="46E16EF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169EE4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JELKA BARIŠIĆ</w:t>
            </w:r>
          </w:p>
        </w:tc>
        <w:tc>
          <w:tcPr>
            <w:tcW w:w="2693" w:type="dxa"/>
            <w:shd w:val="clear" w:color="auto" w:fill="auto"/>
            <w:vAlign w:val="center"/>
            <w:hideMark/>
          </w:tcPr>
          <w:p w14:paraId="67E7657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400 HR </w:t>
            </w:r>
          </w:p>
        </w:tc>
        <w:tc>
          <w:tcPr>
            <w:tcW w:w="1392" w:type="dxa"/>
            <w:shd w:val="clear" w:color="auto" w:fill="auto"/>
            <w:vAlign w:val="center"/>
            <w:hideMark/>
          </w:tcPr>
          <w:p w14:paraId="332BBB1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192,30</w:t>
            </w:r>
          </w:p>
        </w:tc>
      </w:tr>
      <w:tr w:rsidR="006077FB" w:rsidRPr="006077FB" w14:paraId="0464344A" w14:textId="77777777" w:rsidTr="00617F8F">
        <w:trPr>
          <w:trHeight w:val="255"/>
        </w:trPr>
        <w:tc>
          <w:tcPr>
            <w:tcW w:w="805" w:type="dxa"/>
            <w:shd w:val="clear" w:color="auto" w:fill="auto"/>
            <w:vAlign w:val="center"/>
            <w:hideMark/>
          </w:tcPr>
          <w:p w14:paraId="445C71C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w:t>
            </w:r>
          </w:p>
        </w:tc>
        <w:tc>
          <w:tcPr>
            <w:tcW w:w="1400" w:type="dxa"/>
            <w:shd w:val="clear" w:color="auto" w:fill="auto"/>
            <w:vAlign w:val="center"/>
            <w:hideMark/>
          </w:tcPr>
          <w:p w14:paraId="29854D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9F978D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SREĆKO PRATEŽINA</w:t>
            </w:r>
          </w:p>
        </w:tc>
        <w:tc>
          <w:tcPr>
            <w:tcW w:w="2693" w:type="dxa"/>
            <w:shd w:val="clear" w:color="auto" w:fill="auto"/>
            <w:vAlign w:val="center"/>
            <w:hideMark/>
          </w:tcPr>
          <w:p w14:paraId="729E9DA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ZORANIĆA 9 HR </w:t>
            </w:r>
          </w:p>
        </w:tc>
        <w:tc>
          <w:tcPr>
            <w:tcW w:w="1392" w:type="dxa"/>
            <w:shd w:val="clear" w:color="auto" w:fill="auto"/>
            <w:vAlign w:val="center"/>
            <w:hideMark/>
          </w:tcPr>
          <w:p w14:paraId="4A1435E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198,85</w:t>
            </w:r>
          </w:p>
        </w:tc>
      </w:tr>
      <w:tr w:rsidR="006077FB" w:rsidRPr="006077FB" w14:paraId="7D41A21B" w14:textId="77777777" w:rsidTr="00617F8F">
        <w:trPr>
          <w:trHeight w:val="255"/>
        </w:trPr>
        <w:tc>
          <w:tcPr>
            <w:tcW w:w="805" w:type="dxa"/>
            <w:shd w:val="clear" w:color="auto" w:fill="auto"/>
            <w:vAlign w:val="center"/>
            <w:hideMark/>
          </w:tcPr>
          <w:p w14:paraId="1336A0C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w:t>
            </w:r>
          </w:p>
        </w:tc>
        <w:tc>
          <w:tcPr>
            <w:tcW w:w="1400" w:type="dxa"/>
            <w:shd w:val="clear" w:color="auto" w:fill="auto"/>
            <w:vAlign w:val="center"/>
            <w:hideMark/>
          </w:tcPr>
          <w:p w14:paraId="31C388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55880E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DARKO DOMINIKOVIĆ</w:t>
            </w:r>
          </w:p>
        </w:tc>
        <w:tc>
          <w:tcPr>
            <w:tcW w:w="2693" w:type="dxa"/>
            <w:shd w:val="clear" w:color="auto" w:fill="auto"/>
            <w:vAlign w:val="center"/>
            <w:hideMark/>
          </w:tcPr>
          <w:p w14:paraId="1F55CEB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NIKOLE TESLA 34 /A HR </w:t>
            </w:r>
          </w:p>
        </w:tc>
        <w:tc>
          <w:tcPr>
            <w:tcW w:w="1392" w:type="dxa"/>
            <w:shd w:val="clear" w:color="auto" w:fill="auto"/>
            <w:vAlign w:val="center"/>
            <w:hideMark/>
          </w:tcPr>
          <w:p w14:paraId="39E7660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198,85</w:t>
            </w:r>
          </w:p>
        </w:tc>
      </w:tr>
      <w:tr w:rsidR="006077FB" w:rsidRPr="006077FB" w14:paraId="25BD5C39" w14:textId="77777777" w:rsidTr="00617F8F">
        <w:trPr>
          <w:trHeight w:val="255"/>
        </w:trPr>
        <w:tc>
          <w:tcPr>
            <w:tcW w:w="805" w:type="dxa"/>
            <w:shd w:val="clear" w:color="auto" w:fill="auto"/>
            <w:vAlign w:val="center"/>
            <w:hideMark/>
          </w:tcPr>
          <w:p w14:paraId="59F4F34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w:t>
            </w:r>
          </w:p>
        </w:tc>
        <w:tc>
          <w:tcPr>
            <w:tcW w:w="1400" w:type="dxa"/>
            <w:shd w:val="clear" w:color="auto" w:fill="auto"/>
            <w:vAlign w:val="center"/>
            <w:hideMark/>
          </w:tcPr>
          <w:p w14:paraId="25259BD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ED992E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ANTE VUČIĆ</w:t>
            </w:r>
          </w:p>
        </w:tc>
        <w:tc>
          <w:tcPr>
            <w:tcW w:w="2693" w:type="dxa"/>
            <w:shd w:val="clear" w:color="auto" w:fill="auto"/>
            <w:vAlign w:val="center"/>
            <w:hideMark/>
          </w:tcPr>
          <w:p w14:paraId="6BE4858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LENJAK 11 HR </w:t>
            </w:r>
          </w:p>
        </w:tc>
        <w:tc>
          <w:tcPr>
            <w:tcW w:w="1392" w:type="dxa"/>
            <w:shd w:val="clear" w:color="auto" w:fill="auto"/>
            <w:vAlign w:val="center"/>
            <w:hideMark/>
          </w:tcPr>
          <w:p w14:paraId="38E434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198,85</w:t>
            </w:r>
          </w:p>
        </w:tc>
      </w:tr>
      <w:tr w:rsidR="006077FB" w:rsidRPr="006077FB" w14:paraId="3725E425" w14:textId="77777777" w:rsidTr="00617F8F">
        <w:trPr>
          <w:trHeight w:val="510"/>
        </w:trPr>
        <w:tc>
          <w:tcPr>
            <w:tcW w:w="805" w:type="dxa"/>
            <w:shd w:val="clear" w:color="auto" w:fill="auto"/>
            <w:vAlign w:val="center"/>
            <w:hideMark/>
          </w:tcPr>
          <w:p w14:paraId="6C87C9E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w:t>
            </w:r>
          </w:p>
        </w:tc>
        <w:tc>
          <w:tcPr>
            <w:tcW w:w="1400" w:type="dxa"/>
            <w:shd w:val="clear" w:color="auto" w:fill="auto"/>
            <w:vAlign w:val="center"/>
            <w:hideMark/>
          </w:tcPr>
          <w:p w14:paraId="3058880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F67D69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RADOSLAV SENTA</w:t>
            </w:r>
          </w:p>
        </w:tc>
        <w:tc>
          <w:tcPr>
            <w:tcW w:w="2693" w:type="dxa"/>
            <w:shd w:val="clear" w:color="auto" w:fill="auto"/>
            <w:vAlign w:val="center"/>
            <w:hideMark/>
          </w:tcPr>
          <w:p w14:paraId="5DA0AC2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NERETVANSKIH GUSARA 41 HR </w:t>
            </w:r>
          </w:p>
        </w:tc>
        <w:tc>
          <w:tcPr>
            <w:tcW w:w="1392" w:type="dxa"/>
            <w:shd w:val="clear" w:color="auto" w:fill="auto"/>
            <w:vAlign w:val="center"/>
            <w:hideMark/>
          </w:tcPr>
          <w:p w14:paraId="77F96F0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198,85</w:t>
            </w:r>
          </w:p>
        </w:tc>
      </w:tr>
      <w:tr w:rsidR="006077FB" w:rsidRPr="006077FB" w14:paraId="7B8668A2" w14:textId="77777777" w:rsidTr="00617F8F">
        <w:trPr>
          <w:trHeight w:val="255"/>
        </w:trPr>
        <w:tc>
          <w:tcPr>
            <w:tcW w:w="805" w:type="dxa"/>
            <w:shd w:val="clear" w:color="auto" w:fill="auto"/>
            <w:vAlign w:val="center"/>
            <w:hideMark/>
          </w:tcPr>
          <w:p w14:paraId="43AE2FB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w:t>
            </w:r>
          </w:p>
        </w:tc>
        <w:tc>
          <w:tcPr>
            <w:tcW w:w="1400" w:type="dxa"/>
            <w:shd w:val="clear" w:color="auto" w:fill="auto"/>
            <w:vAlign w:val="center"/>
            <w:hideMark/>
          </w:tcPr>
          <w:p w14:paraId="0C68616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B6CBC6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ANTE VOLAREVIĆ</w:t>
            </w:r>
          </w:p>
        </w:tc>
        <w:tc>
          <w:tcPr>
            <w:tcW w:w="2693" w:type="dxa"/>
            <w:shd w:val="clear" w:color="auto" w:fill="auto"/>
            <w:vAlign w:val="center"/>
            <w:hideMark/>
          </w:tcPr>
          <w:p w14:paraId="3584800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6 HR </w:t>
            </w:r>
          </w:p>
        </w:tc>
        <w:tc>
          <w:tcPr>
            <w:tcW w:w="1392" w:type="dxa"/>
            <w:shd w:val="clear" w:color="auto" w:fill="auto"/>
            <w:vAlign w:val="center"/>
            <w:hideMark/>
          </w:tcPr>
          <w:p w14:paraId="37315B4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198,85</w:t>
            </w:r>
          </w:p>
        </w:tc>
      </w:tr>
      <w:tr w:rsidR="006077FB" w:rsidRPr="006077FB" w14:paraId="718971B7" w14:textId="77777777" w:rsidTr="00617F8F">
        <w:trPr>
          <w:trHeight w:val="255"/>
        </w:trPr>
        <w:tc>
          <w:tcPr>
            <w:tcW w:w="805" w:type="dxa"/>
            <w:shd w:val="clear" w:color="auto" w:fill="auto"/>
            <w:vAlign w:val="center"/>
            <w:hideMark/>
          </w:tcPr>
          <w:p w14:paraId="6E690C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w:t>
            </w:r>
          </w:p>
        </w:tc>
        <w:tc>
          <w:tcPr>
            <w:tcW w:w="1400" w:type="dxa"/>
            <w:shd w:val="clear" w:color="auto" w:fill="auto"/>
            <w:vAlign w:val="center"/>
            <w:hideMark/>
          </w:tcPr>
          <w:p w14:paraId="4F11A23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289848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JURE ŠILJEG</w:t>
            </w:r>
          </w:p>
        </w:tc>
        <w:tc>
          <w:tcPr>
            <w:tcW w:w="2693" w:type="dxa"/>
            <w:shd w:val="clear" w:color="auto" w:fill="auto"/>
            <w:vAlign w:val="center"/>
            <w:hideMark/>
          </w:tcPr>
          <w:p w14:paraId="20AE19B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MLINSKA 47 HR </w:t>
            </w:r>
          </w:p>
        </w:tc>
        <w:tc>
          <w:tcPr>
            <w:tcW w:w="1392" w:type="dxa"/>
            <w:shd w:val="clear" w:color="auto" w:fill="auto"/>
            <w:vAlign w:val="center"/>
            <w:hideMark/>
          </w:tcPr>
          <w:p w14:paraId="521E5AA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198,95</w:t>
            </w:r>
          </w:p>
        </w:tc>
      </w:tr>
      <w:tr w:rsidR="006077FB" w:rsidRPr="006077FB" w14:paraId="37D8BA4F" w14:textId="77777777" w:rsidTr="00617F8F">
        <w:trPr>
          <w:trHeight w:val="255"/>
        </w:trPr>
        <w:tc>
          <w:tcPr>
            <w:tcW w:w="805" w:type="dxa"/>
            <w:shd w:val="clear" w:color="auto" w:fill="auto"/>
            <w:vAlign w:val="center"/>
            <w:hideMark/>
          </w:tcPr>
          <w:p w14:paraId="40DC75A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w:t>
            </w:r>
          </w:p>
        </w:tc>
        <w:tc>
          <w:tcPr>
            <w:tcW w:w="1400" w:type="dxa"/>
            <w:shd w:val="clear" w:color="auto" w:fill="auto"/>
            <w:vAlign w:val="center"/>
            <w:hideMark/>
          </w:tcPr>
          <w:p w14:paraId="6499C7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A7FD40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ILIJA KRTALIĆ</w:t>
            </w:r>
          </w:p>
        </w:tc>
        <w:tc>
          <w:tcPr>
            <w:tcW w:w="2693" w:type="dxa"/>
            <w:shd w:val="clear" w:color="auto" w:fill="auto"/>
            <w:vAlign w:val="center"/>
            <w:hideMark/>
          </w:tcPr>
          <w:p w14:paraId="14F6D2F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PUT NARONE 5 HR </w:t>
            </w:r>
          </w:p>
        </w:tc>
        <w:tc>
          <w:tcPr>
            <w:tcW w:w="1392" w:type="dxa"/>
            <w:shd w:val="clear" w:color="auto" w:fill="auto"/>
            <w:vAlign w:val="center"/>
            <w:hideMark/>
          </w:tcPr>
          <w:p w14:paraId="5C07F1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198,95</w:t>
            </w:r>
          </w:p>
        </w:tc>
      </w:tr>
      <w:tr w:rsidR="006077FB" w:rsidRPr="006077FB" w14:paraId="25FF952F" w14:textId="77777777" w:rsidTr="00617F8F">
        <w:trPr>
          <w:trHeight w:val="255"/>
        </w:trPr>
        <w:tc>
          <w:tcPr>
            <w:tcW w:w="805" w:type="dxa"/>
            <w:shd w:val="clear" w:color="auto" w:fill="auto"/>
            <w:vAlign w:val="center"/>
            <w:hideMark/>
          </w:tcPr>
          <w:p w14:paraId="10703EC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w:t>
            </w:r>
          </w:p>
        </w:tc>
        <w:tc>
          <w:tcPr>
            <w:tcW w:w="1400" w:type="dxa"/>
            <w:shd w:val="clear" w:color="auto" w:fill="auto"/>
            <w:vAlign w:val="center"/>
            <w:hideMark/>
          </w:tcPr>
          <w:p w14:paraId="3D25C0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C4DFEB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NIKO BAJO</w:t>
            </w:r>
          </w:p>
        </w:tc>
        <w:tc>
          <w:tcPr>
            <w:tcW w:w="2693" w:type="dxa"/>
            <w:shd w:val="clear" w:color="auto" w:fill="auto"/>
            <w:vAlign w:val="center"/>
            <w:hideMark/>
          </w:tcPr>
          <w:p w14:paraId="0730AE2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SPLITSKA 58 /1 HR </w:t>
            </w:r>
          </w:p>
        </w:tc>
        <w:tc>
          <w:tcPr>
            <w:tcW w:w="1392" w:type="dxa"/>
            <w:shd w:val="clear" w:color="auto" w:fill="auto"/>
            <w:vAlign w:val="center"/>
            <w:hideMark/>
          </w:tcPr>
          <w:p w14:paraId="7196170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199,00</w:t>
            </w:r>
          </w:p>
        </w:tc>
      </w:tr>
      <w:tr w:rsidR="006077FB" w:rsidRPr="006077FB" w14:paraId="74158D2A" w14:textId="77777777" w:rsidTr="00617F8F">
        <w:trPr>
          <w:trHeight w:val="510"/>
        </w:trPr>
        <w:tc>
          <w:tcPr>
            <w:tcW w:w="805" w:type="dxa"/>
            <w:shd w:val="clear" w:color="auto" w:fill="auto"/>
            <w:vAlign w:val="center"/>
            <w:hideMark/>
          </w:tcPr>
          <w:p w14:paraId="590AF3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w:t>
            </w:r>
          </w:p>
        </w:tc>
        <w:tc>
          <w:tcPr>
            <w:tcW w:w="1400" w:type="dxa"/>
            <w:shd w:val="clear" w:color="auto" w:fill="auto"/>
            <w:vAlign w:val="center"/>
            <w:hideMark/>
          </w:tcPr>
          <w:p w14:paraId="143CD2B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C6CADD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PČELARSTVO MARIN VOLAREVIĆ</w:t>
            </w:r>
          </w:p>
        </w:tc>
        <w:tc>
          <w:tcPr>
            <w:tcW w:w="2693" w:type="dxa"/>
            <w:shd w:val="clear" w:color="auto" w:fill="auto"/>
            <w:vAlign w:val="center"/>
            <w:hideMark/>
          </w:tcPr>
          <w:p w14:paraId="7055F8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PRUD 79 HR </w:t>
            </w:r>
          </w:p>
        </w:tc>
        <w:tc>
          <w:tcPr>
            <w:tcW w:w="1392" w:type="dxa"/>
            <w:shd w:val="clear" w:color="auto" w:fill="auto"/>
            <w:vAlign w:val="center"/>
            <w:hideMark/>
          </w:tcPr>
          <w:p w14:paraId="2D2B602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199,00</w:t>
            </w:r>
          </w:p>
        </w:tc>
      </w:tr>
      <w:tr w:rsidR="006077FB" w:rsidRPr="006077FB" w14:paraId="53C2EF1F" w14:textId="77777777" w:rsidTr="00617F8F">
        <w:trPr>
          <w:trHeight w:val="255"/>
        </w:trPr>
        <w:tc>
          <w:tcPr>
            <w:tcW w:w="805" w:type="dxa"/>
            <w:shd w:val="clear" w:color="auto" w:fill="auto"/>
            <w:vAlign w:val="center"/>
            <w:hideMark/>
          </w:tcPr>
          <w:p w14:paraId="79D576E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14</w:t>
            </w:r>
          </w:p>
        </w:tc>
        <w:tc>
          <w:tcPr>
            <w:tcW w:w="1400" w:type="dxa"/>
            <w:shd w:val="clear" w:color="auto" w:fill="auto"/>
            <w:vAlign w:val="center"/>
            <w:hideMark/>
          </w:tcPr>
          <w:p w14:paraId="0D3F2C1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B8B8D2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NIKOLA ĆELIĆ</w:t>
            </w:r>
          </w:p>
        </w:tc>
        <w:tc>
          <w:tcPr>
            <w:tcW w:w="2693" w:type="dxa"/>
            <w:shd w:val="clear" w:color="auto" w:fill="auto"/>
            <w:vAlign w:val="center"/>
            <w:hideMark/>
          </w:tcPr>
          <w:p w14:paraId="43B200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BRANIMIRA 25 HR </w:t>
            </w:r>
          </w:p>
        </w:tc>
        <w:tc>
          <w:tcPr>
            <w:tcW w:w="1392" w:type="dxa"/>
            <w:shd w:val="clear" w:color="auto" w:fill="auto"/>
            <w:vAlign w:val="center"/>
            <w:hideMark/>
          </w:tcPr>
          <w:p w14:paraId="1ED7B18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199,00</w:t>
            </w:r>
          </w:p>
        </w:tc>
      </w:tr>
      <w:tr w:rsidR="006077FB" w:rsidRPr="006077FB" w14:paraId="0A23BAE0" w14:textId="77777777" w:rsidTr="00617F8F">
        <w:trPr>
          <w:trHeight w:val="255"/>
        </w:trPr>
        <w:tc>
          <w:tcPr>
            <w:tcW w:w="805" w:type="dxa"/>
            <w:shd w:val="clear" w:color="auto" w:fill="auto"/>
            <w:vAlign w:val="center"/>
            <w:hideMark/>
          </w:tcPr>
          <w:p w14:paraId="785C58F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15</w:t>
            </w:r>
          </w:p>
        </w:tc>
        <w:tc>
          <w:tcPr>
            <w:tcW w:w="1400" w:type="dxa"/>
            <w:shd w:val="clear" w:color="auto" w:fill="auto"/>
            <w:vAlign w:val="center"/>
            <w:hideMark/>
          </w:tcPr>
          <w:p w14:paraId="09CEF53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3A2436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JADRANKA JELAVIĆ</w:t>
            </w:r>
          </w:p>
        </w:tc>
        <w:tc>
          <w:tcPr>
            <w:tcW w:w="2693" w:type="dxa"/>
            <w:shd w:val="clear" w:color="auto" w:fill="auto"/>
            <w:vAlign w:val="center"/>
            <w:hideMark/>
          </w:tcPr>
          <w:p w14:paraId="62FFB8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ORAŠINA 16 HR </w:t>
            </w:r>
          </w:p>
        </w:tc>
        <w:tc>
          <w:tcPr>
            <w:tcW w:w="1392" w:type="dxa"/>
            <w:shd w:val="clear" w:color="auto" w:fill="auto"/>
            <w:vAlign w:val="center"/>
            <w:hideMark/>
          </w:tcPr>
          <w:p w14:paraId="075605A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199,00</w:t>
            </w:r>
          </w:p>
        </w:tc>
      </w:tr>
      <w:tr w:rsidR="006077FB" w:rsidRPr="006077FB" w14:paraId="017E1B03" w14:textId="77777777" w:rsidTr="00617F8F">
        <w:trPr>
          <w:trHeight w:val="255"/>
        </w:trPr>
        <w:tc>
          <w:tcPr>
            <w:tcW w:w="805" w:type="dxa"/>
            <w:shd w:val="clear" w:color="auto" w:fill="auto"/>
            <w:vAlign w:val="center"/>
            <w:hideMark/>
          </w:tcPr>
          <w:p w14:paraId="17C4E9B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16</w:t>
            </w:r>
          </w:p>
        </w:tc>
        <w:tc>
          <w:tcPr>
            <w:tcW w:w="1400" w:type="dxa"/>
            <w:shd w:val="clear" w:color="auto" w:fill="auto"/>
            <w:vAlign w:val="center"/>
            <w:hideMark/>
          </w:tcPr>
          <w:p w14:paraId="78479A4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DF66C7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NEĐO ZUBAC</w:t>
            </w:r>
          </w:p>
        </w:tc>
        <w:tc>
          <w:tcPr>
            <w:tcW w:w="2693" w:type="dxa"/>
            <w:shd w:val="clear" w:color="auto" w:fill="auto"/>
            <w:vAlign w:val="center"/>
            <w:hideMark/>
          </w:tcPr>
          <w:p w14:paraId="21ACB10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DUBRAVICA 25 HR </w:t>
            </w:r>
          </w:p>
        </w:tc>
        <w:tc>
          <w:tcPr>
            <w:tcW w:w="1392" w:type="dxa"/>
            <w:shd w:val="clear" w:color="auto" w:fill="auto"/>
            <w:vAlign w:val="center"/>
            <w:hideMark/>
          </w:tcPr>
          <w:p w14:paraId="79104D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203,48</w:t>
            </w:r>
          </w:p>
        </w:tc>
      </w:tr>
      <w:tr w:rsidR="006077FB" w:rsidRPr="006077FB" w14:paraId="4329FC8E" w14:textId="77777777" w:rsidTr="00617F8F">
        <w:trPr>
          <w:trHeight w:val="255"/>
        </w:trPr>
        <w:tc>
          <w:tcPr>
            <w:tcW w:w="805" w:type="dxa"/>
            <w:shd w:val="clear" w:color="auto" w:fill="auto"/>
            <w:vAlign w:val="center"/>
            <w:hideMark/>
          </w:tcPr>
          <w:p w14:paraId="5DDF048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17</w:t>
            </w:r>
          </w:p>
        </w:tc>
        <w:tc>
          <w:tcPr>
            <w:tcW w:w="1400" w:type="dxa"/>
            <w:shd w:val="clear" w:color="auto" w:fill="auto"/>
            <w:vAlign w:val="center"/>
            <w:hideMark/>
          </w:tcPr>
          <w:p w14:paraId="4FBE737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8612E5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SLOBODAN OBRADOVIĆ</w:t>
            </w:r>
          </w:p>
        </w:tc>
        <w:tc>
          <w:tcPr>
            <w:tcW w:w="2693" w:type="dxa"/>
            <w:shd w:val="clear" w:color="auto" w:fill="auto"/>
            <w:vAlign w:val="center"/>
            <w:hideMark/>
          </w:tcPr>
          <w:p w14:paraId="233AC43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KRAŠIMIRA IV 164 HR </w:t>
            </w:r>
          </w:p>
        </w:tc>
        <w:tc>
          <w:tcPr>
            <w:tcW w:w="1392" w:type="dxa"/>
            <w:shd w:val="clear" w:color="auto" w:fill="auto"/>
            <w:vAlign w:val="center"/>
            <w:hideMark/>
          </w:tcPr>
          <w:p w14:paraId="2085AC2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720,38</w:t>
            </w:r>
          </w:p>
        </w:tc>
      </w:tr>
      <w:tr w:rsidR="006077FB" w:rsidRPr="006077FB" w14:paraId="2DDDC080" w14:textId="77777777" w:rsidTr="00617F8F">
        <w:trPr>
          <w:trHeight w:val="255"/>
        </w:trPr>
        <w:tc>
          <w:tcPr>
            <w:tcW w:w="805" w:type="dxa"/>
            <w:shd w:val="clear" w:color="auto" w:fill="auto"/>
            <w:vAlign w:val="center"/>
            <w:hideMark/>
          </w:tcPr>
          <w:p w14:paraId="3CCAA9C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18</w:t>
            </w:r>
          </w:p>
        </w:tc>
        <w:tc>
          <w:tcPr>
            <w:tcW w:w="1400" w:type="dxa"/>
            <w:shd w:val="clear" w:color="auto" w:fill="auto"/>
            <w:vAlign w:val="center"/>
            <w:hideMark/>
          </w:tcPr>
          <w:p w14:paraId="45DF26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CD8EBD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JOVO VUKOVIĆ</w:t>
            </w:r>
          </w:p>
        </w:tc>
        <w:tc>
          <w:tcPr>
            <w:tcW w:w="2693" w:type="dxa"/>
            <w:shd w:val="clear" w:color="auto" w:fill="auto"/>
            <w:vAlign w:val="center"/>
            <w:hideMark/>
          </w:tcPr>
          <w:p w14:paraId="48DB6CC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GLUŠCI 16 HR </w:t>
            </w:r>
          </w:p>
        </w:tc>
        <w:tc>
          <w:tcPr>
            <w:tcW w:w="1392" w:type="dxa"/>
            <w:shd w:val="clear" w:color="auto" w:fill="auto"/>
            <w:vAlign w:val="center"/>
            <w:hideMark/>
          </w:tcPr>
          <w:p w14:paraId="24E986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249,85</w:t>
            </w:r>
          </w:p>
        </w:tc>
      </w:tr>
      <w:tr w:rsidR="006077FB" w:rsidRPr="006077FB" w14:paraId="66323A6D" w14:textId="77777777" w:rsidTr="00617F8F">
        <w:trPr>
          <w:trHeight w:val="255"/>
        </w:trPr>
        <w:tc>
          <w:tcPr>
            <w:tcW w:w="805" w:type="dxa"/>
            <w:shd w:val="clear" w:color="auto" w:fill="auto"/>
            <w:vAlign w:val="center"/>
            <w:hideMark/>
          </w:tcPr>
          <w:p w14:paraId="2F2EC0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w:t>
            </w:r>
          </w:p>
        </w:tc>
        <w:tc>
          <w:tcPr>
            <w:tcW w:w="1400" w:type="dxa"/>
            <w:shd w:val="clear" w:color="auto" w:fill="auto"/>
            <w:vAlign w:val="center"/>
            <w:hideMark/>
          </w:tcPr>
          <w:p w14:paraId="2F94F11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FF2D1E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ANTONIO BOKAN</w:t>
            </w:r>
          </w:p>
        </w:tc>
        <w:tc>
          <w:tcPr>
            <w:tcW w:w="2693" w:type="dxa"/>
            <w:shd w:val="clear" w:color="auto" w:fill="auto"/>
            <w:vAlign w:val="center"/>
            <w:hideMark/>
          </w:tcPr>
          <w:p w14:paraId="216A97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MOLIZANSKIH HRVATA 50 HR </w:t>
            </w:r>
          </w:p>
        </w:tc>
        <w:tc>
          <w:tcPr>
            <w:tcW w:w="1392" w:type="dxa"/>
            <w:shd w:val="clear" w:color="auto" w:fill="auto"/>
            <w:vAlign w:val="center"/>
            <w:hideMark/>
          </w:tcPr>
          <w:p w14:paraId="1146DA5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269,50</w:t>
            </w:r>
          </w:p>
        </w:tc>
      </w:tr>
      <w:tr w:rsidR="006077FB" w:rsidRPr="006077FB" w14:paraId="4E88BCE6" w14:textId="77777777" w:rsidTr="00617F8F">
        <w:trPr>
          <w:trHeight w:val="255"/>
        </w:trPr>
        <w:tc>
          <w:tcPr>
            <w:tcW w:w="805" w:type="dxa"/>
            <w:shd w:val="clear" w:color="auto" w:fill="auto"/>
            <w:vAlign w:val="center"/>
            <w:hideMark/>
          </w:tcPr>
          <w:p w14:paraId="2FF8621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20</w:t>
            </w:r>
          </w:p>
        </w:tc>
        <w:tc>
          <w:tcPr>
            <w:tcW w:w="1400" w:type="dxa"/>
            <w:shd w:val="clear" w:color="auto" w:fill="auto"/>
            <w:vAlign w:val="center"/>
            <w:hideMark/>
          </w:tcPr>
          <w:p w14:paraId="66D87EF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A8BF62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MIROSLAV ĆELIĆ</w:t>
            </w:r>
          </w:p>
        </w:tc>
        <w:tc>
          <w:tcPr>
            <w:tcW w:w="2693" w:type="dxa"/>
            <w:shd w:val="clear" w:color="auto" w:fill="auto"/>
            <w:vAlign w:val="center"/>
            <w:hideMark/>
          </w:tcPr>
          <w:p w14:paraId="066E9B3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TRPIMIRA 19 /2 HR </w:t>
            </w:r>
          </w:p>
        </w:tc>
        <w:tc>
          <w:tcPr>
            <w:tcW w:w="1392" w:type="dxa"/>
            <w:shd w:val="clear" w:color="auto" w:fill="auto"/>
            <w:vAlign w:val="center"/>
            <w:hideMark/>
          </w:tcPr>
          <w:p w14:paraId="5C44980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278,00</w:t>
            </w:r>
          </w:p>
        </w:tc>
      </w:tr>
      <w:tr w:rsidR="006077FB" w:rsidRPr="006077FB" w14:paraId="205C16DF" w14:textId="77777777" w:rsidTr="00617F8F">
        <w:trPr>
          <w:trHeight w:val="255"/>
        </w:trPr>
        <w:tc>
          <w:tcPr>
            <w:tcW w:w="805" w:type="dxa"/>
            <w:shd w:val="clear" w:color="auto" w:fill="auto"/>
            <w:vAlign w:val="center"/>
            <w:hideMark/>
          </w:tcPr>
          <w:p w14:paraId="6EC3AF8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21</w:t>
            </w:r>
          </w:p>
        </w:tc>
        <w:tc>
          <w:tcPr>
            <w:tcW w:w="1400" w:type="dxa"/>
            <w:shd w:val="clear" w:color="auto" w:fill="auto"/>
            <w:vAlign w:val="center"/>
            <w:hideMark/>
          </w:tcPr>
          <w:p w14:paraId="64319E1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E89CBB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MIRO ARNAUT</w:t>
            </w:r>
          </w:p>
        </w:tc>
        <w:tc>
          <w:tcPr>
            <w:tcW w:w="2693" w:type="dxa"/>
            <w:shd w:val="clear" w:color="auto" w:fill="auto"/>
            <w:vAlign w:val="center"/>
            <w:hideMark/>
          </w:tcPr>
          <w:p w14:paraId="675907A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111 /1 HR </w:t>
            </w:r>
          </w:p>
        </w:tc>
        <w:tc>
          <w:tcPr>
            <w:tcW w:w="1392" w:type="dxa"/>
            <w:shd w:val="clear" w:color="auto" w:fill="auto"/>
            <w:vAlign w:val="center"/>
            <w:hideMark/>
          </w:tcPr>
          <w:p w14:paraId="5D87087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280,00</w:t>
            </w:r>
          </w:p>
        </w:tc>
      </w:tr>
      <w:tr w:rsidR="006077FB" w:rsidRPr="006077FB" w14:paraId="444620BA" w14:textId="77777777" w:rsidTr="00617F8F">
        <w:trPr>
          <w:trHeight w:val="255"/>
        </w:trPr>
        <w:tc>
          <w:tcPr>
            <w:tcW w:w="805" w:type="dxa"/>
            <w:shd w:val="clear" w:color="auto" w:fill="auto"/>
            <w:vAlign w:val="center"/>
            <w:hideMark/>
          </w:tcPr>
          <w:p w14:paraId="07E61C7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22</w:t>
            </w:r>
          </w:p>
        </w:tc>
        <w:tc>
          <w:tcPr>
            <w:tcW w:w="1400" w:type="dxa"/>
            <w:shd w:val="clear" w:color="auto" w:fill="auto"/>
            <w:vAlign w:val="center"/>
            <w:hideMark/>
          </w:tcPr>
          <w:p w14:paraId="21DFB91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ECC340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DENIS KADIJEVIĆ</w:t>
            </w:r>
          </w:p>
        </w:tc>
        <w:tc>
          <w:tcPr>
            <w:tcW w:w="2693" w:type="dxa"/>
            <w:shd w:val="clear" w:color="auto" w:fill="auto"/>
            <w:vAlign w:val="center"/>
            <w:hideMark/>
          </w:tcPr>
          <w:p w14:paraId="1AF4720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DOMAGOJA 2 /2 HR </w:t>
            </w:r>
          </w:p>
        </w:tc>
        <w:tc>
          <w:tcPr>
            <w:tcW w:w="1392" w:type="dxa"/>
            <w:shd w:val="clear" w:color="auto" w:fill="auto"/>
            <w:vAlign w:val="center"/>
            <w:hideMark/>
          </w:tcPr>
          <w:p w14:paraId="2EC7DBC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284,60</w:t>
            </w:r>
          </w:p>
        </w:tc>
      </w:tr>
      <w:tr w:rsidR="006077FB" w:rsidRPr="006077FB" w14:paraId="72FC686A" w14:textId="77777777" w:rsidTr="00617F8F">
        <w:trPr>
          <w:trHeight w:val="255"/>
        </w:trPr>
        <w:tc>
          <w:tcPr>
            <w:tcW w:w="805" w:type="dxa"/>
            <w:shd w:val="clear" w:color="auto" w:fill="auto"/>
            <w:vAlign w:val="center"/>
            <w:hideMark/>
          </w:tcPr>
          <w:p w14:paraId="5162607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lastRenderedPageBreak/>
              <w:t>23</w:t>
            </w:r>
          </w:p>
        </w:tc>
        <w:tc>
          <w:tcPr>
            <w:tcW w:w="1400" w:type="dxa"/>
            <w:shd w:val="clear" w:color="auto" w:fill="auto"/>
            <w:vAlign w:val="center"/>
            <w:hideMark/>
          </w:tcPr>
          <w:p w14:paraId="461B16A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841270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STIPO GLAVAN</w:t>
            </w:r>
          </w:p>
        </w:tc>
        <w:tc>
          <w:tcPr>
            <w:tcW w:w="2693" w:type="dxa"/>
            <w:shd w:val="clear" w:color="auto" w:fill="auto"/>
            <w:vAlign w:val="center"/>
            <w:hideMark/>
          </w:tcPr>
          <w:p w14:paraId="168375B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IVE LOLE RIBARA 13 HR </w:t>
            </w:r>
          </w:p>
        </w:tc>
        <w:tc>
          <w:tcPr>
            <w:tcW w:w="1392" w:type="dxa"/>
            <w:shd w:val="clear" w:color="auto" w:fill="auto"/>
            <w:vAlign w:val="center"/>
            <w:hideMark/>
          </w:tcPr>
          <w:p w14:paraId="4C47A11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289,05</w:t>
            </w:r>
          </w:p>
        </w:tc>
      </w:tr>
      <w:tr w:rsidR="006077FB" w:rsidRPr="006077FB" w14:paraId="6749017F" w14:textId="77777777" w:rsidTr="00617F8F">
        <w:trPr>
          <w:trHeight w:val="255"/>
        </w:trPr>
        <w:tc>
          <w:tcPr>
            <w:tcW w:w="805" w:type="dxa"/>
            <w:shd w:val="clear" w:color="auto" w:fill="auto"/>
            <w:vAlign w:val="center"/>
            <w:hideMark/>
          </w:tcPr>
          <w:p w14:paraId="583EA20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24</w:t>
            </w:r>
          </w:p>
        </w:tc>
        <w:tc>
          <w:tcPr>
            <w:tcW w:w="1400" w:type="dxa"/>
            <w:shd w:val="clear" w:color="auto" w:fill="auto"/>
            <w:vAlign w:val="center"/>
            <w:hideMark/>
          </w:tcPr>
          <w:p w14:paraId="75DA68D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6F5D8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MILE BAĆE</w:t>
            </w:r>
          </w:p>
        </w:tc>
        <w:tc>
          <w:tcPr>
            <w:tcW w:w="2693" w:type="dxa"/>
            <w:shd w:val="clear" w:color="auto" w:fill="auto"/>
            <w:vAlign w:val="center"/>
            <w:hideMark/>
          </w:tcPr>
          <w:p w14:paraId="3078D3A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MOBINE 10 HR </w:t>
            </w:r>
          </w:p>
        </w:tc>
        <w:tc>
          <w:tcPr>
            <w:tcW w:w="1392" w:type="dxa"/>
            <w:shd w:val="clear" w:color="auto" w:fill="auto"/>
            <w:vAlign w:val="center"/>
            <w:hideMark/>
          </w:tcPr>
          <w:p w14:paraId="265D606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290,75</w:t>
            </w:r>
          </w:p>
        </w:tc>
      </w:tr>
      <w:tr w:rsidR="006077FB" w:rsidRPr="006077FB" w14:paraId="682FBE8C" w14:textId="77777777" w:rsidTr="00617F8F">
        <w:trPr>
          <w:trHeight w:val="255"/>
        </w:trPr>
        <w:tc>
          <w:tcPr>
            <w:tcW w:w="805" w:type="dxa"/>
            <w:shd w:val="clear" w:color="auto" w:fill="auto"/>
            <w:vAlign w:val="center"/>
            <w:hideMark/>
          </w:tcPr>
          <w:p w14:paraId="76CB656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25</w:t>
            </w:r>
          </w:p>
        </w:tc>
        <w:tc>
          <w:tcPr>
            <w:tcW w:w="1400" w:type="dxa"/>
            <w:shd w:val="clear" w:color="auto" w:fill="auto"/>
            <w:vAlign w:val="center"/>
            <w:hideMark/>
          </w:tcPr>
          <w:p w14:paraId="73FE6C2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287C32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NEDILJKO KRSTIČEVIĆ</w:t>
            </w:r>
          </w:p>
        </w:tc>
        <w:tc>
          <w:tcPr>
            <w:tcW w:w="2693" w:type="dxa"/>
            <w:shd w:val="clear" w:color="auto" w:fill="auto"/>
            <w:vAlign w:val="center"/>
            <w:hideMark/>
          </w:tcPr>
          <w:p w14:paraId="2D565E7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JERKOVAČKA 28 HR </w:t>
            </w:r>
          </w:p>
        </w:tc>
        <w:tc>
          <w:tcPr>
            <w:tcW w:w="1392" w:type="dxa"/>
            <w:shd w:val="clear" w:color="auto" w:fill="auto"/>
            <w:vAlign w:val="center"/>
            <w:hideMark/>
          </w:tcPr>
          <w:p w14:paraId="65722C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311,12</w:t>
            </w:r>
          </w:p>
        </w:tc>
      </w:tr>
      <w:tr w:rsidR="006077FB" w:rsidRPr="006077FB" w14:paraId="608730EF" w14:textId="77777777" w:rsidTr="00617F8F">
        <w:trPr>
          <w:trHeight w:val="255"/>
        </w:trPr>
        <w:tc>
          <w:tcPr>
            <w:tcW w:w="805" w:type="dxa"/>
            <w:shd w:val="clear" w:color="auto" w:fill="auto"/>
            <w:vAlign w:val="center"/>
            <w:hideMark/>
          </w:tcPr>
          <w:p w14:paraId="0AADFDC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26</w:t>
            </w:r>
          </w:p>
        </w:tc>
        <w:tc>
          <w:tcPr>
            <w:tcW w:w="1400" w:type="dxa"/>
            <w:shd w:val="clear" w:color="auto" w:fill="auto"/>
            <w:vAlign w:val="center"/>
            <w:hideMark/>
          </w:tcPr>
          <w:p w14:paraId="4FED1A2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611FF3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LUKA ŠILJEG</w:t>
            </w:r>
          </w:p>
        </w:tc>
        <w:tc>
          <w:tcPr>
            <w:tcW w:w="2693" w:type="dxa"/>
            <w:shd w:val="clear" w:color="auto" w:fill="auto"/>
            <w:vAlign w:val="center"/>
            <w:hideMark/>
          </w:tcPr>
          <w:p w14:paraId="0B79F7F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JERKOVAČKA 12 HR </w:t>
            </w:r>
          </w:p>
        </w:tc>
        <w:tc>
          <w:tcPr>
            <w:tcW w:w="1392" w:type="dxa"/>
            <w:shd w:val="clear" w:color="auto" w:fill="auto"/>
            <w:vAlign w:val="center"/>
            <w:hideMark/>
          </w:tcPr>
          <w:p w14:paraId="612B988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315,18</w:t>
            </w:r>
          </w:p>
        </w:tc>
      </w:tr>
      <w:tr w:rsidR="006077FB" w:rsidRPr="006077FB" w14:paraId="3BAF30C7" w14:textId="77777777" w:rsidTr="00617F8F">
        <w:trPr>
          <w:trHeight w:val="255"/>
        </w:trPr>
        <w:tc>
          <w:tcPr>
            <w:tcW w:w="805" w:type="dxa"/>
            <w:shd w:val="clear" w:color="auto" w:fill="auto"/>
            <w:vAlign w:val="center"/>
            <w:hideMark/>
          </w:tcPr>
          <w:p w14:paraId="3D6D1C0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27</w:t>
            </w:r>
          </w:p>
        </w:tc>
        <w:tc>
          <w:tcPr>
            <w:tcW w:w="1400" w:type="dxa"/>
            <w:shd w:val="clear" w:color="auto" w:fill="auto"/>
            <w:vAlign w:val="center"/>
            <w:hideMark/>
          </w:tcPr>
          <w:p w14:paraId="1DD87B1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4F7706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IVICA VEKIĆ</w:t>
            </w:r>
          </w:p>
        </w:tc>
        <w:tc>
          <w:tcPr>
            <w:tcW w:w="2693" w:type="dxa"/>
            <w:shd w:val="clear" w:color="auto" w:fill="auto"/>
            <w:vAlign w:val="center"/>
            <w:hideMark/>
          </w:tcPr>
          <w:p w14:paraId="739F349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ALOJZIJA STEPINCA 14 HR </w:t>
            </w:r>
          </w:p>
        </w:tc>
        <w:tc>
          <w:tcPr>
            <w:tcW w:w="1392" w:type="dxa"/>
            <w:shd w:val="clear" w:color="auto" w:fill="auto"/>
            <w:vAlign w:val="center"/>
            <w:hideMark/>
          </w:tcPr>
          <w:p w14:paraId="3DB09E2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323,01</w:t>
            </w:r>
          </w:p>
        </w:tc>
      </w:tr>
      <w:tr w:rsidR="006077FB" w:rsidRPr="006077FB" w14:paraId="706CA3C9" w14:textId="77777777" w:rsidTr="00617F8F">
        <w:trPr>
          <w:trHeight w:val="510"/>
        </w:trPr>
        <w:tc>
          <w:tcPr>
            <w:tcW w:w="805" w:type="dxa"/>
            <w:shd w:val="clear" w:color="auto" w:fill="auto"/>
            <w:vAlign w:val="center"/>
            <w:hideMark/>
          </w:tcPr>
          <w:p w14:paraId="4AEF257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28</w:t>
            </w:r>
          </w:p>
        </w:tc>
        <w:tc>
          <w:tcPr>
            <w:tcW w:w="1400" w:type="dxa"/>
            <w:shd w:val="clear" w:color="auto" w:fill="auto"/>
            <w:vAlign w:val="center"/>
            <w:hideMark/>
          </w:tcPr>
          <w:p w14:paraId="537E65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31671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BOŽENKA KADIJEVIĆ</w:t>
            </w:r>
          </w:p>
        </w:tc>
        <w:tc>
          <w:tcPr>
            <w:tcW w:w="2693" w:type="dxa"/>
            <w:shd w:val="clear" w:color="auto" w:fill="auto"/>
            <w:vAlign w:val="center"/>
            <w:hideMark/>
          </w:tcPr>
          <w:p w14:paraId="7F1C81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17 HR </w:t>
            </w:r>
          </w:p>
        </w:tc>
        <w:tc>
          <w:tcPr>
            <w:tcW w:w="1392" w:type="dxa"/>
            <w:shd w:val="clear" w:color="auto" w:fill="auto"/>
            <w:vAlign w:val="center"/>
            <w:hideMark/>
          </w:tcPr>
          <w:p w14:paraId="03A51D9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328,01</w:t>
            </w:r>
          </w:p>
        </w:tc>
      </w:tr>
      <w:tr w:rsidR="006077FB" w:rsidRPr="006077FB" w14:paraId="7F00C197" w14:textId="77777777" w:rsidTr="00617F8F">
        <w:trPr>
          <w:trHeight w:val="255"/>
        </w:trPr>
        <w:tc>
          <w:tcPr>
            <w:tcW w:w="805" w:type="dxa"/>
            <w:shd w:val="clear" w:color="auto" w:fill="auto"/>
            <w:vAlign w:val="center"/>
            <w:hideMark/>
          </w:tcPr>
          <w:p w14:paraId="12D43AE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29</w:t>
            </w:r>
          </w:p>
        </w:tc>
        <w:tc>
          <w:tcPr>
            <w:tcW w:w="1400" w:type="dxa"/>
            <w:shd w:val="clear" w:color="auto" w:fill="auto"/>
            <w:vAlign w:val="center"/>
            <w:hideMark/>
          </w:tcPr>
          <w:p w14:paraId="72E369B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95C1A4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 ŠILJEG</w:t>
            </w:r>
          </w:p>
        </w:tc>
        <w:tc>
          <w:tcPr>
            <w:tcW w:w="2693" w:type="dxa"/>
            <w:shd w:val="clear" w:color="auto" w:fill="auto"/>
            <w:vAlign w:val="center"/>
            <w:hideMark/>
          </w:tcPr>
          <w:p w14:paraId="7D68ECA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ULICA ANTE TASLAKA 4 HR </w:t>
            </w:r>
          </w:p>
        </w:tc>
        <w:tc>
          <w:tcPr>
            <w:tcW w:w="1392" w:type="dxa"/>
            <w:shd w:val="clear" w:color="auto" w:fill="auto"/>
            <w:vAlign w:val="center"/>
            <w:hideMark/>
          </w:tcPr>
          <w:p w14:paraId="3D4AF0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344,88</w:t>
            </w:r>
          </w:p>
        </w:tc>
      </w:tr>
      <w:tr w:rsidR="006077FB" w:rsidRPr="006077FB" w14:paraId="79737070" w14:textId="77777777" w:rsidTr="00617F8F">
        <w:trPr>
          <w:trHeight w:val="255"/>
        </w:trPr>
        <w:tc>
          <w:tcPr>
            <w:tcW w:w="805" w:type="dxa"/>
            <w:shd w:val="clear" w:color="auto" w:fill="auto"/>
            <w:vAlign w:val="center"/>
            <w:hideMark/>
          </w:tcPr>
          <w:p w14:paraId="5B0FB16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30</w:t>
            </w:r>
          </w:p>
        </w:tc>
        <w:tc>
          <w:tcPr>
            <w:tcW w:w="1400" w:type="dxa"/>
            <w:shd w:val="clear" w:color="auto" w:fill="auto"/>
            <w:vAlign w:val="center"/>
            <w:hideMark/>
          </w:tcPr>
          <w:p w14:paraId="04154D2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03CB1D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ŽIVKO BORAS</w:t>
            </w:r>
          </w:p>
        </w:tc>
        <w:tc>
          <w:tcPr>
            <w:tcW w:w="2693" w:type="dxa"/>
            <w:shd w:val="clear" w:color="auto" w:fill="auto"/>
            <w:vAlign w:val="center"/>
            <w:hideMark/>
          </w:tcPr>
          <w:p w14:paraId="73808B6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ANTE TASLAKA 11 HR </w:t>
            </w:r>
          </w:p>
        </w:tc>
        <w:tc>
          <w:tcPr>
            <w:tcW w:w="1392" w:type="dxa"/>
            <w:shd w:val="clear" w:color="auto" w:fill="auto"/>
            <w:vAlign w:val="center"/>
            <w:hideMark/>
          </w:tcPr>
          <w:p w14:paraId="2570F4F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346,07</w:t>
            </w:r>
          </w:p>
        </w:tc>
      </w:tr>
      <w:tr w:rsidR="006077FB" w:rsidRPr="006077FB" w14:paraId="05CCEAA8" w14:textId="77777777" w:rsidTr="00617F8F">
        <w:trPr>
          <w:trHeight w:val="255"/>
        </w:trPr>
        <w:tc>
          <w:tcPr>
            <w:tcW w:w="805" w:type="dxa"/>
            <w:shd w:val="clear" w:color="auto" w:fill="auto"/>
            <w:vAlign w:val="center"/>
            <w:hideMark/>
          </w:tcPr>
          <w:p w14:paraId="5CAD736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31</w:t>
            </w:r>
          </w:p>
        </w:tc>
        <w:tc>
          <w:tcPr>
            <w:tcW w:w="1400" w:type="dxa"/>
            <w:shd w:val="clear" w:color="auto" w:fill="auto"/>
            <w:vAlign w:val="center"/>
            <w:hideMark/>
          </w:tcPr>
          <w:p w14:paraId="0531BE1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056599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DIJANA SENTA</w:t>
            </w:r>
          </w:p>
        </w:tc>
        <w:tc>
          <w:tcPr>
            <w:tcW w:w="2693" w:type="dxa"/>
            <w:shd w:val="clear" w:color="auto" w:fill="auto"/>
            <w:vAlign w:val="center"/>
            <w:hideMark/>
          </w:tcPr>
          <w:p w14:paraId="6BB8AD0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KRAŠIMIRA IV 179 HR </w:t>
            </w:r>
          </w:p>
        </w:tc>
        <w:tc>
          <w:tcPr>
            <w:tcW w:w="1392" w:type="dxa"/>
            <w:shd w:val="clear" w:color="auto" w:fill="auto"/>
            <w:vAlign w:val="center"/>
            <w:hideMark/>
          </w:tcPr>
          <w:p w14:paraId="26D2F34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356,25</w:t>
            </w:r>
          </w:p>
        </w:tc>
      </w:tr>
      <w:tr w:rsidR="006077FB" w:rsidRPr="006077FB" w14:paraId="2870065F" w14:textId="77777777" w:rsidTr="00617F8F">
        <w:trPr>
          <w:trHeight w:val="255"/>
        </w:trPr>
        <w:tc>
          <w:tcPr>
            <w:tcW w:w="805" w:type="dxa"/>
            <w:shd w:val="clear" w:color="auto" w:fill="auto"/>
            <w:vAlign w:val="center"/>
            <w:hideMark/>
          </w:tcPr>
          <w:p w14:paraId="2152D10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32</w:t>
            </w:r>
          </w:p>
        </w:tc>
        <w:tc>
          <w:tcPr>
            <w:tcW w:w="1400" w:type="dxa"/>
            <w:shd w:val="clear" w:color="auto" w:fill="auto"/>
            <w:vAlign w:val="center"/>
            <w:hideMark/>
          </w:tcPr>
          <w:p w14:paraId="012AA50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C09FE6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BOKAN ANKA</w:t>
            </w:r>
          </w:p>
        </w:tc>
        <w:tc>
          <w:tcPr>
            <w:tcW w:w="2693" w:type="dxa"/>
            <w:shd w:val="clear" w:color="auto" w:fill="auto"/>
            <w:vAlign w:val="center"/>
            <w:hideMark/>
          </w:tcPr>
          <w:p w14:paraId="067238E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150 HR </w:t>
            </w:r>
          </w:p>
        </w:tc>
        <w:tc>
          <w:tcPr>
            <w:tcW w:w="1392" w:type="dxa"/>
            <w:shd w:val="clear" w:color="auto" w:fill="auto"/>
            <w:vAlign w:val="center"/>
            <w:hideMark/>
          </w:tcPr>
          <w:p w14:paraId="66FD8F5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359,55</w:t>
            </w:r>
          </w:p>
        </w:tc>
      </w:tr>
      <w:tr w:rsidR="006077FB" w:rsidRPr="006077FB" w14:paraId="6A362C73" w14:textId="77777777" w:rsidTr="00617F8F">
        <w:trPr>
          <w:trHeight w:val="510"/>
        </w:trPr>
        <w:tc>
          <w:tcPr>
            <w:tcW w:w="805" w:type="dxa"/>
            <w:shd w:val="clear" w:color="auto" w:fill="auto"/>
            <w:vAlign w:val="center"/>
            <w:hideMark/>
          </w:tcPr>
          <w:p w14:paraId="6CB12C3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33</w:t>
            </w:r>
          </w:p>
        </w:tc>
        <w:tc>
          <w:tcPr>
            <w:tcW w:w="1400" w:type="dxa"/>
            <w:shd w:val="clear" w:color="auto" w:fill="auto"/>
            <w:vAlign w:val="center"/>
            <w:hideMark/>
          </w:tcPr>
          <w:p w14:paraId="63FA6C0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90E78B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IVANA GRANIĆ</w:t>
            </w:r>
          </w:p>
        </w:tc>
        <w:tc>
          <w:tcPr>
            <w:tcW w:w="2693" w:type="dxa"/>
            <w:shd w:val="clear" w:color="auto" w:fill="auto"/>
            <w:vAlign w:val="center"/>
            <w:hideMark/>
          </w:tcPr>
          <w:p w14:paraId="5B3B001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52 HR </w:t>
            </w:r>
          </w:p>
        </w:tc>
        <w:tc>
          <w:tcPr>
            <w:tcW w:w="1392" w:type="dxa"/>
            <w:shd w:val="clear" w:color="auto" w:fill="auto"/>
            <w:vAlign w:val="center"/>
            <w:hideMark/>
          </w:tcPr>
          <w:p w14:paraId="017E6D5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370,01</w:t>
            </w:r>
          </w:p>
        </w:tc>
      </w:tr>
      <w:tr w:rsidR="006077FB" w:rsidRPr="006077FB" w14:paraId="52EAB1A7" w14:textId="77777777" w:rsidTr="00617F8F">
        <w:trPr>
          <w:trHeight w:val="255"/>
        </w:trPr>
        <w:tc>
          <w:tcPr>
            <w:tcW w:w="805" w:type="dxa"/>
            <w:shd w:val="clear" w:color="auto" w:fill="auto"/>
            <w:vAlign w:val="center"/>
            <w:hideMark/>
          </w:tcPr>
          <w:p w14:paraId="3B5423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34</w:t>
            </w:r>
          </w:p>
        </w:tc>
        <w:tc>
          <w:tcPr>
            <w:tcW w:w="1400" w:type="dxa"/>
            <w:shd w:val="clear" w:color="auto" w:fill="auto"/>
            <w:vAlign w:val="center"/>
            <w:hideMark/>
          </w:tcPr>
          <w:p w14:paraId="25DB190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15B725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NIKOLA VIDIĆ</w:t>
            </w:r>
          </w:p>
        </w:tc>
        <w:tc>
          <w:tcPr>
            <w:tcW w:w="2693" w:type="dxa"/>
            <w:shd w:val="clear" w:color="auto" w:fill="auto"/>
            <w:vAlign w:val="center"/>
            <w:hideMark/>
          </w:tcPr>
          <w:p w14:paraId="0C3E3CD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MOSTARSKA 4 HR </w:t>
            </w:r>
          </w:p>
        </w:tc>
        <w:tc>
          <w:tcPr>
            <w:tcW w:w="1392" w:type="dxa"/>
            <w:shd w:val="clear" w:color="auto" w:fill="auto"/>
            <w:vAlign w:val="center"/>
            <w:hideMark/>
          </w:tcPr>
          <w:p w14:paraId="4AAFBCC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377,67</w:t>
            </w:r>
          </w:p>
        </w:tc>
      </w:tr>
      <w:tr w:rsidR="006077FB" w:rsidRPr="006077FB" w14:paraId="4CA46200" w14:textId="77777777" w:rsidTr="00617F8F">
        <w:trPr>
          <w:trHeight w:val="255"/>
        </w:trPr>
        <w:tc>
          <w:tcPr>
            <w:tcW w:w="805" w:type="dxa"/>
            <w:shd w:val="clear" w:color="auto" w:fill="auto"/>
            <w:vAlign w:val="center"/>
            <w:hideMark/>
          </w:tcPr>
          <w:p w14:paraId="10AE41D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35</w:t>
            </w:r>
          </w:p>
        </w:tc>
        <w:tc>
          <w:tcPr>
            <w:tcW w:w="1400" w:type="dxa"/>
            <w:shd w:val="clear" w:color="auto" w:fill="auto"/>
            <w:vAlign w:val="center"/>
            <w:hideMark/>
          </w:tcPr>
          <w:p w14:paraId="081FA2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0B75A5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ANDRIJA BREČIĆ</w:t>
            </w:r>
          </w:p>
        </w:tc>
        <w:tc>
          <w:tcPr>
            <w:tcW w:w="2693" w:type="dxa"/>
            <w:shd w:val="clear" w:color="auto" w:fill="auto"/>
            <w:vAlign w:val="center"/>
            <w:hideMark/>
          </w:tcPr>
          <w:p w14:paraId="5510961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114 HR </w:t>
            </w:r>
          </w:p>
        </w:tc>
        <w:tc>
          <w:tcPr>
            <w:tcW w:w="1392" w:type="dxa"/>
            <w:shd w:val="clear" w:color="auto" w:fill="auto"/>
            <w:vAlign w:val="center"/>
            <w:hideMark/>
          </w:tcPr>
          <w:p w14:paraId="785AC0D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384,00</w:t>
            </w:r>
          </w:p>
        </w:tc>
      </w:tr>
      <w:tr w:rsidR="006077FB" w:rsidRPr="006077FB" w14:paraId="7C404135" w14:textId="77777777" w:rsidTr="00617F8F">
        <w:trPr>
          <w:trHeight w:val="255"/>
        </w:trPr>
        <w:tc>
          <w:tcPr>
            <w:tcW w:w="805" w:type="dxa"/>
            <w:shd w:val="clear" w:color="auto" w:fill="auto"/>
            <w:vAlign w:val="center"/>
            <w:hideMark/>
          </w:tcPr>
          <w:p w14:paraId="595083D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36</w:t>
            </w:r>
          </w:p>
        </w:tc>
        <w:tc>
          <w:tcPr>
            <w:tcW w:w="1400" w:type="dxa"/>
            <w:shd w:val="clear" w:color="auto" w:fill="auto"/>
            <w:vAlign w:val="center"/>
            <w:hideMark/>
          </w:tcPr>
          <w:p w14:paraId="00DFF51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ACAC04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BRUNO BUŠIĆ</w:t>
            </w:r>
          </w:p>
        </w:tc>
        <w:tc>
          <w:tcPr>
            <w:tcW w:w="2693" w:type="dxa"/>
            <w:shd w:val="clear" w:color="auto" w:fill="auto"/>
            <w:vAlign w:val="center"/>
            <w:hideMark/>
          </w:tcPr>
          <w:p w14:paraId="3F3F823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ANTE STARČEVIĆA 21 HR </w:t>
            </w:r>
          </w:p>
        </w:tc>
        <w:tc>
          <w:tcPr>
            <w:tcW w:w="1392" w:type="dxa"/>
            <w:shd w:val="clear" w:color="auto" w:fill="auto"/>
            <w:vAlign w:val="center"/>
            <w:hideMark/>
          </w:tcPr>
          <w:p w14:paraId="027276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387,50</w:t>
            </w:r>
          </w:p>
        </w:tc>
      </w:tr>
      <w:tr w:rsidR="006077FB" w:rsidRPr="006077FB" w14:paraId="227F6687" w14:textId="77777777" w:rsidTr="00617F8F">
        <w:trPr>
          <w:trHeight w:val="255"/>
        </w:trPr>
        <w:tc>
          <w:tcPr>
            <w:tcW w:w="805" w:type="dxa"/>
            <w:shd w:val="clear" w:color="auto" w:fill="auto"/>
            <w:vAlign w:val="center"/>
            <w:hideMark/>
          </w:tcPr>
          <w:p w14:paraId="4812977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37</w:t>
            </w:r>
          </w:p>
        </w:tc>
        <w:tc>
          <w:tcPr>
            <w:tcW w:w="1400" w:type="dxa"/>
            <w:shd w:val="clear" w:color="auto" w:fill="auto"/>
            <w:vAlign w:val="center"/>
            <w:hideMark/>
          </w:tcPr>
          <w:p w14:paraId="0C48F7A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651E2E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ZORAN MANENICA</w:t>
            </w:r>
          </w:p>
        </w:tc>
        <w:tc>
          <w:tcPr>
            <w:tcW w:w="2693" w:type="dxa"/>
            <w:shd w:val="clear" w:color="auto" w:fill="auto"/>
            <w:vAlign w:val="center"/>
            <w:hideMark/>
          </w:tcPr>
          <w:p w14:paraId="6E7B00A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ALOJZIJA STEPINCA 11 HR </w:t>
            </w:r>
          </w:p>
        </w:tc>
        <w:tc>
          <w:tcPr>
            <w:tcW w:w="1392" w:type="dxa"/>
            <w:shd w:val="clear" w:color="auto" w:fill="auto"/>
            <w:vAlign w:val="center"/>
            <w:hideMark/>
          </w:tcPr>
          <w:p w14:paraId="7FD4D1B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389,25</w:t>
            </w:r>
          </w:p>
        </w:tc>
      </w:tr>
      <w:tr w:rsidR="006077FB" w:rsidRPr="006077FB" w14:paraId="162E6783" w14:textId="77777777" w:rsidTr="00617F8F">
        <w:trPr>
          <w:trHeight w:val="255"/>
        </w:trPr>
        <w:tc>
          <w:tcPr>
            <w:tcW w:w="805" w:type="dxa"/>
            <w:shd w:val="clear" w:color="auto" w:fill="auto"/>
            <w:vAlign w:val="center"/>
            <w:hideMark/>
          </w:tcPr>
          <w:p w14:paraId="0C8D104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38</w:t>
            </w:r>
          </w:p>
        </w:tc>
        <w:tc>
          <w:tcPr>
            <w:tcW w:w="1400" w:type="dxa"/>
            <w:shd w:val="clear" w:color="auto" w:fill="auto"/>
            <w:vAlign w:val="center"/>
            <w:hideMark/>
          </w:tcPr>
          <w:p w14:paraId="1AB729D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FCD356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PERO MATIĆ</w:t>
            </w:r>
          </w:p>
        </w:tc>
        <w:tc>
          <w:tcPr>
            <w:tcW w:w="2693" w:type="dxa"/>
            <w:shd w:val="clear" w:color="auto" w:fill="auto"/>
            <w:vAlign w:val="center"/>
            <w:hideMark/>
          </w:tcPr>
          <w:p w14:paraId="7E87C7B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JEOVCI 19 HR </w:t>
            </w:r>
          </w:p>
        </w:tc>
        <w:tc>
          <w:tcPr>
            <w:tcW w:w="1392" w:type="dxa"/>
            <w:shd w:val="clear" w:color="auto" w:fill="auto"/>
            <w:vAlign w:val="center"/>
            <w:hideMark/>
          </w:tcPr>
          <w:p w14:paraId="3A0613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391,65</w:t>
            </w:r>
          </w:p>
        </w:tc>
      </w:tr>
      <w:tr w:rsidR="006077FB" w:rsidRPr="006077FB" w14:paraId="48DD7D7D" w14:textId="77777777" w:rsidTr="00617F8F">
        <w:trPr>
          <w:trHeight w:val="255"/>
        </w:trPr>
        <w:tc>
          <w:tcPr>
            <w:tcW w:w="805" w:type="dxa"/>
            <w:shd w:val="clear" w:color="auto" w:fill="auto"/>
            <w:vAlign w:val="center"/>
            <w:hideMark/>
          </w:tcPr>
          <w:p w14:paraId="0D45C9E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w:t>
            </w:r>
          </w:p>
        </w:tc>
        <w:tc>
          <w:tcPr>
            <w:tcW w:w="1400" w:type="dxa"/>
            <w:shd w:val="clear" w:color="auto" w:fill="auto"/>
            <w:vAlign w:val="center"/>
            <w:hideMark/>
          </w:tcPr>
          <w:p w14:paraId="495EACE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01C16E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PAVA RAGUŽ</w:t>
            </w:r>
          </w:p>
        </w:tc>
        <w:tc>
          <w:tcPr>
            <w:tcW w:w="2693" w:type="dxa"/>
            <w:shd w:val="clear" w:color="auto" w:fill="auto"/>
            <w:vAlign w:val="center"/>
            <w:hideMark/>
          </w:tcPr>
          <w:p w14:paraId="60A74E7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IVE LOLE RIBARA 76 HR </w:t>
            </w:r>
          </w:p>
        </w:tc>
        <w:tc>
          <w:tcPr>
            <w:tcW w:w="1392" w:type="dxa"/>
            <w:shd w:val="clear" w:color="auto" w:fill="auto"/>
            <w:vAlign w:val="center"/>
            <w:hideMark/>
          </w:tcPr>
          <w:p w14:paraId="0D7B28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397,27</w:t>
            </w:r>
          </w:p>
        </w:tc>
      </w:tr>
      <w:tr w:rsidR="006077FB" w:rsidRPr="006077FB" w14:paraId="16553552" w14:textId="77777777" w:rsidTr="00617F8F">
        <w:trPr>
          <w:trHeight w:val="255"/>
        </w:trPr>
        <w:tc>
          <w:tcPr>
            <w:tcW w:w="805" w:type="dxa"/>
            <w:shd w:val="clear" w:color="auto" w:fill="auto"/>
            <w:vAlign w:val="center"/>
            <w:hideMark/>
          </w:tcPr>
          <w:p w14:paraId="7423EE2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40</w:t>
            </w:r>
          </w:p>
        </w:tc>
        <w:tc>
          <w:tcPr>
            <w:tcW w:w="1400" w:type="dxa"/>
            <w:shd w:val="clear" w:color="auto" w:fill="auto"/>
            <w:vAlign w:val="center"/>
            <w:hideMark/>
          </w:tcPr>
          <w:p w14:paraId="2173AAB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D697EB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LUKA VOLAREVIĆ</w:t>
            </w:r>
          </w:p>
        </w:tc>
        <w:tc>
          <w:tcPr>
            <w:tcW w:w="2693" w:type="dxa"/>
            <w:shd w:val="clear" w:color="auto" w:fill="auto"/>
            <w:vAlign w:val="center"/>
            <w:hideMark/>
          </w:tcPr>
          <w:p w14:paraId="032EB72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ANTUNA MIHANOVIĆA 4 HR </w:t>
            </w:r>
          </w:p>
        </w:tc>
        <w:tc>
          <w:tcPr>
            <w:tcW w:w="1392" w:type="dxa"/>
            <w:shd w:val="clear" w:color="auto" w:fill="auto"/>
            <w:vAlign w:val="center"/>
            <w:hideMark/>
          </w:tcPr>
          <w:p w14:paraId="32342AA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0BB1A9FE" w14:textId="77777777" w:rsidTr="00617F8F">
        <w:trPr>
          <w:trHeight w:val="255"/>
        </w:trPr>
        <w:tc>
          <w:tcPr>
            <w:tcW w:w="805" w:type="dxa"/>
            <w:shd w:val="clear" w:color="auto" w:fill="auto"/>
            <w:vAlign w:val="center"/>
            <w:hideMark/>
          </w:tcPr>
          <w:p w14:paraId="5DEB3D7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41</w:t>
            </w:r>
          </w:p>
        </w:tc>
        <w:tc>
          <w:tcPr>
            <w:tcW w:w="1400" w:type="dxa"/>
            <w:shd w:val="clear" w:color="auto" w:fill="auto"/>
            <w:vAlign w:val="center"/>
            <w:hideMark/>
          </w:tcPr>
          <w:p w14:paraId="24A0E9C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C3617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 MATELJAK</w:t>
            </w:r>
          </w:p>
        </w:tc>
        <w:tc>
          <w:tcPr>
            <w:tcW w:w="2693" w:type="dxa"/>
            <w:shd w:val="clear" w:color="auto" w:fill="auto"/>
            <w:vAlign w:val="center"/>
            <w:hideMark/>
          </w:tcPr>
          <w:p w14:paraId="522F20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JERKOVAČKA 29 HR </w:t>
            </w:r>
          </w:p>
        </w:tc>
        <w:tc>
          <w:tcPr>
            <w:tcW w:w="1392" w:type="dxa"/>
            <w:shd w:val="clear" w:color="auto" w:fill="auto"/>
            <w:vAlign w:val="center"/>
            <w:hideMark/>
          </w:tcPr>
          <w:p w14:paraId="75063F2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70A50D7C" w14:textId="77777777" w:rsidTr="00617F8F">
        <w:trPr>
          <w:trHeight w:val="255"/>
        </w:trPr>
        <w:tc>
          <w:tcPr>
            <w:tcW w:w="805" w:type="dxa"/>
            <w:shd w:val="clear" w:color="auto" w:fill="auto"/>
            <w:vAlign w:val="center"/>
            <w:hideMark/>
          </w:tcPr>
          <w:p w14:paraId="39D31B4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42</w:t>
            </w:r>
          </w:p>
        </w:tc>
        <w:tc>
          <w:tcPr>
            <w:tcW w:w="1400" w:type="dxa"/>
            <w:shd w:val="clear" w:color="auto" w:fill="auto"/>
            <w:vAlign w:val="center"/>
            <w:hideMark/>
          </w:tcPr>
          <w:p w14:paraId="72C9B6B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F72D74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ARNAUT MARA</w:t>
            </w:r>
          </w:p>
        </w:tc>
        <w:tc>
          <w:tcPr>
            <w:tcW w:w="2693" w:type="dxa"/>
            <w:shd w:val="clear" w:color="auto" w:fill="auto"/>
            <w:vAlign w:val="center"/>
            <w:hideMark/>
          </w:tcPr>
          <w:p w14:paraId="33BAA2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GLUŠCI 0 BB HR </w:t>
            </w:r>
          </w:p>
        </w:tc>
        <w:tc>
          <w:tcPr>
            <w:tcW w:w="1392" w:type="dxa"/>
            <w:shd w:val="clear" w:color="auto" w:fill="auto"/>
            <w:vAlign w:val="center"/>
            <w:hideMark/>
          </w:tcPr>
          <w:p w14:paraId="1A0944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03CE5E88" w14:textId="77777777" w:rsidTr="00617F8F">
        <w:trPr>
          <w:trHeight w:val="255"/>
        </w:trPr>
        <w:tc>
          <w:tcPr>
            <w:tcW w:w="805" w:type="dxa"/>
            <w:shd w:val="clear" w:color="auto" w:fill="auto"/>
            <w:vAlign w:val="center"/>
            <w:hideMark/>
          </w:tcPr>
          <w:p w14:paraId="0703376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43</w:t>
            </w:r>
          </w:p>
        </w:tc>
        <w:tc>
          <w:tcPr>
            <w:tcW w:w="1400" w:type="dxa"/>
            <w:shd w:val="clear" w:color="auto" w:fill="auto"/>
            <w:vAlign w:val="center"/>
            <w:hideMark/>
          </w:tcPr>
          <w:p w14:paraId="2171068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813D43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MATIČEVIĆ BERISLAV</w:t>
            </w:r>
          </w:p>
        </w:tc>
        <w:tc>
          <w:tcPr>
            <w:tcW w:w="2693" w:type="dxa"/>
            <w:shd w:val="clear" w:color="auto" w:fill="auto"/>
            <w:vAlign w:val="center"/>
            <w:hideMark/>
          </w:tcPr>
          <w:p w14:paraId="7BC108C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0 BB HR </w:t>
            </w:r>
          </w:p>
        </w:tc>
        <w:tc>
          <w:tcPr>
            <w:tcW w:w="1392" w:type="dxa"/>
            <w:shd w:val="clear" w:color="auto" w:fill="auto"/>
            <w:vAlign w:val="center"/>
            <w:hideMark/>
          </w:tcPr>
          <w:p w14:paraId="377AF9C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1FCC72D9" w14:textId="77777777" w:rsidTr="00617F8F">
        <w:trPr>
          <w:trHeight w:val="255"/>
        </w:trPr>
        <w:tc>
          <w:tcPr>
            <w:tcW w:w="805" w:type="dxa"/>
            <w:shd w:val="clear" w:color="auto" w:fill="auto"/>
            <w:vAlign w:val="center"/>
            <w:hideMark/>
          </w:tcPr>
          <w:p w14:paraId="1F0D433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44</w:t>
            </w:r>
          </w:p>
        </w:tc>
        <w:tc>
          <w:tcPr>
            <w:tcW w:w="1400" w:type="dxa"/>
            <w:shd w:val="clear" w:color="auto" w:fill="auto"/>
            <w:vAlign w:val="center"/>
            <w:hideMark/>
          </w:tcPr>
          <w:p w14:paraId="5AD7D36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4D68C2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SLOBODAN ARNAUT</w:t>
            </w:r>
          </w:p>
        </w:tc>
        <w:tc>
          <w:tcPr>
            <w:tcW w:w="2693" w:type="dxa"/>
            <w:shd w:val="clear" w:color="auto" w:fill="auto"/>
            <w:vAlign w:val="center"/>
            <w:hideMark/>
          </w:tcPr>
          <w:p w14:paraId="55CCB88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19 HR </w:t>
            </w:r>
          </w:p>
        </w:tc>
        <w:tc>
          <w:tcPr>
            <w:tcW w:w="1392" w:type="dxa"/>
            <w:shd w:val="clear" w:color="auto" w:fill="auto"/>
            <w:vAlign w:val="center"/>
            <w:hideMark/>
          </w:tcPr>
          <w:p w14:paraId="29CFB12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04837C6A" w14:textId="77777777" w:rsidTr="00617F8F">
        <w:trPr>
          <w:trHeight w:val="255"/>
        </w:trPr>
        <w:tc>
          <w:tcPr>
            <w:tcW w:w="805" w:type="dxa"/>
            <w:shd w:val="clear" w:color="auto" w:fill="auto"/>
            <w:vAlign w:val="center"/>
            <w:hideMark/>
          </w:tcPr>
          <w:p w14:paraId="015EB9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45</w:t>
            </w:r>
          </w:p>
        </w:tc>
        <w:tc>
          <w:tcPr>
            <w:tcW w:w="1400" w:type="dxa"/>
            <w:shd w:val="clear" w:color="auto" w:fill="auto"/>
            <w:vAlign w:val="center"/>
            <w:hideMark/>
          </w:tcPr>
          <w:p w14:paraId="29FDBA6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5E5201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GORAN MATELJAK</w:t>
            </w:r>
          </w:p>
        </w:tc>
        <w:tc>
          <w:tcPr>
            <w:tcW w:w="2693" w:type="dxa"/>
            <w:shd w:val="clear" w:color="auto" w:fill="auto"/>
            <w:vAlign w:val="center"/>
            <w:hideMark/>
          </w:tcPr>
          <w:p w14:paraId="420DF9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JERKOVAČKA 4 HR </w:t>
            </w:r>
          </w:p>
        </w:tc>
        <w:tc>
          <w:tcPr>
            <w:tcW w:w="1392" w:type="dxa"/>
            <w:shd w:val="clear" w:color="auto" w:fill="auto"/>
            <w:vAlign w:val="center"/>
            <w:hideMark/>
          </w:tcPr>
          <w:p w14:paraId="2D21CB5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189706B2" w14:textId="77777777" w:rsidTr="00617F8F">
        <w:trPr>
          <w:trHeight w:val="255"/>
        </w:trPr>
        <w:tc>
          <w:tcPr>
            <w:tcW w:w="805" w:type="dxa"/>
            <w:shd w:val="clear" w:color="auto" w:fill="auto"/>
            <w:vAlign w:val="center"/>
            <w:hideMark/>
          </w:tcPr>
          <w:p w14:paraId="4348A8E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46</w:t>
            </w:r>
          </w:p>
        </w:tc>
        <w:tc>
          <w:tcPr>
            <w:tcW w:w="1400" w:type="dxa"/>
            <w:shd w:val="clear" w:color="auto" w:fill="auto"/>
            <w:vAlign w:val="center"/>
            <w:hideMark/>
          </w:tcPr>
          <w:p w14:paraId="5583865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1C4D5A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ĐORĐE BOJBAŠA</w:t>
            </w:r>
          </w:p>
        </w:tc>
        <w:tc>
          <w:tcPr>
            <w:tcW w:w="2693" w:type="dxa"/>
            <w:shd w:val="clear" w:color="auto" w:fill="auto"/>
            <w:vAlign w:val="center"/>
            <w:hideMark/>
          </w:tcPr>
          <w:p w14:paraId="6746182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13 HR </w:t>
            </w:r>
          </w:p>
        </w:tc>
        <w:tc>
          <w:tcPr>
            <w:tcW w:w="1392" w:type="dxa"/>
            <w:shd w:val="clear" w:color="auto" w:fill="auto"/>
            <w:vAlign w:val="center"/>
            <w:hideMark/>
          </w:tcPr>
          <w:p w14:paraId="071A576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7BB869F5" w14:textId="77777777" w:rsidTr="00617F8F">
        <w:trPr>
          <w:trHeight w:val="255"/>
        </w:trPr>
        <w:tc>
          <w:tcPr>
            <w:tcW w:w="805" w:type="dxa"/>
            <w:shd w:val="clear" w:color="auto" w:fill="auto"/>
            <w:vAlign w:val="center"/>
            <w:hideMark/>
          </w:tcPr>
          <w:p w14:paraId="74E8A81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47</w:t>
            </w:r>
          </w:p>
        </w:tc>
        <w:tc>
          <w:tcPr>
            <w:tcW w:w="1400" w:type="dxa"/>
            <w:shd w:val="clear" w:color="auto" w:fill="auto"/>
            <w:vAlign w:val="center"/>
            <w:hideMark/>
          </w:tcPr>
          <w:p w14:paraId="1C84600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D63D95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MILIVOJE BRSTINA</w:t>
            </w:r>
          </w:p>
        </w:tc>
        <w:tc>
          <w:tcPr>
            <w:tcW w:w="2693" w:type="dxa"/>
            <w:shd w:val="clear" w:color="auto" w:fill="auto"/>
            <w:vAlign w:val="center"/>
            <w:hideMark/>
          </w:tcPr>
          <w:p w14:paraId="1A9488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IVE LOLE RIBARA 76 HR </w:t>
            </w:r>
          </w:p>
        </w:tc>
        <w:tc>
          <w:tcPr>
            <w:tcW w:w="1392" w:type="dxa"/>
            <w:shd w:val="clear" w:color="auto" w:fill="auto"/>
            <w:vAlign w:val="center"/>
            <w:hideMark/>
          </w:tcPr>
          <w:p w14:paraId="4F43EBC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410,38</w:t>
            </w:r>
          </w:p>
        </w:tc>
      </w:tr>
      <w:tr w:rsidR="006077FB" w:rsidRPr="006077FB" w14:paraId="4773C3F1" w14:textId="77777777" w:rsidTr="00617F8F">
        <w:trPr>
          <w:trHeight w:val="255"/>
        </w:trPr>
        <w:tc>
          <w:tcPr>
            <w:tcW w:w="805" w:type="dxa"/>
            <w:shd w:val="clear" w:color="auto" w:fill="auto"/>
            <w:vAlign w:val="center"/>
            <w:hideMark/>
          </w:tcPr>
          <w:p w14:paraId="6CC5DF3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48</w:t>
            </w:r>
          </w:p>
        </w:tc>
        <w:tc>
          <w:tcPr>
            <w:tcW w:w="1400" w:type="dxa"/>
            <w:shd w:val="clear" w:color="auto" w:fill="auto"/>
            <w:vAlign w:val="center"/>
            <w:hideMark/>
          </w:tcPr>
          <w:p w14:paraId="7E10A9D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04FFF0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NADA KADIJEVIĆ</w:t>
            </w:r>
          </w:p>
        </w:tc>
        <w:tc>
          <w:tcPr>
            <w:tcW w:w="2693" w:type="dxa"/>
            <w:shd w:val="clear" w:color="auto" w:fill="auto"/>
            <w:vAlign w:val="center"/>
            <w:hideMark/>
          </w:tcPr>
          <w:p w14:paraId="77F8C29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JAKOVA GOTOVCA 33 HR </w:t>
            </w:r>
          </w:p>
        </w:tc>
        <w:tc>
          <w:tcPr>
            <w:tcW w:w="1392" w:type="dxa"/>
            <w:shd w:val="clear" w:color="auto" w:fill="auto"/>
            <w:vAlign w:val="center"/>
            <w:hideMark/>
          </w:tcPr>
          <w:p w14:paraId="1D4DA9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411,53</w:t>
            </w:r>
          </w:p>
        </w:tc>
      </w:tr>
      <w:tr w:rsidR="006077FB" w:rsidRPr="006077FB" w14:paraId="20B6864B" w14:textId="77777777" w:rsidTr="00617F8F">
        <w:trPr>
          <w:trHeight w:val="255"/>
        </w:trPr>
        <w:tc>
          <w:tcPr>
            <w:tcW w:w="805" w:type="dxa"/>
            <w:shd w:val="clear" w:color="auto" w:fill="auto"/>
            <w:vAlign w:val="center"/>
            <w:hideMark/>
          </w:tcPr>
          <w:p w14:paraId="3F30C9D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49</w:t>
            </w:r>
          </w:p>
        </w:tc>
        <w:tc>
          <w:tcPr>
            <w:tcW w:w="1400" w:type="dxa"/>
            <w:shd w:val="clear" w:color="auto" w:fill="auto"/>
            <w:vAlign w:val="center"/>
            <w:hideMark/>
          </w:tcPr>
          <w:p w14:paraId="4DBB4BE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55B321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SLAVEN TOLJ</w:t>
            </w:r>
          </w:p>
        </w:tc>
        <w:tc>
          <w:tcPr>
            <w:tcW w:w="2693" w:type="dxa"/>
            <w:shd w:val="clear" w:color="auto" w:fill="auto"/>
            <w:vAlign w:val="center"/>
            <w:hideMark/>
          </w:tcPr>
          <w:p w14:paraId="369C472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 K MIOŠIĆA 52 HR </w:t>
            </w:r>
          </w:p>
        </w:tc>
        <w:tc>
          <w:tcPr>
            <w:tcW w:w="1392" w:type="dxa"/>
            <w:shd w:val="clear" w:color="auto" w:fill="auto"/>
            <w:vAlign w:val="center"/>
            <w:hideMark/>
          </w:tcPr>
          <w:p w14:paraId="2463B8D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423,87</w:t>
            </w:r>
          </w:p>
        </w:tc>
      </w:tr>
      <w:tr w:rsidR="006077FB" w:rsidRPr="006077FB" w14:paraId="493D073B" w14:textId="77777777" w:rsidTr="00617F8F">
        <w:trPr>
          <w:trHeight w:val="255"/>
        </w:trPr>
        <w:tc>
          <w:tcPr>
            <w:tcW w:w="805" w:type="dxa"/>
            <w:shd w:val="clear" w:color="auto" w:fill="auto"/>
            <w:vAlign w:val="center"/>
            <w:hideMark/>
          </w:tcPr>
          <w:p w14:paraId="154AA69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50</w:t>
            </w:r>
          </w:p>
        </w:tc>
        <w:tc>
          <w:tcPr>
            <w:tcW w:w="1400" w:type="dxa"/>
            <w:shd w:val="clear" w:color="auto" w:fill="auto"/>
            <w:vAlign w:val="center"/>
            <w:hideMark/>
          </w:tcPr>
          <w:p w14:paraId="6BE5C34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8822FA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VINOGRADI VOLAREVIĆ TIP 5</w:t>
            </w:r>
          </w:p>
        </w:tc>
        <w:tc>
          <w:tcPr>
            <w:tcW w:w="2693" w:type="dxa"/>
            <w:shd w:val="clear" w:color="auto" w:fill="auto"/>
            <w:vAlign w:val="center"/>
            <w:hideMark/>
          </w:tcPr>
          <w:p w14:paraId="656AC2A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0 BB HR </w:t>
            </w:r>
          </w:p>
        </w:tc>
        <w:tc>
          <w:tcPr>
            <w:tcW w:w="1392" w:type="dxa"/>
            <w:shd w:val="clear" w:color="auto" w:fill="auto"/>
            <w:vAlign w:val="center"/>
            <w:hideMark/>
          </w:tcPr>
          <w:p w14:paraId="4BBA683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426,14</w:t>
            </w:r>
          </w:p>
        </w:tc>
      </w:tr>
      <w:tr w:rsidR="006077FB" w:rsidRPr="006077FB" w14:paraId="29EC08A7" w14:textId="77777777" w:rsidTr="00617F8F">
        <w:trPr>
          <w:trHeight w:val="510"/>
        </w:trPr>
        <w:tc>
          <w:tcPr>
            <w:tcW w:w="805" w:type="dxa"/>
            <w:shd w:val="clear" w:color="auto" w:fill="auto"/>
            <w:vAlign w:val="center"/>
            <w:hideMark/>
          </w:tcPr>
          <w:p w14:paraId="454B48E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51</w:t>
            </w:r>
          </w:p>
        </w:tc>
        <w:tc>
          <w:tcPr>
            <w:tcW w:w="1400" w:type="dxa"/>
            <w:shd w:val="clear" w:color="auto" w:fill="auto"/>
            <w:vAlign w:val="center"/>
            <w:hideMark/>
          </w:tcPr>
          <w:p w14:paraId="7439E53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C1C755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NIKOLA JELČIĆ</w:t>
            </w:r>
          </w:p>
        </w:tc>
        <w:tc>
          <w:tcPr>
            <w:tcW w:w="2693" w:type="dxa"/>
            <w:shd w:val="clear" w:color="auto" w:fill="auto"/>
            <w:vAlign w:val="center"/>
            <w:hideMark/>
          </w:tcPr>
          <w:p w14:paraId="1ACF0B6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ZRINSKO FRANKOPANSKA 78 HR </w:t>
            </w:r>
          </w:p>
        </w:tc>
        <w:tc>
          <w:tcPr>
            <w:tcW w:w="1392" w:type="dxa"/>
            <w:shd w:val="clear" w:color="auto" w:fill="auto"/>
            <w:vAlign w:val="center"/>
            <w:hideMark/>
          </w:tcPr>
          <w:p w14:paraId="13F49B0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433,14</w:t>
            </w:r>
          </w:p>
        </w:tc>
      </w:tr>
      <w:tr w:rsidR="006077FB" w:rsidRPr="006077FB" w14:paraId="7BC9C2AD" w14:textId="77777777" w:rsidTr="00617F8F">
        <w:trPr>
          <w:trHeight w:val="255"/>
        </w:trPr>
        <w:tc>
          <w:tcPr>
            <w:tcW w:w="805" w:type="dxa"/>
            <w:shd w:val="clear" w:color="auto" w:fill="auto"/>
            <w:vAlign w:val="center"/>
            <w:hideMark/>
          </w:tcPr>
          <w:p w14:paraId="5F14AF7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52</w:t>
            </w:r>
          </w:p>
        </w:tc>
        <w:tc>
          <w:tcPr>
            <w:tcW w:w="1400" w:type="dxa"/>
            <w:shd w:val="clear" w:color="auto" w:fill="auto"/>
            <w:vAlign w:val="center"/>
            <w:hideMark/>
          </w:tcPr>
          <w:p w14:paraId="379CE01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84DCD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PERO BORAS</w:t>
            </w:r>
          </w:p>
        </w:tc>
        <w:tc>
          <w:tcPr>
            <w:tcW w:w="2693" w:type="dxa"/>
            <w:shd w:val="clear" w:color="auto" w:fill="auto"/>
            <w:vAlign w:val="center"/>
            <w:hideMark/>
          </w:tcPr>
          <w:p w14:paraId="7BD0126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PUT GRADA 17 HR </w:t>
            </w:r>
          </w:p>
        </w:tc>
        <w:tc>
          <w:tcPr>
            <w:tcW w:w="1392" w:type="dxa"/>
            <w:shd w:val="clear" w:color="auto" w:fill="auto"/>
            <w:vAlign w:val="center"/>
            <w:hideMark/>
          </w:tcPr>
          <w:p w14:paraId="785F519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450,20</w:t>
            </w:r>
          </w:p>
        </w:tc>
      </w:tr>
      <w:tr w:rsidR="006077FB" w:rsidRPr="006077FB" w14:paraId="5341969A" w14:textId="77777777" w:rsidTr="00617F8F">
        <w:trPr>
          <w:trHeight w:val="255"/>
        </w:trPr>
        <w:tc>
          <w:tcPr>
            <w:tcW w:w="805" w:type="dxa"/>
            <w:shd w:val="clear" w:color="auto" w:fill="auto"/>
            <w:vAlign w:val="center"/>
            <w:hideMark/>
          </w:tcPr>
          <w:p w14:paraId="063E69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53</w:t>
            </w:r>
          </w:p>
        </w:tc>
        <w:tc>
          <w:tcPr>
            <w:tcW w:w="1400" w:type="dxa"/>
            <w:shd w:val="clear" w:color="auto" w:fill="auto"/>
            <w:vAlign w:val="center"/>
            <w:hideMark/>
          </w:tcPr>
          <w:p w14:paraId="235A6B9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EDE57A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VIDA KOMAZIN</w:t>
            </w:r>
          </w:p>
        </w:tc>
        <w:tc>
          <w:tcPr>
            <w:tcW w:w="2693" w:type="dxa"/>
            <w:shd w:val="clear" w:color="auto" w:fill="auto"/>
            <w:vAlign w:val="center"/>
            <w:hideMark/>
          </w:tcPr>
          <w:p w14:paraId="12D636D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364 HR </w:t>
            </w:r>
          </w:p>
        </w:tc>
        <w:tc>
          <w:tcPr>
            <w:tcW w:w="1392" w:type="dxa"/>
            <w:shd w:val="clear" w:color="auto" w:fill="auto"/>
            <w:vAlign w:val="center"/>
            <w:hideMark/>
          </w:tcPr>
          <w:p w14:paraId="3F02389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472,00</w:t>
            </w:r>
          </w:p>
        </w:tc>
      </w:tr>
      <w:tr w:rsidR="006077FB" w:rsidRPr="006077FB" w14:paraId="01A27BE8" w14:textId="77777777" w:rsidTr="00617F8F">
        <w:trPr>
          <w:trHeight w:val="255"/>
        </w:trPr>
        <w:tc>
          <w:tcPr>
            <w:tcW w:w="805" w:type="dxa"/>
            <w:shd w:val="clear" w:color="auto" w:fill="auto"/>
            <w:vAlign w:val="center"/>
            <w:hideMark/>
          </w:tcPr>
          <w:p w14:paraId="163B700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54</w:t>
            </w:r>
          </w:p>
        </w:tc>
        <w:tc>
          <w:tcPr>
            <w:tcW w:w="1400" w:type="dxa"/>
            <w:shd w:val="clear" w:color="auto" w:fill="auto"/>
            <w:vAlign w:val="center"/>
            <w:hideMark/>
          </w:tcPr>
          <w:p w14:paraId="0146A8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EB426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TOMISLAV RAMIĆ</w:t>
            </w:r>
          </w:p>
        </w:tc>
        <w:tc>
          <w:tcPr>
            <w:tcW w:w="2693" w:type="dxa"/>
            <w:shd w:val="clear" w:color="auto" w:fill="auto"/>
            <w:vAlign w:val="center"/>
            <w:hideMark/>
          </w:tcPr>
          <w:p w14:paraId="30343A1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ANTE TASLAKA 48 HR </w:t>
            </w:r>
          </w:p>
        </w:tc>
        <w:tc>
          <w:tcPr>
            <w:tcW w:w="1392" w:type="dxa"/>
            <w:shd w:val="clear" w:color="auto" w:fill="auto"/>
            <w:vAlign w:val="center"/>
            <w:hideMark/>
          </w:tcPr>
          <w:p w14:paraId="5EA52C5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474,75</w:t>
            </w:r>
          </w:p>
        </w:tc>
      </w:tr>
      <w:tr w:rsidR="006077FB" w:rsidRPr="006077FB" w14:paraId="7C271D66" w14:textId="77777777" w:rsidTr="00617F8F">
        <w:trPr>
          <w:trHeight w:val="255"/>
        </w:trPr>
        <w:tc>
          <w:tcPr>
            <w:tcW w:w="805" w:type="dxa"/>
            <w:shd w:val="clear" w:color="auto" w:fill="auto"/>
            <w:vAlign w:val="center"/>
            <w:hideMark/>
          </w:tcPr>
          <w:p w14:paraId="517825E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55</w:t>
            </w:r>
          </w:p>
        </w:tc>
        <w:tc>
          <w:tcPr>
            <w:tcW w:w="1400" w:type="dxa"/>
            <w:shd w:val="clear" w:color="auto" w:fill="auto"/>
            <w:vAlign w:val="center"/>
            <w:hideMark/>
          </w:tcPr>
          <w:p w14:paraId="0954139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97FB3D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LUKA MOSTARAC</w:t>
            </w:r>
          </w:p>
        </w:tc>
        <w:tc>
          <w:tcPr>
            <w:tcW w:w="2693" w:type="dxa"/>
            <w:shd w:val="clear" w:color="auto" w:fill="auto"/>
            <w:vAlign w:val="center"/>
            <w:hideMark/>
          </w:tcPr>
          <w:p w14:paraId="3323E75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0 BB HR </w:t>
            </w:r>
          </w:p>
        </w:tc>
        <w:tc>
          <w:tcPr>
            <w:tcW w:w="1392" w:type="dxa"/>
            <w:shd w:val="clear" w:color="auto" w:fill="auto"/>
            <w:vAlign w:val="center"/>
            <w:hideMark/>
          </w:tcPr>
          <w:p w14:paraId="0370097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477,85</w:t>
            </w:r>
          </w:p>
        </w:tc>
      </w:tr>
      <w:tr w:rsidR="006077FB" w:rsidRPr="006077FB" w14:paraId="7AC8DAD9" w14:textId="77777777" w:rsidTr="00617F8F">
        <w:trPr>
          <w:trHeight w:val="255"/>
        </w:trPr>
        <w:tc>
          <w:tcPr>
            <w:tcW w:w="805" w:type="dxa"/>
            <w:shd w:val="clear" w:color="auto" w:fill="auto"/>
            <w:vAlign w:val="center"/>
            <w:hideMark/>
          </w:tcPr>
          <w:p w14:paraId="039FBAB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56</w:t>
            </w:r>
          </w:p>
        </w:tc>
        <w:tc>
          <w:tcPr>
            <w:tcW w:w="1400" w:type="dxa"/>
            <w:shd w:val="clear" w:color="auto" w:fill="auto"/>
            <w:vAlign w:val="center"/>
            <w:hideMark/>
          </w:tcPr>
          <w:p w14:paraId="21CB685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36E5AE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VLATKO DANIČIĆ</w:t>
            </w:r>
          </w:p>
        </w:tc>
        <w:tc>
          <w:tcPr>
            <w:tcW w:w="2693" w:type="dxa"/>
            <w:shd w:val="clear" w:color="auto" w:fill="auto"/>
            <w:vAlign w:val="center"/>
            <w:hideMark/>
          </w:tcPr>
          <w:p w14:paraId="0BA1F11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STJEPANA RADIĆA 86 HR </w:t>
            </w:r>
          </w:p>
        </w:tc>
        <w:tc>
          <w:tcPr>
            <w:tcW w:w="1392" w:type="dxa"/>
            <w:shd w:val="clear" w:color="auto" w:fill="auto"/>
            <w:vAlign w:val="center"/>
            <w:hideMark/>
          </w:tcPr>
          <w:p w14:paraId="5EABAA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486,52</w:t>
            </w:r>
          </w:p>
        </w:tc>
      </w:tr>
      <w:tr w:rsidR="006077FB" w:rsidRPr="006077FB" w14:paraId="225E1847" w14:textId="77777777" w:rsidTr="00617F8F">
        <w:trPr>
          <w:trHeight w:val="255"/>
        </w:trPr>
        <w:tc>
          <w:tcPr>
            <w:tcW w:w="805" w:type="dxa"/>
            <w:shd w:val="clear" w:color="auto" w:fill="auto"/>
            <w:vAlign w:val="center"/>
            <w:hideMark/>
          </w:tcPr>
          <w:p w14:paraId="0680C31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57</w:t>
            </w:r>
          </w:p>
        </w:tc>
        <w:tc>
          <w:tcPr>
            <w:tcW w:w="1400" w:type="dxa"/>
            <w:shd w:val="clear" w:color="auto" w:fill="auto"/>
            <w:vAlign w:val="center"/>
            <w:hideMark/>
          </w:tcPr>
          <w:p w14:paraId="14C9711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F05805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JAKICA ĆERLEK</w:t>
            </w:r>
          </w:p>
        </w:tc>
        <w:tc>
          <w:tcPr>
            <w:tcW w:w="2693" w:type="dxa"/>
            <w:shd w:val="clear" w:color="auto" w:fill="auto"/>
            <w:vAlign w:val="center"/>
            <w:hideMark/>
          </w:tcPr>
          <w:p w14:paraId="6119476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KRAŠIMIRA IV 303 HR </w:t>
            </w:r>
          </w:p>
        </w:tc>
        <w:tc>
          <w:tcPr>
            <w:tcW w:w="1392" w:type="dxa"/>
            <w:shd w:val="clear" w:color="auto" w:fill="auto"/>
            <w:vAlign w:val="center"/>
            <w:hideMark/>
          </w:tcPr>
          <w:p w14:paraId="21D5CE7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488,25</w:t>
            </w:r>
          </w:p>
        </w:tc>
      </w:tr>
      <w:tr w:rsidR="006077FB" w:rsidRPr="006077FB" w14:paraId="33D4C6E2" w14:textId="77777777" w:rsidTr="00617F8F">
        <w:trPr>
          <w:trHeight w:val="255"/>
        </w:trPr>
        <w:tc>
          <w:tcPr>
            <w:tcW w:w="805" w:type="dxa"/>
            <w:shd w:val="clear" w:color="auto" w:fill="auto"/>
            <w:vAlign w:val="center"/>
            <w:hideMark/>
          </w:tcPr>
          <w:p w14:paraId="0ED610F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58</w:t>
            </w:r>
          </w:p>
        </w:tc>
        <w:tc>
          <w:tcPr>
            <w:tcW w:w="1400" w:type="dxa"/>
            <w:shd w:val="clear" w:color="auto" w:fill="auto"/>
            <w:vAlign w:val="center"/>
            <w:hideMark/>
          </w:tcPr>
          <w:p w14:paraId="4556B8C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AFAFE8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ŽIVKO MIJIĆ</w:t>
            </w:r>
          </w:p>
        </w:tc>
        <w:tc>
          <w:tcPr>
            <w:tcW w:w="2693" w:type="dxa"/>
            <w:shd w:val="clear" w:color="auto" w:fill="auto"/>
            <w:vAlign w:val="center"/>
            <w:hideMark/>
          </w:tcPr>
          <w:p w14:paraId="7A03A49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101 HR </w:t>
            </w:r>
          </w:p>
        </w:tc>
        <w:tc>
          <w:tcPr>
            <w:tcW w:w="1392" w:type="dxa"/>
            <w:shd w:val="clear" w:color="auto" w:fill="auto"/>
            <w:vAlign w:val="center"/>
            <w:hideMark/>
          </w:tcPr>
          <w:p w14:paraId="78CEE28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488,25</w:t>
            </w:r>
          </w:p>
        </w:tc>
      </w:tr>
      <w:tr w:rsidR="006077FB" w:rsidRPr="006077FB" w14:paraId="590AA8D6" w14:textId="77777777" w:rsidTr="00617F8F">
        <w:trPr>
          <w:trHeight w:val="255"/>
        </w:trPr>
        <w:tc>
          <w:tcPr>
            <w:tcW w:w="805" w:type="dxa"/>
            <w:shd w:val="clear" w:color="auto" w:fill="auto"/>
            <w:vAlign w:val="center"/>
            <w:hideMark/>
          </w:tcPr>
          <w:p w14:paraId="04DE995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59</w:t>
            </w:r>
          </w:p>
        </w:tc>
        <w:tc>
          <w:tcPr>
            <w:tcW w:w="1400" w:type="dxa"/>
            <w:shd w:val="clear" w:color="auto" w:fill="auto"/>
            <w:vAlign w:val="center"/>
            <w:hideMark/>
          </w:tcPr>
          <w:p w14:paraId="6AADF5F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EC146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ANĐA CRNČEVIĆ</w:t>
            </w:r>
          </w:p>
        </w:tc>
        <w:tc>
          <w:tcPr>
            <w:tcW w:w="2693" w:type="dxa"/>
            <w:shd w:val="clear" w:color="auto" w:fill="auto"/>
            <w:vAlign w:val="center"/>
            <w:hideMark/>
          </w:tcPr>
          <w:p w14:paraId="47B91F3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KRAŠIMIRA IV 391 HR </w:t>
            </w:r>
          </w:p>
        </w:tc>
        <w:tc>
          <w:tcPr>
            <w:tcW w:w="1392" w:type="dxa"/>
            <w:shd w:val="clear" w:color="auto" w:fill="auto"/>
            <w:vAlign w:val="center"/>
            <w:hideMark/>
          </w:tcPr>
          <w:p w14:paraId="23F069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505,15</w:t>
            </w:r>
          </w:p>
        </w:tc>
      </w:tr>
      <w:tr w:rsidR="006077FB" w:rsidRPr="006077FB" w14:paraId="45C544F5" w14:textId="77777777" w:rsidTr="00617F8F">
        <w:trPr>
          <w:trHeight w:val="255"/>
        </w:trPr>
        <w:tc>
          <w:tcPr>
            <w:tcW w:w="805" w:type="dxa"/>
            <w:shd w:val="clear" w:color="auto" w:fill="auto"/>
            <w:vAlign w:val="center"/>
            <w:hideMark/>
          </w:tcPr>
          <w:p w14:paraId="08FBF2D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60</w:t>
            </w:r>
          </w:p>
        </w:tc>
        <w:tc>
          <w:tcPr>
            <w:tcW w:w="1400" w:type="dxa"/>
            <w:shd w:val="clear" w:color="auto" w:fill="auto"/>
            <w:vAlign w:val="center"/>
            <w:hideMark/>
          </w:tcPr>
          <w:p w14:paraId="449FAE1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CE6AAF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DOMINANT D.O.O, TIP 5</w:t>
            </w:r>
          </w:p>
        </w:tc>
        <w:tc>
          <w:tcPr>
            <w:tcW w:w="2693" w:type="dxa"/>
            <w:shd w:val="clear" w:color="auto" w:fill="auto"/>
            <w:vAlign w:val="center"/>
            <w:hideMark/>
          </w:tcPr>
          <w:p w14:paraId="7839437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0 BB HR </w:t>
            </w:r>
          </w:p>
        </w:tc>
        <w:tc>
          <w:tcPr>
            <w:tcW w:w="1392" w:type="dxa"/>
            <w:shd w:val="clear" w:color="auto" w:fill="auto"/>
            <w:vAlign w:val="center"/>
            <w:hideMark/>
          </w:tcPr>
          <w:p w14:paraId="47DEB4A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507,84</w:t>
            </w:r>
          </w:p>
        </w:tc>
      </w:tr>
      <w:tr w:rsidR="006077FB" w:rsidRPr="006077FB" w14:paraId="32568D85" w14:textId="77777777" w:rsidTr="00617F8F">
        <w:trPr>
          <w:trHeight w:val="255"/>
        </w:trPr>
        <w:tc>
          <w:tcPr>
            <w:tcW w:w="805" w:type="dxa"/>
            <w:shd w:val="clear" w:color="auto" w:fill="auto"/>
            <w:vAlign w:val="center"/>
            <w:hideMark/>
          </w:tcPr>
          <w:p w14:paraId="3BF3401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61</w:t>
            </w:r>
          </w:p>
        </w:tc>
        <w:tc>
          <w:tcPr>
            <w:tcW w:w="1400" w:type="dxa"/>
            <w:shd w:val="clear" w:color="auto" w:fill="auto"/>
            <w:vAlign w:val="center"/>
            <w:hideMark/>
          </w:tcPr>
          <w:p w14:paraId="7DEFCC4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37D035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VOLAREVIĆ DANKO</w:t>
            </w:r>
          </w:p>
        </w:tc>
        <w:tc>
          <w:tcPr>
            <w:tcW w:w="2693" w:type="dxa"/>
            <w:shd w:val="clear" w:color="auto" w:fill="auto"/>
            <w:vAlign w:val="center"/>
            <w:hideMark/>
          </w:tcPr>
          <w:p w14:paraId="1DF6973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PUT NARONE 26 A HR </w:t>
            </w:r>
          </w:p>
        </w:tc>
        <w:tc>
          <w:tcPr>
            <w:tcW w:w="1392" w:type="dxa"/>
            <w:shd w:val="clear" w:color="auto" w:fill="auto"/>
            <w:vAlign w:val="center"/>
            <w:hideMark/>
          </w:tcPr>
          <w:p w14:paraId="18132A9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519,50</w:t>
            </w:r>
          </w:p>
        </w:tc>
      </w:tr>
      <w:tr w:rsidR="006077FB" w:rsidRPr="006077FB" w14:paraId="012B6E25" w14:textId="77777777" w:rsidTr="00617F8F">
        <w:trPr>
          <w:trHeight w:val="255"/>
        </w:trPr>
        <w:tc>
          <w:tcPr>
            <w:tcW w:w="805" w:type="dxa"/>
            <w:shd w:val="clear" w:color="auto" w:fill="auto"/>
            <w:vAlign w:val="center"/>
            <w:hideMark/>
          </w:tcPr>
          <w:p w14:paraId="3D8001E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lastRenderedPageBreak/>
              <w:t>62</w:t>
            </w:r>
          </w:p>
        </w:tc>
        <w:tc>
          <w:tcPr>
            <w:tcW w:w="1400" w:type="dxa"/>
            <w:shd w:val="clear" w:color="auto" w:fill="auto"/>
            <w:vAlign w:val="center"/>
            <w:hideMark/>
          </w:tcPr>
          <w:p w14:paraId="72D5EBE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3C8203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LJILJANA GRMOJA</w:t>
            </w:r>
          </w:p>
        </w:tc>
        <w:tc>
          <w:tcPr>
            <w:tcW w:w="2693" w:type="dxa"/>
            <w:shd w:val="clear" w:color="auto" w:fill="auto"/>
            <w:vAlign w:val="center"/>
            <w:hideMark/>
          </w:tcPr>
          <w:p w14:paraId="7F87A37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0 BB HR </w:t>
            </w:r>
          </w:p>
        </w:tc>
        <w:tc>
          <w:tcPr>
            <w:tcW w:w="1392" w:type="dxa"/>
            <w:shd w:val="clear" w:color="auto" w:fill="auto"/>
            <w:vAlign w:val="center"/>
            <w:hideMark/>
          </w:tcPr>
          <w:p w14:paraId="1197A1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530,92</w:t>
            </w:r>
          </w:p>
        </w:tc>
      </w:tr>
      <w:tr w:rsidR="006077FB" w:rsidRPr="006077FB" w14:paraId="4F3118EA" w14:textId="77777777" w:rsidTr="00617F8F">
        <w:trPr>
          <w:trHeight w:val="255"/>
        </w:trPr>
        <w:tc>
          <w:tcPr>
            <w:tcW w:w="805" w:type="dxa"/>
            <w:shd w:val="clear" w:color="auto" w:fill="auto"/>
            <w:vAlign w:val="center"/>
            <w:hideMark/>
          </w:tcPr>
          <w:p w14:paraId="7A2D36A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63</w:t>
            </w:r>
          </w:p>
        </w:tc>
        <w:tc>
          <w:tcPr>
            <w:tcW w:w="1400" w:type="dxa"/>
            <w:shd w:val="clear" w:color="auto" w:fill="auto"/>
            <w:vAlign w:val="center"/>
            <w:hideMark/>
          </w:tcPr>
          <w:p w14:paraId="33960A1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E0D277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GOJKO GALIĆ</w:t>
            </w:r>
          </w:p>
        </w:tc>
        <w:tc>
          <w:tcPr>
            <w:tcW w:w="2693" w:type="dxa"/>
            <w:shd w:val="clear" w:color="auto" w:fill="auto"/>
            <w:vAlign w:val="center"/>
            <w:hideMark/>
          </w:tcPr>
          <w:p w14:paraId="79B09CC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NIKOLE TESLE 50 HR </w:t>
            </w:r>
          </w:p>
        </w:tc>
        <w:tc>
          <w:tcPr>
            <w:tcW w:w="1392" w:type="dxa"/>
            <w:shd w:val="clear" w:color="auto" w:fill="auto"/>
            <w:vAlign w:val="center"/>
            <w:hideMark/>
          </w:tcPr>
          <w:p w14:paraId="077C861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542,12</w:t>
            </w:r>
          </w:p>
        </w:tc>
      </w:tr>
      <w:tr w:rsidR="006077FB" w:rsidRPr="006077FB" w14:paraId="02A98A1D" w14:textId="77777777" w:rsidTr="00617F8F">
        <w:trPr>
          <w:trHeight w:val="255"/>
        </w:trPr>
        <w:tc>
          <w:tcPr>
            <w:tcW w:w="805" w:type="dxa"/>
            <w:shd w:val="clear" w:color="auto" w:fill="auto"/>
            <w:vAlign w:val="center"/>
            <w:hideMark/>
          </w:tcPr>
          <w:p w14:paraId="2995ACD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64</w:t>
            </w:r>
          </w:p>
        </w:tc>
        <w:tc>
          <w:tcPr>
            <w:tcW w:w="1400" w:type="dxa"/>
            <w:shd w:val="clear" w:color="auto" w:fill="auto"/>
            <w:vAlign w:val="center"/>
            <w:hideMark/>
          </w:tcPr>
          <w:p w14:paraId="6E137F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D07A1B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KADIJEVIĆ MIJO</w:t>
            </w:r>
          </w:p>
        </w:tc>
        <w:tc>
          <w:tcPr>
            <w:tcW w:w="2693" w:type="dxa"/>
            <w:shd w:val="clear" w:color="auto" w:fill="auto"/>
            <w:vAlign w:val="center"/>
            <w:hideMark/>
          </w:tcPr>
          <w:p w14:paraId="28D39CF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JEOVCI 8 HR </w:t>
            </w:r>
          </w:p>
        </w:tc>
        <w:tc>
          <w:tcPr>
            <w:tcW w:w="1392" w:type="dxa"/>
            <w:shd w:val="clear" w:color="auto" w:fill="auto"/>
            <w:vAlign w:val="center"/>
            <w:hideMark/>
          </w:tcPr>
          <w:p w14:paraId="593934C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562,15</w:t>
            </w:r>
          </w:p>
        </w:tc>
      </w:tr>
      <w:tr w:rsidR="006077FB" w:rsidRPr="006077FB" w14:paraId="2352ED8D" w14:textId="77777777" w:rsidTr="00617F8F">
        <w:trPr>
          <w:trHeight w:val="255"/>
        </w:trPr>
        <w:tc>
          <w:tcPr>
            <w:tcW w:w="805" w:type="dxa"/>
            <w:shd w:val="clear" w:color="auto" w:fill="auto"/>
            <w:vAlign w:val="center"/>
            <w:hideMark/>
          </w:tcPr>
          <w:p w14:paraId="3D241E4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65</w:t>
            </w:r>
          </w:p>
        </w:tc>
        <w:tc>
          <w:tcPr>
            <w:tcW w:w="1400" w:type="dxa"/>
            <w:shd w:val="clear" w:color="auto" w:fill="auto"/>
            <w:vAlign w:val="center"/>
            <w:hideMark/>
          </w:tcPr>
          <w:p w14:paraId="2DAA55E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AAF1E3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ŽELJKO TASLAK</w:t>
            </w:r>
          </w:p>
        </w:tc>
        <w:tc>
          <w:tcPr>
            <w:tcW w:w="2693" w:type="dxa"/>
            <w:shd w:val="clear" w:color="auto" w:fill="auto"/>
            <w:vAlign w:val="center"/>
            <w:hideMark/>
          </w:tcPr>
          <w:p w14:paraId="2B26276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NERETBANSKIH GUSARA 3 HR </w:t>
            </w:r>
          </w:p>
        </w:tc>
        <w:tc>
          <w:tcPr>
            <w:tcW w:w="1392" w:type="dxa"/>
            <w:shd w:val="clear" w:color="auto" w:fill="auto"/>
            <w:vAlign w:val="center"/>
            <w:hideMark/>
          </w:tcPr>
          <w:p w14:paraId="71C1652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564,48</w:t>
            </w:r>
          </w:p>
        </w:tc>
      </w:tr>
      <w:tr w:rsidR="006077FB" w:rsidRPr="006077FB" w14:paraId="103A3109" w14:textId="77777777" w:rsidTr="00617F8F">
        <w:trPr>
          <w:trHeight w:val="255"/>
        </w:trPr>
        <w:tc>
          <w:tcPr>
            <w:tcW w:w="805" w:type="dxa"/>
            <w:shd w:val="clear" w:color="auto" w:fill="auto"/>
            <w:vAlign w:val="center"/>
            <w:hideMark/>
          </w:tcPr>
          <w:p w14:paraId="3F70064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66</w:t>
            </w:r>
          </w:p>
        </w:tc>
        <w:tc>
          <w:tcPr>
            <w:tcW w:w="1400" w:type="dxa"/>
            <w:shd w:val="clear" w:color="auto" w:fill="auto"/>
            <w:vAlign w:val="center"/>
            <w:hideMark/>
          </w:tcPr>
          <w:p w14:paraId="47AD934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8F8018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JOSIP BJELIŠ</w:t>
            </w:r>
          </w:p>
        </w:tc>
        <w:tc>
          <w:tcPr>
            <w:tcW w:w="2693" w:type="dxa"/>
            <w:shd w:val="clear" w:color="auto" w:fill="auto"/>
            <w:vAlign w:val="center"/>
            <w:hideMark/>
          </w:tcPr>
          <w:p w14:paraId="0D607A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SV FRANJE ASIŠKOG 15 HR </w:t>
            </w:r>
          </w:p>
        </w:tc>
        <w:tc>
          <w:tcPr>
            <w:tcW w:w="1392" w:type="dxa"/>
            <w:shd w:val="clear" w:color="auto" w:fill="auto"/>
            <w:vAlign w:val="center"/>
            <w:hideMark/>
          </w:tcPr>
          <w:p w14:paraId="494C53D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566,89</w:t>
            </w:r>
          </w:p>
        </w:tc>
      </w:tr>
      <w:tr w:rsidR="006077FB" w:rsidRPr="006077FB" w14:paraId="0EC9774A" w14:textId="77777777" w:rsidTr="00617F8F">
        <w:trPr>
          <w:trHeight w:val="510"/>
        </w:trPr>
        <w:tc>
          <w:tcPr>
            <w:tcW w:w="805" w:type="dxa"/>
            <w:shd w:val="clear" w:color="auto" w:fill="auto"/>
            <w:vAlign w:val="center"/>
            <w:hideMark/>
          </w:tcPr>
          <w:p w14:paraId="2377E16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67</w:t>
            </w:r>
          </w:p>
        </w:tc>
        <w:tc>
          <w:tcPr>
            <w:tcW w:w="1400" w:type="dxa"/>
            <w:shd w:val="clear" w:color="auto" w:fill="auto"/>
            <w:vAlign w:val="center"/>
            <w:hideMark/>
          </w:tcPr>
          <w:p w14:paraId="490E78D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B3FB7B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TREŠNJA BATINOVIĆ, BATINOVIĆ JURI</w:t>
            </w:r>
          </w:p>
        </w:tc>
        <w:tc>
          <w:tcPr>
            <w:tcW w:w="2693" w:type="dxa"/>
            <w:shd w:val="clear" w:color="auto" w:fill="auto"/>
            <w:vAlign w:val="center"/>
            <w:hideMark/>
          </w:tcPr>
          <w:p w14:paraId="6676A90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TRPIMIRA IV 13 HR </w:t>
            </w:r>
          </w:p>
        </w:tc>
        <w:tc>
          <w:tcPr>
            <w:tcW w:w="1392" w:type="dxa"/>
            <w:shd w:val="clear" w:color="auto" w:fill="auto"/>
            <w:vAlign w:val="center"/>
            <w:hideMark/>
          </w:tcPr>
          <w:p w14:paraId="713EBC4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594,93</w:t>
            </w:r>
          </w:p>
        </w:tc>
      </w:tr>
      <w:tr w:rsidR="006077FB" w:rsidRPr="006077FB" w14:paraId="08706F52" w14:textId="77777777" w:rsidTr="00617F8F">
        <w:trPr>
          <w:trHeight w:val="255"/>
        </w:trPr>
        <w:tc>
          <w:tcPr>
            <w:tcW w:w="805" w:type="dxa"/>
            <w:shd w:val="clear" w:color="auto" w:fill="auto"/>
            <w:vAlign w:val="center"/>
            <w:hideMark/>
          </w:tcPr>
          <w:p w14:paraId="61F20BA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68</w:t>
            </w:r>
          </w:p>
        </w:tc>
        <w:tc>
          <w:tcPr>
            <w:tcW w:w="1400" w:type="dxa"/>
            <w:shd w:val="clear" w:color="auto" w:fill="auto"/>
            <w:vAlign w:val="center"/>
            <w:hideMark/>
          </w:tcPr>
          <w:p w14:paraId="1DB5E13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58E6CE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IVICA ŠIMOVIĆ</w:t>
            </w:r>
          </w:p>
        </w:tc>
        <w:tc>
          <w:tcPr>
            <w:tcW w:w="2693" w:type="dxa"/>
            <w:shd w:val="clear" w:color="auto" w:fill="auto"/>
            <w:vAlign w:val="center"/>
            <w:hideMark/>
          </w:tcPr>
          <w:p w14:paraId="23F5876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DON M PAVLINOVIĆA 12 HR </w:t>
            </w:r>
          </w:p>
        </w:tc>
        <w:tc>
          <w:tcPr>
            <w:tcW w:w="1392" w:type="dxa"/>
            <w:shd w:val="clear" w:color="auto" w:fill="auto"/>
            <w:vAlign w:val="center"/>
            <w:hideMark/>
          </w:tcPr>
          <w:p w14:paraId="1D595DC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600,00</w:t>
            </w:r>
          </w:p>
        </w:tc>
      </w:tr>
      <w:tr w:rsidR="006077FB" w:rsidRPr="006077FB" w14:paraId="58315C4C" w14:textId="77777777" w:rsidTr="00617F8F">
        <w:trPr>
          <w:trHeight w:val="255"/>
        </w:trPr>
        <w:tc>
          <w:tcPr>
            <w:tcW w:w="805" w:type="dxa"/>
            <w:shd w:val="clear" w:color="auto" w:fill="auto"/>
            <w:vAlign w:val="center"/>
            <w:hideMark/>
          </w:tcPr>
          <w:p w14:paraId="5C6B5B3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69</w:t>
            </w:r>
          </w:p>
        </w:tc>
        <w:tc>
          <w:tcPr>
            <w:tcW w:w="1400" w:type="dxa"/>
            <w:shd w:val="clear" w:color="auto" w:fill="auto"/>
            <w:vAlign w:val="center"/>
            <w:hideMark/>
          </w:tcPr>
          <w:p w14:paraId="1D96BF7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B3D2A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MARIN ČIZMIĆ</w:t>
            </w:r>
          </w:p>
        </w:tc>
        <w:tc>
          <w:tcPr>
            <w:tcW w:w="2693" w:type="dxa"/>
            <w:shd w:val="clear" w:color="auto" w:fill="auto"/>
            <w:vAlign w:val="center"/>
            <w:hideMark/>
          </w:tcPr>
          <w:p w14:paraId="348CAA8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IVE LOLE RIBARA 91 HR </w:t>
            </w:r>
          </w:p>
        </w:tc>
        <w:tc>
          <w:tcPr>
            <w:tcW w:w="1392" w:type="dxa"/>
            <w:shd w:val="clear" w:color="auto" w:fill="auto"/>
            <w:vAlign w:val="center"/>
            <w:hideMark/>
          </w:tcPr>
          <w:p w14:paraId="1377061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609,31</w:t>
            </w:r>
          </w:p>
        </w:tc>
      </w:tr>
      <w:tr w:rsidR="006077FB" w:rsidRPr="006077FB" w14:paraId="012BB9E9" w14:textId="77777777" w:rsidTr="00617F8F">
        <w:trPr>
          <w:trHeight w:val="255"/>
        </w:trPr>
        <w:tc>
          <w:tcPr>
            <w:tcW w:w="805" w:type="dxa"/>
            <w:shd w:val="clear" w:color="auto" w:fill="auto"/>
            <w:vAlign w:val="center"/>
            <w:hideMark/>
          </w:tcPr>
          <w:p w14:paraId="78AEB56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70</w:t>
            </w:r>
          </w:p>
        </w:tc>
        <w:tc>
          <w:tcPr>
            <w:tcW w:w="1400" w:type="dxa"/>
            <w:shd w:val="clear" w:color="auto" w:fill="auto"/>
            <w:vAlign w:val="center"/>
            <w:hideMark/>
          </w:tcPr>
          <w:p w14:paraId="61735DC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1E0ADD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ANTE VOLAREVIĆ</w:t>
            </w:r>
          </w:p>
        </w:tc>
        <w:tc>
          <w:tcPr>
            <w:tcW w:w="2693" w:type="dxa"/>
            <w:shd w:val="clear" w:color="auto" w:fill="auto"/>
            <w:vAlign w:val="center"/>
            <w:hideMark/>
          </w:tcPr>
          <w:p w14:paraId="4379430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PRUD 156 HR </w:t>
            </w:r>
          </w:p>
        </w:tc>
        <w:tc>
          <w:tcPr>
            <w:tcW w:w="1392" w:type="dxa"/>
            <w:shd w:val="clear" w:color="auto" w:fill="auto"/>
            <w:vAlign w:val="center"/>
            <w:hideMark/>
          </w:tcPr>
          <w:p w14:paraId="1E0D596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632,50</w:t>
            </w:r>
          </w:p>
        </w:tc>
      </w:tr>
      <w:tr w:rsidR="006077FB" w:rsidRPr="006077FB" w14:paraId="676168E3" w14:textId="77777777" w:rsidTr="00617F8F">
        <w:trPr>
          <w:trHeight w:val="510"/>
        </w:trPr>
        <w:tc>
          <w:tcPr>
            <w:tcW w:w="805" w:type="dxa"/>
            <w:shd w:val="clear" w:color="auto" w:fill="auto"/>
            <w:vAlign w:val="center"/>
            <w:hideMark/>
          </w:tcPr>
          <w:p w14:paraId="0587CB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71</w:t>
            </w:r>
          </w:p>
        </w:tc>
        <w:tc>
          <w:tcPr>
            <w:tcW w:w="1400" w:type="dxa"/>
            <w:shd w:val="clear" w:color="auto" w:fill="auto"/>
            <w:vAlign w:val="center"/>
            <w:hideMark/>
          </w:tcPr>
          <w:p w14:paraId="45A72A5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910893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 GRANIĆ</w:t>
            </w:r>
          </w:p>
        </w:tc>
        <w:tc>
          <w:tcPr>
            <w:tcW w:w="2693" w:type="dxa"/>
            <w:shd w:val="clear" w:color="auto" w:fill="auto"/>
            <w:vAlign w:val="center"/>
            <w:hideMark/>
          </w:tcPr>
          <w:p w14:paraId="4A6C8D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57 HR </w:t>
            </w:r>
          </w:p>
        </w:tc>
        <w:tc>
          <w:tcPr>
            <w:tcW w:w="1392" w:type="dxa"/>
            <w:shd w:val="clear" w:color="auto" w:fill="auto"/>
            <w:vAlign w:val="center"/>
            <w:hideMark/>
          </w:tcPr>
          <w:p w14:paraId="418D5E2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637,00</w:t>
            </w:r>
          </w:p>
        </w:tc>
      </w:tr>
      <w:tr w:rsidR="006077FB" w:rsidRPr="006077FB" w14:paraId="13B79B62" w14:textId="77777777" w:rsidTr="00617F8F">
        <w:trPr>
          <w:trHeight w:val="510"/>
        </w:trPr>
        <w:tc>
          <w:tcPr>
            <w:tcW w:w="805" w:type="dxa"/>
            <w:shd w:val="clear" w:color="auto" w:fill="auto"/>
            <w:vAlign w:val="center"/>
            <w:hideMark/>
          </w:tcPr>
          <w:p w14:paraId="1F01B63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72</w:t>
            </w:r>
          </w:p>
        </w:tc>
        <w:tc>
          <w:tcPr>
            <w:tcW w:w="1400" w:type="dxa"/>
            <w:shd w:val="clear" w:color="auto" w:fill="auto"/>
            <w:vAlign w:val="center"/>
            <w:hideMark/>
          </w:tcPr>
          <w:p w14:paraId="1FB7349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26966F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SINIŠA KALEB</w:t>
            </w:r>
          </w:p>
        </w:tc>
        <w:tc>
          <w:tcPr>
            <w:tcW w:w="2693" w:type="dxa"/>
            <w:shd w:val="clear" w:color="auto" w:fill="auto"/>
            <w:vAlign w:val="center"/>
            <w:hideMark/>
          </w:tcPr>
          <w:p w14:paraId="309ED61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53 HR </w:t>
            </w:r>
          </w:p>
        </w:tc>
        <w:tc>
          <w:tcPr>
            <w:tcW w:w="1392" w:type="dxa"/>
            <w:shd w:val="clear" w:color="auto" w:fill="auto"/>
            <w:vAlign w:val="center"/>
            <w:hideMark/>
          </w:tcPr>
          <w:p w14:paraId="5888D09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649,11</w:t>
            </w:r>
          </w:p>
        </w:tc>
      </w:tr>
      <w:tr w:rsidR="006077FB" w:rsidRPr="006077FB" w14:paraId="1D631DE3" w14:textId="77777777" w:rsidTr="00617F8F">
        <w:trPr>
          <w:trHeight w:val="255"/>
        </w:trPr>
        <w:tc>
          <w:tcPr>
            <w:tcW w:w="805" w:type="dxa"/>
            <w:shd w:val="clear" w:color="auto" w:fill="auto"/>
            <w:vAlign w:val="center"/>
            <w:hideMark/>
          </w:tcPr>
          <w:p w14:paraId="05D0C69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73</w:t>
            </w:r>
          </w:p>
        </w:tc>
        <w:tc>
          <w:tcPr>
            <w:tcW w:w="1400" w:type="dxa"/>
            <w:shd w:val="clear" w:color="auto" w:fill="auto"/>
            <w:vAlign w:val="center"/>
            <w:hideMark/>
          </w:tcPr>
          <w:p w14:paraId="356017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272789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ARNAUT JELENA</w:t>
            </w:r>
          </w:p>
        </w:tc>
        <w:tc>
          <w:tcPr>
            <w:tcW w:w="2693" w:type="dxa"/>
            <w:shd w:val="clear" w:color="auto" w:fill="auto"/>
            <w:vAlign w:val="center"/>
            <w:hideMark/>
          </w:tcPr>
          <w:p w14:paraId="3C8A2D8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82 HR </w:t>
            </w:r>
          </w:p>
        </w:tc>
        <w:tc>
          <w:tcPr>
            <w:tcW w:w="1392" w:type="dxa"/>
            <w:shd w:val="clear" w:color="auto" w:fill="auto"/>
            <w:vAlign w:val="center"/>
            <w:hideMark/>
          </w:tcPr>
          <w:p w14:paraId="1C02402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652,10</w:t>
            </w:r>
          </w:p>
        </w:tc>
      </w:tr>
      <w:tr w:rsidR="006077FB" w:rsidRPr="006077FB" w14:paraId="7E60F5A6" w14:textId="77777777" w:rsidTr="00617F8F">
        <w:trPr>
          <w:trHeight w:val="255"/>
        </w:trPr>
        <w:tc>
          <w:tcPr>
            <w:tcW w:w="805" w:type="dxa"/>
            <w:shd w:val="clear" w:color="auto" w:fill="auto"/>
            <w:vAlign w:val="center"/>
            <w:hideMark/>
          </w:tcPr>
          <w:p w14:paraId="7E7E568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74</w:t>
            </w:r>
          </w:p>
        </w:tc>
        <w:tc>
          <w:tcPr>
            <w:tcW w:w="1400" w:type="dxa"/>
            <w:shd w:val="clear" w:color="auto" w:fill="auto"/>
            <w:vAlign w:val="center"/>
            <w:hideMark/>
          </w:tcPr>
          <w:p w14:paraId="4FCA09F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4ED97C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JERKOVIĆ ŠTEFICA</w:t>
            </w:r>
          </w:p>
        </w:tc>
        <w:tc>
          <w:tcPr>
            <w:tcW w:w="2693" w:type="dxa"/>
            <w:shd w:val="clear" w:color="auto" w:fill="auto"/>
            <w:vAlign w:val="center"/>
            <w:hideMark/>
          </w:tcPr>
          <w:p w14:paraId="79E3C27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ZAGREBAČKA 34 /1 HR </w:t>
            </w:r>
          </w:p>
        </w:tc>
        <w:tc>
          <w:tcPr>
            <w:tcW w:w="1392" w:type="dxa"/>
            <w:shd w:val="clear" w:color="auto" w:fill="auto"/>
            <w:vAlign w:val="center"/>
            <w:hideMark/>
          </w:tcPr>
          <w:p w14:paraId="31A768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654,18</w:t>
            </w:r>
          </w:p>
        </w:tc>
      </w:tr>
      <w:tr w:rsidR="006077FB" w:rsidRPr="006077FB" w14:paraId="2C1EDDAA" w14:textId="77777777" w:rsidTr="00617F8F">
        <w:trPr>
          <w:trHeight w:val="255"/>
        </w:trPr>
        <w:tc>
          <w:tcPr>
            <w:tcW w:w="805" w:type="dxa"/>
            <w:shd w:val="clear" w:color="auto" w:fill="auto"/>
            <w:vAlign w:val="center"/>
            <w:hideMark/>
          </w:tcPr>
          <w:p w14:paraId="68BCEAD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75</w:t>
            </w:r>
          </w:p>
        </w:tc>
        <w:tc>
          <w:tcPr>
            <w:tcW w:w="1400" w:type="dxa"/>
            <w:shd w:val="clear" w:color="auto" w:fill="auto"/>
            <w:vAlign w:val="center"/>
            <w:hideMark/>
          </w:tcPr>
          <w:p w14:paraId="328B59B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6FE4A4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DOMINIKOVIĆ DAVOR</w:t>
            </w:r>
          </w:p>
        </w:tc>
        <w:tc>
          <w:tcPr>
            <w:tcW w:w="2693" w:type="dxa"/>
            <w:shd w:val="clear" w:color="auto" w:fill="auto"/>
            <w:vAlign w:val="center"/>
            <w:hideMark/>
          </w:tcPr>
          <w:p w14:paraId="04745C7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TRPIMIRA 80 HR </w:t>
            </w:r>
          </w:p>
        </w:tc>
        <w:tc>
          <w:tcPr>
            <w:tcW w:w="1392" w:type="dxa"/>
            <w:shd w:val="clear" w:color="auto" w:fill="auto"/>
            <w:vAlign w:val="center"/>
            <w:hideMark/>
          </w:tcPr>
          <w:p w14:paraId="7F0CE0F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667,00</w:t>
            </w:r>
          </w:p>
        </w:tc>
      </w:tr>
      <w:tr w:rsidR="006077FB" w:rsidRPr="006077FB" w14:paraId="00AC9299" w14:textId="77777777" w:rsidTr="00617F8F">
        <w:trPr>
          <w:trHeight w:val="255"/>
        </w:trPr>
        <w:tc>
          <w:tcPr>
            <w:tcW w:w="805" w:type="dxa"/>
            <w:shd w:val="clear" w:color="auto" w:fill="auto"/>
            <w:vAlign w:val="center"/>
            <w:hideMark/>
          </w:tcPr>
          <w:p w14:paraId="372A81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76</w:t>
            </w:r>
          </w:p>
        </w:tc>
        <w:tc>
          <w:tcPr>
            <w:tcW w:w="1400" w:type="dxa"/>
            <w:shd w:val="clear" w:color="auto" w:fill="auto"/>
            <w:vAlign w:val="center"/>
            <w:hideMark/>
          </w:tcPr>
          <w:p w14:paraId="74B01A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2EEE5C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DALIBOR OBRADOVIĆ</w:t>
            </w:r>
          </w:p>
        </w:tc>
        <w:tc>
          <w:tcPr>
            <w:tcW w:w="2693" w:type="dxa"/>
            <w:shd w:val="clear" w:color="auto" w:fill="auto"/>
            <w:vAlign w:val="center"/>
            <w:hideMark/>
          </w:tcPr>
          <w:p w14:paraId="41F2C8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FRANJE ASIŠKOG 3 HR </w:t>
            </w:r>
          </w:p>
        </w:tc>
        <w:tc>
          <w:tcPr>
            <w:tcW w:w="1392" w:type="dxa"/>
            <w:shd w:val="clear" w:color="auto" w:fill="auto"/>
            <w:vAlign w:val="center"/>
            <w:hideMark/>
          </w:tcPr>
          <w:p w14:paraId="1A105C2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681,15</w:t>
            </w:r>
          </w:p>
        </w:tc>
      </w:tr>
      <w:tr w:rsidR="006077FB" w:rsidRPr="006077FB" w14:paraId="5D621634" w14:textId="77777777" w:rsidTr="00617F8F">
        <w:trPr>
          <w:trHeight w:val="255"/>
        </w:trPr>
        <w:tc>
          <w:tcPr>
            <w:tcW w:w="805" w:type="dxa"/>
            <w:shd w:val="clear" w:color="auto" w:fill="auto"/>
            <w:vAlign w:val="center"/>
            <w:hideMark/>
          </w:tcPr>
          <w:p w14:paraId="7780BB2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77</w:t>
            </w:r>
          </w:p>
        </w:tc>
        <w:tc>
          <w:tcPr>
            <w:tcW w:w="1400" w:type="dxa"/>
            <w:shd w:val="clear" w:color="auto" w:fill="auto"/>
            <w:vAlign w:val="center"/>
            <w:hideMark/>
          </w:tcPr>
          <w:p w14:paraId="2099345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078E8C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VELINKO ŽUVELEK</w:t>
            </w:r>
          </w:p>
        </w:tc>
        <w:tc>
          <w:tcPr>
            <w:tcW w:w="2693" w:type="dxa"/>
            <w:shd w:val="clear" w:color="auto" w:fill="auto"/>
            <w:vAlign w:val="center"/>
            <w:hideMark/>
          </w:tcPr>
          <w:p w14:paraId="2986327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253 2 HR </w:t>
            </w:r>
          </w:p>
        </w:tc>
        <w:tc>
          <w:tcPr>
            <w:tcW w:w="1392" w:type="dxa"/>
            <w:shd w:val="clear" w:color="auto" w:fill="auto"/>
            <w:vAlign w:val="center"/>
            <w:hideMark/>
          </w:tcPr>
          <w:p w14:paraId="1C49FC5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698,40</w:t>
            </w:r>
          </w:p>
        </w:tc>
      </w:tr>
      <w:tr w:rsidR="006077FB" w:rsidRPr="006077FB" w14:paraId="65AC927E" w14:textId="77777777" w:rsidTr="00617F8F">
        <w:trPr>
          <w:trHeight w:val="510"/>
        </w:trPr>
        <w:tc>
          <w:tcPr>
            <w:tcW w:w="805" w:type="dxa"/>
            <w:shd w:val="clear" w:color="auto" w:fill="auto"/>
            <w:vAlign w:val="center"/>
            <w:hideMark/>
          </w:tcPr>
          <w:p w14:paraId="16FAB41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78</w:t>
            </w:r>
          </w:p>
        </w:tc>
        <w:tc>
          <w:tcPr>
            <w:tcW w:w="1400" w:type="dxa"/>
            <w:shd w:val="clear" w:color="auto" w:fill="auto"/>
            <w:vAlign w:val="center"/>
            <w:hideMark/>
          </w:tcPr>
          <w:p w14:paraId="2ADC939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B17575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BRANIMIR HRVATIN MEDAK</w:t>
            </w:r>
          </w:p>
        </w:tc>
        <w:tc>
          <w:tcPr>
            <w:tcW w:w="2693" w:type="dxa"/>
            <w:shd w:val="clear" w:color="auto" w:fill="auto"/>
            <w:vAlign w:val="center"/>
            <w:hideMark/>
          </w:tcPr>
          <w:p w14:paraId="797E304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114 HR </w:t>
            </w:r>
          </w:p>
        </w:tc>
        <w:tc>
          <w:tcPr>
            <w:tcW w:w="1392" w:type="dxa"/>
            <w:shd w:val="clear" w:color="auto" w:fill="auto"/>
            <w:vAlign w:val="center"/>
            <w:hideMark/>
          </w:tcPr>
          <w:p w14:paraId="790F93F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706,10</w:t>
            </w:r>
          </w:p>
        </w:tc>
      </w:tr>
      <w:tr w:rsidR="006077FB" w:rsidRPr="006077FB" w14:paraId="55E93E1E" w14:textId="77777777" w:rsidTr="00617F8F">
        <w:trPr>
          <w:trHeight w:val="255"/>
        </w:trPr>
        <w:tc>
          <w:tcPr>
            <w:tcW w:w="805" w:type="dxa"/>
            <w:shd w:val="clear" w:color="auto" w:fill="auto"/>
            <w:vAlign w:val="center"/>
            <w:hideMark/>
          </w:tcPr>
          <w:p w14:paraId="287CE04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w:t>
            </w:r>
          </w:p>
        </w:tc>
        <w:tc>
          <w:tcPr>
            <w:tcW w:w="1400" w:type="dxa"/>
            <w:shd w:val="clear" w:color="auto" w:fill="auto"/>
            <w:vAlign w:val="center"/>
            <w:hideMark/>
          </w:tcPr>
          <w:p w14:paraId="59B53BA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8BEDF3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ČEDO SIMAT</w:t>
            </w:r>
          </w:p>
        </w:tc>
        <w:tc>
          <w:tcPr>
            <w:tcW w:w="2693" w:type="dxa"/>
            <w:shd w:val="clear" w:color="auto" w:fill="auto"/>
            <w:vAlign w:val="center"/>
            <w:hideMark/>
          </w:tcPr>
          <w:p w14:paraId="6D8647D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MOBINE 11 HR </w:t>
            </w:r>
          </w:p>
        </w:tc>
        <w:tc>
          <w:tcPr>
            <w:tcW w:w="1392" w:type="dxa"/>
            <w:shd w:val="clear" w:color="auto" w:fill="auto"/>
            <w:vAlign w:val="center"/>
            <w:hideMark/>
          </w:tcPr>
          <w:p w14:paraId="537F4E3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708,84</w:t>
            </w:r>
          </w:p>
        </w:tc>
      </w:tr>
      <w:tr w:rsidR="006077FB" w:rsidRPr="006077FB" w14:paraId="55C3C93D" w14:textId="77777777" w:rsidTr="00617F8F">
        <w:trPr>
          <w:trHeight w:val="510"/>
        </w:trPr>
        <w:tc>
          <w:tcPr>
            <w:tcW w:w="805" w:type="dxa"/>
            <w:shd w:val="clear" w:color="auto" w:fill="auto"/>
            <w:vAlign w:val="center"/>
            <w:hideMark/>
          </w:tcPr>
          <w:p w14:paraId="7000FB6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80</w:t>
            </w:r>
          </w:p>
        </w:tc>
        <w:tc>
          <w:tcPr>
            <w:tcW w:w="1400" w:type="dxa"/>
            <w:shd w:val="clear" w:color="auto" w:fill="auto"/>
            <w:vAlign w:val="center"/>
            <w:hideMark/>
          </w:tcPr>
          <w:p w14:paraId="70BAB8C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650647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CRNA NEVENKA MANENICA</w:t>
            </w:r>
          </w:p>
        </w:tc>
        <w:tc>
          <w:tcPr>
            <w:tcW w:w="2693" w:type="dxa"/>
            <w:shd w:val="clear" w:color="auto" w:fill="auto"/>
            <w:vAlign w:val="center"/>
            <w:hideMark/>
          </w:tcPr>
          <w:p w14:paraId="152B1AE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ZAGREBAČKA 133 HR </w:t>
            </w:r>
          </w:p>
        </w:tc>
        <w:tc>
          <w:tcPr>
            <w:tcW w:w="1392" w:type="dxa"/>
            <w:shd w:val="clear" w:color="auto" w:fill="auto"/>
            <w:vAlign w:val="center"/>
            <w:hideMark/>
          </w:tcPr>
          <w:p w14:paraId="31B3B21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710,55</w:t>
            </w:r>
          </w:p>
        </w:tc>
      </w:tr>
      <w:tr w:rsidR="006077FB" w:rsidRPr="006077FB" w14:paraId="0B565675" w14:textId="77777777" w:rsidTr="00617F8F">
        <w:trPr>
          <w:trHeight w:val="255"/>
        </w:trPr>
        <w:tc>
          <w:tcPr>
            <w:tcW w:w="805" w:type="dxa"/>
            <w:shd w:val="clear" w:color="auto" w:fill="auto"/>
            <w:vAlign w:val="center"/>
            <w:hideMark/>
          </w:tcPr>
          <w:p w14:paraId="530BFB6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81</w:t>
            </w:r>
          </w:p>
        </w:tc>
        <w:tc>
          <w:tcPr>
            <w:tcW w:w="1400" w:type="dxa"/>
            <w:shd w:val="clear" w:color="auto" w:fill="auto"/>
            <w:vAlign w:val="center"/>
            <w:hideMark/>
          </w:tcPr>
          <w:p w14:paraId="0DB995B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3B220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BISERKA IVANKOVIĆ</w:t>
            </w:r>
          </w:p>
        </w:tc>
        <w:tc>
          <w:tcPr>
            <w:tcW w:w="2693" w:type="dxa"/>
            <w:shd w:val="clear" w:color="auto" w:fill="auto"/>
            <w:vAlign w:val="center"/>
            <w:hideMark/>
          </w:tcPr>
          <w:p w14:paraId="03A5A62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145 /2 HR </w:t>
            </w:r>
          </w:p>
        </w:tc>
        <w:tc>
          <w:tcPr>
            <w:tcW w:w="1392" w:type="dxa"/>
            <w:shd w:val="clear" w:color="auto" w:fill="auto"/>
            <w:vAlign w:val="center"/>
            <w:hideMark/>
          </w:tcPr>
          <w:p w14:paraId="04E2C96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748,15</w:t>
            </w:r>
          </w:p>
        </w:tc>
      </w:tr>
      <w:tr w:rsidR="006077FB" w:rsidRPr="006077FB" w14:paraId="16D5ED4F" w14:textId="77777777" w:rsidTr="00617F8F">
        <w:trPr>
          <w:trHeight w:val="255"/>
        </w:trPr>
        <w:tc>
          <w:tcPr>
            <w:tcW w:w="805" w:type="dxa"/>
            <w:shd w:val="clear" w:color="auto" w:fill="auto"/>
            <w:vAlign w:val="center"/>
            <w:hideMark/>
          </w:tcPr>
          <w:p w14:paraId="0A3F83A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82</w:t>
            </w:r>
          </w:p>
        </w:tc>
        <w:tc>
          <w:tcPr>
            <w:tcW w:w="1400" w:type="dxa"/>
            <w:shd w:val="clear" w:color="auto" w:fill="auto"/>
            <w:vAlign w:val="center"/>
            <w:hideMark/>
          </w:tcPr>
          <w:p w14:paraId="41AA332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979FDD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ZOVKO ANTE</w:t>
            </w:r>
          </w:p>
        </w:tc>
        <w:tc>
          <w:tcPr>
            <w:tcW w:w="2693" w:type="dxa"/>
            <w:shd w:val="clear" w:color="auto" w:fill="auto"/>
            <w:vAlign w:val="center"/>
            <w:hideMark/>
          </w:tcPr>
          <w:p w14:paraId="180C1FA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SPLITSKA 16 HR </w:t>
            </w:r>
          </w:p>
        </w:tc>
        <w:tc>
          <w:tcPr>
            <w:tcW w:w="1392" w:type="dxa"/>
            <w:shd w:val="clear" w:color="auto" w:fill="auto"/>
            <w:vAlign w:val="center"/>
            <w:hideMark/>
          </w:tcPr>
          <w:p w14:paraId="2427683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765,30</w:t>
            </w:r>
          </w:p>
        </w:tc>
      </w:tr>
      <w:tr w:rsidR="006077FB" w:rsidRPr="006077FB" w14:paraId="5741B68F" w14:textId="77777777" w:rsidTr="00617F8F">
        <w:trPr>
          <w:trHeight w:val="255"/>
        </w:trPr>
        <w:tc>
          <w:tcPr>
            <w:tcW w:w="805" w:type="dxa"/>
            <w:shd w:val="clear" w:color="auto" w:fill="auto"/>
            <w:vAlign w:val="center"/>
            <w:hideMark/>
          </w:tcPr>
          <w:p w14:paraId="27FDB5A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83</w:t>
            </w:r>
          </w:p>
        </w:tc>
        <w:tc>
          <w:tcPr>
            <w:tcW w:w="1400" w:type="dxa"/>
            <w:shd w:val="clear" w:color="auto" w:fill="auto"/>
            <w:vAlign w:val="center"/>
            <w:hideMark/>
          </w:tcPr>
          <w:p w14:paraId="4B2FC71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2F50F3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MATO VRNOGA</w:t>
            </w:r>
          </w:p>
        </w:tc>
        <w:tc>
          <w:tcPr>
            <w:tcW w:w="2693" w:type="dxa"/>
            <w:shd w:val="clear" w:color="auto" w:fill="auto"/>
            <w:vAlign w:val="center"/>
            <w:hideMark/>
          </w:tcPr>
          <w:p w14:paraId="0E54F59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LOVRE MATIĆA 83 HR </w:t>
            </w:r>
          </w:p>
        </w:tc>
        <w:tc>
          <w:tcPr>
            <w:tcW w:w="1392" w:type="dxa"/>
            <w:shd w:val="clear" w:color="auto" w:fill="auto"/>
            <w:vAlign w:val="center"/>
            <w:hideMark/>
          </w:tcPr>
          <w:p w14:paraId="6C5D6D9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768,40</w:t>
            </w:r>
          </w:p>
        </w:tc>
      </w:tr>
      <w:tr w:rsidR="006077FB" w:rsidRPr="006077FB" w14:paraId="570094A3" w14:textId="77777777" w:rsidTr="00617F8F">
        <w:trPr>
          <w:trHeight w:val="255"/>
        </w:trPr>
        <w:tc>
          <w:tcPr>
            <w:tcW w:w="805" w:type="dxa"/>
            <w:shd w:val="clear" w:color="auto" w:fill="auto"/>
            <w:vAlign w:val="center"/>
            <w:hideMark/>
          </w:tcPr>
          <w:p w14:paraId="0F05661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84</w:t>
            </w:r>
          </w:p>
        </w:tc>
        <w:tc>
          <w:tcPr>
            <w:tcW w:w="1400" w:type="dxa"/>
            <w:shd w:val="clear" w:color="auto" w:fill="auto"/>
            <w:vAlign w:val="center"/>
            <w:hideMark/>
          </w:tcPr>
          <w:p w14:paraId="5D2A478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A07420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GORAN KNEŽIĆ</w:t>
            </w:r>
          </w:p>
        </w:tc>
        <w:tc>
          <w:tcPr>
            <w:tcW w:w="2693" w:type="dxa"/>
            <w:shd w:val="clear" w:color="auto" w:fill="auto"/>
            <w:vAlign w:val="center"/>
            <w:hideMark/>
          </w:tcPr>
          <w:p w14:paraId="437D495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SV. FRANJE ASIŠKOG 35 HR </w:t>
            </w:r>
          </w:p>
        </w:tc>
        <w:tc>
          <w:tcPr>
            <w:tcW w:w="1392" w:type="dxa"/>
            <w:shd w:val="clear" w:color="auto" w:fill="auto"/>
            <w:vAlign w:val="center"/>
            <w:hideMark/>
          </w:tcPr>
          <w:p w14:paraId="38740C1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770,42</w:t>
            </w:r>
          </w:p>
        </w:tc>
      </w:tr>
      <w:tr w:rsidR="006077FB" w:rsidRPr="006077FB" w14:paraId="715E2CE3" w14:textId="77777777" w:rsidTr="00617F8F">
        <w:trPr>
          <w:trHeight w:val="255"/>
        </w:trPr>
        <w:tc>
          <w:tcPr>
            <w:tcW w:w="805" w:type="dxa"/>
            <w:shd w:val="clear" w:color="auto" w:fill="auto"/>
            <w:vAlign w:val="center"/>
            <w:hideMark/>
          </w:tcPr>
          <w:p w14:paraId="4C53199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85</w:t>
            </w:r>
          </w:p>
        </w:tc>
        <w:tc>
          <w:tcPr>
            <w:tcW w:w="1400" w:type="dxa"/>
            <w:shd w:val="clear" w:color="auto" w:fill="auto"/>
            <w:vAlign w:val="center"/>
            <w:hideMark/>
          </w:tcPr>
          <w:p w14:paraId="2B0990A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8FFCFA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 EREŠ</w:t>
            </w:r>
          </w:p>
        </w:tc>
        <w:tc>
          <w:tcPr>
            <w:tcW w:w="2693" w:type="dxa"/>
            <w:shd w:val="clear" w:color="auto" w:fill="auto"/>
            <w:vAlign w:val="center"/>
            <w:hideMark/>
          </w:tcPr>
          <w:p w14:paraId="78CE2A3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MATIJE GUPCA 4 HR </w:t>
            </w:r>
          </w:p>
        </w:tc>
        <w:tc>
          <w:tcPr>
            <w:tcW w:w="1392" w:type="dxa"/>
            <w:shd w:val="clear" w:color="auto" w:fill="auto"/>
            <w:vAlign w:val="center"/>
            <w:hideMark/>
          </w:tcPr>
          <w:p w14:paraId="18362CB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774,89</w:t>
            </w:r>
          </w:p>
        </w:tc>
      </w:tr>
      <w:tr w:rsidR="006077FB" w:rsidRPr="006077FB" w14:paraId="1F558D15" w14:textId="77777777" w:rsidTr="00617F8F">
        <w:trPr>
          <w:trHeight w:val="510"/>
        </w:trPr>
        <w:tc>
          <w:tcPr>
            <w:tcW w:w="805" w:type="dxa"/>
            <w:shd w:val="clear" w:color="auto" w:fill="auto"/>
            <w:vAlign w:val="center"/>
            <w:hideMark/>
          </w:tcPr>
          <w:p w14:paraId="44ECFA7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86</w:t>
            </w:r>
          </w:p>
        </w:tc>
        <w:tc>
          <w:tcPr>
            <w:tcW w:w="1400" w:type="dxa"/>
            <w:shd w:val="clear" w:color="auto" w:fill="auto"/>
            <w:vAlign w:val="center"/>
            <w:hideMark/>
          </w:tcPr>
          <w:p w14:paraId="5250DC8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328FD3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JOZO BEBIĆ</w:t>
            </w:r>
          </w:p>
        </w:tc>
        <w:tc>
          <w:tcPr>
            <w:tcW w:w="2693" w:type="dxa"/>
            <w:shd w:val="clear" w:color="auto" w:fill="auto"/>
            <w:vAlign w:val="center"/>
            <w:hideMark/>
          </w:tcPr>
          <w:p w14:paraId="5686D61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43 HR </w:t>
            </w:r>
          </w:p>
        </w:tc>
        <w:tc>
          <w:tcPr>
            <w:tcW w:w="1392" w:type="dxa"/>
            <w:shd w:val="clear" w:color="auto" w:fill="auto"/>
            <w:vAlign w:val="center"/>
            <w:hideMark/>
          </w:tcPr>
          <w:p w14:paraId="0DD0D3A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784,08</w:t>
            </w:r>
          </w:p>
        </w:tc>
      </w:tr>
      <w:tr w:rsidR="006077FB" w:rsidRPr="006077FB" w14:paraId="53B03F3A" w14:textId="77777777" w:rsidTr="00617F8F">
        <w:trPr>
          <w:trHeight w:val="255"/>
        </w:trPr>
        <w:tc>
          <w:tcPr>
            <w:tcW w:w="805" w:type="dxa"/>
            <w:shd w:val="clear" w:color="auto" w:fill="auto"/>
            <w:vAlign w:val="center"/>
            <w:hideMark/>
          </w:tcPr>
          <w:p w14:paraId="3012346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87</w:t>
            </w:r>
          </w:p>
        </w:tc>
        <w:tc>
          <w:tcPr>
            <w:tcW w:w="1400" w:type="dxa"/>
            <w:shd w:val="clear" w:color="auto" w:fill="auto"/>
            <w:vAlign w:val="center"/>
            <w:hideMark/>
          </w:tcPr>
          <w:p w14:paraId="4571EC4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E8124F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NIKICA MATIĆ</w:t>
            </w:r>
          </w:p>
        </w:tc>
        <w:tc>
          <w:tcPr>
            <w:tcW w:w="2693" w:type="dxa"/>
            <w:shd w:val="clear" w:color="auto" w:fill="auto"/>
            <w:vAlign w:val="center"/>
            <w:hideMark/>
          </w:tcPr>
          <w:p w14:paraId="7B752AF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MOBINE 32 HR </w:t>
            </w:r>
          </w:p>
        </w:tc>
        <w:tc>
          <w:tcPr>
            <w:tcW w:w="1392" w:type="dxa"/>
            <w:shd w:val="clear" w:color="auto" w:fill="auto"/>
            <w:vAlign w:val="center"/>
            <w:hideMark/>
          </w:tcPr>
          <w:p w14:paraId="58FF42B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786,84</w:t>
            </w:r>
          </w:p>
        </w:tc>
      </w:tr>
      <w:tr w:rsidR="006077FB" w:rsidRPr="006077FB" w14:paraId="7D1B51A5" w14:textId="77777777" w:rsidTr="00617F8F">
        <w:trPr>
          <w:trHeight w:val="255"/>
        </w:trPr>
        <w:tc>
          <w:tcPr>
            <w:tcW w:w="805" w:type="dxa"/>
            <w:shd w:val="clear" w:color="auto" w:fill="auto"/>
            <w:vAlign w:val="center"/>
            <w:hideMark/>
          </w:tcPr>
          <w:p w14:paraId="2B76637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88</w:t>
            </w:r>
          </w:p>
        </w:tc>
        <w:tc>
          <w:tcPr>
            <w:tcW w:w="1400" w:type="dxa"/>
            <w:shd w:val="clear" w:color="auto" w:fill="auto"/>
            <w:vAlign w:val="center"/>
            <w:hideMark/>
          </w:tcPr>
          <w:p w14:paraId="77D3C74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2915F0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IVKA CRNČEVIĆ</w:t>
            </w:r>
          </w:p>
        </w:tc>
        <w:tc>
          <w:tcPr>
            <w:tcW w:w="2693" w:type="dxa"/>
            <w:shd w:val="clear" w:color="auto" w:fill="auto"/>
            <w:vAlign w:val="center"/>
            <w:hideMark/>
          </w:tcPr>
          <w:p w14:paraId="6DF6DD1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185 HR </w:t>
            </w:r>
          </w:p>
        </w:tc>
        <w:tc>
          <w:tcPr>
            <w:tcW w:w="1392" w:type="dxa"/>
            <w:shd w:val="clear" w:color="auto" w:fill="auto"/>
            <w:vAlign w:val="center"/>
            <w:hideMark/>
          </w:tcPr>
          <w:p w14:paraId="328D985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34BE6471" w14:textId="77777777" w:rsidTr="00617F8F">
        <w:trPr>
          <w:trHeight w:val="255"/>
        </w:trPr>
        <w:tc>
          <w:tcPr>
            <w:tcW w:w="805" w:type="dxa"/>
            <w:shd w:val="clear" w:color="auto" w:fill="auto"/>
            <w:vAlign w:val="center"/>
            <w:hideMark/>
          </w:tcPr>
          <w:p w14:paraId="1C181EA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89</w:t>
            </w:r>
          </w:p>
        </w:tc>
        <w:tc>
          <w:tcPr>
            <w:tcW w:w="1400" w:type="dxa"/>
            <w:shd w:val="clear" w:color="auto" w:fill="auto"/>
            <w:vAlign w:val="center"/>
            <w:hideMark/>
          </w:tcPr>
          <w:p w14:paraId="645DB6E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A3D9C0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LJUBA ARNAUT</w:t>
            </w:r>
          </w:p>
        </w:tc>
        <w:tc>
          <w:tcPr>
            <w:tcW w:w="2693" w:type="dxa"/>
            <w:shd w:val="clear" w:color="auto" w:fill="auto"/>
            <w:vAlign w:val="center"/>
            <w:hideMark/>
          </w:tcPr>
          <w:p w14:paraId="2897543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47 HR </w:t>
            </w:r>
          </w:p>
        </w:tc>
        <w:tc>
          <w:tcPr>
            <w:tcW w:w="1392" w:type="dxa"/>
            <w:shd w:val="clear" w:color="auto" w:fill="auto"/>
            <w:vAlign w:val="center"/>
            <w:hideMark/>
          </w:tcPr>
          <w:p w14:paraId="5085B6B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71A6E8B" w14:textId="77777777" w:rsidTr="00617F8F">
        <w:trPr>
          <w:trHeight w:val="510"/>
        </w:trPr>
        <w:tc>
          <w:tcPr>
            <w:tcW w:w="805" w:type="dxa"/>
            <w:shd w:val="clear" w:color="auto" w:fill="auto"/>
            <w:vAlign w:val="center"/>
            <w:hideMark/>
          </w:tcPr>
          <w:p w14:paraId="0720091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90</w:t>
            </w:r>
          </w:p>
        </w:tc>
        <w:tc>
          <w:tcPr>
            <w:tcW w:w="1400" w:type="dxa"/>
            <w:shd w:val="clear" w:color="auto" w:fill="auto"/>
            <w:vAlign w:val="center"/>
            <w:hideMark/>
          </w:tcPr>
          <w:p w14:paraId="730A4AA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CDE5CC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ŽODRA, DRAŽEN KNEŽIĆ</w:t>
            </w:r>
          </w:p>
        </w:tc>
        <w:tc>
          <w:tcPr>
            <w:tcW w:w="2693" w:type="dxa"/>
            <w:shd w:val="clear" w:color="auto" w:fill="auto"/>
            <w:vAlign w:val="center"/>
            <w:hideMark/>
          </w:tcPr>
          <w:p w14:paraId="2999369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SVETOG FRANJE ASIŠKOG 11 HR </w:t>
            </w:r>
          </w:p>
        </w:tc>
        <w:tc>
          <w:tcPr>
            <w:tcW w:w="1392" w:type="dxa"/>
            <w:shd w:val="clear" w:color="auto" w:fill="auto"/>
            <w:vAlign w:val="center"/>
            <w:hideMark/>
          </w:tcPr>
          <w:p w14:paraId="75D0675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332CD28" w14:textId="77777777" w:rsidTr="00617F8F">
        <w:trPr>
          <w:trHeight w:val="255"/>
        </w:trPr>
        <w:tc>
          <w:tcPr>
            <w:tcW w:w="805" w:type="dxa"/>
            <w:shd w:val="clear" w:color="auto" w:fill="auto"/>
            <w:vAlign w:val="center"/>
            <w:hideMark/>
          </w:tcPr>
          <w:p w14:paraId="2C0FABD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91</w:t>
            </w:r>
          </w:p>
        </w:tc>
        <w:tc>
          <w:tcPr>
            <w:tcW w:w="1400" w:type="dxa"/>
            <w:shd w:val="clear" w:color="auto" w:fill="auto"/>
            <w:vAlign w:val="center"/>
            <w:hideMark/>
          </w:tcPr>
          <w:p w14:paraId="703FBBF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81B6F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ZVONIMIR VIDOVIĆ</w:t>
            </w:r>
          </w:p>
        </w:tc>
        <w:tc>
          <w:tcPr>
            <w:tcW w:w="2693" w:type="dxa"/>
            <w:shd w:val="clear" w:color="auto" w:fill="auto"/>
            <w:vAlign w:val="center"/>
            <w:hideMark/>
          </w:tcPr>
          <w:p w14:paraId="2F8FF5A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66 HR </w:t>
            </w:r>
          </w:p>
        </w:tc>
        <w:tc>
          <w:tcPr>
            <w:tcW w:w="1392" w:type="dxa"/>
            <w:shd w:val="clear" w:color="auto" w:fill="auto"/>
            <w:vAlign w:val="center"/>
            <w:hideMark/>
          </w:tcPr>
          <w:p w14:paraId="40CF13A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73603F74" w14:textId="77777777" w:rsidTr="00617F8F">
        <w:trPr>
          <w:trHeight w:val="255"/>
        </w:trPr>
        <w:tc>
          <w:tcPr>
            <w:tcW w:w="805" w:type="dxa"/>
            <w:shd w:val="clear" w:color="auto" w:fill="auto"/>
            <w:vAlign w:val="center"/>
            <w:hideMark/>
          </w:tcPr>
          <w:p w14:paraId="2EF5544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92</w:t>
            </w:r>
          </w:p>
        </w:tc>
        <w:tc>
          <w:tcPr>
            <w:tcW w:w="1400" w:type="dxa"/>
            <w:shd w:val="clear" w:color="auto" w:fill="auto"/>
            <w:vAlign w:val="center"/>
            <w:hideMark/>
          </w:tcPr>
          <w:p w14:paraId="14AF962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F1FB53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MARO OBRADOVIĆ</w:t>
            </w:r>
          </w:p>
        </w:tc>
        <w:tc>
          <w:tcPr>
            <w:tcW w:w="2693" w:type="dxa"/>
            <w:shd w:val="clear" w:color="auto" w:fill="auto"/>
            <w:vAlign w:val="center"/>
            <w:hideMark/>
          </w:tcPr>
          <w:p w14:paraId="6E77425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195 HR </w:t>
            </w:r>
          </w:p>
        </w:tc>
        <w:tc>
          <w:tcPr>
            <w:tcW w:w="1392" w:type="dxa"/>
            <w:shd w:val="clear" w:color="auto" w:fill="auto"/>
            <w:vAlign w:val="center"/>
            <w:hideMark/>
          </w:tcPr>
          <w:p w14:paraId="7039C5A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01E3710B" w14:textId="77777777" w:rsidTr="00617F8F">
        <w:trPr>
          <w:trHeight w:val="510"/>
        </w:trPr>
        <w:tc>
          <w:tcPr>
            <w:tcW w:w="805" w:type="dxa"/>
            <w:shd w:val="clear" w:color="auto" w:fill="auto"/>
            <w:vAlign w:val="center"/>
            <w:hideMark/>
          </w:tcPr>
          <w:p w14:paraId="4E6F305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93</w:t>
            </w:r>
          </w:p>
        </w:tc>
        <w:tc>
          <w:tcPr>
            <w:tcW w:w="1400" w:type="dxa"/>
            <w:shd w:val="clear" w:color="auto" w:fill="auto"/>
            <w:vAlign w:val="center"/>
            <w:hideMark/>
          </w:tcPr>
          <w:p w14:paraId="1A9F36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90B057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DANTE ANTE DRAGOBRATOVIĆ</w:t>
            </w:r>
          </w:p>
        </w:tc>
        <w:tc>
          <w:tcPr>
            <w:tcW w:w="2693" w:type="dxa"/>
            <w:shd w:val="clear" w:color="auto" w:fill="auto"/>
            <w:vAlign w:val="center"/>
            <w:hideMark/>
          </w:tcPr>
          <w:p w14:paraId="66DD076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MOBINE 33 HR </w:t>
            </w:r>
          </w:p>
        </w:tc>
        <w:tc>
          <w:tcPr>
            <w:tcW w:w="1392" w:type="dxa"/>
            <w:shd w:val="clear" w:color="auto" w:fill="auto"/>
            <w:vAlign w:val="center"/>
            <w:hideMark/>
          </w:tcPr>
          <w:p w14:paraId="4873146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73F0777D" w14:textId="77777777" w:rsidTr="00617F8F">
        <w:trPr>
          <w:trHeight w:val="255"/>
        </w:trPr>
        <w:tc>
          <w:tcPr>
            <w:tcW w:w="805" w:type="dxa"/>
            <w:shd w:val="clear" w:color="auto" w:fill="auto"/>
            <w:vAlign w:val="center"/>
            <w:hideMark/>
          </w:tcPr>
          <w:p w14:paraId="0D74658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94</w:t>
            </w:r>
          </w:p>
        </w:tc>
        <w:tc>
          <w:tcPr>
            <w:tcW w:w="1400" w:type="dxa"/>
            <w:shd w:val="clear" w:color="auto" w:fill="auto"/>
            <w:vAlign w:val="center"/>
            <w:hideMark/>
          </w:tcPr>
          <w:p w14:paraId="4566A35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D940D4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JURICA KLJUSURIĆ</w:t>
            </w:r>
          </w:p>
        </w:tc>
        <w:tc>
          <w:tcPr>
            <w:tcW w:w="2693" w:type="dxa"/>
            <w:shd w:val="clear" w:color="auto" w:fill="auto"/>
            <w:vAlign w:val="center"/>
            <w:hideMark/>
          </w:tcPr>
          <w:p w14:paraId="03CF29A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JEOVCI 47 HR </w:t>
            </w:r>
          </w:p>
        </w:tc>
        <w:tc>
          <w:tcPr>
            <w:tcW w:w="1392" w:type="dxa"/>
            <w:shd w:val="clear" w:color="auto" w:fill="auto"/>
            <w:vAlign w:val="center"/>
            <w:hideMark/>
          </w:tcPr>
          <w:p w14:paraId="3D7CB31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99DD674" w14:textId="77777777" w:rsidTr="00617F8F">
        <w:trPr>
          <w:trHeight w:val="255"/>
        </w:trPr>
        <w:tc>
          <w:tcPr>
            <w:tcW w:w="805" w:type="dxa"/>
            <w:shd w:val="clear" w:color="auto" w:fill="auto"/>
            <w:vAlign w:val="center"/>
            <w:hideMark/>
          </w:tcPr>
          <w:p w14:paraId="6B24DE5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95</w:t>
            </w:r>
          </w:p>
        </w:tc>
        <w:tc>
          <w:tcPr>
            <w:tcW w:w="1400" w:type="dxa"/>
            <w:shd w:val="clear" w:color="auto" w:fill="auto"/>
            <w:vAlign w:val="center"/>
            <w:hideMark/>
          </w:tcPr>
          <w:p w14:paraId="007260B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EF3F28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BOJBAŠA MILAN</w:t>
            </w:r>
          </w:p>
        </w:tc>
        <w:tc>
          <w:tcPr>
            <w:tcW w:w="2693" w:type="dxa"/>
            <w:shd w:val="clear" w:color="auto" w:fill="auto"/>
            <w:vAlign w:val="center"/>
            <w:hideMark/>
          </w:tcPr>
          <w:p w14:paraId="2FAB7CB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12 HR </w:t>
            </w:r>
          </w:p>
        </w:tc>
        <w:tc>
          <w:tcPr>
            <w:tcW w:w="1392" w:type="dxa"/>
            <w:shd w:val="clear" w:color="auto" w:fill="auto"/>
            <w:vAlign w:val="center"/>
            <w:hideMark/>
          </w:tcPr>
          <w:p w14:paraId="60DD01E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0E1E2F7" w14:textId="77777777" w:rsidTr="00617F8F">
        <w:trPr>
          <w:trHeight w:val="255"/>
        </w:trPr>
        <w:tc>
          <w:tcPr>
            <w:tcW w:w="805" w:type="dxa"/>
            <w:shd w:val="clear" w:color="auto" w:fill="auto"/>
            <w:vAlign w:val="center"/>
            <w:hideMark/>
          </w:tcPr>
          <w:p w14:paraId="5738DF1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lastRenderedPageBreak/>
              <w:t>96</w:t>
            </w:r>
          </w:p>
        </w:tc>
        <w:tc>
          <w:tcPr>
            <w:tcW w:w="1400" w:type="dxa"/>
            <w:shd w:val="clear" w:color="auto" w:fill="auto"/>
            <w:vAlign w:val="center"/>
            <w:hideMark/>
          </w:tcPr>
          <w:p w14:paraId="3BD2F24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6A5A33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PIVAC, ŠILJEG ANDRIJA</w:t>
            </w:r>
          </w:p>
        </w:tc>
        <w:tc>
          <w:tcPr>
            <w:tcW w:w="2693" w:type="dxa"/>
            <w:shd w:val="clear" w:color="auto" w:fill="auto"/>
            <w:vAlign w:val="center"/>
            <w:hideMark/>
          </w:tcPr>
          <w:p w14:paraId="3B72BCB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0 BB HR </w:t>
            </w:r>
          </w:p>
        </w:tc>
        <w:tc>
          <w:tcPr>
            <w:tcW w:w="1392" w:type="dxa"/>
            <w:shd w:val="clear" w:color="auto" w:fill="auto"/>
            <w:vAlign w:val="center"/>
            <w:hideMark/>
          </w:tcPr>
          <w:p w14:paraId="3BBE5C2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D76FCAC" w14:textId="77777777" w:rsidTr="00617F8F">
        <w:trPr>
          <w:trHeight w:val="255"/>
        </w:trPr>
        <w:tc>
          <w:tcPr>
            <w:tcW w:w="805" w:type="dxa"/>
            <w:shd w:val="clear" w:color="auto" w:fill="auto"/>
            <w:vAlign w:val="center"/>
            <w:hideMark/>
          </w:tcPr>
          <w:p w14:paraId="44CCEA4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97</w:t>
            </w:r>
          </w:p>
        </w:tc>
        <w:tc>
          <w:tcPr>
            <w:tcW w:w="1400" w:type="dxa"/>
            <w:shd w:val="clear" w:color="auto" w:fill="auto"/>
            <w:vAlign w:val="center"/>
            <w:hideMark/>
          </w:tcPr>
          <w:p w14:paraId="0445A4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EC881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JELČIĆ MARTIN</w:t>
            </w:r>
          </w:p>
        </w:tc>
        <w:tc>
          <w:tcPr>
            <w:tcW w:w="2693" w:type="dxa"/>
            <w:shd w:val="clear" w:color="auto" w:fill="auto"/>
            <w:vAlign w:val="center"/>
            <w:hideMark/>
          </w:tcPr>
          <w:p w14:paraId="6D2AAD8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TRPIMIRA IV 38 /1 HR </w:t>
            </w:r>
          </w:p>
        </w:tc>
        <w:tc>
          <w:tcPr>
            <w:tcW w:w="1392" w:type="dxa"/>
            <w:shd w:val="clear" w:color="auto" w:fill="auto"/>
            <w:vAlign w:val="center"/>
            <w:hideMark/>
          </w:tcPr>
          <w:p w14:paraId="195142A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38784560" w14:textId="77777777" w:rsidTr="00617F8F">
        <w:trPr>
          <w:trHeight w:val="255"/>
        </w:trPr>
        <w:tc>
          <w:tcPr>
            <w:tcW w:w="805" w:type="dxa"/>
            <w:shd w:val="clear" w:color="auto" w:fill="auto"/>
            <w:vAlign w:val="center"/>
            <w:hideMark/>
          </w:tcPr>
          <w:p w14:paraId="38C843E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98</w:t>
            </w:r>
          </w:p>
        </w:tc>
        <w:tc>
          <w:tcPr>
            <w:tcW w:w="1400" w:type="dxa"/>
            <w:shd w:val="clear" w:color="auto" w:fill="auto"/>
            <w:vAlign w:val="center"/>
            <w:hideMark/>
          </w:tcPr>
          <w:p w14:paraId="75E2B51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549EC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LUKA KADIJEVIĆ</w:t>
            </w:r>
          </w:p>
        </w:tc>
        <w:tc>
          <w:tcPr>
            <w:tcW w:w="2693" w:type="dxa"/>
            <w:shd w:val="clear" w:color="auto" w:fill="auto"/>
            <w:vAlign w:val="center"/>
            <w:hideMark/>
          </w:tcPr>
          <w:p w14:paraId="5006A11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JAKOVA GOTOVCA 27 /1 HR </w:t>
            </w:r>
          </w:p>
        </w:tc>
        <w:tc>
          <w:tcPr>
            <w:tcW w:w="1392" w:type="dxa"/>
            <w:shd w:val="clear" w:color="auto" w:fill="auto"/>
            <w:vAlign w:val="center"/>
            <w:hideMark/>
          </w:tcPr>
          <w:p w14:paraId="295EE4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3898133C" w14:textId="77777777" w:rsidTr="00617F8F">
        <w:trPr>
          <w:trHeight w:val="255"/>
        </w:trPr>
        <w:tc>
          <w:tcPr>
            <w:tcW w:w="805" w:type="dxa"/>
            <w:shd w:val="clear" w:color="auto" w:fill="auto"/>
            <w:vAlign w:val="center"/>
            <w:hideMark/>
          </w:tcPr>
          <w:p w14:paraId="790A3D0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99</w:t>
            </w:r>
          </w:p>
        </w:tc>
        <w:tc>
          <w:tcPr>
            <w:tcW w:w="1400" w:type="dxa"/>
            <w:shd w:val="clear" w:color="auto" w:fill="auto"/>
            <w:vAlign w:val="center"/>
            <w:hideMark/>
          </w:tcPr>
          <w:p w14:paraId="18D333F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97E6F0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LUKA JERKOVIĆ</w:t>
            </w:r>
          </w:p>
        </w:tc>
        <w:tc>
          <w:tcPr>
            <w:tcW w:w="2693" w:type="dxa"/>
            <w:shd w:val="clear" w:color="auto" w:fill="auto"/>
            <w:vAlign w:val="center"/>
            <w:hideMark/>
          </w:tcPr>
          <w:p w14:paraId="0275BAD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ZRINSKI FRANKOPANA 94 HR </w:t>
            </w:r>
          </w:p>
        </w:tc>
        <w:tc>
          <w:tcPr>
            <w:tcW w:w="1392" w:type="dxa"/>
            <w:shd w:val="clear" w:color="auto" w:fill="auto"/>
            <w:vAlign w:val="center"/>
            <w:hideMark/>
          </w:tcPr>
          <w:p w14:paraId="798D30D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0021438F" w14:textId="77777777" w:rsidTr="00617F8F">
        <w:trPr>
          <w:trHeight w:val="255"/>
        </w:trPr>
        <w:tc>
          <w:tcPr>
            <w:tcW w:w="805" w:type="dxa"/>
            <w:shd w:val="clear" w:color="auto" w:fill="auto"/>
            <w:vAlign w:val="center"/>
            <w:hideMark/>
          </w:tcPr>
          <w:p w14:paraId="3D26AE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100</w:t>
            </w:r>
          </w:p>
        </w:tc>
        <w:tc>
          <w:tcPr>
            <w:tcW w:w="1400" w:type="dxa"/>
            <w:shd w:val="clear" w:color="auto" w:fill="auto"/>
            <w:vAlign w:val="center"/>
            <w:hideMark/>
          </w:tcPr>
          <w:p w14:paraId="1010A00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8D8B4D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DRAŽENKO KADIJEVIĆ</w:t>
            </w:r>
          </w:p>
        </w:tc>
        <w:tc>
          <w:tcPr>
            <w:tcW w:w="2693" w:type="dxa"/>
            <w:shd w:val="clear" w:color="auto" w:fill="auto"/>
            <w:vAlign w:val="center"/>
            <w:hideMark/>
          </w:tcPr>
          <w:p w14:paraId="5C9D823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DOMAGOJA 2 HR </w:t>
            </w:r>
          </w:p>
        </w:tc>
        <w:tc>
          <w:tcPr>
            <w:tcW w:w="1392" w:type="dxa"/>
            <w:shd w:val="clear" w:color="auto" w:fill="auto"/>
            <w:vAlign w:val="center"/>
            <w:hideMark/>
          </w:tcPr>
          <w:p w14:paraId="2198DB4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0FDFC2A4" w14:textId="77777777" w:rsidTr="00617F8F">
        <w:trPr>
          <w:trHeight w:val="255"/>
        </w:trPr>
        <w:tc>
          <w:tcPr>
            <w:tcW w:w="805" w:type="dxa"/>
            <w:shd w:val="clear" w:color="auto" w:fill="auto"/>
            <w:vAlign w:val="center"/>
            <w:hideMark/>
          </w:tcPr>
          <w:p w14:paraId="172975B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101</w:t>
            </w:r>
          </w:p>
        </w:tc>
        <w:tc>
          <w:tcPr>
            <w:tcW w:w="1400" w:type="dxa"/>
            <w:shd w:val="clear" w:color="auto" w:fill="auto"/>
            <w:vAlign w:val="center"/>
            <w:hideMark/>
          </w:tcPr>
          <w:p w14:paraId="2C9643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BB8BDC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BULUM DRAŽEN</w:t>
            </w:r>
          </w:p>
        </w:tc>
        <w:tc>
          <w:tcPr>
            <w:tcW w:w="2693" w:type="dxa"/>
            <w:shd w:val="clear" w:color="auto" w:fill="auto"/>
            <w:vAlign w:val="center"/>
            <w:hideMark/>
          </w:tcPr>
          <w:p w14:paraId="1954A5A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JEOVCI 5 HR </w:t>
            </w:r>
          </w:p>
        </w:tc>
        <w:tc>
          <w:tcPr>
            <w:tcW w:w="1392" w:type="dxa"/>
            <w:shd w:val="clear" w:color="auto" w:fill="auto"/>
            <w:vAlign w:val="center"/>
            <w:hideMark/>
          </w:tcPr>
          <w:p w14:paraId="5F63B9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317DB44B" w14:textId="77777777" w:rsidTr="00617F8F">
        <w:trPr>
          <w:trHeight w:val="255"/>
        </w:trPr>
        <w:tc>
          <w:tcPr>
            <w:tcW w:w="805" w:type="dxa"/>
            <w:shd w:val="clear" w:color="auto" w:fill="auto"/>
            <w:vAlign w:val="center"/>
            <w:hideMark/>
          </w:tcPr>
          <w:p w14:paraId="163ABA6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102</w:t>
            </w:r>
          </w:p>
        </w:tc>
        <w:tc>
          <w:tcPr>
            <w:tcW w:w="1400" w:type="dxa"/>
            <w:shd w:val="clear" w:color="auto" w:fill="auto"/>
            <w:vAlign w:val="center"/>
            <w:hideMark/>
          </w:tcPr>
          <w:p w14:paraId="660D334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374A69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IVONA KALEB</w:t>
            </w:r>
          </w:p>
        </w:tc>
        <w:tc>
          <w:tcPr>
            <w:tcW w:w="2693" w:type="dxa"/>
            <w:shd w:val="clear" w:color="auto" w:fill="auto"/>
            <w:vAlign w:val="center"/>
            <w:hideMark/>
          </w:tcPr>
          <w:p w14:paraId="4D280ED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ZAGREBAČKA 73 HR </w:t>
            </w:r>
          </w:p>
        </w:tc>
        <w:tc>
          <w:tcPr>
            <w:tcW w:w="1392" w:type="dxa"/>
            <w:shd w:val="clear" w:color="auto" w:fill="auto"/>
            <w:vAlign w:val="center"/>
            <w:hideMark/>
          </w:tcPr>
          <w:p w14:paraId="14CDAD4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97D32EB" w14:textId="77777777" w:rsidTr="00617F8F">
        <w:trPr>
          <w:trHeight w:val="510"/>
        </w:trPr>
        <w:tc>
          <w:tcPr>
            <w:tcW w:w="805" w:type="dxa"/>
            <w:shd w:val="clear" w:color="auto" w:fill="auto"/>
            <w:vAlign w:val="center"/>
            <w:hideMark/>
          </w:tcPr>
          <w:p w14:paraId="3E7A74D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103</w:t>
            </w:r>
          </w:p>
        </w:tc>
        <w:tc>
          <w:tcPr>
            <w:tcW w:w="1400" w:type="dxa"/>
            <w:shd w:val="clear" w:color="auto" w:fill="auto"/>
            <w:vAlign w:val="center"/>
            <w:hideMark/>
          </w:tcPr>
          <w:p w14:paraId="7AE2376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3741A3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DRAGAN TOLJ</w:t>
            </w:r>
          </w:p>
        </w:tc>
        <w:tc>
          <w:tcPr>
            <w:tcW w:w="2693" w:type="dxa"/>
            <w:shd w:val="clear" w:color="auto" w:fill="auto"/>
            <w:vAlign w:val="center"/>
            <w:hideMark/>
          </w:tcPr>
          <w:p w14:paraId="281ED25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52 HR </w:t>
            </w:r>
          </w:p>
        </w:tc>
        <w:tc>
          <w:tcPr>
            <w:tcW w:w="1392" w:type="dxa"/>
            <w:shd w:val="clear" w:color="auto" w:fill="auto"/>
            <w:vAlign w:val="center"/>
            <w:hideMark/>
          </w:tcPr>
          <w:p w14:paraId="417891C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4CF8DCA" w14:textId="77777777" w:rsidTr="00617F8F">
        <w:trPr>
          <w:trHeight w:val="255"/>
        </w:trPr>
        <w:tc>
          <w:tcPr>
            <w:tcW w:w="805" w:type="dxa"/>
            <w:shd w:val="clear" w:color="auto" w:fill="auto"/>
            <w:vAlign w:val="center"/>
            <w:hideMark/>
          </w:tcPr>
          <w:p w14:paraId="631740F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104</w:t>
            </w:r>
          </w:p>
        </w:tc>
        <w:tc>
          <w:tcPr>
            <w:tcW w:w="1400" w:type="dxa"/>
            <w:shd w:val="clear" w:color="auto" w:fill="auto"/>
            <w:vAlign w:val="center"/>
            <w:hideMark/>
          </w:tcPr>
          <w:p w14:paraId="0E24AE5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040C1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DRAGAN KADIJEVIĆ</w:t>
            </w:r>
          </w:p>
        </w:tc>
        <w:tc>
          <w:tcPr>
            <w:tcW w:w="2693" w:type="dxa"/>
            <w:shd w:val="clear" w:color="auto" w:fill="auto"/>
            <w:vAlign w:val="center"/>
            <w:hideMark/>
          </w:tcPr>
          <w:p w14:paraId="3F59B3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LOVRE MATIĆA 25 HR </w:t>
            </w:r>
          </w:p>
        </w:tc>
        <w:tc>
          <w:tcPr>
            <w:tcW w:w="1392" w:type="dxa"/>
            <w:shd w:val="clear" w:color="auto" w:fill="auto"/>
            <w:vAlign w:val="center"/>
            <w:hideMark/>
          </w:tcPr>
          <w:p w14:paraId="6F3F273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C656661" w14:textId="77777777" w:rsidTr="00617F8F">
        <w:trPr>
          <w:trHeight w:val="510"/>
        </w:trPr>
        <w:tc>
          <w:tcPr>
            <w:tcW w:w="805" w:type="dxa"/>
            <w:shd w:val="clear" w:color="auto" w:fill="auto"/>
            <w:vAlign w:val="center"/>
            <w:hideMark/>
          </w:tcPr>
          <w:p w14:paraId="097F7C7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105</w:t>
            </w:r>
          </w:p>
        </w:tc>
        <w:tc>
          <w:tcPr>
            <w:tcW w:w="1400" w:type="dxa"/>
            <w:shd w:val="clear" w:color="auto" w:fill="auto"/>
            <w:vAlign w:val="center"/>
            <w:hideMark/>
          </w:tcPr>
          <w:p w14:paraId="7AD795C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B9A19B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STIPE GUJINOVIĆ</w:t>
            </w:r>
          </w:p>
        </w:tc>
        <w:tc>
          <w:tcPr>
            <w:tcW w:w="2693" w:type="dxa"/>
            <w:shd w:val="clear" w:color="auto" w:fill="auto"/>
            <w:vAlign w:val="center"/>
            <w:hideMark/>
          </w:tcPr>
          <w:p w14:paraId="21D91E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8 HR </w:t>
            </w:r>
          </w:p>
        </w:tc>
        <w:tc>
          <w:tcPr>
            <w:tcW w:w="1392" w:type="dxa"/>
            <w:shd w:val="clear" w:color="auto" w:fill="auto"/>
            <w:vAlign w:val="center"/>
            <w:hideMark/>
          </w:tcPr>
          <w:p w14:paraId="218452B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31290AF" w14:textId="77777777" w:rsidTr="00617F8F">
        <w:trPr>
          <w:trHeight w:val="510"/>
        </w:trPr>
        <w:tc>
          <w:tcPr>
            <w:tcW w:w="805" w:type="dxa"/>
            <w:shd w:val="clear" w:color="auto" w:fill="auto"/>
            <w:vAlign w:val="center"/>
            <w:hideMark/>
          </w:tcPr>
          <w:p w14:paraId="091590C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106</w:t>
            </w:r>
          </w:p>
        </w:tc>
        <w:tc>
          <w:tcPr>
            <w:tcW w:w="1400" w:type="dxa"/>
            <w:shd w:val="clear" w:color="auto" w:fill="auto"/>
            <w:vAlign w:val="center"/>
            <w:hideMark/>
          </w:tcPr>
          <w:p w14:paraId="1B5FC76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470D11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TONI BRAJEVIĆ OBRT ZA POLJ.I TRGOV.</w:t>
            </w:r>
          </w:p>
        </w:tc>
        <w:tc>
          <w:tcPr>
            <w:tcW w:w="2693" w:type="dxa"/>
            <w:shd w:val="clear" w:color="auto" w:fill="auto"/>
            <w:vAlign w:val="center"/>
            <w:hideMark/>
          </w:tcPr>
          <w:p w14:paraId="37116A8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DOMAGOJA 9 HR </w:t>
            </w:r>
          </w:p>
        </w:tc>
        <w:tc>
          <w:tcPr>
            <w:tcW w:w="1392" w:type="dxa"/>
            <w:shd w:val="clear" w:color="auto" w:fill="auto"/>
            <w:vAlign w:val="center"/>
            <w:hideMark/>
          </w:tcPr>
          <w:p w14:paraId="3231298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8513675" w14:textId="77777777" w:rsidTr="00617F8F">
        <w:trPr>
          <w:trHeight w:val="255"/>
        </w:trPr>
        <w:tc>
          <w:tcPr>
            <w:tcW w:w="805" w:type="dxa"/>
            <w:shd w:val="clear" w:color="auto" w:fill="auto"/>
            <w:vAlign w:val="center"/>
            <w:hideMark/>
          </w:tcPr>
          <w:p w14:paraId="1A455A5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107</w:t>
            </w:r>
          </w:p>
        </w:tc>
        <w:tc>
          <w:tcPr>
            <w:tcW w:w="1400" w:type="dxa"/>
            <w:shd w:val="clear" w:color="auto" w:fill="auto"/>
            <w:vAlign w:val="center"/>
            <w:hideMark/>
          </w:tcPr>
          <w:p w14:paraId="71A7DAD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F82D05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ANTE BULJUBAŠIĆ</w:t>
            </w:r>
          </w:p>
        </w:tc>
        <w:tc>
          <w:tcPr>
            <w:tcW w:w="2693" w:type="dxa"/>
            <w:shd w:val="clear" w:color="auto" w:fill="auto"/>
            <w:vAlign w:val="center"/>
            <w:hideMark/>
          </w:tcPr>
          <w:p w14:paraId="687F142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ĆIRILA I METODA 8 HR </w:t>
            </w:r>
          </w:p>
        </w:tc>
        <w:tc>
          <w:tcPr>
            <w:tcW w:w="1392" w:type="dxa"/>
            <w:shd w:val="clear" w:color="auto" w:fill="auto"/>
            <w:vAlign w:val="center"/>
            <w:hideMark/>
          </w:tcPr>
          <w:p w14:paraId="6E34529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B0D0330" w14:textId="77777777" w:rsidTr="00617F8F">
        <w:trPr>
          <w:trHeight w:val="255"/>
        </w:trPr>
        <w:tc>
          <w:tcPr>
            <w:tcW w:w="805" w:type="dxa"/>
            <w:shd w:val="clear" w:color="auto" w:fill="auto"/>
            <w:vAlign w:val="center"/>
            <w:hideMark/>
          </w:tcPr>
          <w:p w14:paraId="0EA30AF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108</w:t>
            </w:r>
          </w:p>
        </w:tc>
        <w:tc>
          <w:tcPr>
            <w:tcW w:w="1400" w:type="dxa"/>
            <w:shd w:val="clear" w:color="auto" w:fill="auto"/>
            <w:vAlign w:val="center"/>
            <w:hideMark/>
          </w:tcPr>
          <w:p w14:paraId="1FE92F4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FC7867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 BATINOVIĆ</w:t>
            </w:r>
          </w:p>
        </w:tc>
        <w:tc>
          <w:tcPr>
            <w:tcW w:w="2693" w:type="dxa"/>
            <w:shd w:val="clear" w:color="auto" w:fill="auto"/>
            <w:vAlign w:val="center"/>
            <w:hideMark/>
          </w:tcPr>
          <w:p w14:paraId="347D7A1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387 HR </w:t>
            </w:r>
          </w:p>
        </w:tc>
        <w:tc>
          <w:tcPr>
            <w:tcW w:w="1392" w:type="dxa"/>
            <w:shd w:val="clear" w:color="auto" w:fill="auto"/>
            <w:vAlign w:val="center"/>
            <w:hideMark/>
          </w:tcPr>
          <w:p w14:paraId="4CC274F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621831F" w14:textId="77777777" w:rsidTr="00617F8F">
        <w:trPr>
          <w:trHeight w:val="255"/>
        </w:trPr>
        <w:tc>
          <w:tcPr>
            <w:tcW w:w="805" w:type="dxa"/>
            <w:shd w:val="clear" w:color="auto" w:fill="auto"/>
            <w:vAlign w:val="center"/>
            <w:hideMark/>
          </w:tcPr>
          <w:p w14:paraId="1D4026C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109</w:t>
            </w:r>
          </w:p>
        </w:tc>
        <w:tc>
          <w:tcPr>
            <w:tcW w:w="1400" w:type="dxa"/>
            <w:shd w:val="clear" w:color="auto" w:fill="auto"/>
            <w:vAlign w:val="center"/>
            <w:hideMark/>
          </w:tcPr>
          <w:p w14:paraId="411C47B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4F7B30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KAŽIMIR JELČIĆ</w:t>
            </w:r>
          </w:p>
        </w:tc>
        <w:tc>
          <w:tcPr>
            <w:tcW w:w="2693" w:type="dxa"/>
            <w:shd w:val="clear" w:color="auto" w:fill="auto"/>
            <w:vAlign w:val="center"/>
            <w:hideMark/>
          </w:tcPr>
          <w:p w14:paraId="5D9D2B2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TRPIMIRA 53 HR </w:t>
            </w:r>
          </w:p>
        </w:tc>
        <w:tc>
          <w:tcPr>
            <w:tcW w:w="1392" w:type="dxa"/>
            <w:shd w:val="clear" w:color="auto" w:fill="auto"/>
            <w:vAlign w:val="center"/>
            <w:hideMark/>
          </w:tcPr>
          <w:p w14:paraId="718D55C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E3F3189" w14:textId="77777777" w:rsidTr="00617F8F">
        <w:trPr>
          <w:trHeight w:val="255"/>
        </w:trPr>
        <w:tc>
          <w:tcPr>
            <w:tcW w:w="805" w:type="dxa"/>
            <w:shd w:val="clear" w:color="auto" w:fill="auto"/>
            <w:vAlign w:val="center"/>
            <w:hideMark/>
          </w:tcPr>
          <w:p w14:paraId="5EB01A9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110</w:t>
            </w:r>
          </w:p>
        </w:tc>
        <w:tc>
          <w:tcPr>
            <w:tcW w:w="1400" w:type="dxa"/>
            <w:shd w:val="clear" w:color="auto" w:fill="auto"/>
            <w:vAlign w:val="center"/>
            <w:hideMark/>
          </w:tcPr>
          <w:p w14:paraId="24F92D5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64DEAB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BRANKO KOMAZIN</w:t>
            </w:r>
          </w:p>
        </w:tc>
        <w:tc>
          <w:tcPr>
            <w:tcW w:w="2693" w:type="dxa"/>
            <w:shd w:val="clear" w:color="auto" w:fill="auto"/>
            <w:vAlign w:val="center"/>
            <w:hideMark/>
          </w:tcPr>
          <w:p w14:paraId="7632C6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348 HR </w:t>
            </w:r>
          </w:p>
        </w:tc>
        <w:tc>
          <w:tcPr>
            <w:tcW w:w="1392" w:type="dxa"/>
            <w:shd w:val="clear" w:color="auto" w:fill="auto"/>
            <w:vAlign w:val="center"/>
            <w:hideMark/>
          </w:tcPr>
          <w:p w14:paraId="14ED4A1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588D109" w14:textId="77777777" w:rsidTr="00617F8F">
        <w:trPr>
          <w:trHeight w:val="255"/>
        </w:trPr>
        <w:tc>
          <w:tcPr>
            <w:tcW w:w="805" w:type="dxa"/>
            <w:shd w:val="clear" w:color="auto" w:fill="auto"/>
            <w:vAlign w:val="center"/>
            <w:hideMark/>
          </w:tcPr>
          <w:p w14:paraId="095C39E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111</w:t>
            </w:r>
          </w:p>
        </w:tc>
        <w:tc>
          <w:tcPr>
            <w:tcW w:w="1400" w:type="dxa"/>
            <w:shd w:val="clear" w:color="auto" w:fill="auto"/>
            <w:vAlign w:val="center"/>
            <w:hideMark/>
          </w:tcPr>
          <w:p w14:paraId="3226F4F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B90869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PAVIŠA VIDOVIĆ</w:t>
            </w:r>
          </w:p>
        </w:tc>
        <w:tc>
          <w:tcPr>
            <w:tcW w:w="2693" w:type="dxa"/>
            <w:shd w:val="clear" w:color="auto" w:fill="auto"/>
            <w:vAlign w:val="center"/>
            <w:hideMark/>
          </w:tcPr>
          <w:p w14:paraId="1288270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64 HR </w:t>
            </w:r>
          </w:p>
        </w:tc>
        <w:tc>
          <w:tcPr>
            <w:tcW w:w="1392" w:type="dxa"/>
            <w:shd w:val="clear" w:color="auto" w:fill="auto"/>
            <w:vAlign w:val="center"/>
            <w:hideMark/>
          </w:tcPr>
          <w:p w14:paraId="0C4EC92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3E8CCD2" w14:textId="77777777" w:rsidTr="00617F8F">
        <w:trPr>
          <w:trHeight w:val="255"/>
        </w:trPr>
        <w:tc>
          <w:tcPr>
            <w:tcW w:w="805" w:type="dxa"/>
            <w:shd w:val="clear" w:color="auto" w:fill="auto"/>
            <w:vAlign w:val="center"/>
            <w:hideMark/>
          </w:tcPr>
          <w:p w14:paraId="2CC8329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112</w:t>
            </w:r>
          </w:p>
        </w:tc>
        <w:tc>
          <w:tcPr>
            <w:tcW w:w="1400" w:type="dxa"/>
            <w:shd w:val="clear" w:color="auto" w:fill="auto"/>
            <w:vAlign w:val="center"/>
            <w:hideMark/>
          </w:tcPr>
          <w:p w14:paraId="174AA3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57E99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MARA KNEŽIĆ</w:t>
            </w:r>
          </w:p>
        </w:tc>
        <w:tc>
          <w:tcPr>
            <w:tcW w:w="2693" w:type="dxa"/>
            <w:shd w:val="clear" w:color="auto" w:fill="auto"/>
            <w:vAlign w:val="center"/>
            <w:hideMark/>
          </w:tcPr>
          <w:p w14:paraId="04E11E3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ANTE STARČEVIĆA 27 HR </w:t>
            </w:r>
          </w:p>
        </w:tc>
        <w:tc>
          <w:tcPr>
            <w:tcW w:w="1392" w:type="dxa"/>
            <w:shd w:val="clear" w:color="auto" w:fill="auto"/>
            <w:vAlign w:val="center"/>
            <w:hideMark/>
          </w:tcPr>
          <w:p w14:paraId="4B5195B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60717C4" w14:textId="77777777" w:rsidTr="00617F8F">
        <w:trPr>
          <w:trHeight w:val="255"/>
        </w:trPr>
        <w:tc>
          <w:tcPr>
            <w:tcW w:w="805" w:type="dxa"/>
            <w:shd w:val="clear" w:color="auto" w:fill="auto"/>
            <w:vAlign w:val="center"/>
            <w:hideMark/>
          </w:tcPr>
          <w:p w14:paraId="6506512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113</w:t>
            </w:r>
          </w:p>
        </w:tc>
        <w:tc>
          <w:tcPr>
            <w:tcW w:w="1400" w:type="dxa"/>
            <w:shd w:val="clear" w:color="auto" w:fill="auto"/>
            <w:vAlign w:val="center"/>
            <w:hideMark/>
          </w:tcPr>
          <w:p w14:paraId="3E634BB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25C4E1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MIROSLAV JELAVIĆ</w:t>
            </w:r>
          </w:p>
        </w:tc>
        <w:tc>
          <w:tcPr>
            <w:tcW w:w="2693" w:type="dxa"/>
            <w:shd w:val="clear" w:color="auto" w:fill="auto"/>
            <w:vAlign w:val="center"/>
            <w:hideMark/>
          </w:tcPr>
          <w:p w14:paraId="2A2CEBC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KRALJA ZVONIMIRA 16 /2 HR </w:t>
            </w:r>
          </w:p>
        </w:tc>
        <w:tc>
          <w:tcPr>
            <w:tcW w:w="1392" w:type="dxa"/>
            <w:shd w:val="clear" w:color="auto" w:fill="auto"/>
            <w:vAlign w:val="center"/>
            <w:hideMark/>
          </w:tcPr>
          <w:p w14:paraId="185DEAD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C94E2C2" w14:textId="77777777" w:rsidTr="00617F8F">
        <w:trPr>
          <w:trHeight w:val="255"/>
        </w:trPr>
        <w:tc>
          <w:tcPr>
            <w:tcW w:w="805" w:type="dxa"/>
            <w:shd w:val="clear" w:color="auto" w:fill="auto"/>
            <w:vAlign w:val="center"/>
            <w:hideMark/>
          </w:tcPr>
          <w:p w14:paraId="392795F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114</w:t>
            </w:r>
          </w:p>
        </w:tc>
        <w:tc>
          <w:tcPr>
            <w:tcW w:w="1400" w:type="dxa"/>
            <w:shd w:val="clear" w:color="auto" w:fill="auto"/>
            <w:vAlign w:val="center"/>
            <w:hideMark/>
          </w:tcPr>
          <w:p w14:paraId="3EB1F84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C8FA9A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TOMISLAV OBRADOVIĆ</w:t>
            </w:r>
          </w:p>
        </w:tc>
        <w:tc>
          <w:tcPr>
            <w:tcW w:w="2693" w:type="dxa"/>
            <w:shd w:val="clear" w:color="auto" w:fill="auto"/>
            <w:vAlign w:val="center"/>
            <w:hideMark/>
          </w:tcPr>
          <w:p w14:paraId="3E6CDD1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195 HR </w:t>
            </w:r>
          </w:p>
        </w:tc>
        <w:tc>
          <w:tcPr>
            <w:tcW w:w="1392" w:type="dxa"/>
            <w:shd w:val="clear" w:color="auto" w:fill="auto"/>
            <w:vAlign w:val="center"/>
            <w:hideMark/>
          </w:tcPr>
          <w:p w14:paraId="716A78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79161C30" w14:textId="77777777" w:rsidTr="00617F8F">
        <w:trPr>
          <w:trHeight w:val="255"/>
        </w:trPr>
        <w:tc>
          <w:tcPr>
            <w:tcW w:w="805" w:type="dxa"/>
            <w:shd w:val="clear" w:color="auto" w:fill="auto"/>
            <w:vAlign w:val="center"/>
            <w:hideMark/>
          </w:tcPr>
          <w:p w14:paraId="16CBF15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115</w:t>
            </w:r>
          </w:p>
        </w:tc>
        <w:tc>
          <w:tcPr>
            <w:tcW w:w="1400" w:type="dxa"/>
            <w:shd w:val="clear" w:color="auto" w:fill="auto"/>
            <w:vAlign w:val="center"/>
            <w:hideMark/>
          </w:tcPr>
          <w:p w14:paraId="28F6475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B1A7E1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JAVORKA MATIĆ</w:t>
            </w:r>
          </w:p>
        </w:tc>
        <w:tc>
          <w:tcPr>
            <w:tcW w:w="2693" w:type="dxa"/>
            <w:shd w:val="clear" w:color="auto" w:fill="auto"/>
            <w:vAlign w:val="center"/>
            <w:hideMark/>
          </w:tcPr>
          <w:p w14:paraId="1263EA6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ANTE STARČEVIĆA 13 HR </w:t>
            </w:r>
          </w:p>
        </w:tc>
        <w:tc>
          <w:tcPr>
            <w:tcW w:w="1392" w:type="dxa"/>
            <w:shd w:val="clear" w:color="auto" w:fill="auto"/>
            <w:vAlign w:val="center"/>
            <w:hideMark/>
          </w:tcPr>
          <w:p w14:paraId="1E247E8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DA69697" w14:textId="77777777" w:rsidTr="00617F8F">
        <w:trPr>
          <w:trHeight w:val="255"/>
        </w:trPr>
        <w:tc>
          <w:tcPr>
            <w:tcW w:w="805" w:type="dxa"/>
            <w:shd w:val="clear" w:color="auto" w:fill="auto"/>
            <w:vAlign w:val="center"/>
            <w:hideMark/>
          </w:tcPr>
          <w:p w14:paraId="60444AE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116</w:t>
            </w:r>
          </w:p>
        </w:tc>
        <w:tc>
          <w:tcPr>
            <w:tcW w:w="1400" w:type="dxa"/>
            <w:shd w:val="clear" w:color="auto" w:fill="auto"/>
            <w:vAlign w:val="center"/>
            <w:hideMark/>
          </w:tcPr>
          <w:p w14:paraId="36FA8EA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53F9DD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MIJO KADIJEVIĆ</w:t>
            </w:r>
          </w:p>
        </w:tc>
        <w:tc>
          <w:tcPr>
            <w:tcW w:w="2693" w:type="dxa"/>
            <w:shd w:val="clear" w:color="auto" w:fill="auto"/>
            <w:vAlign w:val="center"/>
            <w:hideMark/>
          </w:tcPr>
          <w:p w14:paraId="3497470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JAKOVA GOTOVCA 27 HR </w:t>
            </w:r>
          </w:p>
        </w:tc>
        <w:tc>
          <w:tcPr>
            <w:tcW w:w="1392" w:type="dxa"/>
            <w:shd w:val="clear" w:color="auto" w:fill="auto"/>
            <w:vAlign w:val="center"/>
            <w:hideMark/>
          </w:tcPr>
          <w:p w14:paraId="2A8BBB8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150B7BF" w14:textId="77777777" w:rsidTr="00617F8F">
        <w:trPr>
          <w:trHeight w:val="255"/>
        </w:trPr>
        <w:tc>
          <w:tcPr>
            <w:tcW w:w="805" w:type="dxa"/>
            <w:shd w:val="clear" w:color="auto" w:fill="auto"/>
            <w:vAlign w:val="center"/>
            <w:hideMark/>
          </w:tcPr>
          <w:p w14:paraId="0AEC098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117</w:t>
            </w:r>
          </w:p>
        </w:tc>
        <w:tc>
          <w:tcPr>
            <w:tcW w:w="1400" w:type="dxa"/>
            <w:shd w:val="clear" w:color="auto" w:fill="auto"/>
            <w:vAlign w:val="center"/>
            <w:hideMark/>
          </w:tcPr>
          <w:p w14:paraId="1C37593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2674C0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JOZO KOMAZIN</w:t>
            </w:r>
          </w:p>
        </w:tc>
        <w:tc>
          <w:tcPr>
            <w:tcW w:w="2693" w:type="dxa"/>
            <w:shd w:val="clear" w:color="auto" w:fill="auto"/>
            <w:vAlign w:val="center"/>
            <w:hideMark/>
          </w:tcPr>
          <w:p w14:paraId="1FDCA4B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348 HR </w:t>
            </w:r>
          </w:p>
        </w:tc>
        <w:tc>
          <w:tcPr>
            <w:tcW w:w="1392" w:type="dxa"/>
            <w:shd w:val="clear" w:color="auto" w:fill="auto"/>
            <w:vAlign w:val="center"/>
            <w:hideMark/>
          </w:tcPr>
          <w:p w14:paraId="6EA7400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666D672" w14:textId="77777777" w:rsidTr="00617F8F">
        <w:trPr>
          <w:trHeight w:val="255"/>
        </w:trPr>
        <w:tc>
          <w:tcPr>
            <w:tcW w:w="805" w:type="dxa"/>
            <w:shd w:val="clear" w:color="auto" w:fill="auto"/>
            <w:vAlign w:val="center"/>
            <w:hideMark/>
          </w:tcPr>
          <w:p w14:paraId="30A5D47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118</w:t>
            </w:r>
          </w:p>
        </w:tc>
        <w:tc>
          <w:tcPr>
            <w:tcW w:w="1400" w:type="dxa"/>
            <w:shd w:val="clear" w:color="auto" w:fill="auto"/>
            <w:vAlign w:val="center"/>
            <w:hideMark/>
          </w:tcPr>
          <w:p w14:paraId="64D45D9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216BEC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MARIJANA TALAJIĆ</w:t>
            </w:r>
          </w:p>
        </w:tc>
        <w:tc>
          <w:tcPr>
            <w:tcW w:w="2693" w:type="dxa"/>
            <w:shd w:val="clear" w:color="auto" w:fill="auto"/>
            <w:vAlign w:val="center"/>
            <w:hideMark/>
          </w:tcPr>
          <w:p w14:paraId="7DA17AC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PUT NARONE 54 HR </w:t>
            </w:r>
          </w:p>
        </w:tc>
        <w:tc>
          <w:tcPr>
            <w:tcW w:w="1392" w:type="dxa"/>
            <w:shd w:val="clear" w:color="auto" w:fill="auto"/>
            <w:vAlign w:val="center"/>
            <w:hideMark/>
          </w:tcPr>
          <w:p w14:paraId="36EF539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034DBCD" w14:textId="77777777" w:rsidTr="00617F8F">
        <w:trPr>
          <w:trHeight w:val="255"/>
        </w:trPr>
        <w:tc>
          <w:tcPr>
            <w:tcW w:w="805" w:type="dxa"/>
            <w:shd w:val="clear" w:color="auto" w:fill="auto"/>
            <w:vAlign w:val="center"/>
            <w:hideMark/>
          </w:tcPr>
          <w:p w14:paraId="023DA04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119</w:t>
            </w:r>
          </w:p>
        </w:tc>
        <w:tc>
          <w:tcPr>
            <w:tcW w:w="1400" w:type="dxa"/>
            <w:shd w:val="clear" w:color="auto" w:fill="auto"/>
            <w:vAlign w:val="center"/>
            <w:hideMark/>
          </w:tcPr>
          <w:p w14:paraId="113B1EA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41402D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MATE OBRVAN</w:t>
            </w:r>
          </w:p>
        </w:tc>
        <w:tc>
          <w:tcPr>
            <w:tcW w:w="2693" w:type="dxa"/>
            <w:shd w:val="clear" w:color="auto" w:fill="auto"/>
            <w:vAlign w:val="center"/>
            <w:hideMark/>
          </w:tcPr>
          <w:p w14:paraId="2EBD49C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287 /2 HR </w:t>
            </w:r>
          </w:p>
        </w:tc>
        <w:tc>
          <w:tcPr>
            <w:tcW w:w="1392" w:type="dxa"/>
            <w:shd w:val="clear" w:color="auto" w:fill="auto"/>
            <w:vAlign w:val="center"/>
            <w:hideMark/>
          </w:tcPr>
          <w:p w14:paraId="2EC4D53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E4B00CA" w14:textId="77777777" w:rsidTr="00617F8F">
        <w:trPr>
          <w:trHeight w:val="255"/>
        </w:trPr>
        <w:tc>
          <w:tcPr>
            <w:tcW w:w="805" w:type="dxa"/>
            <w:shd w:val="clear" w:color="auto" w:fill="auto"/>
            <w:vAlign w:val="center"/>
            <w:hideMark/>
          </w:tcPr>
          <w:p w14:paraId="16E1172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120</w:t>
            </w:r>
          </w:p>
        </w:tc>
        <w:tc>
          <w:tcPr>
            <w:tcW w:w="1400" w:type="dxa"/>
            <w:shd w:val="clear" w:color="auto" w:fill="auto"/>
            <w:vAlign w:val="center"/>
            <w:hideMark/>
          </w:tcPr>
          <w:p w14:paraId="5440DD5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777838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DANIJEL KNEŽIĆ</w:t>
            </w:r>
          </w:p>
        </w:tc>
        <w:tc>
          <w:tcPr>
            <w:tcW w:w="2693" w:type="dxa"/>
            <w:shd w:val="clear" w:color="auto" w:fill="auto"/>
            <w:vAlign w:val="center"/>
            <w:hideMark/>
          </w:tcPr>
          <w:p w14:paraId="1EFEC69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LOVRE MATIĆA 37 /1 HR </w:t>
            </w:r>
          </w:p>
        </w:tc>
        <w:tc>
          <w:tcPr>
            <w:tcW w:w="1392" w:type="dxa"/>
            <w:shd w:val="clear" w:color="auto" w:fill="auto"/>
            <w:vAlign w:val="center"/>
            <w:hideMark/>
          </w:tcPr>
          <w:p w14:paraId="2F1546D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55360C4" w14:textId="77777777" w:rsidTr="00617F8F">
        <w:trPr>
          <w:trHeight w:val="255"/>
        </w:trPr>
        <w:tc>
          <w:tcPr>
            <w:tcW w:w="805" w:type="dxa"/>
            <w:shd w:val="clear" w:color="auto" w:fill="auto"/>
            <w:vAlign w:val="center"/>
            <w:hideMark/>
          </w:tcPr>
          <w:p w14:paraId="7E6A340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121</w:t>
            </w:r>
          </w:p>
        </w:tc>
        <w:tc>
          <w:tcPr>
            <w:tcW w:w="1400" w:type="dxa"/>
            <w:shd w:val="clear" w:color="auto" w:fill="auto"/>
            <w:vAlign w:val="center"/>
            <w:hideMark/>
          </w:tcPr>
          <w:p w14:paraId="4B5BBB6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932233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BRANIMIR VUČKOVIĆ</w:t>
            </w:r>
          </w:p>
        </w:tc>
        <w:tc>
          <w:tcPr>
            <w:tcW w:w="2693" w:type="dxa"/>
            <w:shd w:val="clear" w:color="auto" w:fill="auto"/>
            <w:vAlign w:val="center"/>
            <w:hideMark/>
          </w:tcPr>
          <w:p w14:paraId="337E781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SPLITSKA 3 2 HR </w:t>
            </w:r>
          </w:p>
        </w:tc>
        <w:tc>
          <w:tcPr>
            <w:tcW w:w="1392" w:type="dxa"/>
            <w:shd w:val="clear" w:color="auto" w:fill="auto"/>
            <w:vAlign w:val="center"/>
            <w:hideMark/>
          </w:tcPr>
          <w:p w14:paraId="15D19BD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76CCFCA" w14:textId="77777777" w:rsidTr="00617F8F">
        <w:trPr>
          <w:trHeight w:val="255"/>
        </w:trPr>
        <w:tc>
          <w:tcPr>
            <w:tcW w:w="805" w:type="dxa"/>
            <w:shd w:val="clear" w:color="auto" w:fill="auto"/>
            <w:vAlign w:val="center"/>
            <w:hideMark/>
          </w:tcPr>
          <w:p w14:paraId="0AB40FC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122</w:t>
            </w:r>
          </w:p>
        </w:tc>
        <w:tc>
          <w:tcPr>
            <w:tcW w:w="1400" w:type="dxa"/>
            <w:shd w:val="clear" w:color="auto" w:fill="auto"/>
            <w:vAlign w:val="center"/>
            <w:hideMark/>
          </w:tcPr>
          <w:p w14:paraId="38CD1CB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FD30B1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IVO KLOBUČIĆ</w:t>
            </w:r>
          </w:p>
        </w:tc>
        <w:tc>
          <w:tcPr>
            <w:tcW w:w="2693" w:type="dxa"/>
            <w:shd w:val="clear" w:color="auto" w:fill="auto"/>
            <w:vAlign w:val="center"/>
            <w:hideMark/>
          </w:tcPr>
          <w:p w14:paraId="4E5C77A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NORINSKA 29 HR </w:t>
            </w:r>
          </w:p>
        </w:tc>
        <w:tc>
          <w:tcPr>
            <w:tcW w:w="1392" w:type="dxa"/>
            <w:shd w:val="clear" w:color="auto" w:fill="auto"/>
            <w:vAlign w:val="center"/>
            <w:hideMark/>
          </w:tcPr>
          <w:p w14:paraId="4C67DBE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78212F99" w14:textId="77777777" w:rsidTr="00617F8F">
        <w:trPr>
          <w:trHeight w:val="510"/>
        </w:trPr>
        <w:tc>
          <w:tcPr>
            <w:tcW w:w="805" w:type="dxa"/>
            <w:shd w:val="clear" w:color="auto" w:fill="auto"/>
            <w:vAlign w:val="center"/>
            <w:hideMark/>
          </w:tcPr>
          <w:p w14:paraId="346C572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123</w:t>
            </w:r>
          </w:p>
        </w:tc>
        <w:tc>
          <w:tcPr>
            <w:tcW w:w="1400" w:type="dxa"/>
            <w:shd w:val="clear" w:color="auto" w:fill="auto"/>
            <w:vAlign w:val="center"/>
            <w:hideMark/>
          </w:tcPr>
          <w:p w14:paraId="3B58DDD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B437D6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MAŠA - BEBIĆ MATIJA</w:t>
            </w:r>
          </w:p>
        </w:tc>
        <w:tc>
          <w:tcPr>
            <w:tcW w:w="2693" w:type="dxa"/>
            <w:shd w:val="clear" w:color="auto" w:fill="auto"/>
            <w:vAlign w:val="center"/>
            <w:hideMark/>
          </w:tcPr>
          <w:p w14:paraId="472F0C1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ZRINSKIH FRANKOPANA 71 HR </w:t>
            </w:r>
          </w:p>
        </w:tc>
        <w:tc>
          <w:tcPr>
            <w:tcW w:w="1392" w:type="dxa"/>
            <w:shd w:val="clear" w:color="auto" w:fill="auto"/>
            <w:vAlign w:val="center"/>
            <w:hideMark/>
          </w:tcPr>
          <w:p w14:paraId="72EFE49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317BAEE6" w14:textId="77777777" w:rsidTr="00617F8F">
        <w:trPr>
          <w:trHeight w:val="255"/>
        </w:trPr>
        <w:tc>
          <w:tcPr>
            <w:tcW w:w="805" w:type="dxa"/>
            <w:shd w:val="clear" w:color="auto" w:fill="auto"/>
            <w:vAlign w:val="center"/>
            <w:hideMark/>
          </w:tcPr>
          <w:p w14:paraId="2C2BEA0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124</w:t>
            </w:r>
          </w:p>
        </w:tc>
        <w:tc>
          <w:tcPr>
            <w:tcW w:w="1400" w:type="dxa"/>
            <w:shd w:val="clear" w:color="auto" w:fill="auto"/>
            <w:vAlign w:val="center"/>
            <w:hideMark/>
          </w:tcPr>
          <w:p w14:paraId="2BBD181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051B0C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MARKO VERAJA</w:t>
            </w:r>
          </w:p>
        </w:tc>
        <w:tc>
          <w:tcPr>
            <w:tcW w:w="2693" w:type="dxa"/>
            <w:shd w:val="clear" w:color="auto" w:fill="auto"/>
            <w:vAlign w:val="center"/>
            <w:hideMark/>
          </w:tcPr>
          <w:p w14:paraId="28F873C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185 HR </w:t>
            </w:r>
          </w:p>
        </w:tc>
        <w:tc>
          <w:tcPr>
            <w:tcW w:w="1392" w:type="dxa"/>
            <w:shd w:val="clear" w:color="auto" w:fill="auto"/>
            <w:vAlign w:val="center"/>
            <w:hideMark/>
          </w:tcPr>
          <w:p w14:paraId="5E7E61D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944CE0D" w14:textId="77777777" w:rsidTr="00617F8F">
        <w:trPr>
          <w:trHeight w:val="510"/>
        </w:trPr>
        <w:tc>
          <w:tcPr>
            <w:tcW w:w="805" w:type="dxa"/>
            <w:shd w:val="clear" w:color="auto" w:fill="auto"/>
            <w:vAlign w:val="center"/>
            <w:hideMark/>
          </w:tcPr>
          <w:p w14:paraId="70F17FD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125</w:t>
            </w:r>
          </w:p>
        </w:tc>
        <w:tc>
          <w:tcPr>
            <w:tcW w:w="1400" w:type="dxa"/>
            <w:shd w:val="clear" w:color="auto" w:fill="auto"/>
            <w:vAlign w:val="center"/>
            <w:hideMark/>
          </w:tcPr>
          <w:p w14:paraId="7BC1AC6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000A54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RASADNIK PRUD PETAR VOLAREVIĆ</w:t>
            </w:r>
          </w:p>
        </w:tc>
        <w:tc>
          <w:tcPr>
            <w:tcW w:w="2693" w:type="dxa"/>
            <w:shd w:val="clear" w:color="auto" w:fill="auto"/>
            <w:vAlign w:val="center"/>
            <w:hideMark/>
          </w:tcPr>
          <w:p w14:paraId="43D2040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PUT NARONE 124 HR </w:t>
            </w:r>
          </w:p>
        </w:tc>
        <w:tc>
          <w:tcPr>
            <w:tcW w:w="1392" w:type="dxa"/>
            <w:shd w:val="clear" w:color="auto" w:fill="auto"/>
            <w:vAlign w:val="center"/>
            <w:hideMark/>
          </w:tcPr>
          <w:p w14:paraId="6AF1CCA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A683415" w14:textId="77777777" w:rsidTr="00617F8F">
        <w:trPr>
          <w:trHeight w:val="255"/>
        </w:trPr>
        <w:tc>
          <w:tcPr>
            <w:tcW w:w="805" w:type="dxa"/>
            <w:shd w:val="clear" w:color="auto" w:fill="auto"/>
            <w:vAlign w:val="center"/>
            <w:hideMark/>
          </w:tcPr>
          <w:p w14:paraId="3FA1A92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126</w:t>
            </w:r>
          </w:p>
        </w:tc>
        <w:tc>
          <w:tcPr>
            <w:tcW w:w="1400" w:type="dxa"/>
            <w:shd w:val="clear" w:color="auto" w:fill="auto"/>
            <w:vAlign w:val="center"/>
            <w:hideMark/>
          </w:tcPr>
          <w:p w14:paraId="37E334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265E65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ARNAUT ANĐELKA</w:t>
            </w:r>
          </w:p>
        </w:tc>
        <w:tc>
          <w:tcPr>
            <w:tcW w:w="2693" w:type="dxa"/>
            <w:shd w:val="clear" w:color="auto" w:fill="auto"/>
            <w:vAlign w:val="center"/>
            <w:hideMark/>
          </w:tcPr>
          <w:p w14:paraId="3A417A4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91 HR </w:t>
            </w:r>
          </w:p>
        </w:tc>
        <w:tc>
          <w:tcPr>
            <w:tcW w:w="1392" w:type="dxa"/>
            <w:shd w:val="clear" w:color="auto" w:fill="auto"/>
            <w:vAlign w:val="center"/>
            <w:hideMark/>
          </w:tcPr>
          <w:p w14:paraId="7CFBFEB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7BD57BE4" w14:textId="77777777" w:rsidTr="00617F8F">
        <w:trPr>
          <w:trHeight w:val="255"/>
        </w:trPr>
        <w:tc>
          <w:tcPr>
            <w:tcW w:w="805" w:type="dxa"/>
            <w:shd w:val="clear" w:color="auto" w:fill="auto"/>
            <w:vAlign w:val="center"/>
            <w:hideMark/>
          </w:tcPr>
          <w:p w14:paraId="3AA2F60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127</w:t>
            </w:r>
          </w:p>
        </w:tc>
        <w:tc>
          <w:tcPr>
            <w:tcW w:w="1400" w:type="dxa"/>
            <w:shd w:val="clear" w:color="auto" w:fill="auto"/>
            <w:vAlign w:val="center"/>
            <w:hideMark/>
          </w:tcPr>
          <w:p w14:paraId="18C6243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46752F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ŽELJIMIR VRNOGA</w:t>
            </w:r>
          </w:p>
        </w:tc>
        <w:tc>
          <w:tcPr>
            <w:tcW w:w="2693" w:type="dxa"/>
            <w:shd w:val="clear" w:color="auto" w:fill="auto"/>
            <w:vAlign w:val="center"/>
            <w:hideMark/>
          </w:tcPr>
          <w:p w14:paraId="0AE71F3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266 /3 HR </w:t>
            </w:r>
          </w:p>
        </w:tc>
        <w:tc>
          <w:tcPr>
            <w:tcW w:w="1392" w:type="dxa"/>
            <w:shd w:val="clear" w:color="auto" w:fill="auto"/>
            <w:vAlign w:val="center"/>
            <w:hideMark/>
          </w:tcPr>
          <w:p w14:paraId="5FA5EF2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868999E" w14:textId="77777777" w:rsidTr="00617F8F">
        <w:trPr>
          <w:trHeight w:val="255"/>
        </w:trPr>
        <w:tc>
          <w:tcPr>
            <w:tcW w:w="805" w:type="dxa"/>
            <w:shd w:val="clear" w:color="auto" w:fill="auto"/>
            <w:vAlign w:val="center"/>
            <w:hideMark/>
          </w:tcPr>
          <w:p w14:paraId="47FEE5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128</w:t>
            </w:r>
          </w:p>
        </w:tc>
        <w:tc>
          <w:tcPr>
            <w:tcW w:w="1400" w:type="dxa"/>
            <w:shd w:val="clear" w:color="auto" w:fill="auto"/>
            <w:vAlign w:val="center"/>
            <w:hideMark/>
          </w:tcPr>
          <w:p w14:paraId="18AE634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522909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PERO ARNAUT</w:t>
            </w:r>
          </w:p>
        </w:tc>
        <w:tc>
          <w:tcPr>
            <w:tcW w:w="2693" w:type="dxa"/>
            <w:shd w:val="clear" w:color="auto" w:fill="auto"/>
            <w:vAlign w:val="center"/>
            <w:hideMark/>
          </w:tcPr>
          <w:p w14:paraId="4A13261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LOVRE MATIĆA 20 HR </w:t>
            </w:r>
          </w:p>
        </w:tc>
        <w:tc>
          <w:tcPr>
            <w:tcW w:w="1392" w:type="dxa"/>
            <w:shd w:val="clear" w:color="auto" w:fill="auto"/>
            <w:vAlign w:val="center"/>
            <w:hideMark/>
          </w:tcPr>
          <w:p w14:paraId="5BA808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09849A08" w14:textId="77777777" w:rsidTr="00617F8F">
        <w:trPr>
          <w:trHeight w:val="255"/>
        </w:trPr>
        <w:tc>
          <w:tcPr>
            <w:tcW w:w="805" w:type="dxa"/>
            <w:shd w:val="clear" w:color="auto" w:fill="auto"/>
            <w:vAlign w:val="center"/>
            <w:hideMark/>
          </w:tcPr>
          <w:p w14:paraId="3FDA16F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129</w:t>
            </w:r>
          </w:p>
        </w:tc>
        <w:tc>
          <w:tcPr>
            <w:tcW w:w="1400" w:type="dxa"/>
            <w:shd w:val="clear" w:color="auto" w:fill="auto"/>
            <w:vAlign w:val="center"/>
            <w:hideMark/>
          </w:tcPr>
          <w:p w14:paraId="2CB0EAE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A2FCD6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ZORAN ŠUNJIĆ</w:t>
            </w:r>
          </w:p>
        </w:tc>
        <w:tc>
          <w:tcPr>
            <w:tcW w:w="2693" w:type="dxa"/>
            <w:shd w:val="clear" w:color="auto" w:fill="auto"/>
            <w:vAlign w:val="center"/>
            <w:hideMark/>
          </w:tcPr>
          <w:p w14:paraId="36E8829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DOMAGOA 5 HR </w:t>
            </w:r>
          </w:p>
        </w:tc>
        <w:tc>
          <w:tcPr>
            <w:tcW w:w="1392" w:type="dxa"/>
            <w:shd w:val="clear" w:color="auto" w:fill="auto"/>
            <w:vAlign w:val="center"/>
            <w:hideMark/>
          </w:tcPr>
          <w:p w14:paraId="10E703A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429E2F5" w14:textId="77777777" w:rsidTr="00617F8F">
        <w:trPr>
          <w:trHeight w:val="510"/>
        </w:trPr>
        <w:tc>
          <w:tcPr>
            <w:tcW w:w="805" w:type="dxa"/>
            <w:shd w:val="clear" w:color="auto" w:fill="auto"/>
            <w:vAlign w:val="center"/>
            <w:hideMark/>
          </w:tcPr>
          <w:p w14:paraId="3F15CF6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130</w:t>
            </w:r>
          </w:p>
        </w:tc>
        <w:tc>
          <w:tcPr>
            <w:tcW w:w="1400" w:type="dxa"/>
            <w:shd w:val="clear" w:color="auto" w:fill="auto"/>
            <w:vAlign w:val="center"/>
            <w:hideMark/>
          </w:tcPr>
          <w:p w14:paraId="42C208C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8D828F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MILAN GRANIĆ</w:t>
            </w:r>
          </w:p>
        </w:tc>
        <w:tc>
          <w:tcPr>
            <w:tcW w:w="2693" w:type="dxa"/>
            <w:shd w:val="clear" w:color="auto" w:fill="auto"/>
            <w:vAlign w:val="center"/>
            <w:hideMark/>
          </w:tcPr>
          <w:p w14:paraId="07A76D3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52 HR </w:t>
            </w:r>
          </w:p>
        </w:tc>
        <w:tc>
          <w:tcPr>
            <w:tcW w:w="1392" w:type="dxa"/>
            <w:shd w:val="clear" w:color="auto" w:fill="auto"/>
            <w:vAlign w:val="center"/>
            <w:hideMark/>
          </w:tcPr>
          <w:p w14:paraId="3D14706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5BA8B55" w14:textId="77777777" w:rsidTr="00617F8F">
        <w:trPr>
          <w:trHeight w:val="255"/>
        </w:trPr>
        <w:tc>
          <w:tcPr>
            <w:tcW w:w="805" w:type="dxa"/>
            <w:shd w:val="clear" w:color="auto" w:fill="auto"/>
            <w:vAlign w:val="center"/>
            <w:hideMark/>
          </w:tcPr>
          <w:p w14:paraId="65F4B74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lastRenderedPageBreak/>
              <w:t>131</w:t>
            </w:r>
          </w:p>
        </w:tc>
        <w:tc>
          <w:tcPr>
            <w:tcW w:w="1400" w:type="dxa"/>
            <w:shd w:val="clear" w:color="auto" w:fill="auto"/>
            <w:vAlign w:val="center"/>
            <w:hideMark/>
          </w:tcPr>
          <w:p w14:paraId="78281CA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5E0D25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SAŠA KADIJEVIĆ</w:t>
            </w:r>
          </w:p>
        </w:tc>
        <w:tc>
          <w:tcPr>
            <w:tcW w:w="2693" w:type="dxa"/>
            <w:shd w:val="clear" w:color="auto" w:fill="auto"/>
            <w:vAlign w:val="center"/>
            <w:hideMark/>
          </w:tcPr>
          <w:p w14:paraId="0CF1538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DOMAGOJA 2 /2 HR </w:t>
            </w:r>
          </w:p>
        </w:tc>
        <w:tc>
          <w:tcPr>
            <w:tcW w:w="1392" w:type="dxa"/>
            <w:shd w:val="clear" w:color="auto" w:fill="auto"/>
            <w:vAlign w:val="center"/>
            <w:hideMark/>
          </w:tcPr>
          <w:p w14:paraId="211F382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09E00D1" w14:textId="77777777" w:rsidTr="00617F8F">
        <w:trPr>
          <w:trHeight w:val="255"/>
        </w:trPr>
        <w:tc>
          <w:tcPr>
            <w:tcW w:w="805" w:type="dxa"/>
            <w:shd w:val="clear" w:color="auto" w:fill="auto"/>
            <w:vAlign w:val="center"/>
            <w:hideMark/>
          </w:tcPr>
          <w:p w14:paraId="2080212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132</w:t>
            </w:r>
          </w:p>
        </w:tc>
        <w:tc>
          <w:tcPr>
            <w:tcW w:w="1400" w:type="dxa"/>
            <w:shd w:val="clear" w:color="auto" w:fill="auto"/>
            <w:vAlign w:val="center"/>
            <w:hideMark/>
          </w:tcPr>
          <w:p w14:paraId="6E85D1B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ECBBB9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JOSIP BOKAN</w:t>
            </w:r>
          </w:p>
        </w:tc>
        <w:tc>
          <w:tcPr>
            <w:tcW w:w="2693" w:type="dxa"/>
            <w:shd w:val="clear" w:color="auto" w:fill="auto"/>
            <w:vAlign w:val="center"/>
            <w:hideMark/>
          </w:tcPr>
          <w:p w14:paraId="08E9575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MOLIZANSKIH HRVATA 50 HR </w:t>
            </w:r>
          </w:p>
        </w:tc>
        <w:tc>
          <w:tcPr>
            <w:tcW w:w="1392" w:type="dxa"/>
            <w:shd w:val="clear" w:color="auto" w:fill="auto"/>
            <w:vAlign w:val="center"/>
            <w:hideMark/>
          </w:tcPr>
          <w:p w14:paraId="7AC9891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5BB06FE" w14:textId="77777777" w:rsidTr="00617F8F">
        <w:trPr>
          <w:trHeight w:val="510"/>
        </w:trPr>
        <w:tc>
          <w:tcPr>
            <w:tcW w:w="805" w:type="dxa"/>
            <w:shd w:val="clear" w:color="auto" w:fill="auto"/>
            <w:vAlign w:val="center"/>
            <w:hideMark/>
          </w:tcPr>
          <w:p w14:paraId="68921F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133</w:t>
            </w:r>
          </w:p>
        </w:tc>
        <w:tc>
          <w:tcPr>
            <w:tcW w:w="1400" w:type="dxa"/>
            <w:shd w:val="clear" w:color="auto" w:fill="auto"/>
            <w:vAlign w:val="center"/>
            <w:hideMark/>
          </w:tcPr>
          <w:p w14:paraId="48C8A55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47BF3E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BJELIŠ IVANA</w:t>
            </w:r>
          </w:p>
        </w:tc>
        <w:tc>
          <w:tcPr>
            <w:tcW w:w="2693" w:type="dxa"/>
            <w:shd w:val="clear" w:color="auto" w:fill="auto"/>
            <w:vAlign w:val="center"/>
            <w:hideMark/>
          </w:tcPr>
          <w:p w14:paraId="324934C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SVETOG FRANJE ASIŠKOG 15 /1 HR </w:t>
            </w:r>
          </w:p>
        </w:tc>
        <w:tc>
          <w:tcPr>
            <w:tcW w:w="1392" w:type="dxa"/>
            <w:shd w:val="clear" w:color="auto" w:fill="auto"/>
            <w:vAlign w:val="center"/>
            <w:hideMark/>
          </w:tcPr>
          <w:p w14:paraId="3D7A3E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1BA3804" w14:textId="77777777" w:rsidTr="00617F8F">
        <w:trPr>
          <w:trHeight w:val="510"/>
        </w:trPr>
        <w:tc>
          <w:tcPr>
            <w:tcW w:w="805" w:type="dxa"/>
            <w:shd w:val="clear" w:color="auto" w:fill="auto"/>
            <w:vAlign w:val="center"/>
            <w:hideMark/>
          </w:tcPr>
          <w:p w14:paraId="4307F4B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134</w:t>
            </w:r>
          </w:p>
        </w:tc>
        <w:tc>
          <w:tcPr>
            <w:tcW w:w="1400" w:type="dxa"/>
            <w:shd w:val="clear" w:color="auto" w:fill="auto"/>
            <w:vAlign w:val="center"/>
            <w:hideMark/>
          </w:tcPr>
          <w:p w14:paraId="23451F4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DCCA84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PAČIĆ, PAČIĆ MATIĆ MAJA</w:t>
            </w:r>
          </w:p>
        </w:tc>
        <w:tc>
          <w:tcPr>
            <w:tcW w:w="2693" w:type="dxa"/>
            <w:shd w:val="clear" w:color="auto" w:fill="auto"/>
            <w:vAlign w:val="center"/>
            <w:hideMark/>
          </w:tcPr>
          <w:p w14:paraId="1F5F7C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115 HR </w:t>
            </w:r>
          </w:p>
        </w:tc>
        <w:tc>
          <w:tcPr>
            <w:tcW w:w="1392" w:type="dxa"/>
            <w:shd w:val="clear" w:color="auto" w:fill="auto"/>
            <w:vAlign w:val="center"/>
            <w:hideMark/>
          </w:tcPr>
          <w:p w14:paraId="2D36933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B55798E" w14:textId="77777777" w:rsidTr="00617F8F">
        <w:trPr>
          <w:trHeight w:val="255"/>
        </w:trPr>
        <w:tc>
          <w:tcPr>
            <w:tcW w:w="805" w:type="dxa"/>
            <w:shd w:val="clear" w:color="auto" w:fill="auto"/>
            <w:vAlign w:val="center"/>
            <w:hideMark/>
          </w:tcPr>
          <w:p w14:paraId="0003AA2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135</w:t>
            </w:r>
          </w:p>
        </w:tc>
        <w:tc>
          <w:tcPr>
            <w:tcW w:w="1400" w:type="dxa"/>
            <w:shd w:val="clear" w:color="auto" w:fill="auto"/>
            <w:vAlign w:val="center"/>
            <w:hideMark/>
          </w:tcPr>
          <w:p w14:paraId="27A4471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447B61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IVICA PRUSAC</w:t>
            </w:r>
          </w:p>
        </w:tc>
        <w:tc>
          <w:tcPr>
            <w:tcW w:w="2693" w:type="dxa"/>
            <w:shd w:val="clear" w:color="auto" w:fill="auto"/>
            <w:vAlign w:val="center"/>
            <w:hideMark/>
          </w:tcPr>
          <w:p w14:paraId="2E2160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MARKA MARULIĆA 51 HR </w:t>
            </w:r>
          </w:p>
        </w:tc>
        <w:tc>
          <w:tcPr>
            <w:tcW w:w="1392" w:type="dxa"/>
            <w:shd w:val="clear" w:color="auto" w:fill="auto"/>
            <w:vAlign w:val="center"/>
            <w:hideMark/>
          </w:tcPr>
          <w:p w14:paraId="5176F30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8C9F452" w14:textId="77777777" w:rsidTr="00617F8F">
        <w:trPr>
          <w:trHeight w:val="255"/>
        </w:trPr>
        <w:tc>
          <w:tcPr>
            <w:tcW w:w="805" w:type="dxa"/>
            <w:shd w:val="clear" w:color="auto" w:fill="auto"/>
            <w:vAlign w:val="center"/>
            <w:hideMark/>
          </w:tcPr>
          <w:p w14:paraId="792510A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136</w:t>
            </w:r>
          </w:p>
        </w:tc>
        <w:tc>
          <w:tcPr>
            <w:tcW w:w="1400" w:type="dxa"/>
            <w:shd w:val="clear" w:color="auto" w:fill="auto"/>
            <w:vAlign w:val="center"/>
            <w:hideMark/>
          </w:tcPr>
          <w:p w14:paraId="1DFCCF3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6A6C7F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NEDILJKO VRNOGA</w:t>
            </w:r>
          </w:p>
        </w:tc>
        <w:tc>
          <w:tcPr>
            <w:tcW w:w="2693" w:type="dxa"/>
            <w:shd w:val="clear" w:color="auto" w:fill="auto"/>
            <w:vAlign w:val="center"/>
            <w:hideMark/>
          </w:tcPr>
          <w:p w14:paraId="475193F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SPLITSKA 19 HR </w:t>
            </w:r>
          </w:p>
        </w:tc>
        <w:tc>
          <w:tcPr>
            <w:tcW w:w="1392" w:type="dxa"/>
            <w:shd w:val="clear" w:color="auto" w:fill="auto"/>
            <w:vAlign w:val="center"/>
            <w:hideMark/>
          </w:tcPr>
          <w:p w14:paraId="1FA71B2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C1B6F27" w14:textId="77777777" w:rsidTr="00617F8F">
        <w:trPr>
          <w:trHeight w:val="510"/>
        </w:trPr>
        <w:tc>
          <w:tcPr>
            <w:tcW w:w="805" w:type="dxa"/>
            <w:shd w:val="clear" w:color="auto" w:fill="auto"/>
            <w:vAlign w:val="center"/>
            <w:hideMark/>
          </w:tcPr>
          <w:p w14:paraId="26AED45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137</w:t>
            </w:r>
          </w:p>
        </w:tc>
        <w:tc>
          <w:tcPr>
            <w:tcW w:w="1400" w:type="dxa"/>
            <w:shd w:val="clear" w:color="auto" w:fill="auto"/>
            <w:vAlign w:val="center"/>
            <w:hideMark/>
          </w:tcPr>
          <w:p w14:paraId="1C15E72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F5278B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NEDJELJKO ŽIVKUŠIĆ</w:t>
            </w:r>
          </w:p>
        </w:tc>
        <w:tc>
          <w:tcPr>
            <w:tcW w:w="2693" w:type="dxa"/>
            <w:shd w:val="clear" w:color="auto" w:fill="auto"/>
            <w:vAlign w:val="center"/>
            <w:hideMark/>
          </w:tcPr>
          <w:p w14:paraId="69ED2C3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56 HR </w:t>
            </w:r>
          </w:p>
        </w:tc>
        <w:tc>
          <w:tcPr>
            <w:tcW w:w="1392" w:type="dxa"/>
            <w:shd w:val="clear" w:color="auto" w:fill="auto"/>
            <w:vAlign w:val="center"/>
            <w:hideMark/>
          </w:tcPr>
          <w:p w14:paraId="4AC614D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229108E" w14:textId="77777777" w:rsidTr="00617F8F">
        <w:trPr>
          <w:trHeight w:val="255"/>
        </w:trPr>
        <w:tc>
          <w:tcPr>
            <w:tcW w:w="805" w:type="dxa"/>
            <w:shd w:val="clear" w:color="auto" w:fill="auto"/>
            <w:vAlign w:val="center"/>
            <w:hideMark/>
          </w:tcPr>
          <w:p w14:paraId="3383F13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138</w:t>
            </w:r>
          </w:p>
        </w:tc>
        <w:tc>
          <w:tcPr>
            <w:tcW w:w="1400" w:type="dxa"/>
            <w:shd w:val="clear" w:color="auto" w:fill="auto"/>
            <w:vAlign w:val="center"/>
            <w:hideMark/>
          </w:tcPr>
          <w:p w14:paraId="67CA118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E0FC24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MARKO KADIJEVIĆ</w:t>
            </w:r>
          </w:p>
        </w:tc>
        <w:tc>
          <w:tcPr>
            <w:tcW w:w="2693" w:type="dxa"/>
            <w:shd w:val="clear" w:color="auto" w:fill="auto"/>
            <w:vAlign w:val="center"/>
            <w:hideMark/>
          </w:tcPr>
          <w:p w14:paraId="4D9E2F1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JEOVCI 6 HR </w:t>
            </w:r>
          </w:p>
        </w:tc>
        <w:tc>
          <w:tcPr>
            <w:tcW w:w="1392" w:type="dxa"/>
            <w:shd w:val="clear" w:color="auto" w:fill="auto"/>
            <w:vAlign w:val="center"/>
            <w:hideMark/>
          </w:tcPr>
          <w:p w14:paraId="488219E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0084B6E3" w14:textId="77777777" w:rsidTr="00617F8F">
        <w:trPr>
          <w:trHeight w:val="255"/>
        </w:trPr>
        <w:tc>
          <w:tcPr>
            <w:tcW w:w="805" w:type="dxa"/>
            <w:shd w:val="clear" w:color="auto" w:fill="auto"/>
            <w:vAlign w:val="center"/>
            <w:hideMark/>
          </w:tcPr>
          <w:p w14:paraId="3C6CFCA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139</w:t>
            </w:r>
          </w:p>
        </w:tc>
        <w:tc>
          <w:tcPr>
            <w:tcW w:w="1400" w:type="dxa"/>
            <w:shd w:val="clear" w:color="auto" w:fill="auto"/>
            <w:vAlign w:val="center"/>
            <w:hideMark/>
          </w:tcPr>
          <w:p w14:paraId="3C25E0D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430A00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MILJAN KADIJEVIĆ</w:t>
            </w:r>
          </w:p>
        </w:tc>
        <w:tc>
          <w:tcPr>
            <w:tcW w:w="2693" w:type="dxa"/>
            <w:shd w:val="clear" w:color="auto" w:fill="auto"/>
            <w:vAlign w:val="center"/>
            <w:hideMark/>
          </w:tcPr>
          <w:p w14:paraId="2879192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BOČINA 7 HR </w:t>
            </w:r>
          </w:p>
        </w:tc>
        <w:tc>
          <w:tcPr>
            <w:tcW w:w="1392" w:type="dxa"/>
            <w:shd w:val="clear" w:color="auto" w:fill="auto"/>
            <w:vAlign w:val="center"/>
            <w:hideMark/>
          </w:tcPr>
          <w:p w14:paraId="48C6750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bl>
    <w:p w14:paraId="6FA8DF47" w14:textId="77777777" w:rsidR="00780EA9" w:rsidRPr="002405D6" w:rsidRDefault="00780EA9" w:rsidP="00780EA9">
      <w:pPr>
        <w:spacing w:after="0"/>
        <w:rPr>
          <w:rFonts w:ascii="Times New Roman" w:hAnsi="Times New Roman" w:cs="Times New Roman"/>
          <w:vanish/>
        </w:rPr>
      </w:pPr>
    </w:p>
    <w:p w14:paraId="74898618" w14:textId="77777777" w:rsidR="00780EA9" w:rsidRDefault="00780EA9" w:rsidP="00780EA9">
      <w:pPr>
        <w:spacing w:after="0"/>
        <w:jc w:val="both"/>
        <w:rPr>
          <w:rFonts w:ascii="Times New Roman" w:hAnsi="Times New Roman" w:cs="Times New Roman"/>
          <w:b/>
          <w:bCs/>
          <w:sz w:val="24"/>
          <w:szCs w:val="24"/>
          <w:u w:val="single"/>
        </w:rPr>
      </w:pPr>
    </w:p>
    <w:p w14:paraId="0EBB0FB6" w14:textId="77777777" w:rsidR="002463C1" w:rsidRDefault="002463C1" w:rsidP="00780EA9">
      <w:pPr>
        <w:spacing w:after="0"/>
        <w:jc w:val="both"/>
        <w:rPr>
          <w:rFonts w:ascii="Times New Roman" w:hAnsi="Times New Roman" w:cs="Times New Roman"/>
          <w:b/>
          <w:bCs/>
          <w:sz w:val="24"/>
          <w:szCs w:val="24"/>
          <w:u w:val="single"/>
        </w:rPr>
      </w:pPr>
    </w:p>
    <w:p w14:paraId="5AEA49EB" w14:textId="2EC3D02A" w:rsidR="00780EA9" w:rsidRPr="00DA62D0" w:rsidRDefault="00780EA9" w:rsidP="00780EA9">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Tablica br. </w:t>
      </w:r>
      <w:r w:rsidR="00C16FFD">
        <w:rPr>
          <w:rFonts w:ascii="Times New Roman" w:hAnsi="Times New Roman" w:cs="Times New Roman"/>
          <w:bCs/>
          <w:sz w:val="24"/>
          <w:szCs w:val="24"/>
        </w:rPr>
        <w:t>30</w:t>
      </w:r>
      <w:r>
        <w:rPr>
          <w:rFonts w:ascii="Times New Roman" w:hAnsi="Times New Roman" w:cs="Times New Roman"/>
          <w:bCs/>
          <w:sz w:val="24"/>
          <w:szCs w:val="24"/>
        </w:rPr>
        <w:t xml:space="preserve">. - </w:t>
      </w:r>
      <w:r w:rsidRPr="00DA62D0">
        <w:rPr>
          <w:rFonts w:ascii="Times New Roman" w:hAnsi="Times New Roman" w:cs="Times New Roman"/>
          <w:bCs/>
          <w:sz w:val="24"/>
          <w:szCs w:val="24"/>
        </w:rPr>
        <w:t>Isplata udrugama u poljoprivredi:</w:t>
      </w:r>
    </w:p>
    <w:tbl>
      <w:tblPr>
        <w:tblW w:w="9923"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51"/>
        <w:gridCol w:w="2675"/>
        <w:gridCol w:w="1815"/>
        <w:gridCol w:w="1273"/>
        <w:gridCol w:w="1041"/>
      </w:tblGrid>
      <w:tr w:rsidR="006C7B9A" w:rsidRPr="006C7B9A" w14:paraId="080D4666" w14:textId="77777777" w:rsidTr="006C7B9A">
        <w:trPr>
          <w:trHeight w:val="300"/>
        </w:trPr>
        <w:tc>
          <w:tcPr>
            <w:tcW w:w="9923" w:type="dxa"/>
            <w:gridSpan w:val="6"/>
            <w:shd w:val="clear" w:color="000000" w:fill="FFFF00"/>
            <w:noWrap/>
            <w:vAlign w:val="bottom"/>
            <w:hideMark/>
          </w:tcPr>
          <w:p w14:paraId="05E6F337" w14:textId="77777777" w:rsidR="006C7B9A" w:rsidRPr="006C7B9A" w:rsidRDefault="006C7B9A" w:rsidP="006C7B9A">
            <w:pPr>
              <w:spacing w:after="0" w:line="240" w:lineRule="auto"/>
              <w:jc w:val="center"/>
              <w:rPr>
                <w:rFonts w:ascii="Times New Roman" w:eastAsia="Times New Roman" w:hAnsi="Times New Roman" w:cs="Times New Roman"/>
                <w:b/>
                <w:bCs/>
                <w:lang w:eastAsia="hr-HR"/>
              </w:rPr>
            </w:pPr>
            <w:r w:rsidRPr="006C7B9A">
              <w:rPr>
                <w:rFonts w:ascii="Times New Roman" w:eastAsia="Times New Roman" w:hAnsi="Times New Roman" w:cs="Times New Roman"/>
                <w:b/>
                <w:bCs/>
                <w:lang w:eastAsia="hr-HR"/>
              </w:rPr>
              <w:t>Programi u području poljoprivrede  -  790</w:t>
            </w:r>
          </w:p>
        </w:tc>
      </w:tr>
      <w:tr w:rsidR="006C7B9A" w:rsidRPr="006C7B9A" w14:paraId="1191B4A3" w14:textId="77777777" w:rsidTr="006C7B9A">
        <w:trPr>
          <w:trHeight w:val="300"/>
        </w:trPr>
        <w:tc>
          <w:tcPr>
            <w:tcW w:w="968" w:type="dxa"/>
            <w:shd w:val="clear" w:color="auto" w:fill="auto"/>
            <w:vAlign w:val="bottom"/>
            <w:hideMark/>
          </w:tcPr>
          <w:p w14:paraId="00525A20" w14:textId="77777777" w:rsidR="006C7B9A" w:rsidRPr="006C7B9A" w:rsidRDefault="006C7B9A" w:rsidP="006C7B9A">
            <w:pPr>
              <w:spacing w:after="0" w:line="240" w:lineRule="auto"/>
              <w:jc w:val="center"/>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 </w:t>
            </w:r>
          </w:p>
        </w:tc>
        <w:tc>
          <w:tcPr>
            <w:tcW w:w="2151" w:type="dxa"/>
            <w:shd w:val="clear" w:color="auto" w:fill="auto"/>
            <w:vAlign w:val="bottom"/>
            <w:hideMark/>
          </w:tcPr>
          <w:p w14:paraId="72583166" w14:textId="77777777" w:rsidR="006C7B9A" w:rsidRPr="006C7B9A" w:rsidRDefault="006C7B9A" w:rsidP="006C7B9A">
            <w:pPr>
              <w:spacing w:after="0" w:line="240" w:lineRule="auto"/>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 </w:t>
            </w:r>
          </w:p>
        </w:tc>
        <w:tc>
          <w:tcPr>
            <w:tcW w:w="2675" w:type="dxa"/>
            <w:shd w:val="clear" w:color="auto" w:fill="auto"/>
            <w:vAlign w:val="center"/>
            <w:hideMark/>
          </w:tcPr>
          <w:p w14:paraId="3C6C039A" w14:textId="77777777" w:rsidR="006C7B9A" w:rsidRPr="006C7B9A" w:rsidRDefault="006C7B9A" w:rsidP="006C7B9A">
            <w:pPr>
              <w:spacing w:after="0" w:line="240" w:lineRule="auto"/>
              <w:jc w:val="center"/>
              <w:rPr>
                <w:rFonts w:ascii="Times New Roman" w:eastAsia="Times New Roman" w:hAnsi="Times New Roman" w:cs="Times New Roman"/>
                <w:b/>
                <w:bCs/>
                <w:lang w:eastAsia="hr-HR"/>
              </w:rPr>
            </w:pPr>
            <w:r w:rsidRPr="006C7B9A">
              <w:rPr>
                <w:rFonts w:ascii="Times New Roman" w:eastAsia="Times New Roman" w:hAnsi="Times New Roman" w:cs="Times New Roman"/>
                <w:b/>
                <w:bCs/>
                <w:lang w:eastAsia="hr-HR"/>
              </w:rPr>
              <w:t xml:space="preserve">                       </w:t>
            </w:r>
          </w:p>
        </w:tc>
        <w:tc>
          <w:tcPr>
            <w:tcW w:w="1815" w:type="dxa"/>
            <w:shd w:val="clear" w:color="auto" w:fill="auto"/>
            <w:vAlign w:val="bottom"/>
            <w:hideMark/>
          </w:tcPr>
          <w:p w14:paraId="16D3023D" w14:textId="77777777" w:rsidR="006C7B9A" w:rsidRPr="006C7B9A" w:rsidRDefault="006C7B9A" w:rsidP="006C7B9A">
            <w:pPr>
              <w:spacing w:after="0" w:line="240" w:lineRule="auto"/>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 </w:t>
            </w:r>
          </w:p>
        </w:tc>
        <w:tc>
          <w:tcPr>
            <w:tcW w:w="1273" w:type="dxa"/>
            <w:shd w:val="clear" w:color="auto" w:fill="auto"/>
            <w:noWrap/>
            <w:vAlign w:val="bottom"/>
            <w:hideMark/>
          </w:tcPr>
          <w:p w14:paraId="3809A917" w14:textId="77777777" w:rsidR="006C7B9A" w:rsidRPr="006C7B9A" w:rsidRDefault="006C7B9A" w:rsidP="006C7B9A">
            <w:pPr>
              <w:spacing w:after="0" w:line="240" w:lineRule="auto"/>
              <w:jc w:val="right"/>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 </w:t>
            </w:r>
          </w:p>
        </w:tc>
        <w:tc>
          <w:tcPr>
            <w:tcW w:w="1041" w:type="dxa"/>
            <w:shd w:val="clear" w:color="auto" w:fill="auto"/>
            <w:noWrap/>
            <w:vAlign w:val="bottom"/>
            <w:hideMark/>
          </w:tcPr>
          <w:p w14:paraId="65A8A368"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 </w:t>
            </w:r>
          </w:p>
        </w:tc>
      </w:tr>
      <w:tr w:rsidR="006C7B9A" w:rsidRPr="006C7B9A" w14:paraId="584419F0" w14:textId="77777777" w:rsidTr="006C7B9A">
        <w:trPr>
          <w:trHeight w:val="585"/>
        </w:trPr>
        <w:tc>
          <w:tcPr>
            <w:tcW w:w="968" w:type="dxa"/>
            <w:shd w:val="clear" w:color="000000" w:fill="BFBFBF"/>
            <w:vAlign w:val="center"/>
            <w:hideMark/>
          </w:tcPr>
          <w:p w14:paraId="1DCB7B41" w14:textId="77777777" w:rsidR="006C7B9A" w:rsidRPr="006C7B9A" w:rsidRDefault="006C7B9A" w:rsidP="006C7B9A">
            <w:pPr>
              <w:spacing w:after="0" w:line="240" w:lineRule="auto"/>
              <w:jc w:val="center"/>
              <w:rPr>
                <w:rFonts w:ascii="Times New Roman" w:eastAsia="Times New Roman" w:hAnsi="Times New Roman" w:cs="Times New Roman"/>
                <w:b/>
                <w:bCs/>
                <w:color w:val="000000"/>
                <w:lang w:eastAsia="hr-HR"/>
              </w:rPr>
            </w:pPr>
            <w:r w:rsidRPr="006C7B9A">
              <w:rPr>
                <w:rFonts w:ascii="Times New Roman" w:eastAsia="Times New Roman" w:hAnsi="Times New Roman" w:cs="Times New Roman"/>
                <w:b/>
                <w:bCs/>
                <w:color w:val="000000"/>
                <w:lang w:eastAsia="hr-HR"/>
              </w:rPr>
              <w:t>Red. br.</w:t>
            </w:r>
          </w:p>
        </w:tc>
        <w:tc>
          <w:tcPr>
            <w:tcW w:w="2151" w:type="dxa"/>
            <w:shd w:val="clear" w:color="000000" w:fill="BFBFBF"/>
            <w:vAlign w:val="center"/>
            <w:hideMark/>
          </w:tcPr>
          <w:p w14:paraId="22441C45" w14:textId="77777777" w:rsidR="006C7B9A" w:rsidRPr="006C7B9A" w:rsidRDefault="006C7B9A" w:rsidP="006C7B9A">
            <w:pPr>
              <w:spacing w:after="0" w:line="240" w:lineRule="auto"/>
              <w:rPr>
                <w:rFonts w:ascii="Times New Roman" w:eastAsia="Times New Roman" w:hAnsi="Times New Roman" w:cs="Times New Roman"/>
                <w:b/>
                <w:bCs/>
                <w:color w:val="000000"/>
                <w:lang w:eastAsia="hr-HR"/>
              </w:rPr>
            </w:pPr>
            <w:r w:rsidRPr="006C7B9A">
              <w:rPr>
                <w:rFonts w:ascii="Times New Roman" w:eastAsia="Times New Roman" w:hAnsi="Times New Roman" w:cs="Times New Roman"/>
                <w:b/>
                <w:bCs/>
                <w:color w:val="000000"/>
                <w:lang w:eastAsia="hr-HR"/>
              </w:rPr>
              <w:t>Naziv prijavitelja</w:t>
            </w:r>
          </w:p>
        </w:tc>
        <w:tc>
          <w:tcPr>
            <w:tcW w:w="2675" w:type="dxa"/>
            <w:shd w:val="clear" w:color="000000" w:fill="BFBFBF"/>
            <w:vAlign w:val="center"/>
            <w:hideMark/>
          </w:tcPr>
          <w:p w14:paraId="29FD4AA0" w14:textId="77777777" w:rsidR="006C7B9A" w:rsidRPr="006C7B9A" w:rsidRDefault="006C7B9A" w:rsidP="006C7B9A">
            <w:pPr>
              <w:spacing w:after="0" w:line="240" w:lineRule="auto"/>
              <w:jc w:val="center"/>
              <w:rPr>
                <w:rFonts w:ascii="Times New Roman" w:eastAsia="Times New Roman" w:hAnsi="Times New Roman" w:cs="Times New Roman"/>
                <w:b/>
                <w:bCs/>
                <w:color w:val="000000"/>
                <w:lang w:eastAsia="hr-HR"/>
              </w:rPr>
            </w:pPr>
            <w:r w:rsidRPr="006C7B9A">
              <w:rPr>
                <w:rFonts w:ascii="Times New Roman" w:eastAsia="Times New Roman" w:hAnsi="Times New Roman" w:cs="Times New Roman"/>
                <w:b/>
                <w:bCs/>
                <w:color w:val="000000"/>
                <w:lang w:eastAsia="hr-HR"/>
              </w:rPr>
              <w:t xml:space="preserve"> Naziv programa/projekta</w:t>
            </w:r>
          </w:p>
        </w:tc>
        <w:tc>
          <w:tcPr>
            <w:tcW w:w="1815" w:type="dxa"/>
            <w:shd w:val="clear" w:color="000000" w:fill="BFBFBF"/>
            <w:vAlign w:val="bottom"/>
            <w:hideMark/>
          </w:tcPr>
          <w:p w14:paraId="7524A181" w14:textId="77777777" w:rsidR="006C7B9A" w:rsidRPr="006C7B9A" w:rsidRDefault="006C7B9A" w:rsidP="006C7B9A">
            <w:pPr>
              <w:spacing w:after="0" w:line="240" w:lineRule="auto"/>
              <w:rPr>
                <w:rFonts w:ascii="Times New Roman" w:eastAsia="Times New Roman" w:hAnsi="Times New Roman" w:cs="Times New Roman"/>
                <w:b/>
                <w:bCs/>
                <w:color w:val="000000"/>
                <w:lang w:eastAsia="hr-HR"/>
              </w:rPr>
            </w:pPr>
            <w:r w:rsidRPr="006C7B9A">
              <w:rPr>
                <w:rFonts w:ascii="Times New Roman" w:eastAsia="Times New Roman" w:hAnsi="Times New Roman" w:cs="Times New Roman"/>
                <w:b/>
                <w:bCs/>
                <w:color w:val="000000"/>
                <w:lang w:eastAsia="hr-HR"/>
              </w:rPr>
              <w:t>Odobreni iznos sredstava</w:t>
            </w:r>
          </w:p>
        </w:tc>
        <w:tc>
          <w:tcPr>
            <w:tcW w:w="1273" w:type="dxa"/>
            <w:shd w:val="clear" w:color="000000" w:fill="BFBFBF"/>
            <w:noWrap/>
            <w:vAlign w:val="center"/>
            <w:hideMark/>
          </w:tcPr>
          <w:p w14:paraId="1954D9B6" w14:textId="77777777" w:rsidR="006C7B9A" w:rsidRPr="006C7B9A" w:rsidRDefault="006C7B9A" w:rsidP="006C7B9A">
            <w:pPr>
              <w:spacing w:after="0" w:line="240" w:lineRule="auto"/>
              <w:jc w:val="right"/>
              <w:rPr>
                <w:rFonts w:ascii="Times New Roman" w:eastAsia="Times New Roman" w:hAnsi="Times New Roman" w:cs="Times New Roman"/>
                <w:b/>
                <w:bCs/>
                <w:lang w:eastAsia="hr-HR"/>
              </w:rPr>
            </w:pPr>
            <w:r w:rsidRPr="006C7B9A">
              <w:rPr>
                <w:rFonts w:ascii="Times New Roman" w:eastAsia="Times New Roman" w:hAnsi="Times New Roman" w:cs="Times New Roman"/>
                <w:b/>
                <w:bCs/>
                <w:lang w:eastAsia="hr-HR"/>
              </w:rPr>
              <w:t>Izvršenje</w:t>
            </w:r>
          </w:p>
        </w:tc>
        <w:tc>
          <w:tcPr>
            <w:tcW w:w="1041" w:type="dxa"/>
            <w:shd w:val="clear" w:color="000000" w:fill="BFBFBF"/>
            <w:noWrap/>
            <w:vAlign w:val="bottom"/>
            <w:hideMark/>
          </w:tcPr>
          <w:p w14:paraId="6730DABB" w14:textId="77777777" w:rsidR="006C7B9A" w:rsidRPr="006C7B9A" w:rsidRDefault="006C7B9A" w:rsidP="006C7B9A">
            <w:pPr>
              <w:spacing w:after="0" w:line="240" w:lineRule="auto"/>
              <w:jc w:val="right"/>
              <w:rPr>
                <w:rFonts w:ascii="Times New Roman" w:eastAsia="Times New Roman" w:hAnsi="Times New Roman" w:cs="Times New Roman"/>
                <w:b/>
                <w:bCs/>
                <w:lang w:eastAsia="hr-HR"/>
              </w:rPr>
            </w:pPr>
            <w:r w:rsidRPr="006C7B9A">
              <w:rPr>
                <w:rFonts w:ascii="Times New Roman" w:eastAsia="Times New Roman" w:hAnsi="Times New Roman" w:cs="Times New Roman"/>
                <w:b/>
                <w:bCs/>
                <w:lang w:eastAsia="hr-HR"/>
              </w:rPr>
              <w:t>Index</w:t>
            </w:r>
          </w:p>
        </w:tc>
      </w:tr>
      <w:tr w:rsidR="006C7B9A" w:rsidRPr="006C7B9A" w14:paraId="2AFAAD78" w14:textId="77777777" w:rsidTr="006C7B9A">
        <w:trPr>
          <w:trHeight w:val="300"/>
        </w:trPr>
        <w:tc>
          <w:tcPr>
            <w:tcW w:w="968" w:type="dxa"/>
            <w:shd w:val="clear" w:color="auto" w:fill="auto"/>
            <w:vAlign w:val="center"/>
            <w:hideMark/>
          </w:tcPr>
          <w:p w14:paraId="47A3FC81"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1.</w:t>
            </w:r>
          </w:p>
        </w:tc>
        <w:tc>
          <w:tcPr>
            <w:tcW w:w="2151" w:type="dxa"/>
            <w:shd w:val="clear" w:color="auto" w:fill="auto"/>
            <w:vAlign w:val="center"/>
            <w:hideMark/>
          </w:tcPr>
          <w:p w14:paraId="791AC56A"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Lovačko društvo Liska Metković</w:t>
            </w:r>
          </w:p>
        </w:tc>
        <w:tc>
          <w:tcPr>
            <w:tcW w:w="2675" w:type="dxa"/>
            <w:shd w:val="clear" w:color="auto" w:fill="auto"/>
            <w:vAlign w:val="center"/>
            <w:hideMark/>
          </w:tcPr>
          <w:p w14:paraId="13146A92"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Prehrana divljači</w:t>
            </w:r>
          </w:p>
        </w:tc>
        <w:tc>
          <w:tcPr>
            <w:tcW w:w="1815" w:type="dxa"/>
            <w:shd w:val="clear" w:color="auto" w:fill="auto"/>
            <w:vAlign w:val="bottom"/>
            <w:hideMark/>
          </w:tcPr>
          <w:p w14:paraId="11492EA5" w14:textId="77777777" w:rsidR="006C7B9A" w:rsidRPr="006C7B9A" w:rsidRDefault="006C7B9A" w:rsidP="006C7B9A">
            <w:pPr>
              <w:spacing w:after="0" w:line="240" w:lineRule="auto"/>
              <w:jc w:val="right"/>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2.000,00 €</w:t>
            </w:r>
          </w:p>
        </w:tc>
        <w:tc>
          <w:tcPr>
            <w:tcW w:w="1273" w:type="dxa"/>
            <w:shd w:val="clear" w:color="auto" w:fill="auto"/>
            <w:noWrap/>
            <w:vAlign w:val="bottom"/>
            <w:hideMark/>
          </w:tcPr>
          <w:p w14:paraId="3F8F2DFB"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2.000,00</w:t>
            </w:r>
          </w:p>
        </w:tc>
        <w:tc>
          <w:tcPr>
            <w:tcW w:w="1041" w:type="dxa"/>
            <w:shd w:val="clear" w:color="auto" w:fill="auto"/>
            <w:noWrap/>
            <w:vAlign w:val="bottom"/>
            <w:hideMark/>
          </w:tcPr>
          <w:p w14:paraId="72E3DF4E"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100,00%</w:t>
            </w:r>
          </w:p>
        </w:tc>
      </w:tr>
      <w:tr w:rsidR="006C7B9A" w:rsidRPr="006C7B9A" w14:paraId="63AA4634" w14:textId="77777777" w:rsidTr="006C7B9A">
        <w:trPr>
          <w:trHeight w:val="600"/>
        </w:trPr>
        <w:tc>
          <w:tcPr>
            <w:tcW w:w="968" w:type="dxa"/>
            <w:shd w:val="clear" w:color="auto" w:fill="auto"/>
            <w:vAlign w:val="center"/>
            <w:hideMark/>
          </w:tcPr>
          <w:p w14:paraId="6DDDB16D"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2.</w:t>
            </w:r>
          </w:p>
        </w:tc>
        <w:tc>
          <w:tcPr>
            <w:tcW w:w="2151" w:type="dxa"/>
            <w:shd w:val="clear" w:color="auto" w:fill="auto"/>
            <w:vAlign w:val="center"/>
            <w:hideMark/>
          </w:tcPr>
          <w:p w14:paraId="6CECA4D2"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Ornitološko društvo „Brkata sjenica“</w:t>
            </w:r>
          </w:p>
        </w:tc>
        <w:tc>
          <w:tcPr>
            <w:tcW w:w="2675" w:type="dxa"/>
            <w:shd w:val="clear" w:color="auto" w:fill="auto"/>
            <w:vAlign w:val="center"/>
            <w:hideMark/>
          </w:tcPr>
          <w:p w14:paraId="4D7C00CD"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Divlje samorastajuće orhideje delte Neretve</w:t>
            </w:r>
          </w:p>
        </w:tc>
        <w:tc>
          <w:tcPr>
            <w:tcW w:w="1815" w:type="dxa"/>
            <w:shd w:val="clear" w:color="auto" w:fill="auto"/>
            <w:vAlign w:val="bottom"/>
            <w:hideMark/>
          </w:tcPr>
          <w:p w14:paraId="2937A3B2" w14:textId="77777777" w:rsidR="006C7B9A" w:rsidRPr="006C7B9A" w:rsidRDefault="006C7B9A" w:rsidP="006C7B9A">
            <w:pPr>
              <w:spacing w:after="0" w:line="240" w:lineRule="auto"/>
              <w:jc w:val="right"/>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2.000,00 €</w:t>
            </w:r>
          </w:p>
        </w:tc>
        <w:tc>
          <w:tcPr>
            <w:tcW w:w="1273" w:type="dxa"/>
            <w:shd w:val="clear" w:color="auto" w:fill="auto"/>
            <w:noWrap/>
            <w:vAlign w:val="bottom"/>
            <w:hideMark/>
          </w:tcPr>
          <w:p w14:paraId="568FBABB"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2.000,00</w:t>
            </w:r>
          </w:p>
        </w:tc>
        <w:tc>
          <w:tcPr>
            <w:tcW w:w="1041" w:type="dxa"/>
            <w:shd w:val="clear" w:color="auto" w:fill="auto"/>
            <w:noWrap/>
            <w:vAlign w:val="bottom"/>
            <w:hideMark/>
          </w:tcPr>
          <w:p w14:paraId="62FB7452"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100,00%</w:t>
            </w:r>
          </w:p>
        </w:tc>
      </w:tr>
      <w:tr w:rsidR="006C7B9A" w:rsidRPr="006C7B9A" w14:paraId="1A58E714" w14:textId="77777777" w:rsidTr="006C7B9A">
        <w:trPr>
          <w:trHeight w:val="600"/>
        </w:trPr>
        <w:tc>
          <w:tcPr>
            <w:tcW w:w="968" w:type="dxa"/>
            <w:shd w:val="clear" w:color="auto" w:fill="auto"/>
            <w:vAlign w:val="center"/>
            <w:hideMark/>
          </w:tcPr>
          <w:p w14:paraId="16541F9F"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3.</w:t>
            </w:r>
          </w:p>
        </w:tc>
        <w:tc>
          <w:tcPr>
            <w:tcW w:w="2151" w:type="dxa"/>
            <w:shd w:val="clear" w:color="auto" w:fill="auto"/>
            <w:vAlign w:val="center"/>
            <w:hideMark/>
          </w:tcPr>
          <w:p w14:paraId="344DCB5D"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Prijateljica socijalna zadruga</w:t>
            </w:r>
          </w:p>
        </w:tc>
        <w:tc>
          <w:tcPr>
            <w:tcW w:w="2675" w:type="dxa"/>
            <w:shd w:val="clear" w:color="auto" w:fill="auto"/>
            <w:vAlign w:val="center"/>
            <w:hideMark/>
          </w:tcPr>
          <w:p w14:paraId="277F75E5"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Recikliranjem do novog proizvoda</w:t>
            </w:r>
          </w:p>
        </w:tc>
        <w:tc>
          <w:tcPr>
            <w:tcW w:w="1815" w:type="dxa"/>
            <w:shd w:val="clear" w:color="auto" w:fill="auto"/>
            <w:vAlign w:val="bottom"/>
            <w:hideMark/>
          </w:tcPr>
          <w:p w14:paraId="5FDA9420" w14:textId="77777777" w:rsidR="006C7B9A" w:rsidRPr="006C7B9A" w:rsidRDefault="006C7B9A" w:rsidP="006C7B9A">
            <w:pPr>
              <w:spacing w:after="0" w:line="240" w:lineRule="auto"/>
              <w:jc w:val="right"/>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1.950,00 €</w:t>
            </w:r>
          </w:p>
        </w:tc>
        <w:tc>
          <w:tcPr>
            <w:tcW w:w="1273" w:type="dxa"/>
            <w:shd w:val="clear" w:color="auto" w:fill="auto"/>
            <w:noWrap/>
            <w:vAlign w:val="bottom"/>
            <w:hideMark/>
          </w:tcPr>
          <w:p w14:paraId="5F7189D5"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1.950,00</w:t>
            </w:r>
          </w:p>
        </w:tc>
        <w:tc>
          <w:tcPr>
            <w:tcW w:w="1041" w:type="dxa"/>
            <w:shd w:val="clear" w:color="auto" w:fill="auto"/>
            <w:noWrap/>
            <w:vAlign w:val="bottom"/>
            <w:hideMark/>
          </w:tcPr>
          <w:p w14:paraId="21C19409"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100,00%</w:t>
            </w:r>
          </w:p>
        </w:tc>
      </w:tr>
      <w:tr w:rsidR="006C7B9A" w:rsidRPr="006C7B9A" w14:paraId="4901E94E" w14:textId="77777777" w:rsidTr="006C7B9A">
        <w:trPr>
          <w:trHeight w:val="300"/>
        </w:trPr>
        <w:tc>
          <w:tcPr>
            <w:tcW w:w="968" w:type="dxa"/>
            <w:shd w:val="clear" w:color="auto" w:fill="auto"/>
            <w:vAlign w:val="center"/>
            <w:hideMark/>
          </w:tcPr>
          <w:p w14:paraId="5FA59A85"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4.</w:t>
            </w:r>
          </w:p>
        </w:tc>
        <w:tc>
          <w:tcPr>
            <w:tcW w:w="2151" w:type="dxa"/>
            <w:shd w:val="clear" w:color="auto" w:fill="auto"/>
            <w:vAlign w:val="center"/>
            <w:hideMark/>
          </w:tcPr>
          <w:p w14:paraId="6F25B941"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Lovačko društvo Muflon</w:t>
            </w:r>
          </w:p>
        </w:tc>
        <w:tc>
          <w:tcPr>
            <w:tcW w:w="2675" w:type="dxa"/>
            <w:shd w:val="clear" w:color="auto" w:fill="auto"/>
            <w:vAlign w:val="center"/>
            <w:hideMark/>
          </w:tcPr>
          <w:p w14:paraId="1540E3C2"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Obnova fonda divljači</w:t>
            </w:r>
          </w:p>
        </w:tc>
        <w:tc>
          <w:tcPr>
            <w:tcW w:w="1815" w:type="dxa"/>
            <w:shd w:val="clear" w:color="auto" w:fill="auto"/>
            <w:vAlign w:val="bottom"/>
            <w:hideMark/>
          </w:tcPr>
          <w:p w14:paraId="756E47BD" w14:textId="77777777" w:rsidR="006C7B9A" w:rsidRPr="006C7B9A" w:rsidRDefault="006C7B9A" w:rsidP="006C7B9A">
            <w:pPr>
              <w:spacing w:after="0" w:line="240" w:lineRule="auto"/>
              <w:jc w:val="right"/>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1.500,00 €</w:t>
            </w:r>
          </w:p>
        </w:tc>
        <w:tc>
          <w:tcPr>
            <w:tcW w:w="1273" w:type="dxa"/>
            <w:shd w:val="clear" w:color="auto" w:fill="auto"/>
            <w:noWrap/>
            <w:vAlign w:val="bottom"/>
            <w:hideMark/>
          </w:tcPr>
          <w:p w14:paraId="22C31BB1"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1.500,00</w:t>
            </w:r>
          </w:p>
        </w:tc>
        <w:tc>
          <w:tcPr>
            <w:tcW w:w="1041" w:type="dxa"/>
            <w:shd w:val="clear" w:color="auto" w:fill="auto"/>
            <w:noWrap/>
            <w:vAlign w:val="bottom"/>
            <w:hideMark/>
          </w:tcPr>
          <w:p w14:paraId="320A1CDC"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100,00%</w:t>
            </w:r>
          </w:p>
        </w:tc>
      </w:tr>
      <w:tr w:rsidR="006C7B9A" w:rsidRPr="006C7B9A" w14:paraId="0531C366" w14:textId="77777777" w:rsidTr="006C7B9A">
        <w:trPr>
          <w:trHeight w:val="900"/>
        </w:trPr>
        <w:tc>
          <w:tcPr>
            <w:tcW w:w="968" w:type="dxa"/>
            <w:shd w:val="clear" w:color="auto" w:fill="auto"/>
            <w:vAlign w:val="center"/>
            <w:hideMark/>
          </w:tcPr>
          <w:p w14:paraId="696036D1"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5.</w:t>
            </w:r>
          </w:p>
        </w:tc>
        <w:tc>
          <w:tcPr>
            <w:tcW w:w="2151" w:type="dxa"/>
            <w:shd w:val="clear" w:color="auto" w:fill="auto"/>
            <w:vAlign w:val="center"/>
            <w:hideMark/>
          </w:tcPr>
          <w:p w14:paraId="2B23D5D4"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Udruga Dobra</w:t>
            </w:r>
          </w:p>
        </w:tc>
        <w:tc>
          <w:tcPr>
            <w:tcW w:w="2675" w:type="dxa"/>
            <w:shd w:val="clear" w:color="auto" w:fill="auto"/>
            <w:vAlign w:val="center"/>
            <w:hideMark/>
          </w:tcPr>
          <w:p w14:paraId="18CF010E"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11. Međunarodni sajam poljoprivrednih i ruralnih proizvoda  EKO RURAL</w:t>
            </w:r>
          </w:p>
        </w:tc>
        <w:tc>
          <w:tcPr>
            <w:tcW w:w="1815" w:type="dxa"/>
            <w:shd w:val="clear" w:color="auto" w:fill="auto"/>
            <w:vAlign w:val="bottom"/>
            <w:hideMark/>
          </w:tcPr>
          <w:p w14:paraId="58684429" w14:textId="77777777" w:rsidR="006C7B9A" w:rsidRPr="006C7B9A" w:rsidRDefault="006C7B9A" w:rsidP="006C7B9A">
            <w:pPr>
              <w:spacing w:after="0" w:line="240" w:lineRule="auto"/>
              <w:jc w:val="right"/>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1.000,00 €</w:t>
            </w:r>
          </w:p>
        </w:tc>
        <w:tc>
          <w:tcPr>
            <w:tcW w:w="1273" w:type="dxa"/>
            <w:shd w:val="clear" w:color="auto" w:fill="auto"/>
            <w:noWrap/>
            <w:vAlign w:val="bottom"/>
            <w:hideMark/>
          </w:tcPr>
          <w:p w14:paraId="330BBD13"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1.000,00</w:t>
            </w:r>
          </w:p>
        </w:tc>
        <w:tc>
          <w:tcPr>
            <w:tcW w:w="1041" w:type="dxa"/>
            <w:shd w:val="clear" w:color="auto" w:fill="auto"/>
            <w:noWrap/>
            <w:vAlign w:val="bottom"/>
            <w:hideMark/>
          </w:tcPr>
          <w:p w14:paraId="6461561F"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100,00%</w:t>
            </w:r>
          </w:p>
        </w:tc>
      </w:tr>
      <w:tr w:rsidR="006C7B9A" w:rsidRPr="006C7B9A" w14:paraId="66CADDF8" w14:textId="77777777" w:rsidTr="006C7B9A">
        <w:trPr>
          <w:trHeight w:val="600"/>
        </w:trPr>
        <w:tc>
          <w:tcPr>
            <w:tcW w:w="968" w:type="dxa"/>
            <w:shd w:val="clear" w:color="auto" w:fill="auto"/>
            <w:vAlign w:val="center"/>
            <w:hideMark/>
          </w:tcPr>
          <w:p w14:paraId="6121D541"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6.</w:t>
            </w:r>
          </w:p>
        </w:tc>
        <w:tc>
          <w:tcPr>
            <w:tcW w:w="2151" w:type="dxa"/>
            <w:shd w:val="clear" w:color="auto" w:fill="auto"/>
            <w:vAlign w:val="center"/>
            <w:hideMark/>
          </w:tcPr>
          <w:p w14:paraId="69FEF71A"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Športsko ronilačko ekološki klub „Delta 5“</w:t>
            </w:r>
          </w:p>
        </w:tc>
        <w:tc>
          <w:tcPr>
            <w:tcW w:w="2675" w:type="dxa"/>
            <w:shd w:val="clear" w:color="auto" w:fill="auto"/>
            <w:vAlign w:val="center"/>
            <w:hideMark/>
          </w:tcPr>
          <w:p w14:paraId="755A8E23"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Eko Neretva 2024 – Zajedno za čišće korito rijeke Neretve</w:t>
            </w:r>
          </w:p>
        </w:tc>
        <w:tc>
          <w:tcPr>
            <w:tcW w:w="1815" w:type="dxa"/>
            <w:shd w:val="clear" w:color="auto" w:fill="auto"/>
            <w:vAlign w:val="bottom"/>
            <w:hideMark/>
          </w:tcPr>
          <w:p w14:paraId="2E0BD1EC" w14:textId="77777777" w:rsidR="006C7B9A" w:rsidRPr="006C7B9A" w:rsidRDefault="006C7B9A" w:rsidP="006C7B9A">
            <w:pPr>
              <w:spacing w:after="0" w:line="240" w:lineRule="auto"/>
              <w:jc w:val="right"/>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1.000,00 €</w:t>
            </w:r>
          </w:p>
        </w:tc>
        <w:tc>
          <w:tcPr>
            <w:tcW w:w="1273" w:type="dxa"/>
            <w:shd w:val="clear" w:color="auto" w:fill="auto"/>
            <w:noWrap/>
            <w:vAlign w:val="bottom"/>
            <w:hideMark/>
          </w:tcPr>
          <w:p w14:paraId="1681124B"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1.000,00</w:t>
            </w:r>
          </w:p>
        </w:tc>
        <w:tc>
          <w:tcPr>
            <w:tcW w:w="1041" w:type="dxa"/>
            <w:shd w:val="clear" w:color="auto" w:fill="auto"/>
            <w:noWrap/>
            <w:vAlign w:val="bottom"/>
            <w:hideMark/>
          </w:tcPr>
          <w:p w14:paraId="70A78CA1"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100,00%</w:t>
            </w:r>
          </w:p>
        </w:tc>
      </w:tr>
      <w:tr w:rsidR="006C7B9A" w:rsidRPr="006C7B9A" w14:paraId="620B549B" w14:textId="77777777" w:rsidTr="006C7B9A">
        <w:trPr>
          <w:trHeight w:val="300"/>
        </w:trPr>
        <w:tc>
          <w:tcPr>
            <w:tcW w:w="968" w:type="dxa"/>
            <w:shd w:val="clear" w:color="auto" w:fill="auto"/>
            <w:vAlign w:val="center"/>
            <w:hideMark/>
          </w:tcPr>
          <w:p w14:paraId="0FB25913"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7.</w:t>
            </w:r>
          </w:p>
        </w:tc>
        <w:tc>
          <w:tcPr>
            <w:tcW w:w="2151" w:type="dxa"/>
            <w:shd w:val="clear" w:color="auto" w:fill="auto"/>
            <w:vAlign w:val="center"/>
            <w:hideMark/>
          </w:tcPr>
          <w:p w14:paraId="480FE98C"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Desanska ognjišta</w:t>
            </w:r>
          </w:p>
        </w:tc>
        <w:tc>
          <w:tcPr>
            <w:tcW w:w="2675" w:type="dxa"/>
            <w:shd w:val="clear" w:color="auto" w:fill="auto"/>
            <w:vAlign w:val="center"/>
            <w:hideMark/>
          </w:tcPr>
          <w:p w14:paraId="257F69D1"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Neretvanska zelena ognjišta</w:t>
            </w:r>
          </w:p>
        </w:tc>
        <w:tc>
          <w:tcPr>
            <w:tcW w:w="1815" w:type="dxa"/>
            <w:shd w:val="clear" w:color="auto" w:fill="auto"/>
            <w:vAlign w:val="bottom"/>
            <w:hideMark/>
          </w:tcPr>
          <w:p w14:paraId="240B351E" w14:textId="77777777" w:rsidR="006C7B9A" w:rsidRPr="006C7B9A" w:rsidRDefault="006C7B9A" w:rsidP="006C7B9A">
            <w:pPr>
              <w:spacing w:after="0" w:line="240" w:lineRule="auto"/>
              <w:jc w:val="right"/>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550,00 €</w:t>
            </w:r>
          </w:p>
        </w:tc>
        <w:tc>
          <w:tcPr>
            <w:tcW w:w="1273" w:type="dxa"/>
            <w:shd w:val="clear" w:color="auto" w:fill="auto"/>
            <w:noWrap/>
            <w:vAlign w:val="bottom"/>
            <w:hideMark/>
          </w:tcPr>
          <w:p w14:paraId="5D019098"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550,00</w:t>
            </w:r>
          </w:p>
        </w:tc>
        <w:tc>
          <w:tcPr>
            <w:tcW w:w="1041" w:type="dxa"/>
            <w:shd w:val="clear" w:color="auto" w:fill="auto"/>
            <w:noWrap/>
            <w:vAlign w:val="bottom"/>
            <w:hideMark/>
          </w:tcPr>
          <w:p w14:paraId="2015091D" w14:textId="77777777" w:rsidR="006C7B9A" w:rsidRPr="006C7B9A" w:rsidRDefault="006C7B9A" w:rsidP="006C7B9A">
            <w:pPr>
              <w:spacing w:after="0" w:line="240" w:lineRule="auto"/>
              <w:jc w:val="right"/>
              <w:rPr>
                <w:rFonts w:ascii="Times New Roman" w:eastAsia="Times New Roman" w:hAnsi="Times New Roman" w:cs="Times New Roman"/>
                <w:lang w:eastAsia="hr-HR"/>
              </w:rPr>
            </w:pPr>
            <w:r w:rsidRPr="006C7B9A">
              <w:rPr>
                <w:rFonts w:ascii="Times New Roman" w:eastAsia="Times New Roman" w:hAnsi="Times New Roman" w:cs="Times New Roman"/>
                <w:lang w:eastAsia="hr-HR"/>
              </w:rPr>
              <w:t>100,00%</w:t>
            </w:r>
          </w:p>
        </w:tc>
      </w:tr>
      <w:tr w:rsidR="006C7B9A" w:rsidRPr="006C7B9A" w14:paraId="724E2BF5" w14:textId="77777777" w:rsidTr="006C7B9A">
        <w:trPr>
          <w:trHeight w:val="300"/>
        </w:trPr>
        <w:tc>
          <w:tcPr>
            <w:tcW w:w="968" w:type="dxa"/>
            <w:shd w:val="clear" w:color="auto" w:fill="auto"/>
            <w:vAlign w:val="center"/>
            <w:hideMark/>
          </w:tcPr>
          <w:p w14:paraId="67B9AB8D"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 </w:t>
            </w:r>
          </w:p>
        </w:tc>
        <w:tc>
          <w:tcPr>
            <w:tcW w:w="2151" w:type="dxa"/>
            <w:shd w:val="clear" w:color="auto" w:fill="auto"/>
            <w:vAlign w:val="center"/>
            <w:hideMark/>
          </w:tcPr>
          <w:p w14:paraId="58F739FB" w14:textId="77777777" w:rsidR="006C7B9A" w:rsidRPr="006C7B9A" w:rsidRDefault="006C7B9A" w:rsidP="006C7B9A">
            <w:pPr>
              <w:spacing w:after="0" w:line="240" w:lineRule="auto"/>
              <w:rPr>
                <w:rFonts w:ascii="Times New Roman" w:eastAsia="Times New Roman" w:hAnsi="Times New Roman" w:cs="Times New Roman"/>
                <w:i/>
                <w:iCs/>
                <w:color w:val="000000"/>
                <w:lang w:eastAsia="hr-HR"/>
              </w:rPr>
            </w:pPr>
            <w:r w:rsidRPr="006C7B9A">
              <w:rPr>
                <w:rFonts w:ascii="Times New Roman" w:eastAsia="Times New Roman" w:hAnsi="Times New Roman" w:cs="Times New Roman"/>
                <w:i/>
                <w:iCs/>
                <w:color w:val="000000"/>
                <w:lang w:eastAsia="hr-HR"/>
              </w:rPr>
              <w:t>Udruga Dobra</w:t>
            </w:r>
          </w:p>
        </w:tc>
        <w:tc>
          <w:tcPr>
            <w:tcW w:w="2675" w:type="dxa"/>
            <w:shd w:val="clear" w:color="auto" w:fill="auto"/>
            <w:vAlign w:val="center"/>
            <w:hideMark/>
          </w:tcPr>
          <w:p w14:paraId="1F783265" w14:textId="77777777" w:rsidR="006C7B9A" w:rsidRPr="006C7B9A" w:rsidRDefault="006C7B9A" w:rsidP="006C7B9A">
            <w:pPr>
              <w:spacing w:after="0" w:line="240" w:lineRule="auto"/>
              <w:rPr>
                <w:rFonts w:ascii="Times New Roman" w:eastAsia="Times New Roman" w:hAnsi="Times New Roman" w:cs="Times New Roman"/>
                <w:i/>
                <w:iCs/>
                <w:color w:val="000000"/>
                <w:lang w:eastAsia="hr-HR"/>
              </w:rPr>
            </w:pPr>
            <w:r w:rsidRPr="006C7B9A">
              <w:rPr>
                <w:rFonts w:ascii="Times New Roman" w:eastAsia="Times New Roman" w:hAnsi="Times New Roman" w:cs="Times New Roman"/>
                <w:i/>
                <w:iCs/>
                <w:color w:val="000000"/>
                <w:lang w:eastAsia="hr-HR"/>
              </w:rPr>
              <w:t>Izravna dodjela - Eko rural</w:t>
            </w:r>
          </w:p>
        </w:tc>
        <w:tc>
          <w:tcPr>
            <w:tcW w:w="1815" w:type="dxa"/>
            <w:shd w:val="clear" w:color="auto" w:fill="auto"/>
            <w:vAlign w:val="bottom"/>
            <w:hideMark/>
          </w:tcPr>
          <w:p w14:paraId="613208DB" w14:textId="77777777" w:rsidR="006C7B9A" w:rsidRPr="006C7B9A" w:rsidRDefault="006C7B9A" w:rsidP="006C7B9A">
            <w:pPr>
              <w:spacing w:after="0" w:line="240" w:lineRule="auto"/>
              <w:jc w:val="right"/>
              <w:rPr>
                <w:rFonts w:ascii="Times New Roman" w:eastAsia="Times New Roman" w:hAnsi="Times New Roman" w:cs="Times New Roman"/>
                <w:i/>
                <w:iCs/>
                <w:color w:val="000000"/>
                <w:lang w:eastAsia="hr-HR"/>
              </w:rPr>
            </w:pPr>
            <w:r w:rsidRPr="006C7B9A">
              <w:rPr>
                <w:rFonts w:ascii="Times New Roman" w:eastAsia="Times New Roman" w:hAnsi="Times New Roman" w:cs="Times New Roman"/>
                <w:i/>
                <w:iCs/>
                <w:color w:val="000000"/>
                <w:lang w:eastAsia="hr-HR"/>
              </w:rPr>
              <w:t>663,61 €</w:t>
            </w:r>
          </w:p>
        </w:tc>
        <w:tc>
          <w:tcPr>
            <w:tcW w:w="1273" w:type="dxa"/>
            <w:shd w:val="clear" w:color="auto" w:fill="auto"/>
            <w:noWrap/>
            <w:vAlign w:val="bottom"/>
            <w:hideMark/>
          </w:tcPr>
          <w:p w14:paraId="578AB44A" w14:textId="77777777" w:rsidR="006C7B9A" w:rsidRPr="006C7B9A" w:rsidRDefault="006C7B9A" w:rsidP="006C7B9A">
            <w:pPr>
              <w:spacing w:after="0" w:line="240" w:lineRule="auto"/>
              <w:jc w:val="right"/>
              <w:rPr>
                <w:rFonts w:ascii="Times New Roman" w:eastAsia="Times New Roman" w:hAnsi="Times New Roman" w:cs="Times New Roman"/>
                <w:i/>
                <w:iCs/>
                <w:lang w:eastAsia="hr-HR"/>
              </w:rPr>
            </w:pPr>
            <w:r w:rsidRPr="006C7B9A">
              <w:rPr>
                <w:rFonts w:ascii="Times New Roman" w:eastAsia="Times New Roman" w:hAnsi="Times New Roman" w:cs="Times New Roman"/>
                <w:i/>
                <w:iCs/>
                <w:lang w:eastAsia="hr-HR"/>
              </w:rPr>
              <w:t>663,61</w:t>
            </w:r>
          </w:p>
        </w:tc>
        <w:tc>
          <w:tcPr>
            <w:tcW w:w="1041" w:type="dxa"/>
            <w:shd w:val="clear" w:color="auto" w:fill="auto"/>
            <w:noWrap/>
            <w:vAlign w:val="bottom"/>
            <w:hideMark/>
          </w:tcPr>
          <w:p w14:paraId="7F3368F3" w14:textId="77777777" w:rsidR="006C7B9A" w:rsidRPr="006C7B9A" w:rsidRDefault="006C7B9A" w:rsidP="006C7B9A">
            <w:pPr>
              <w:spacing w:after="0" w:line="240" w:lineRule="auto"/>
              <w:jc w:val="right"/>
              <w:rPr>
                <w:rFonts w:ascii="Times New Roman" w:eastAsia="Times New Roman" w:hAnsi="Times New Roman" w:cs="Times New Roman"/>
                <w:i/>
                <w:iCs/>
                <w:lang w:eastAsia="hr-HR"/>
              </w:rPr>
            </w:pPr>
            <w:r w:rsidRPr="006C7B9A">
              <w:rPr>
                <w:rFonts w:ascii="Times New Roman" w:eastAsia="Times New Roman" w:hAnsi="Times New Roman" w:cs="Times New Roman"/>
                <w:i/>
                <w:iCs/>
                <w:lang w:eastAsia="hr-HR"/>
              </w:rPr>
              <w:t>100,00%</w:t>
            </w:r>
          </w:p>
        </w:tc>
      </w:tr>
      <w:tr w:rsidR="006C7B9A" w:rsidRPr="006C7B9A" w14:paraId="1280C518" w14:textId="77777777" w:rsidTr="006C7B9A">
        <w:trPr>
          <w:trHeight w:val="1200"/>
        </w:trPr>
        <w:tc>
          <w:tcPr>
            <w:tcW w:w="968" w:type="dxa"/>
            <w:shd w:val="clear" w:color="auto" w:fill="auto"/>
            <w:vAlign w:val="center"/>
            <w:hideMark/>
          </w:tcPr>
          <w:p w14:paraId="3BF9559B"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 </w:t>
            </w:r>
          </w:p>
        </w:tc>
        <w:tc>
          <w:tcPr>
            <w:tcW w:w="2151" w:type="dxa"/>
            <w:shd w:val="clear" w:color="auto" w:fill="auto"/>
            <w:vAlign w:val="center"/>
            <w:hideMark/>
          </w:tcPr>
          <w:p w14:paraId="67560209" w14:textId="77777777" w:rsidR="006C7B9A" w:rsidRPr="006C7B9A" w:rsidRDefault="006C7B9A" w:rsidP="006C7B9A">
            <w:pPr>
              <w:spacing w:after="0" w:line="240" w:lineRule="auto"/>
              <w:rPr>
                <w:rFonts w:ascii="Times New Roman" w:eastAsia="Times New Roman" w:hAnsi="Times New Roman" w:cs="Times New Roman"/>
                <w:i/>
                <w:iCs/>
                <w:color w:val="000000"/>
                <w:lang w:eastAsia="hr-HR"/>
              </w:rPr>
            </w:pPr>
            <w:r w:rsidRPr="006C7B9A">
              <w:rPr>
                <w:rFonts w:ascii="Times New Roman" w:eastAsia="Times New Roman" w:hAnsi="Times New Roman" w:cs="Times New Roman"/>
                <w:i/>
                <w:iCs/>
                <w:color w:val="000000"/>
                <w:lang w:eastAsia="hr-HR"/>
              </w:rPr>
              <w:t>Ornitološko društvo „Brkata sjenica“</w:t>
            </w:r>
          </w:p>
        </w:tc>
        <w:tc>
          <w:tcPr>
            <w:tcW w:w="2675" w:type="dxa"/>
            <w:shd w:val="clear" w:color="auto" w:fill="auto"/>
            <w:vAlign w:val="center"/>
            <w:hideMark/>
          </w:tcPr>
          <w:p w14:paraId="6998EE3B" w14:textId="77777777" w:rsidR="006C7B9A" w:rsidRPr="006C7B9A" w:rsidRDefault="006C7B9A" w:rsidP="006C7B9A">
            <w:pPr>
              <w:spacing w:after="0" w:line="240" w:lineRule="auto"/>
              <w:rPr>
                <w:rFonts w:ascii="Times New Roman" w:eastAsia="Times New Roman" w:hAnsi="Times New Roman" w:cs="Times New Roman"/>
                <w:i/>
                <w:iCs/>
                <w:color w:val="000000"/>
                <w:lang w:eastAsia="hr-HR"/>
              </w:rPr>
            </w:pPr>
            <w:r w:rsidRPr="006C7B9A">
              <w:rPr>
                <w:rFonts w:ascii="Times New Roman" w:eastAsia="Times New Roman" w:hAnsi="Times New Roman" w:cs="Times New Roman"/>
                <w:i/>
                <w:iCs/>
                <w:color w:val="000000"/>
                <w:lang w:eastAsia="hr-HR"/>
              </w:rPr>
              <w:t>Izravna dodjela - sufinanciranje projekta zbrinjavanja ozlijeđenih ptica</w:t>
            </w:r>
          </w:p>
        </w:tc>
        <w:tc>
          <w:tcPr>
            <w:tcW w:w="1815" w:type="dxa"/>
            <w:shd w:val="clear" w:color="auto" w:fill="auto"/>
            <w:vAlign w:val="bottom"/>
            <w:hideMark/>
          </w:tcPr>
          <w:p w14:paraId="2AF83AE8" w14:textId="77777777" w:rsidR="006C7B9A" w:rsidRPr="006C7B9A" w:rsidRDefault="006C7B9A" w:rsidP="006C7B9A">
            <w:pPr>
              <w:spacing w:after="0" w:line="240" w:lineRule="auto"/>
              <w:jc w:val="right"/>
              <w:rPr>
                <w:rFonts w:ascii="Times New Roman" w:eastAsia="Times New Roman" w:hAnsi="Times New Roman" w:cs="Times New Roman"/>
                <w:i/>
                <w:iCs/>
                <w:color w:val="000000"/>
                <w:lang w:eastAsia="hr-HR"/>
              </w:rPr>
            </w:pPr>
            <w:r w:rsidRPr="006C7B9A">
              <w:rPr>
                <w:rFonts w:ascii="Times New Roman" w:eastAsia="Times New Roman" w:hAnsi="Times New Roman" w:cs="Times New Roman"/>
                <w:i/>
                <w:iCs/>
                <w:color w:val="000000"/>
                <w:lang w:eastAsia="hr-HR"/>
              </w:rPr>
              <w:t>458,00 €</w:t>
            </w:r>
          </w:p>
        </w:tc>
        <w:tc>
          <w:tcPr>
            <w:tcW w:w="1273" w:type="dxa"/>
            <w:shd w:val="clear" w:color="auto" w:fill="auto"/>
            <w:noWrap/>
            <w:vAlign w:val="bottom"/>
            <w:hideMark/>
          </w:tcPr>
          <w:p w14:paraId="0FF89839" w14:textId="77777777" w:rsidR="006C7B9A" w:rsidRPr="006C7B9A" w:rsidRDefault="006C7B9A" w:rsidP="006C7B9A">
            <w:pPr>
              <w:spacing w:after="0" w:line="240" w:lineRule="auto"/>
              <w:jc w:val="right"/>
              <w:rPr>
                <w:rFonts w:ascii="Times New Roman" w:eastAsia="Times New Roman" w:hAnsi="Times New Roman" w:cs="Times New Roman"/>
                <w:i/>
                <w:iCs/>
                <w:lang w:eastAsia="hr-HR"/>
              </w:rPr>
            </w:pPr>
            <w:r w:rsidRPr="006C7B9A">
              <w:rPr>
                <w:rFonts w:ascii="Times New Roman" w:eastAsia="Times New Roman" w:hAnsi="Times New Roman" w:cs="Times New Roman"/>
                <w:i/>
                <w:iCs/>
                <w:lang w:eastAsia="hr-HR"/>
              </w:rPr>
              <w:t>458,00</w:t>
            </w:r>
          </w:p>
        </w:tc>
        <w:tc>
          <w:tcPr>
            <w:tcW w:w="1041" w:type="dxa"/>
            <w:shd w:val="clear" w:color="auto" w:fill="auto"/>
            <w:noWrap/>
            <w:vAlign w:val="bottom"/>
            <w:hideMark/>
          </w:tcPr>
          <w:p w14:paraId="4EF47030" w14:textId="77777777" w:rsidR="006C7B9A" w:rsidRPr="006C7B9A" w:rsidRDefault="006C7B9A" w:rsidP="006C7B9A">
            <w:pPr>
              <w:spacing w:after="0" w:line="240" w:lineRule="auto"/>
              <w:jc w:val="right"/>
              <w:rPr>
                <w:rFonts w:ascii="Times New Roman" w:eastAsia="Times New Roman" w:hAnsi="Times New Roman" w:cs="Times New Roman"/>
                <w:i/>
                <w:iCs/>
                <w:lang w:eastAsia="hr-HR"/>
              </w:rPr>
            </w:pPr>
            <w:r w:rsidRPr="006C7B9A">
              <w:rPr>
                <w:rFonts w:ascii="Times New Roman" w:eastAsia="Times New Roman" w:hAnsi="Times New Roman" w:cs="Times New Roman"/>
                <w:i/>
                <w:iCs/>
                <w:lang w:eastAsia="hr-HR"/>
              </w:rPr>
              <w:t>100,00%</w:t>
            </w:r>
          </w:p>
        </w:tc>
      </w:tr>
      <w:tr w:rsidR="006C7B9A" w:rsidRPr="006C7B9A" w14:paraId="071C405D" w14:textId="77777777" w:rsidTr="006C7B9A">
        <w:trPr>
          <w:trHeight w:val="900"/>
        </w:trPr>
        <w:tc>
          <w:tcPr>
            <w:tcW w:w="968" w:type="dxa"/>
            <w:shd w:val="clear" w:color="auto" w:fill="auto"/>
            <w:vAlign w:val="center"/>
            <w:hideMark/>
          </w:tcPr>
          <w:p w14:paraId="7115F385"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 </w:t>
            </w:r>
          </w:p>
        </w:tc>
        <w:tc>
          <w:tcPr>
            <w:tcW w:w="2151" w:type="dxa"/>
            <w:shd w:val="clear" w:color="auto" w:fill="auto"/>
            <w:vAlign w:val="center"/>
            <w:hideMark/>
          </w:tcPr>
          <w:p w14:paraId="722C324B" w14:textId="77777777" w:rsidR="006C7B9A" w:rsidRPr="006C7B9A" w:rsidRDefault="006C7B9A" w:rsidP="006C7B9A">
            <w:pPr>
              <w:spacing w:after="0" w:line="240" w:lineRule="auto"/>
              <w:rPr>
                <w:rFonts w:ascii="Times New Roman" w:eastAsia="Times New Roman" w:hAnsi="Times New Roman" w:cs="Times New Roman"/>
                <w:i/>
                <w:iCs/>
                <w:color w:val="000000"/>
                <w:lang w:eastAsia="hr-HR"/>
              </w:rPr>
            </w:pPr>
            <w:r w:rsidRPr="006C7B9A">
              <w:rPr>
                <w:rFonts w:ascii="Times New Roman" w:eastAsia="Times New Roman" w:hAnsi="Times New Roman" w:cs="Times New Roman"/>
                <w:i/>
                <w:iCs/>
                <w:color w:val="000000"/>
                <w:lang w:eastAsia="hr-HR"/>
              </w:rPr>
              <w:t>Pčelarska udruga Kadulja</w:t>
            </w:r>
          </w:p>
        </w:tc>
        <w:tc>
          <w:tcPr>
            <w:tcW w:w="2675" w:type="dxa"/>
            <w:shd w:val="clear" w:color="auto" w:fill="auto"/>
            <w:vAlign w:val="center"/>
            <w:hideMark/>
          </w:tcPr>
          <w:p w14:paraId="2492668D" w14:textId="77777777" w:rsidR="006C7B9A" w:rsidRPr="006C7B9A" w:rsidRDefault="006C7B9A" w:rsidP="006C7B9A">
            <w:pPr>
              <w:spacing w:after="0" w:line="240" w:lineRule="auto"/>
              <w:rPr>
                <w:rFonts w:ascii="Times New Roman" w:eastAsia="Times New Roman" w:hAnsi="Times New Roman" w:cs="Times New Roman"/>
                <w:i/>
                <w:iCs/>
                <w:color w:val="000000"/>
                <w:lang w:eastAsia="hr-HR"/>
              </w:rPr>
            </w:pPr>
            <w:r w:rsidRPr="006C7B9A">
              <w:rPr>
                <w:rFonts w:ascii="Times New Roman" w:eastAsia="Times New Roman" w:hAnsi="Times New Roman" w:cs="Times New Roman"/>
                <w:i/>
                <w:iCs/>
                <w:color w:val="000000"/>
                <w:lang w:eastAsia="hr-HR"/>
              </w:rPr>
              <w:t>Izravna dodjela - sufinanciranje predavanja o bolesti pčela i kvaliteti meda</w:t>
            </w:r>
          </w:p>
        </w:tc>
        <w:tc>
          <w:tcPr>
            <w:tcW w:w="1815" w:type="dxa"/>
            <w:shd w:val="clear" w:color="auto" w:fill="auto"/>
            <w:vAlign w:val="bottom"/>
            <w:hideMark/>
          </w:tcPr>
          <w:p w14:paraId="1F74FA14" w14:textId="77777777" w:rsidR="006C7B9A" w:rsidRPr="006C7B9A" w:rsidRDefault="006C7B9A" w:rsidP="006C7B9A">
            <w:pPr>
              <w:spacing w:after="0" w:line="240" w:lineRule="auto"/>
              <w:jc w:val="right"/>
              <w:rPr>
                <w:rFonts w:ascii="Times New Roman" w:eastAsia="Times New Roman" w:hAnsi="Times New Roman" w:cs="Times New Roman"/>
                <w:i/>
                <w:iCs/>
                <w:color w:val="000000"/>
                <w:lang w:eastAsia="hr-HR"/>
              </w:rPr>
            </w:pPr>
            <w:r w:rsidRPr="006C7B9A">
              <w:rPr>
                <w:rFonts w:ascii="Times New Roman" w:eastAsia="Times New Roman" w:hAnsi="Times New Roman" w:cs="Times New Roman"/>
                <w:i/>
                <w:iCs/>
                <w:color w:val="000000"/>
                <w:lang w:eastAsia="hr-HR"/>
              </w:rPr>
              <w:t>600,00 €</w:t>
            </w:r>
          </w:p>
        </w:tc>
        <w:tc>
          <w:tcPr>
            <w:tcW w:w="1273" w:type="dxa"/>
            <w:shd w:val="clear" w:color="auto" w:fill="auto"/>
            <w:noWrap/>
            <w:vAlign w:val="bottom"/>
            <w:hideMark/>
          </w:tcPr>
          <w:p w14:paraId="65AA9659" w14:textId="77777777" w:rsidR="006C7B9A" w:rsidRPr="006C7B9A" w:rsidRDefault="006C7B9A" w:rsidP="006C7B9A">
            <w:pPr>
              <w:spacing w:after="0" w:line="240" w:lineRule="auto"/>
              <w:jc w:val="right"/>
              <w:rPr>
                <w:rFonts w:ascii="Times New Roman" w:eastAsia="Times New Roman" w:hAnsi="Times New Roman" w:cs="Times New Roman"/>
                <w:i/>
                <w:iCs/>
                <w:lang w:eastAsia="hr-HR"/>
              </w:rPr>
            </w:pPr>
            <w:r w:rsidRPr="006C7B9A">
              <w:rPr>
                <w:rFonts w:ascii="Times New Roman" w:eastAsia="Times New Roman" w:hAnsi="Times New Roman" w:cs="Times New Roman"/>
                <w:i/>
                <w:iCs/>
                <w:lang w:eastAsia="hr-HR"/>
              </w:rPr>
              <w:t>600,00</w:t>
            </w:r>
          </w:p>
        </w:tc>
        <w:tc>
          <w:tcPr>
            <w:tcW w:w="1041" w:type="dxa"/>
            <w:shd w:val="clear" w:color="auto" w:fill="auto"/>
            <w:noWrap/>
            <w:vAlign w:val="bottom"/>
            <w:hideMark/>
          </w:tcPr>
          <w:p w14:paraId="5C56C04D" w14:textId="77777777" w:rsidR="006C7B9A" w:rsidRPr="006C7B9A" w:rsidRDefault="006C7B9A" w:rsidP="006C7B9A">
            <w:pPr>
              <w:spacing w:after="0" w:line="240" w:lineRule="auto"/>
              <w:jc w:val="right"/>
              <w:rPr>
                <w:rFonts w:ascii="Times New Roman" w:eastAsia="Times New Roman" w:hAnsi="Times New Roman" w:cs="Times New Roman"/>
                <w:i/>
                <w:iCs/>
                <w:lang w:eastAsia="hr-HR"/>
              </w:rPr>
            </w:pPr>
            <w:r w:rsidRPr="006C7B9A">
              <w:rPr>
                <w:rFonts w:ascii="Times New Roman" w:eastAsia="Times New Roman" w:hAnsi="Times New Roman" w:cs="Times New Roman"/>
                <w:i/>
                <w:iCs/>
                <w:lang w:eastAsia="hr-HR"/>
              </w:rPr>
              <w:t>100,00%</w:t>
            </w:r>
          </w:p>
        </w:tc>
      </w:tr>
      <w:tr w:rsidR="006C7B9A" w:rsidRPr="006C7B9A" w14:paraId="0CA0B6D4" w14:textId="77777777" w:rsidTr="006C7B9A">
        <w:trPr>
          <w:trHeight w:val="300"/>
        </w:trPr>
        <w:tc>
          <w:tcPr>
            <w:tcW w:w="968" w:type="dxa"/>
            <w:shd w:val="clear" w:color="auto" w:fill="auto"/>
            <w:noWrap/>
            <w:vAlign w:val="bottom"/>
            <w:hideMark/>
          </w:tcPr>
          <w:p w14:paraId="61DDE2F6" w14:textId="77777777" w:rsidR="006C7B9A" w:rsidRPr="006C7B9A" w:rsidRDefault="006C7B9A" w:rsidP="006C7B9A">
            <w:pPr>
              <w:spacing w:after="0" w:line="240" w:lineRule="auto"/>
              <w:jc w:val="center"/>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 </w:t>
            </w:r>
          </w:p>
        </w:tc>
        <w:tc>
          <w:tcPr>
            <w:tcW w:w="2151" w:type="dxa"/>
            <w:shd w:val="clear" w:color="auto" w:fill="auto"/>
            <w:noWrap/>
            <w:vAlign w:val="bottom"/>
            <w:hideMark/>
          </w:tcPr>
          <w:p w14:paraId="1858D388" w14:textId="77777777" w:rsidR="006C7B9A" w:rsidRPr="006C7B9A" w:rsidRDefault="006C7B9A" w:rsidP="006C7B9A">
            <w:pPr>
              <w:spacing w:after="0" w:line="240" w:lineRule="auto"/>
              <w:rPr>
                <w:rFonts w:ascii="Times New Roman" w:eastAsia="Times New Roman" w:hAnsi="Times New Roman" w:cs="Times New Roman"/>
                <w:color w:val="000000"/>
                <w:lang w:eastAsia="hr-HR"/>
              </w:rPr>
            </w:pPr>
            <w:r w:rsidRPr="006C7B9A">
              <w:rPr>
                <w:rFonts w:ascii="Times New Roman" w:eastAsia="Times New Roman" w:hAnsi="Times New Roman" w:cs="Times New Roman"/>
                <w:color w:val="000000"/>
                <w:lang w:eastAsia="hr-HR"/>
              </w:rPr>
              <w:t> </w:t>
            </w:r>
          </w:p>
        </w:tc>
        <w:tc>
          <w:tcPr>
            <w:tcW w:w="2675" w:type="dxa"/>
            <w:shd w:val="clear" w:color="000000" w:fill="FFFF00"/>
            <w:vAlign w:val="center"/>
            <w:hideMark/>
          </w:tcPr>
          <w:p w14:paraId="22B7CBEB" w14:textId="77777777" w:rsidR="006C7B9A" w:rsidRPr="006C7B9A" w:rsidRDefault="006C7B9A" w:rsidP="006C7B9A">
            <w:pPr>
              <w:spacing w:after="0" w:line="240" w:lineRule="auto"/>
              <w:jc w:val="center"/>
              <w:rPr>
                <w:rFonts w:ascii="Times New Roman" w:eastAsia="Times New Roman" w:hAnsi="Times New Roman" w:cs="Times New Roman"/>
                <w:b/>
                <w:bCs/>
                <w:lang w:eastAsia="hr-HR"/>
              </w:rPr>
            </w:pPr>
            <w:r w:rsidRPr="006C7B9A">
              <w:rPr>
                <w:rFonts w:ascii="Times New Roman" w:eastAsia="Times New Roman" w:hAnsi="Times New Roman" w:cs="Times New Roman"/>
                <w:b/>
                <w:bCs/>
                <w:lang w:eastAsia="hr-HR"/>
              </w:rPr>
              <w:t>UKUPNO;</w:t>
            </w:r>
          </w:p>
        </w:tc>
        <w:tc>
          <w:tcPr>
            <w:tcW w:w="1815" w:type="dxa"/>
            <w:shd w:val="clear" w:color="000000" w:fill="FFFF00"/>
            <w:noWrap/>
            <w:vAlign w:val="bottom"/>
            <w:hideMark/>
          </w:tcPr>
          <w:p w14:paraId="0016C31A" w14:textId="77777777" w:rsidR="006C7B9A" w:rsidRPr="006C7B9A" w:rsidRDefault="006C7B9A" w:rsidP="006C7B9A">
            <w:pPr>
              <w:spacing w:after="0" w:line="240" w:lineRule="auto"/>
              <w:jc w:val="right"/>
              <w:rPr>
                <w:rFonts w:ascii="Times New Roman" w:eastAsia="Times New Roman" w:hAnsi="Times New Roman" w:cs="Times New Roman"/>
                <w:b/>
                <w:bCs/>
                <w:lang w:eastAsia="hr-HR"/>
              </w:rPr>
            </w:pPr>
            <w:r w:rsidRPr="006C7B9A">
              <w:rPr>
                <w:rFonts w:ascii="Times New Roman" w:eastAsia="Times New Roman" w:hAnsi="Times New Roman" w:cs="Times New Roman"/>
                <w:b/>
                <w:bCs/>
                <w:lang w:eastAsia="hr-HR"/>
              </w:rPr>
              <w:t>11.721,61</w:t>
            </w:r>
          </w:p>
        </w:tc>
        <w:tc>
          <w:tcPr>
            <w:tcW w:w="1273" w:type="dxa"/>
            <w:shd w:val="clear" w:color="000000" w:fill="FFFF00"/>
            <w:noWrap/>
            <w:vAlign w:val="bottom"/>
            <w:hideMark/>
          </w:tcPr>
          <w:p w14:paraId="04476FED" w14:textId="77777777" w:rsidR="006C7B9A" w:rsidRPr="006C7B9A" w:rsidRDefault="006C7B9A" w:rsidP="006C7B9A">
            <w:pPr>
              <w:spacing w:after="0" w:line="240" w:lineRule="auto"/>
              <w:jc w:val="right"/>
              <w:rPr>
                <w:rFonts w:ascii="Times New Roman" w:eastAsia="Times New Roman" w:hAnsi="Times New Roman" w:cs="Times New Roman"/>
                <w:b/>
                <w:bCs/>
                <w:lang w:eastAsia="hr-HR"/>
              </w:rPr>
            </w:pPr>
            <w:r w:rsidRPr="006C7B9A">
              <w:rPr>
                <w:rFonts w:ascii="Times New Roman" w:eastAsia="Times New Roman" w:hAnsi="Times New Roman" w:cs="Times New Roman"/>
                <w:b/>
                <w:bCs/>
                <w:lang w:eastAsia="hr-HR"/>
              </w:rPr>
              <w:t>11.721,61</w:t>
            </w:r>
          </w:p>
        </w:tc>
        <w:tc>
          <w:tcPr>
            <w:tcW w:w="1041" w:type="dxa"/>
            <w:shd w:val="clear" w:color="000000" w:fill="FFFF00"/>
            <w:noWrap/>
            <w:vAlign w:val="bottom"/>
            <w:hideMark/>
          </w:tcPr>
          <w:p w14:paraId="439D8268" w14:textId="77777777" w:rsidR="006C7B9A" w:rsidRPr="006C7B9A" w:rsidRDefault="006C7B9A" w:rsidP="006C7B9A">
            <w:pPr>
              <w:spacing w:after="0" w:line="240" w:lineRule="auto"/>
              <w:jc w:val="center"/>
              <w:rPr>
                <w:rFonts w:ascii="Times New Roman" w:eastAsia="Times New Roman" w:hAnsi="Times New Roman" w:cs="Times New Roman"/>
                <w:b/>
                <w:bCs/>
                <w:color w:val="FF0000"/>
                <w:lang w:eastAsia="hr-HR"/>
              </w:rPr>
            </w:pPr>
            <w:r w:rsidRPr="006C7B9A">
              <w:rPr>
                <w:rFonts w:ascii="Times New Roman" w:eastAsia="Times New Roman" w:hAnsi="Times New Roman" w:cs="Times New Roman"/>
                <w:b/>
                <w:bCs/>
                <w:color w:val="FF0000"/>
                <w:lang w:eastAsia="hr-HR"/>
              </w:rPr>
              <w:t>100,00%</w:t>
            </w:r>
          </w:p>
        </w:tc>
      </w:tr>
    </w:tbl>
    <w:p w14:paraId="2CDAEC86" w14:textId="77777777" w:rsidR="002463C1" w:rsidRDefault="002463C1" w:rsidP="00780EA9">
      <w:pPr>
        <w:spacing w:after="0"/>
        <w:jc w:val="both"/>
        <w:rPr>
          <w:rFonts w:ascii="Times New Roman" w:hAnsi="Times New Roman" w:cs="Times New Roman"/>
          <w:b/>
          <w:bCs/>
          <w:sz w:val="24"/>
          <w:szCs w:val="24"/>
          <w:u w:val="single"/>
        </w:rPr>
      </w:pPr>
    </w:p>
    <w:p w14:paraId="606B8778" w14:textId="77777777" w:rsidR="00F1422F" w:rsidRDefault="00F1422F" w:rsidP="00780EA9">
      <w:pPr>
        <w:spacing w:after="0"/>
        <w:jc w:val="both"/>
        <w:rPr>
          <w:rFonts w:ascii="Times New Roman" w:hAnsi="Times New Roman" w:cs="Times New Roman"/>
          <w:b/>
          <w:bCs/>
          <w:sz w:val="24"/>
          <w:szCs w:val="24"/>
          <w:u w:val="single"/>
        </w:rPr>
      </w:pPr>
    </w:p>
    <w:p w14:paraId="3564F214" w14:textId="77777777" w:rsidR="004F020F" w:rsidRDefault="004F020F" w:rsidP="00780EA9">
      <w:pPr>
        <w:spacing w:after="0"/>
        <w:jc w:val="both"/>
        <w:rPr>
          <w:rFonts w:ascii="Times New Roman" w:hAnsi="Times New Roman" w:cs="Times New Roman"/>
          <w:b/>
          <w:bCs/>
          <w:sz w:val="24"/>
          <w:szCs w:val="24"/>
          <w:u w:val="single"/>
        </w:rPr>
      </w:pPr>
    </w:p>
    <w:p w14:paraId="5257807C" w14:textId="18A963C3"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Program 1032 - POTICANJE RAZVOJA TURIZMA</w:t>
      </w:r>
    </w:p>
    <w:p w14:paraId="01E90212" w14:textId="77777777" w:rsidR="00780EA9" w:rsidRDefault="00780EA9" w:rsidP="00780EA9">
      <w:pPr>
        <w:spacing w:after="0"/>
        <w:jc w:val="both"/>
        <w:rPr>
          <w:rFonts w:ascii="Times New Roman" w:hAnsi="Times New Roman" w:cs="Times New Roman"/>
          <w:b/>
          <w:bCs/>
          <w:sz w:val="24"/>
          <w:szCs w:val="24"/>
          <w:u w:val="single"/>
        </w:rPr>
      </w:pPr>
    </w:p>
    <w:p w14:paraId="63012B07" w14:textId="77777777" w:rsidR="00780EA9" w:rsidRPr="00476673" w:rsidRDefault="00780EA9" w:rsidP="00780EA9">
      <w:pPr>
        <w:spacing w:after="0"/>
        <w:jc w:val="both"/>
        <w:rPr>
          <w:rFonts w:ascii="Times New Roman" w:hAnsi="Times New Roman" w:cs="Times New Roman"/>
          <w:bCs/>
          <w:sz w:val="24"/>
          <w:szCs w:val="24"/>
        </w:rPr>
      </w:pPr>
      <w:r w:rsidRPr="00476673">
        <w:rPr>
          <w:rFonts w:ascii="Times New Roman" w:hAnsi="Times New Roman" w:cs="Times New Roman"/>
          <w:bCs/>
          <w:sz w:val="24"/>
          <w:szCs w:val="24"/>
        </w:rPr>
        <w:t>Svrha i ciljevi programa su valoriziranje elemenata turističke atrakcijske osnove kako bi se razvila adekvatna turistička ponuda. Razradom razvojnih turističkih projekata poboljšat će se kvaliteta postojeće turističke ponude te će se stvoriti preduvjeti za razvoj dodatne ponude. Sve navedeno utjecat će na ukupni razvoj turizma Grada Metkovića.</w:t>
      </w:r>
    </w:p>
    <w:p w14:paraId="3EDC981E" w14:textId="77777777" w:rsidR="00780EA9" w:rsidRDefault="00780EA9" w:rsidP="00780EA9">
      <w:pPr>
        <w:spacing w:after="0"/>
        <w:jc w:val="both"/>
        <w:rPr>
          <w:rFonts w:ascii="Times New Roman" w:hAnsi="Times New Roman" w:cs="Times New Roman"/>
          <w:bCs/>
          <w:sz w:val="24"/>
          <w:szCs w:val="24"/>
        </w:rPr>
      </w:pPr>
      <w:r w:rsidRPr="00476673">
        <w:rPr>
          <w:rFonts w:ascii="Times New Roman" w:hAnsi="Times New Roman" w:cs="Times New Roman"/>
          <w:bCs/>
          <w:sz w:val="24"/>
          <w:szCs w:val="24"/>
        </w:rPr>
        <w:t>Dodatna valorizacija postojeće turističke ponude te staranje preduvjeta za razvoj dodatnih sadržaja namijenjenih ciljanim turističkim tržištima. Održavanje manifestacija od turističkog značaja te redovan rad Turističke zajednice Grada Metkovića.</w:t>
      </w:r>
    </w:p>
    <w:p w14:paraId="2FC488F2" w14:textId="77777777" w:rsidR="00780EA9" w:rsidRDefault="00780EA9" w:rsidP="00780EA9">
      <w:pPr>
        <w:spacing w:after="0"/>
        <w:jc w:val="both"/>
        <w:rPr>
          <w:rFonts w:ascii="Times New Roman" w:hAnsi="Times New Roman" w:cs="Times New Roman"/>
          <w:bCs/>
          <w:sz w:val="24"/>
          <w:szCs w:val="24"/>
        </w:rPr>
      </w:pPr>
    </w:p>
    <w:p w14:paraId="21C681C9" w14:textId="77777777" w:rsidR="00780EA9"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POKAZATELJ USPJEŠNOSTI:</w:t>
      </w:r>
      <w:r w:rsidRPr="00476673">
        <w:rPr>
          <w:rFonts w:ascii="Times New Roman" w:hAnsi="Times New Roman" w:cs="Times New Roman"/>
          <w:b/>
          <w:bCs/>
          <w:sz w:val="24"/>
          <w:szCs w:val="24"/>
        </w:rPr>
        <w:tab/>
      </w:r>
    </w:p>
    <w:p w14:paraId="576DB5A3" w14:textId="77777777"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razvitak turizma samo onoliko koliko on stanovništvu donosi željeni dohodak i standard, prije svega u obliku otvaranja novih radnih mjesta, zaustavljanju depopulacije stanovništva i očuvanje okoliša</w:t>
      </w:r>
    </w:p>
    <w:p w14:paraId="26DE2235" w14:textId="77777777"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ostvarenje povezivanja svih gospodarskih i društvenih djelatnosti u smislu da razvoj turizma pokreće unapređenje poljoprivrede, obrtničku djelatnost, malu industriju i neke turističke usluge</w:t>
      </w:r>
    </w:p>
    <w:p w14:paraId="32D305A0" w14:textId="77777777"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 xml:space="preserve">unapređenje svih vidova uređenja okoliša i održavanje vrijednih kulturnih spomenika i podizanje opće razine kulture življenja i udruga civilnog društva </w:t>
      </w:r>
    </w:p>
    <w:p w14:paraId="5961AAA3" w14:textId="5D5DC938"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povećanje turističkog prometa i broja gostiju</w:t>
      </w:r>
    </w:p>
    <w:p w14:paraId="12DC1FE9" w14:textId="77777777"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organizirane manifestacije i povećan broj posjetitelja istih (Ledena bajka, Božić u Neretvi, Rimska noć, Cipolijada, Dani Neretvanske kneževine, Piknik fest i ostale)</w:t>
      </w:r>
    </w:p>
    <w:p w14:paraId="21C0E851" w14:textId="77777777" w:rsidR="00780EA9" w:rsidRPr="000E1AE2" w:rsidRDefault="00780EA9" w:rsidP="00780EA9">
      <w:pPr>
        <w:spacing w:after="0"/>
        <w:jc w:val="both"/>
        <w:rPr>
          <w:rFonts w:ascii="Times New Roman" w:hAnsi="Times New Roman" w:cs="Times New Roman"/>
          <w:b/>
          <w:bCs/>
          <w:sz w:val="24"/>
          <w:szCs w:val="24"/>
          <w:u w:val="single"/>
        </w:rPr>
      </w:pPr>
    </w:p>
    <w:p w14:paraId="709A35E7" w14:textId="754EFC40" w:rsidR="00D0417C"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S ciljem poboljšanja turističke ponude te povećanja turističkog prometa i broja gostiju, provode se  programske aktivnosti u turizmu</w:t>
      </w:r>
      <w:r w:rsidR="002463C1">
        <w:rPr>
          <w:rFonts w:ascii="Times New Roman" w:hAnsi="Times New Roman" w:cs="Times New Roman"/>
          <w:sz w:val="24"/>
          <w:szCs w:val="24"/>
        </w:rPr>
        <w:t>.</w:t>
      </w:r>
    </w:p>
    <w:p w14:paraId="611060EE" w14:textId="124B771E" w:rsidR="00780EA9" w:rsidRDefault="00780EA9" w:rsidP="00780EA9">
      <w:pPr>
        <w:jc w:val="both"/>
        <w:rPr>
          <w:rFonts w:ascii="Times New Roman" w:hAnsi="Times New Roman" w:cs="Times New Roman"/>
          <w:sz w:val="24"/>
          <w:szCs w:val="24"/>
        </w:rPr>
      </w:pPr>
      <w:r>
        <w:rPr>
          <w:rFonts w:ascii="Times New Roman" w:hAnsi="Times New Roman" w:cs="Times New Roman"/>
          <w:sz w:val="24"/>
          <w:szCs w:val="24"/>
        </w:rPr>
        <w:t xml:space="preserve">Tablica br. </w:t>
      </w:r>
      <w:r w:rsidR="00C16FFD">
        <w:rPr>
          <w:rFonts w:ascii="Times New Roman" w:hAnsi="Times New Roman" w:cs="Times New Roman"/>
          <w:sz w:val="24"/>
          <w:szCs w:val="24"/>
        </w:rPr>
        <w:t>31</w:t>
      </w:r>
      <w:r>
        <w:rPr>
          <w:rFonts w:ascii="Times New Roman" w:hAnsi="Times New Roman" w:cs="Times New Roman"/>
          <w:sz w:val="24"/>
          <w:szCs w:val="24"/>
        </w:rPr>
        <w:t>. - Izvršenje udruga u području turizma;</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144"/>
        <w:gridCol w:w="2025"/>
        <w:gridCol w:w="1382"/>
        <w:gridCol w:w="1124"/>
        <w:gridCol w:w="1144"/>
      </w:tblGrid>
      <w:tr w:rsidR="00D0417C" w:rsidRPr="00D0417C" w14:paraId="0CA1E929" w14:textId="77777777" w:rsidTr="004F020F">
        <w:trPr>
          <w:trHeight w:val="300"/>
        </w:trPr>
        <w:tc>
          <w:tcPr>
            <w:tcW w:w="9498" w:type="dxa"/>
            <w:gridSpan w:val="6"/>
            <w:shd w:val="clear" w:color="000000" w:fill="FFFF00"/>
            <w:noWrap/>
            <w:vAlign w:val="bottom"/>
            <w:hideMark/>
          </w:tcPr>
          <w:p w14:paraId="32D76747" w14:textId="77777777" w:rsidR="00D0417C" w:rsidRPr="00D0417C" w:rsidRDefault="00D0417C" w:rsidP="00D0417C">
            <w:pPr>
              <w:spacing w:after="0" w:line="240" w:lineRule="auto"/>
              <w:jc w:val="center"/>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Programi u području turizma -  791</w:t>
            </w:r>
          </w:p>
        </w:tc>
      </w:tr>
      <w:tr w:rsidR="00D0417C" w:rsidRPr="00D0417C" w14:paraId="06FCCEF1" w14:textId="77777777" w:rsidTr="004F020F">
        <w:trPr>
          <w:trHeight w:val="585"/>
        </w:trPr>
        <w:tc>
          <w:tcPr>
            <w:tcW w:w="679" w:type="dxa"/>
            <w:shd w:val="clear" w:color="000000" w:fill="BFBFBF"/>
            <w:vAlign w:val="center"/>
            <w:hideMark/>
          </w:tcPr>
          <w:p w14:paraId="3A7A7F9E" w14:textId="77777777" w:rsidR="00D0417C" w:rsidRPr="00D0417C" w:rsidRDefault="00D0417C" w:rsidP="00D0417C">
            <w:pPr>
              <w:spacing w:after="0" w:line="240" w:lineRule="auto"/>
              <w:jc w:val="center"/>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Red. br.</w:t>
            </w:r>
          </w:p>
        </w:tc>
        <w:tc>
          <w:tcPr>
            <w:tcW w:w="3144" w:type="dxa"/>
            <w:shd w:val="clear" w:color="000000" w:fill="BFBFBF"/>
            <w:vAlign w:val="center"/>
            <w:hideMark/>
          </w:tcPr>
          <w:p w14:paraId="087EB34F" w14:textId="77777777" w:rsidR="00D0417C" w:rsidRPr="00D0417C" w:rsidRDefault="00D0417C" w:rsidP="00D0417C">
            <w:pPr>
              <w:spacing w:after="0" w:line="240" w:lineRule="auto"/>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Naziv prijavitelja</w:t>
            </w:r>
          </w:p>
        </w:tc>
        <w:tc>
          <w:tcPr>
            <w:tcW w:w="2025" w:type="dxa"/>
            <w:shd w:val="clear" w:color="000000" w:fill="BFBFBF"/>
            <w:vAlign w:val="center"/>
            <w:hideMark/>
          </w:tcPr>
          <w:p w14:paraId="7FB1882E" w14:textId="77777777" w:rsidR="00D0417C" w:rsidRPr="00D0417C" w:rsidRDefault="00D0417C" w:rsidP="00D0417C">
            <w:pPr>
              <w:spacing w:after="0" w:line="240" w:lineRule="auto"/>
              <w:jc w:val="center"/>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 xml:space="preserve"> Naziv programa/projekta</w:t>
            </w:r>
          </w:p>
        </w:tc>
        <w:tc>
          <w:tcPr>
            <w:tcW w:w="1382" w:type="dxa"/>
            <w:shd w:val="clear" w:color="000000" w:fill="BFBFBF"/>
            <w:vAlign w:val="bottom"/>
            <w:hideMark/>
          </w:tcPr>
          <w:p w14:paraId="58C24C8A" w14:textId="77777777" w:rsidR="00D0417C" w:rsidRPr="00D0417C" w:rsidRDefault="00D0417C" w:rsidP="00D0417C">
            <w:pPr>
              <w:spacing w:after="0" w:line="240" w:lineRule="auto"/>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Odobreni iznos sredstava</w:t>
            </w:r>
          </w:p>
        </w:tc>
        <w:tc>
          <w:tcPr>
            <w:tcW w:w="1124" w:type="dxa"/>
            <w:shd w:val="clear" w:color="000000" w:fill="BFBFBF"/>
            <w:noWrap/>
            <w:vAlign w:val="center"/>
            <w:hideMark/>
          </w:tcPr>
          <w:p w14:paraId="30FF1F7A"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Izvršenje</w:t>
            </w:r>
          </w:p>
        </w:tc>
        <w:tc>
          <w:tcPr>
            <w:tcW w:w="1144" w:type="dxa"/>
            <w:shd w:val="clear" w:color="000000" w:fill="BFBFBF"/>
            <w:noWrap/>
            <w:vAlign w:val="bottom"/>
            <w:hideMark/>
          </w:tcPr>
          <w:p w14:paraId="466760E3"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Index</w:t>
            </w:r>
          </w:p>
        </w:tc>
      </w:tr>
      <w:tr w:rsidR="00D0417C" w:rsidRPr="00D0417C" w14:paraId="27FDD0BC" w14:textId="77777777" w:rsidTr="004F020F">
        <w:trPr>
          <w:trHeight w:val="300"/>
        </w:trPr>
        <w:tc>
          <w:tcPr>
            <w:tcW w:w="679" w:type="dxa"/>
            <w:shd w:val="clear" w:color="auto" w:fill="auto"/>
            <w:vAlign w:val="center"/>
            <w:hideMark/>
          </w:tcPr>
          <w:p w14:paraId="2B9BAB4D" w14:textId="7DCAA76C"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1</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0E0761D9"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Turistička zajednica grada Metkovića</w:t>
            </w:r>
          </w:p>
        </w:tc>
        <w:tc>
          <w:tcPr>
            <w:tcW w:w="2025" w:type="dxa"/>
            <w:shd w:val="clear" w:color="auto" w:fill="auto"/>
            <w:vAlign w:val="center"/>
            <w:hideMark/>
          </w:tcPr>
          <w:p w14:paraId="4C417023"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Advent u Metkoviću</w:t>
            </w:r>
          </w:p>
        </w:tc>
        <w:tc>
          <w:tcPr>
            <w:tcW w:w="1382" w:type="dxa"/>
            <w:shd w:val="clear" w:color="auto" w:fill="auto"/>
            <w:vAlign w:val="bottom"/>
            <w:hideMark/>
          </w:tcPr>
          <w:p w14:paraId="0577D24C"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12.700,00 €</w:t>
            </w:r>
          </w:p>
        </w:tc>
        <w:tc>
          <w:tcPr>
            <w:tcW w:w="1124" w:type="dxa"/>
            <w:shd w:val="clear" w:color="auto" w:fill="auto"/>
            <w:noWrap/>
            <w:vAlign w:val="bottom"/>
            <w:hideMark/>
          </w:tcPr>
          <w:p w14:paraId="60CB7072"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12.700,00</w:t>
            </w:r>
          </w:p>
        </w:tc>
        <w:tc>
          <w:tcPr>
            <w:tcW w:w="1144" w:type="dxa"/>
            <w:shd w:val="clear" w:color="auto" w:fill="auto"/>
            <w:noWrap/>
            <w:vAlign w:val="bottom"/>
            <w:hideMark/>
          </w:tcPr>
          <w:p w14:paraId="77A5A026"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42B2EA0F" w14:textId="77777777" w:rsidTr="004F020F">
        <w:trPr>
          <w:trHeight w:val="300"/>
        </w:trPr>
        <w:tc>
          <w:tcPr>
            <w:tcW w:w="679" w:type="dxa"/>
            <w:shd w:val="clear" w:color="auto" w:fill="auto"/>
            <w:vAlign w:val="center"/>
            <w:hideMark/>
          </w:tcPr>
          <w:p w14:paraId="4F3D8ABF" w14:textId="6285DD22"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2</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0700A20C"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Turistička zajednica grada Metkovića</w:t>
            </w:r>
          </w:p>
        </w:tc>
        <w:tc>
          <w:tcPr>
            <w:tcW w:w="2025" w:type="dxa"/>
            <w:shd w:val="clear" w:color="auto" w:fill="auto"/>
            <w:vAlign w:val="center"/>
            <w:hideMark/>
          </w:tcPr>
          <w:p w14:paraId="3E5565F9"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Rimska noć u Naroni</w:t>
            </w:r>
          </w:p>
        </w:tc>
        <w:tc>
          <w:tcPr>
            <w:tcW w:w="1382" w:type="dxa"/>
            <w:shd w:val="clear" w:color="auto" w:fill="auto"/>
            <w:vAlign w:val="bottom"/>
            <w:hideMark/>
          </w:tcPr>
          <w:p w14:paraId="6D35E376"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3.981,68 €</w:t>
            </w:r>
          </w:p>
        </w:tc>
        <w:tc>
          <w:tcPr>
            <w:tcW w:w="1124" w:type="dxa"/>
            <w:shd w:val="clear" w:color="auto" w:fill="auto"/>
            <w:noWrap/>
            <w:vAlign w:val="bottom"/>
            <w:hideMark/>
          </w:tcPr>
          <w:p w14:paraId="4764162F"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3.981,68</w:t>
            </w:r>
          </w:p>
        </w:tc>
        <w:tc>
          <w:tcPr>
            <w:tcW w:w="1144" w:type="dxa"/>
            <w:shd w:val="clear" w:color="auto" w:fill="auto"/>
            <w:noWrap/>
            <w:vAlign w:val="bottom"/>
            <w:hideMark/>
          </w:tcPr>
          <w:p w14:paraId="65B3EDB3"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19400C59" w14:textId="77777777" w:rsidTr="004F020F">
        <w:trPr>
          <w:trHeight w:val="300"/>
        </w:trPr>
        <w:tc>
          <w:tcPr>
            <w:tcW w:w="679" w:type="dxa"/>
            <w:shd w:val="clear" w:color="auto" w:fill="auto"/>
            <w:vAlign w:val="center"/>
            <w:hideMark/>
          </w:tcPr>
          <w:p w14:paraId="64CA08DB" w14:textId="448147C7"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3</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35C2975F"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Turistička zajednica grada Metkovića</w:t>
            </w:r>
          </w:p>
        </w:tc>
        <w:tc>
          <w:tcPr>
            <w:tcW w:w="2025" w:type="dxa"/>
            <w:shd w:val="clear" w:color="auto" w:fill="auto"/>
            <w:vAlign w:val="center"/>
            <w:hideMark/>
          </w:tcPr>
          <w:p w14:paraId="0535DAE0"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Dani Neretvanske kneževine</w:t>
            </w:r>
          </w:p>
        </w:tc>
        <w:tc>
          <w:tcPr>
            <w:tcW w:w="1382" w:type="dxa"/>
            <w:shd w:val="clear" w:color="auto" w:fill="auto"/>
            <w:vAlign w:val="bottom"/>
            <w:hideMark/>
          </w:tcPr>
          <w:p w14:paraId="7E1A8229"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3.509,89 €</w:t>
            </w:r>
          </w:p>
        </w:tc>
        <w:tc>
          <w:tcPr>
            <w:tcW w:w="1124" w:type="dxa"/>
            <w:shd w:val="clear" w:color="auto" w:fill="auto"/>
            <w:noWrap/>
            <w:vAlign w:val="bottom"/>
            <w:hideMark/>
          </w:tcPr>
          <w:p w14:paraId="5A006756"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3.509,89</w:t>
            </w:r>
          </w:p>
        </w:tc>
        <w:tc>
          <w:tcPr>
            <w:tcW w:w="1144" w:type="dxa"/>
            <w:shd w:val="clear" w:color="auto" w:fill="auto"/>
            <w:noWrap/>
            <w:vAlign w:val="bottom"/>
            <w:hideMark/>
          </w:tcPr>
          <w:p w14:paraId="5C89459A"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53655DFA" w14:textId="77777777" w:rsidTr="004F020F">
        <w:trPr>
          <w:trHeight w:val="300"/>
        </w:trPr>
        <w:tc>
          <w:tcPr>
            <w:tcW w:w="679" w:type="dxa"/>
            <w:shd w:val="clear" w:color="auto" w:fill="auto"/>
            <w:vAlign w:val="center"/>
            <w:hideMark/>
          </w:tcPr>
          <w:p w14:paraId="49267F48" w14:textId="2EAB82BF"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4</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64EDDBE6"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Turistička zajednica grada Metkovića</w:t>
            </w:r>
          </w:p>
        </w:tc>
        <w:tc>
          <w:tcPr>
            <w:tcW w:w="2025" w:type="dxa"/>
            <w:shd w:val="clear" w:color="auto" w:fill="auto"/>
            <w:vAlign w:val="center"/>
            <w:hideMark/>
          </w:tcPr>
          <w:p w14:paraId="1419F23B"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Metkovska cipolijada</w:t>
            </w:r>
          </w:p>
        </w:tc>
        <w:tc>
          <w:tcPr>
            <w:tcW w:w="1382" w:type="dxa"/>
            <w:shd w:val="clear" w:color="auto" w:fill="auto"/>
            <w:vAlign w:val="bottom"/>
            <w:hideMark/>
          </w:tcPr>
          <w:p w14:paraId="426E7595"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2.450,79 €</w:t>
            </w:r>
          </w:p>
        </w:tc>
        <w:tc>
          <w:tcPr>
            <w:tcW w:w="1124" w:type="dxa"/>
            <w:shd w:val="clear" w:color="auto" w:fill="auto"/>
            <w:noWrap/>
            <w:vAlign w:val="bottom"/>
            <w:hideMark/>
          </w:tcPr>
          <w:p w14:paraId="22A1BF28"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2.450,79</w:t>
            </w:r>
          </w:p>
        </w:tc>
        <w:tc>
          <w:tcPr>
            <w:tcW w:w="1144" w:type="dxa"/>
            <w:shd w:val="clear" w:color="auto" w:fill="auto"/>
            <w:noWrap/>
            <w:vAlign w:val="bottom"/>
            <w:hideMark/>
          </w:tcPr>
          <w:p w14:paraId="322F15D5"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55B161D4" w14:textId="77777777" w:rsidTr="004F020F">
        <w:trPr>
          <w:trHeight w:val="300"/>
        </w:trPr>
        <w:tc>
          <w:tcPr>
            <w:tcW w:w="679" w:type="dxa"/>
            <w:shd w:val="clear" w:color="auto" w:fill="auto"/>
            <w:vAlign w:val="center"/>
            <w:hideMark/>
          </w:tcPr>
          <w:p w14:paraId="72D3123D" w14:textId="04C3B0FB"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6</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266FA6DF"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Turistička zajednica grada Metkovića</w:t>
            </w:r>
          </w:p>
        </w:tc>
        <w:tc>
          <w:tcPr>
            <w:tcW w:w="2025" w:type="dxa"/>
            <w:shd w:val="clear" w:color="auto" w:fill="auto"/>
            <w:vAlign w:val="bottom"/>
            <w:hideMark/>
          </w:tcPr>
          <w:p w14:paraId="24618477"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Vikend Piknik fest</w:t>
            </w:r>
          </w:p>
        </w:tc>
        <w:tc>
          <w:tcPr>
            <w:tcW w:w="1382" w:type="dxa"/>
            <w:shd w:val="clear" w:color="auto" w:fill="auto"/>
            <w:vAlign w:val="bottom"/>
            <w:hideMark/>
          </w:tcPr>
          <w:p w14:paraId="4C239FB3"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1.061,78 €</w:t>
            </w:r>
          </w:p>
        </w:tc>
        <w:tc>
          <w:tcPr>
            <w:tcW w:w="1124" w:type="dxa"/>
            <w:shd w:val="clear" w:color="auto" w:fill="auto"/>
            <w:noWrap/>
            <w:vAlign w:val="bottom"/>
            <w:hideMark/>
          </w:tcPr>
          <w:p w14:paraId="0DB26109"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1.061,78</w:t>
            </w:r>
          </w:p>
        </w:tc>
        <w:tc>
          <w:tcPr>
            <w:tcW w:w="1144" w:type="dxa"/>
            <w:shd w:val="clear" w:color="auto" w:fill="auto"/>
            <w:noWrap/>
            <w:vAlign w:val="bottom"/>
            <w:hideMark/>
          </w:tcPr>
          <w:p w14:paraId="0F4142EE"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25FB07FC" w14:textId="77777777" w:rsidTr="004F020F">
        <w:trPr>
          <w:trHeight w:val="300"/>
        </w:trPr>
        <w:tc>
          <w:tcPr>
            <w:tcW w:w="679" w:type="dxa"/>
            <w:shd w:val="clear" w:color="auto" w:fill="auto"/>
            <w:vAlign w:val="center"/>
            <w:hideMark/>
          </w:tcPr>
          <w:p w14:paraId="1102D2CB" w14:textId="62694D9F"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5</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345D61E1"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Turistička zajednica grada Metkovića</w:t>
            </w:r>
          </w:p>
        </w:tc>
        <w:tc>
          <w:tcPr>
            <w:tcW w:w="2025" w:type="dxa"/>
            <w:shd w:val="clear" w:color="auto" w:fill="auto"/>
            <w:vAlign w:val="bottom"/>
            <w:hideMark/>
          </w:tcPr>
          <w:p w14:paraId="7D80CE0D"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Pokladne svečanosti</w:t>
            </w:r>
          </w:p>
        </w:tc>
        <w:tc>
          <w:tcPr>
            <w:tcW w:w="1382" w:type="dxa"/>
            <w:shd w:val="clear" w:color="auto" w:fill="auto"/>
            <w:vAlign w:val="bottom"/>
            <w:hideMark/>
          </w:tcPr>
          <w:p w14:paraId="516DB658"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2.400,00 €</w:t>
            </w:r>
          </w:p>
        </w:tc>
        <w:tc>
          <w:tcPr>
            <w:tcW w:w="1124" w:type="dxa"/>
            <w:shd w:val="clear" w:color="auto" w:fill="auto"/>
            <w:noWrap/>
            <w:vAlign w:val="bottom"/>
            <w:hideMark/>
          </w:tcPr>
          <w:p w14:paraId="78F91DEA"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2.400,00</w:t>
            </w:r>
          </w:p>
        </w:tc>
        <w:tc>
          <w:tcPr>
            <w:tcW w:w="1144" w:type="dxa"/>
            <w:shd w:val="clear" w:color="auto" w:fill="auto"/>
            <w:noWrap/>
            <w:vAlign w:val="bottom"/>
            <w:hideMark/>
          </w:tcPr>
          <w:p w14:paraId="07FD92F2"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705897D7" w14:textId="77777777" w:rsidTr="004F020F">
        <w:trPr>
          <w:trHeight w:val="300"/>
        </w:trPr>
        <w:tc>
          <w:tcPr>
            <w:tcW w:w="679" w:type="dxa"/>
            <w:shd w:val="clear" w:color="auto" w:fill="auto"/>
            <w:vAlign w:val="center"/>
            <w:hideMark/>
          </w:tcPr>
          <w:p w14:paraId="2A6E1F9F" w14:textId="7CD3AEB1"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7</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5DBFDEC4"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Turistička zajednica grada Metkovića</w:t>
            </w:r>
          </w:p>
        </w:tc>
        <w:tc>
          <w:tcPr>
            <w:tcW w:w="2025" w:type="dxa"/>
            <w:shd w:val="clear" w:color="auto" w:fill="auto"/>
            <w:vAlign w:val="bottom"/>
            <w:hideMark/>
          </w:tcPr>
          <w:p w14:paraId="24D1F466"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Metkovsko ljeto</w:t>
            </w:r>
          </w:p>
        </w:tc>
        <w:tc>
          <w:tcPr>
            <w:tcW w:w="1382" w:type="dxa"/>
            <w:shd w:val="clear" w:color="auto" w:fill="auto"/>
            <w:vAlign w:val="bottom"/>
            <w:hideMark/>
          </w:tcPr>
          <w:p w14:paraId="2599B5D0"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12.172,00 €</w:t>
            </w:r>
          </w:p>
        </w:tc>
        <w:tc>
          <w:tcPr>
            <w:tcW w:w="1124" w:type="dxa"/>
            <w:shd w:val="clear" w:color="auto" w:fill="auto"/>
            <w:noWrap/>
            <w:vAlign w:val="bottom"/>
            <w:hideMark/>
          </w:tcPr>
          <w:p w14:paraId="14E0AE5A"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12.172,00</w:t>
            </w:r>
          </w:p>
        </w:tc>
        <w:tc>
          <w:tcPr>
            <w:tcW w:w="1144" w:type="dxa"/>
            <w:shd w:val="clear" w:color="auto" w:fill="auto"/>
            <w:noWrap/>
            <w:vAlign w:val="bottom"/>
            <w:hideMark/>
          </w:tcPr>
          <w:p w14:paraId="0A8D789B"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5F034590" w14:textId="77777777" w:rsidTr="004F020F">
        <w:trPr>
          <w:trHeight w:val="300"/>
        </w:trPr>
        <w:tc>
          <w:tcPr>
            <w:tcW w:w="679" w:type="dxa"/>
            <w:shd w:val="clear" w:color="auto" w:fill="auto"/>
            <w:vAlign w:val="center"/>
            <w:hideMark/>
          </w:tcPr>
          <w:p w14:paraId="11C60287" w14:textId="5FE1A5A6"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8</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745BAC6A"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Turistička zajednica grada Metkovića</w:t>
            </w:r>
          </w:p>
        </w:tc>
        <w:tc>
          <w:tcPr>
            <w:tcW w:w="2025" w:type="dxa"/>
            <w:shd w:val="clear" w:color="auto" w:fill="auto"/>
            <w:vAlign w:val="center"/>
            <w:hideMark/>
          </w:tcPr>
          <w:p w14:paraId="7BF24143"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NERA ETWA festival</w:t>
            </w:r>
          </w:p>
        </w:tc>
        <w:tc>
          <w:tcPr>
            <w:tcW w:w="1382" w:type="dxa"/>
            <w:shd w:val="clear" w:color="auto" w:fill="auto"/>
            <w:vAlign w:val="bottom"/>
            <w:hideMark/>
          </w:tcPr>
          <w:p w14:paraId="17BE90C4"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12.000,00 €</w:t>
            </w:r>
          </w:p>
        </w:tc>
        <w:tc>
          <w:tcPr>
            <w:tcW w:w="1124" w:type="dxa"/>
            <w:shd w:val="clear" w:color="auto" w:fill="auto"/>
            <w:noWrap/>
            <w:vAlign w:val="bottom"/>
            <w:hideMark/>
          </w:tcPr>
          <w:p w14:paraId="04C47890"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12.000,00</w:t>
            </w:r>
          </w:p>
        </w:tc>
        <w:tc>
          <w:tcPr>
            <w:tcW w:w="1144" w:type="dxa"/>
            <w:shd w:val="clear" w:color="auto" w:fill="auto"/>
            <w:noWrap/>
            <w:vAlign w:val="bottom"/>
            <w:hideMark/>
          </w:tcPr>
          <w:p w14:paraId="0051D920"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4DFB3C7E" w14:textId="77777777" w:rsidTr="004F020F">
        <w:trPr>
          <w:trHeight w:val="300"/>
        </w:trPr>
        <w:tc>
          <w:tcPr>
            <w:tcW w:w="679" w:type="dxa"/>
            <w:shd w:val="clear" w:color="auto" w:fill="auto"/>
            <w:vAlign w:val="center"/>
            <w:hideMark/>
          </w:tcPr>
          <w:p w14:paraId="1B909436" w14:textId="6E9CBA20"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lastRenderedPageBreak/>
              <w:t>9</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149296E3"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Biciklistički klub Metković</w:t>
            </w:r>
          </w:p>
        </w:tc>
        <w:tc>
          <w:tcPr>
            <w:tcW w:w="2025" w:type="dxa"/>
            <w:shd w:val="clear" w:color="auto" w:fill="auto"/>
            <w:vAlign w:val="center"/>
            <w:hideMark/>
          </w:tcPr>
          <w:p w14:paraId="56B34FF1"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Neretvanski đir 2024.</w:t>
            </w:r>
          </w:p>
        </w:tc>
        <w:tc>
          <w:tcPr>
            <w:tcW w:w="1382" w:type="dxa"/>
            <w:shd w:val="clear" w:color="auto" w:fill="auto"/>
            <w:vAlign w:val="bottom"/>
            <w:hideMark/>
          </w:tcPr>
          <w:p w14:paraId="380EA359"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1.327,23 €</w:t>
            </w:r>
          </w:p>
        </w:tc>
        <w:tc>
          <w:tcPr>
            <w:tcW w:w="1124" w:type="dxa"/>
            <w:shd w:val="clear" w:color="auto" w:fill="auto"/>
            <w:noWrap/>
            <w:vAlign w:val="bottom"/>
            <w:hideMark/>
          </w:tcPr>
          <w:p w14:paraId="249D5C29"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1.327,23</w:t>
            </w:r>
          </w:p>
        </w:tc>
        <w:tc>
          <w:tcPr>
            <w:tcW w:w="1144" w:type="dxa"/>
            <w:shd w:val="clear" w:color="auto" w:fill="auto"/>
            <w:noWrap/>
            <w:vAlign w:val="bottom"/>
            <w:hideMark/>
          </w:tcPr>
          <w:p w14:paraId="43E547AB"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08E96B47" w14:textId="77777777" w:rsidTr="004F020F">
        <w:trPr>
          <w:trHeight w:val="300"/>
        </w:trPr>
        <w:tc>
          <w:tcPr>
            <w:tcW w:w="679" w:type="dxa"/>
            <w:shd w:val="clear" w:color="auto" w:fill="auto"/>
            <w:vAlign w:val="center"/>
            <w:hideMark/>
          </w:tcPr>
          <w:p w14:paraId="3A4C91A7" w14:textId="0D9D6240"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10</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267C9261"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Biciklistički klub Relaks</w:t>
            </w:r>
          </w:p>
        </w:tc>
        <w:tc>
          <w:tcPr>
            <w:tcW w:w="2025" w:type="dxa"/>
            <w:shd w:val="clear" w:color="auto" w:fill="auto"/>
            <w:vAlign w:val="center"/>
            <w:hideMark/>
          </w:tcPr>
          <w:p w14:paraId="14085D7F"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Manifestacija „PRIMAVERA“</w:t>
            </w:r>
          </w:p>
        </w:tc>
        <w:tc>
          <w:tcPr>
            <w:tcW w:w="1382" w:type="dxa"/>
            <w:shd w:val="clear" w:color="auto" w:fill="auto"/>
            <w:vAlign w:val="bottom"/>
            <w:hideMark/>
          </w:tcPr>
          <w:p w14:paraId="1FF784D7"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796,35 €</w:t>
            </w:r>
          </w:p>
        </w:tc>
        <w:tc>
          <w:tcPr>
            <w:tcW w:w="1124" w:type="dxa"/>
            <w:shd w:val="clear" w:color="auto" w:fill="auto"/>
            <w:noWrap/>
            <w:vAlign w:val="bottom"/>
            <w:hideMark/>
          </w:tcPr>
          <w:p w14:paraId="75AFEC51"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796,35</w:t>
            </w:r>
          </w:p>
        </w:tc>
        <w:tc>
          <w:tcPr>
            <w:tcW w:w="1144" w:type="dxa"/>
            <w:shd w:val="clear" w:color="auto" w:fill="auto"/>
            <w:noWrap/>
            <w:vAlign w:val="bottom"/>
            <w:hideMark/>
          </w:tcPr>
          <w:p w14:paraId="7909D2D0"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62323024" w14:textId="77777777" w:rsidTr="004F020F">
        <w:trPr>
          <w:trHeight w:val="600"/>
        </w:trPr>
        <w:tc>
          <w:tcPr>
            <w:tcW w:w="679" w:type="dxa"/>
            <w:shd w:val="clear" w:color="auto" w:fill="auto"/>
            <w:vAlign w:val="center"/>
            <w:hideMark/>
          </w:tcPr>
          <w:p w14:paraId="7DC5440D" w14:textId="69CEF834"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11</w:t>
            </w:r>
            <w:r w:rsidR="004F020F">
              <w:rPr>
                <w:rFonts w:ascii="Times New Roman" w:eastAsia="Times New Roman" w:hAnsi="Times New Roman" w:cs="Times New Roman"/>
                <w:color w:val="000000"/>
                <w:lang w:eastAsia="hr-HR"/>
              </w:rPr>
              <w:t>.</w:t>
            </w:r>
          </w:p>
        </w:tc>
        <w:tc>
          <w:tcPr>
            <w:tcW w:w="3144" w:type="dxa"/>
            <w:shd w:val="clear" w:color="auto" w:fill="auto"/>
            <w:vAlign w:val="center"/>
            <w:hideMark/>
          </w:tcPr>
          <w:p w14:paraId="13D0AEF2"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Zaklada Otac Ante Gabrić</w:t>
            </w:r>
          </w:p>
        </w:tc>
        <w:tc>
          <w:tcPr>
            <w:tcW w:w="2025" w:type="dxa"/>
            <w:shd w:val="clear" w:color="auto" w:fill="auto"/>
            <w:vAlign w:val="center"/>
            <w:hideMark/>
          </w:tcPr>
          <w:p w14:paraId="47D43615"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Promocija rodne kuće o. Ante Gabrića</w:t>
            </w:r>
          </w:p>
        </w:tc>
        <w:tc>
          <w:tcPr>
            <w:tcW w:w="1382" w:type="dxa"/>
            <w:shd w:val="clear" w:color="auto" w:fill="auto"/>
            <w:vAlign w:val="bottom"/>
            <w:hideMark/>
          </w:tcPr>
          <w:p w14:paraId="332B9800"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600,00 €</w:t>
            </w:r>
          </w:p>
        </w:tc>
        <w:tc>
          <w:tcPr>
            <w:tcW w:w="1124" w:type="dxa"/>
            <w:shd w:val="clear" w:color="auto" w:fill="auto"/>
            <w:noWrap/>
            <w:vAlign w:val="bottom"/>
            <w:hideMark/>
          </w:tcPr>
          <w:p w14:paraId="2A72FFB5" w14:textId="77777777" w:rsidR="00D0417C" w:rsidRPr="00D0417C" w:rsidRDefault="00D0417C" w:rsidP="00D0417C">
            <w:pPr>
              <w:spacing w:after="0" w:line="240" w:lineRule="auto"/>
              <w:jc w:val="right"/>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600,00</w:t>
            </w:r>
          </w:p>
        </w:tc>
        <w:tc>
          <w:tcPr>
            <w:tcW w:w="1144" w:type="dxa"/>
            <w:shd w:val="clear" w:color="auto" w:fill="auto"/>
            <w:noWrap/>
            <w:vAlign w:val="bottom"/>
            <w:hideMark/>
          </w:tcPr>
          <w:p w14:paraId="18C89614"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100,00%</w:t>
            </w:r>
          </w:p>
        </w:tc>
      </w:tr>
      <w:tr w:rsidR="00D0417C" w:rsidRPr="00D0417C" w14:paraId="47E1D17F" w14:textId="77777777" w:rsidTr="004F020F">
        <w:trPr>
          <w:trHeight w:val="300"/>
        </w:trPr>
        <w:tc>
          <w:tcPr>
            <w:tcW w:w="679" w:type="dxa"/>
            <w:shd w:val="clear" w:color="auto" w:fill="auto"/>
            <w:noWrap/>
            <w:vAlign w:val="bottom"/>
            <w:hideMark/>
          </w:tcPr>
          <w:p w14:paraId="3A6DBBBB" w14:textId="77777777" w:rsidR="00D0417C" w:rsidRPr="00D0417C" w:rsidRDefault="00D0417C" w:rsidP="00D0417C">
            <w:pPr>
              <w:spacing w:after="0" w:line="240" w:lineRule="auto"/>
              <w:jc w:val="center"/>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 </w:t>
            </w:r>
          </w:p>
        </w:tc>
        <w:tc>
          <w:tcPr>
            <w:tcW w:w="3144" w:type="dxa"/>
            <w:shd w:val="clear" w:color="auto" w:fill="auto"/>
            <w:noWrap/>
            <w:vAlign w:val="bottom"/>
            <w:hideMark/>
          </w:tcPr>
          <w:p w14:paraId="1EC7C8EE" w14:textId="77777777" w:rsidR="00D0417C" w:rsidRPr="00D0417C" w:rsidRDefault="00D0417C" w:rsidP="00D0417C">
            <w:pPr>
              <w:spacing w:after="0" w:line="240" w:lineRule="auto"/>
              <w:rPr>
                <w:rFonts w:ascii="Times New Roman" w:eastAsia="Times New Roman" w:hAnsi="Times New Roman" w:cs="Times New Roman"/>
                <w:lang w:eastAsia="hr-HR"/>
              </w:rPr>
            </w:pPr>
            <w:r w:rsidRPr="00D0417C">
              <w:rPr>
                <w:rFonts w:ascii="Times New Roman" w:eastAsia="Times New Roman" w:hAnsi="Times New Roman" w:cs="Times New Roman"/>
                <w:lang w:eastAsia="hr-HR"/>
              </w:rPr>
              <w:t> </w:t>
            </w:r>
          </w:p>
        </w:tc>
        <w:tc>
          <w:tcPr>
            <w:tcW w:w="2025" w:type="dxa"/>
            <w:shd w:val="clear" w:color="000000" w:fill="FFFF00"/>
            <w:vAlign w:val="center"/>
            <w:hideMark/>
          </w:tcPr>
          <w:p w14:paraId="71741DB0" w14:textId="77777777" w:rsidR="00D0417C" w:rsidRPr="00D0417C" w:rsidRDefault="00D0417C" w:rsidP="00D0417C">
            <w:pPr>
              <w:spacing w:after="0" w:line="240" w:lineRule="auto"/>
              <w:jc w:val="center"/>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UKUPNO;</w:t>
            </w:r>
          </w:p>
        </w:tc>
        <w:tc>
          <w:tcPr>
            <w:tcW w:w="1382" w:type="dxa"/>
            <w:shd w:val="clear" w:color="000000" w:fill="FFFF00"/>
            <w:noWrap/>
            <w:vAlign w:val="bottom"/>
            <w:hideMark/>
          </w:tcPr>
          <w:p w14:paraId="0EA3D0DE"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52.999,72</w:t>
            </w:r>
          </w:p>
        </w:tc>
        <w:tc>
          <w:tcPr>
            <w:tcW w:w="1124" w:type="dxa"/>
            <w:shd w:val="clear" w:color="000000" w:fill="FFFF00"/>
            <w:noWrap/>
            <w:vAlign w:val="bottom"/>
            <w:hideMark/>
          </w:tcPr>
          <w:p w14:paraId="3D9085BA" w14:textId="77777777" w:rsidR="00D0417C" w:rsidRPr="00D0417C" w:rsidRDefault="00D0417C" w:rsidP="00D0417C">
            <w:pPr>
              <w:spacing w:after="0" w:line="240" w:lineRule="auto"/>
              <w:jc w:val="right"/>
              <w:rPr>
                <w:rFonts w:ascii="Times New Roman" w:eastAsia="Times New Roman" w:hAnsi="Times New Roman" w:cs="Times New Roman"/>
                <w:b/>
                <w:bCs/>
                <w:lang w:eastAsia="hr-HR"/>
              </w:rPr>
            </w:pPr>
            <w:r w:rsidRPr="00D0417C">
              <w:rPr>
                <w:rFonts w:ascii="Times New Roman" w:eastAsia="Times New Roman" w:hAnsi="Times New Roman" w:cs="Times New Roman"/>
                <w:b/>
                <w:bCs/>
                <w:lang w:eastAsia="hr-HR"/>
              </w:rPr>
              <w:t>52.999,72</w:t>
            </w:r>
          </w:p>
        </w:tc>
        <w:tc>
          <w:tcPr>
            <w:tcW w:w="1144" w:type="dxa"/>
            <w:shd w:val="clear" w:color="000000" w:fill="FFFF00"/>
            <w:noWrap/>
            <w:vAlign w:val="bottom"/>
            <w:hideMark/>
          </w:tcPr>
          <w:p w14:paraId="6C67096F" w14:textId="77777777" w:rsidR="00D0417C" w:rsidRPr="00D0417C" w:rsidRDefault="00D0417C" w:rsidP="00D0417C">
            <w:pPr>
              <w:spacing w:after="0" w:line="240" w:lineRule="auto"/>
              <w:jc w:val="right"/>
              <w:rPr>
                <w:rFonts w:ascii="Times New Roman" w:eastAsia="Times New Roman" w:hAnsi="Times New Roman" w:cs="Times New Roman"/>
                <w:b/>
                <w:bCs/>
                <w:color w:val="FF0000"/>
                <w:lang w:eastAsia="hr-HR"/>
              </w:rPr>
            </w:pPr>
            <w:r w:rsidRPr="00D0417C">
              <w:rPr>
                <w:rFonts w:ascii="Times New Roman" w:eastAsia="Times New Roman" w:hAnsi="Times New Roman" w:cs="Times New Roman"/>
                <w:b/>
                <w:bCs/>
                <w:color w:val="FF0000"/>
                <w:lang w:eastAsia="hr-HR"/>
              </w:rPr>
              <w:t>100,00%</w:t>
            </w:r>
          </w:p>
        </w:tc>
      </w:tr>
    </w:tbl>
    <w:p w14:paraId="7EA56EAB" w14:textId="77777777" w:rsidR="00D0417C" w:rsidRDefault="00D0417C" w:rsidP="00780EA9">
      <w:pPr>
        <w:jc w:val="both"/>
        <w:rPr>
          <w:rFonts w:ascii="Times New Roman" w:hAnsi="Times New Roman" w:cs="Times New Roman"/>
          <w:sz w:val="24"/>
          <w:szCs w:val="24"/>
        </w:rPr>
      </w:pPr>
    </w:p>
    <w:p w14:paraId="3AD895F5" w14:textId="4414E39E" w:rsidR="00EC0EA0" w:rsidRDefault="00780EA9" w:rsidP="00780EA9">
      <w:pPr>
        <w:jc w:val="both"/>
        <w:rPr>
          <w:rFonts w:ascii="Times New Roman" w:hAnsi="Times New Roman" w:cs="Times New Roman"/>
          <w:b/>
          <w:sz w:val="24"/>
          <w:szCs w:val="24"/>
          <w:u w:val="single"/>
        </w:rPr>
      </w:pPr>
      <w:r>
        <w:rPr>
          <w:rFonts w:ascii="Times New Roman" w:hAnsi="Times New Roman" w:cs="Times New Roman"/>
          <w:sz w:val="24"/>
          <w:szCs w:val="24"/>
        </w:rPr>
        <w:t xml:space="preserve">Jedna od popularnijih i značajnijih manifestacija ovog programa je </w:t>
      </w:r>
      <w:r w:rsidRPr="00A95140">
        <w:rPr>
          <w:rFonts w:ascii="Times New Roman" w:hAnsi="Times New Roman" w:cs="Times New Roman"/>
          <w:b/>
          <w:sz w:val="24"/>
          <w:szCs w:val="24"/>
          <w:u w:val="single"/>
        </w:rPr>
        <w:t>Aktivnost A100456 Ledena bajka na Neretvi.</w:t>
      </w:r>
    </w:p>
    <w:tbl>
      <w:tblPr>
        <w:tblW w:w="7938" w:type="dxa"/>
        <w:jc w:val="center"/>
        <w:tblLook w:val="04A0" w:firstRow="1" w:lastRow="0" w:firstColumn="1" w:lastColumn="0" w:noHBand="0" w:noVBand="1"/>
      </w:tblPr>
      <w:tblGrid>
        <w:gridCol w:w="420"/>
        <w:gridCol w:w="2274"/>
        <w:gridCol w:w="666"/>
        <w:gridCol w:w="1035"/>
        <w:gridCol w:w="1669"/>
        <w:gridCol w:w="1874"/>
      </w:tblGrid>
      <w:tr w:rsidR="00D0417C" w:rsidRPr="00D0417C" w14:paraId="43458FEC" w14:textId="77777777" w:rsidTr="00D0417C">
        <w:trPr>
          <w:trHeight w:val="300"/>
          <w:jc w:val="center"/>
        </w:trPr>
        <w:tc>
          <w:tcPr>
            <w:tcW w:w="420" w:type="dxa"/>
            <w:tcBorders>
              <w:top w:val="nil"/>
              <w:left w:val="nil"/>
              <w:bottom w:val="nil"/>
              <w:right w:val="nil"/>
            </w:tcBorders>
            <w:shd w:val="clear" w:color="auto" w:fill="auto"/>
            <w:noWrap/>
            <w:vAlign w:val="bottom"/>
            <w:hideMark/>
          </w:tcPr>
          <w:p w14:paraId="24A143E2" w14:textId="77777777" w:rsidR="00D0417C" w:rsidRPr="00D0417C" w:rsidRDefault="00D0417C" w:rsidP="00D0417C">
            <w:pPr>
              <w:spacing w:after="0" w:line="240" w:lineRule="auto"/>
              <w:rPr>
                <w:rFonts w:ascii="Times New Roman" w:eastAsia="Times New Roman" w:hAnsi="Times New Roman" w:cs="Times New Roman"/>
                <w:sz w:val="24"/>
                <w:szCs w:val="24"/>
                <w:lang w:eastAsia="hr-HR"/>
              </w:rPr>
            </w:pPr>
          </w:p>
        </w:tc>
        <w:tc>
          <w:tcPr>
            <w:tcW w:w="2274" w:type="dxa"/>
            <w:tcBorders>
              <w:top w:val="nil"/>
              <w:left w:val="nil"/>
              <w:bottom w:val="nil"/>
              <w:right w:val="nil"/>
            </w:tcBorders>
            <w:shd w:val="clear" w:color="auto" w:fill="auto"/>
            <w:noWrap/>
            <w:vAlign w:val="bottom"/>
            <w:hideMark/>
          </w:tcPr>
          <w:p w14:paraId="59B5F4CA" w14:textId="77777777" w:rsidR="00D0417C" w:rsidRPr="00D0417C" w:rsidRDefault="00D0417C" w:rsidP="00D0417C">
            <w:pPr>
              <w:spacing w:after="0" w:line="240" w:lineRule="auto"/>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Broj posjetitelja</w:t>
            </w:r>
          </w:p>
        </w:tc>
        <w:tc>
          <w:tcPr>
            <w:tcW w:w="666" w:type="dxa"/>
            <w:tcBorders>
              <w:top w:val="nil"/>
              <w:left w:val="nil"/>
              <w:bottom w:val="nil"/>
              <w:right w:val="nil"/>
            </w:tcBorders>
            <w:shd w:val="clear" w:color="auto" w:fill="auto"/>
            <w:noWrap/>
            <w:vAlign w:val="bottom"/>
            <w:hideMark/>
          </w:tcPr>
          <w:p w14:paraId="347CD25C" w14:textId="77777777" w:rsidR="00D0417C" w:rsidRPr="00D0417C" w:rsidRDefault="00D0417C" w:rsidP="00D0417C">
            <w:pPr>
              <w:spacing w:after="0" w:line="240" w:lineRule="auto"/>
              <w:rPr>
                <w:rFonts w:ascii="Times New Roman" w:eastAsia="Times New Roman" w:hAnsi="Times New Roman" w:cs="Times New Roman"/>
                <w:b/>
                <w:bCs/>
                <w:color w:val="000000"/>
                <w:lang w:eastAsia="hr-HR"/>
              </w:rPr>
            </w:pPr>
          </w:p>
        </w:tc>
        <w:tc>
          <w:tcPr>
            <w:tcW w:w="1035" w:type="dxa"/>
            <w:tcBorders>
              <w:top w:val="nil"/>
              <w:left w:val="nil"/>
              <w:bottom w:val="nil"/>
              <w:right w:val="nil"/>
            </w:tcBorders>
            <w:shd w:val="clear" w:color="auto" w:fill="auto"/>
            <w:noWrap/>
            <w:vAlign w:val="bottom"/>
            <w:hideMark/>
          </w:tcPr>
          <w:p w14:paraId="339ED942" w14:textId="77777777" w:rsidR="00D0417C" w:rsidRPr="00D0417C" w:rsidRDefault="00D0417C" w:rsidP="00D0417C">
            <w:pPr>
              <w:spacing w:after="0" w:line="240" w:lineRule="auto"/>
              <w:rPr>
                <w:rFonts w:ascii="Times New Roman" w:eastAsia="Times New Roman" w:hAnsi="Times New Roman" w:cs="Times New Roman"/>
                <w:sz w:val="20"/>
                <w:szCs w:val="20"/>
                <w:lang w:eastAsia="hr-HR"/>
              </w:rPr>
            </w:pPr>
          </w:p>
        </w:tc>
        <w:tc>
          <w:tcPr>
            <w:tcW w:w="1669" w:type="dxa"/>
            <w:tcBorders>
              <w:top w:val="nil"/>
              <w:left w:val="nil"/>
              <w:bottom w:val="nil"/>
              <w:right w:val="nil"/>
            </w:tcBorders>
            <w:shd w:val="clear" w:color="auto" w:fill="auto"/>
            <w:noWrap/>
            <w:vAlign w:val="bottom"/>
            <w:hideMark/>
          </w:tcPr>
          <w:p w14:paraId="7001778A" w14:textId="77777777" w:rsidR="00D0417C" w:rsidRPr="00D0417C" w:rsidRDefault="00D0417C" w:rsidP="00D0417C">
            <w:pPr>
              <w:spacing w:after="0" w:line="240" w:lineRule="auto"/>
              <w:rPr>
                <w:rFonts w:ascii="Times New Roman" w:eastAsia="Times New Roman" w:hAnsi="Times New Roman" w:cs="Times New Roman"/>
                <w:sz w:val="20"/>
                <w:szCs w:val="20"/>
                <w:lang w:eastAsia="hr-HR"/>
              </w:rPr>
            </w:pPr>
          </w:p>
        </w:tc>
        <w:tc>
          <w:tcPr>
            <w:tcW w:w="1874" w:type="dxa"/>
            <w:tcBorders>
              <w:top w:val="nil"/>
              <w:left w:val="nil"/>
              <w:bottom w:val="nil"/>
              <w:right w:val="nil"/>
            </w:tcBorders>
            <w:shd w:val="clear" w:color="auto" w:fill="auto"/>
            <w:noWrap/>
            <w:vAlign w:val="bottom"/>
            <w:hideMark/>
          </w:tcPr>
          <w:p w14:paraId="0353DCAD" w14:textId="77777777" w:rsidR="00D0417C" w:rsidRPr="00D0417C" w:rsidRDefault="00D0417C" w:rsidP="00D0417C">
            <w:pPr>
              <w:spacing w:after="0" w:line="240" w:lineRule="auto"/>
              <w:rPr>
                <w:rFonts w:ascii="Times New Roman" w:eastAsia="Times New Roman" w:hAnsi="Times New Roman" w:cs="Times New Roman"/>
                <w:sz w:val="20"/>
                <w:szCs w:val="20"/>
                <w:lang w:eastAsia="hr-HR"/>
              </w:rPr>
            </w:pPr>
          </w:p>
        </w:tc>
      </w:tr>
      <w:tr w:rsidR="00D0417C" w:rsidRPr="00D0417C" w14:paraId="3FCCE3F0" w14:textId="77777777" w:rsidTr="00D0417C">
        <w:trPr>
          <w:trHeight w:val="300"/>
          <w:jc w:val="center"/>
        </w:trPr>
        <w:tc>
          <w:tcPr>
            <w:tcW w:w="420" w:type="dxa"/>
            <w:tcBorders>
              <w:top w:val="nil"/>
              <w:left w:val="nil"/>
              <w:bottom w:val="nil"/>
              <w:right w:val="nil"/>
            </w:tcBorders>
            <w:shd w:val="clear" w:color="auto" w:fill="auto"/>
            <w:noWrap/>
            <w:vAlign w:val="bottom"/>
            <w:hideMark/>
          </w:tcPr>
          <w:p w14:paraId="5EAF179E" w14:textId="77777777" w:rsidR="00D0417C" w:rsidRPr="00D0417C" w:rsidRDefault="00D0417C" w:rsidP="00D0417C">
            <w:pPr>
              <w:spacing w:after="0" w:line="240" w:lineRule="auto"/>
              <w:rPr>
                <w:rFonts w:ascii="Times New Roman" w:eastAsia="Times New Roman" w:hAnsi="Times New Roman" w:cs="Times New Roman"/>
                <w:sz w:val="20"/>
                <w:szCs w:val="20"/>
                <w:lang w:eastAsia="hr-HR"/>
              </w:rPr>
            </w:pPr>
          </w:p>
        </w:tc>
        <w:tc>
          <w:tcPr>
            <w:tcW w:w="2274" w:type="dxa"/>
            <w:tcBorders>
              <w:top w:val="nil"/>
              <w:left w:val="nil"/>
              <w:bottom w:val="nil"/>
              <w:right w:val="nil"/>
            </w:tcBorders>
            <w:shd w:val="clear" w:color="auto" w:fill="auto"/>
            <w:noWrap/>
            <w:vAlign w:val="bottom"/>
            <w:hideMark/>
          </w:tcPr>
          <w:p w14:paraId="7E29F2CB" w14:textId="77777777" w:rsidR="00D0417C" w:rsidRPr="00D0417C" w:rsidRDefault="00D0417C" w:rsidP="00D0417C">
            <w:pPr>
              <w:spacing w:after="0" w:line="240" w:lineRule="auto"/>
              <w:rPr>
                <w:rFonts w:ascii="Times New Roman" w:eastAsia="Times New Roman" w:hAnsi="Times New Roman" w:cs="Times New Roman"/>
                <w:sz w:val="20"/>
                <w:szCs w:val="20"/>
                <w:lang w:eastAsia="hr-HR"/>
              </w:rPr>
            </w:pPr>
          </w:p>
        </w:tc>
        <w:tc>
          <w:tcPr>
            <w:tcW w:w="17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545341" w14:textId="1109E64A" w:rsidR="00D0417C" w:rsidRPr="00D0417C" w:rsidRDefault="00D0417C" w:rsidP="00D0417C">
            <w:pPr>
              <w:spacing w:after="0" w:line="240" w:lineRule="auto"/>
              <w:jc w:val="center"/>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2024</w:t>
            </w:r>
            <w:r>
              <w:rPr>
                <w:rFonts w:ascii="Times New Roman" w:eastAsia="Times New Roman" w:hAnsi="Times New Roman" w:cs="Times New Roman"/>
                <w:b/>
                <w:bCs/>
                <w:color w:val="000000"/>
                <w:lang w:eastAsia="hr-HR"/>
              </w:rPr>
              <w:t>.</w:t>
            </w:r>
          </w:p>
        </w:tc>
        <w:tc>
          <w:tcPr>
            <w:tcW w:w="1669" w:type="dxa"/>
            <w:tcBorders>
              <w:top w:val="single" w:sz="4" w:space="0" w:color="auto"/>
              <w:left w:val="nil"/>
              <w:bottom w:val="single" w:sz="4" w:space="0" w:color="auto"/>
              <w:right w:val="single" w:sz="4" w:space="0" w:color="auto"/>
            </w:tcBorders>
            <w:shd w:val="clear" w:color="auto" w:fill="auto"/>
            <w:noWrap/>
            <w:vAlign w:val="bottom"/>
            <w:hideMark/>
          </w:tcPr>
          <w:p w14:paraId="000AA1AF" w14:textId="43D4580F" w:rsidR="00D0417C" w:rsidRPr="00D0417C" w:rsidRDefault="00D0417C" w:rsidP="00D0417C">
            <w:pPr>
              <w:spacing w:after="0" w:line="240" w:lineRule="auto"/>
              <w:jc w:val="center"/>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2023</w:t>
            </w:r>
            <w:r>
              <w:rPr>
                <w:rFonts w:ascii="Times New Roman" w:eastAsia="Times New Roman" w:hAnsi="Times New Roman" w:cs="Times New Roman"/>
                <w:b/>
                <w:bCs/>
                <w:color w:val="000000"/>
                <w:lang w:eastAsia="hr-HR"/>
              </w:rPr>
              <w:t>.</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14:paraId="32E96B7A" w14:textId="4443139C" w:rsidR="00D0417C" w:rsidRPr="00D0417C" w:rsidRDefault="00D0417C" w:rsidP="00D0417C">
            <w:pPr>
              <w:spacing w:after="0" w:line="240" w:lineRule="auto"/>
              <w:jc w:val="center"/>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2022</w:t>
            </w:r>
            <w:r>
              <w:rPr>
                <w:rFonts w:ascii="Times New Roman" w:eastAsia="Times New Roman" w:hAnsi="Times New Roman" w:cs="Times New Roman"/>
                <w:b/>
                <w:bCs/>
                <w:color w:val="000000"/>
                <w:lang w:eastAsia="hr-HR"/>
              </w:rPr>
              <w:t>.</w:t>
            </w:r>
          </w:p>
        </w:tc>
      </w:tr>
      <w:tr w:rsidR="00D0417C" w:rsidRPr="00D0417C" w14:paraId="353029DB" w14:textId="77777777" w:rsidTr="00D0417C">
        <w:trPr>
          <w:trHeight w:val="300"/>
          <w:jc w:val="center"/>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153A4"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1</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7502922B"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Posjetitelji do 14 g.</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EAE626B" w14:textId="77777777"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5225</w:t>
            </w:r>
          </w:p>
        </w:tc>
        <w:tc>
          <w:tcPr>
            <w:tcW w:w="1669" w:type="dxa"/>
            <w:tcBorders>
              <w:top w:val="nil"/>
              <w:left w:val="nil"/>
              <w:bottom w:val="single" w:sz="4" w:space="0" w:color="auto"/>
              <w:right w:val="single" w:sz="4" w:space="0" w:color="auto"/>
            </w:tcBorders>
            <w:shd w:val="clear" w:color="auto" w:fill="auto"/>
            <w:noWrap/>
            <w:vAlign w:val="bottom"/>
            <w:hideMark/>
          </w:tcPr>
          <w:p w14:paraId="0302AB2B"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5618</w:t>
            </w:r>
          </w:p>
        </w:tc>
        <w:tc>
          <w:tcPr>
            <w:tcW w:w="1874" w:type="dxa"/>
            <w:tcBorders>
              <w:top w:val="nil"/>
              <w:left w:val="nil"/>
              <w:bottom w:val="single" w:sz="4" w:space="0" w:color="auto"/>
              <w:right w:val="single" w:sz="4" w:space="0" w:color="auto"/>
            </w:tcBorders>
            <w:shd w:val="clear" w:color="auto" w:fill="auto"/>
            <w:noWrap/>
            <w:vAlign w:val="bottom"/>
            <w:hideMark/>
          </w:tcPr>
          <w:p w14:paraId="186D53AF"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4697</w:t>
            </w:r>
          </w:p>
        </w:tc>
      </w:tr>
      <w:tr w:rsidR="00D0417C" w:rsidRPr="00D0417C" w14:paraId="6FC936BD" w14:textId="77777777" w:rsidTr="00D0417C">
        <w:trPr>
          <w:trHeight w:val="300"/>
          <w:jc w:val="center"/>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3C299C4"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2</w:t>
            </w:r>
          </w:p>
        </w:tc>
        <w:tc>
          <w:tcPr>
            <w:tcW w:w="2274" w:type="dxa"/>
            <w:tcBorders>
              <w:top w:val="nil"/>
              <w:left w:val="nil"/>
              <w:bottom w:val="single" w:sz="4" w:space="0" w:color="auto"/>
              <w:right w:val="single" w:sz="4" w:space="0" w:color="auto"/>
            </w:tcBorders>
            <w:shd w:val="clear" w:color="auto" w:fill="auto"/>
            <w:noWrap/>
            <w:vAlign w:val="bottom"/>
            <w:hideMark/>
          </w:tcPr>
          <w:p w14:paraId="2B91BA90" w14:textId="77777777" w:rsidR="00D0417C" w:rsidRPr="00D0417C" w:rsidRDefault="00D0417C" w:rsidP="00D0417C">
            <w:pPr>
              <w:spacing w:after="0" w:line="240" w:lineRule="auto"/>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Posjetitelji od 14 g</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0AEEF4C" w14:textId="77777777" w:rsidR="00D0417C" w:rsidRPr="00D0417C" w:rsidRDefault="00D0417C" w:rsidP="00D0417C">
            <w:pPr>
              <w:spacing w:after="0" w:line="240" w:lineRule="auto"/>
              <w:jc w:val="center"/>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538</w:t>
            </w:r>
          </w:p>
        </w:tc>
        <w:tc>
          <w:tcPr>
            <w:tcW w:w="1669" w:type="dxa"/>
            <w:tcBorders>
              <w:top w:val="nil"/>
              <w:left w:val="nil"/>
              <w:bottom w:val="single" w:sz="4" w:space="0" w:color="auto"/>
              <w:right w:val="single" w:sz="4" w:space="0" w:color="auto"/>
            </w:tcBorders>
            <w:shd w:val="clear" w:color="auto" w:fill="auto"/>
            <w:noWrap/>
            <w:vAlign w:val="bottom"/>
            <w:hideMark/>
          </w:tcPr>
          <w:p w14:paraId="221EE6F1"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834</w:t>
            </w:r>
          </w:p>
        </w:tc>
        <w:tc>
          <w:tcPr>
            <w:tcW w:w="1874" w:type="dxa"/>
            <w:tcBorders>
              <w:top w:val="nil"/>
              <w:left w:val="nil"/>
              <w:bottom w:val="single" w:sz="4" w:space="0" w:color="auto"/>
              <w:right w:val="single" w:sz="4" w:space="0" w:color="auto"/>
            </w:tcBorders>
            <w:shd w:val="clear" w:color="auto" w:fill="auto"/>
            <w:noWrap/>
            <w:vAlign w:val="bottom"/>
            <w:hideMark/>
          </w:tcPr>
          <w:p w14:paraId="168E6519"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r w:rsidRPr="00D0417C">
              <w:rPr>
                <w:rFonts w:ascii="Times New Roman" w:eastAsia="Times New Roman" w:hAnsi="Times New Roman" w:cs="Times New Roman"/>
                <w:color w:val="000000"/>
                <w:lang w:eastAsia="hr-HR"/>
              </w:rPr>
              <w:t>869</w:t>
            </w:r>
          </w:p>
        </w:tc>
      </w:tr>
      <w:tr w:rsidR="00D0417C" w:rsidRPr="00D0417C" w14:paraId="12AB6770" w14:textId="77777777" w:rsidTr="00D0417C">
        <w:trPr>
          <w:trHeight w:val="300"/>
          <w:jc w:val="center"/>
        </w:trPr>
        <w:tc>
          <w:tcPr>
            <w:tcW w:w="420" w:type="dxa"/>
            <w:tcBorders>
              <w:top w:val="nil"/>
              <w:left w:val="nil"/>
              <w:bottom w:val="nil"/>
              <w:right w:val="nil"/>
            </w:tcBorders>
            <w:shd w:val="clear" w:color="auto" w:fill="auto"/>
            <w:noWrap/>
            <w:vAlign w:val="bottom"/>
            <w:hideMark/>
          </w:tcPr>
          <w:p w14:paraId="1545D584" w14:textId="77777777" w:rsidR="00D0417C" w:rsidRPr="00D0417C" w:rsidRDefault="00D0417C" w:rsidP="00D0417C">
            <w:pPr>
              <w:spacing w:after="0" w:line="240" w:lineRule="auto"/>
              <w:jc w:val="right"/>
              <w:rPr>
                <w:rFonts w:ascii="Times New Roman" w:eastAsia="Times New Roman" w:hAnsi="Times New Roman" w:cs="Times New Roman"/>
                <w:color w:val="000000"/>
                <w:lang w:eastAsia="hr-HR"/>
              </w:rPr>
            </w:pPr>
          </w:p>
        </w:tc>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31CEF50" w14:textId="77777777" w:rsidR="00D0417C" w:rsidRPr="00D0417C" w:rsidRDefault="00D0417C" w:rsidP="00D0417C">
            <w:pPr>
              <w:spacing w:after="0" w:line="240" w:lineRule="auto"/>
              <w:jc w:val="right"/>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UKUPNO:</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15990A" w14:textId="77777777" w:rsidR="00D0417C" w:rsidRPr="00D0417C" w:rsidRDefault="00D0417C" w:rsidP="00D0417C">
            <w:pPr>
              <w:spacing w:after="0" w:line="240" w:lineRule="auto"/>
              <w:jc w:val="center"/>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5763</w:t>
            </w:r>
          </w:p>
        </w:tc>
        <w:tc>
          <w:tcPr>
            <w:tcW w:w="1669" w:type="dxa"/>
            <w:tcBorders>
              <w:top w:val="nil"/>
              <w:left w:val="nil"/>
              <w:bottom w:val="single" w:sz="4" w:space="0" w:color="auto"/>
              <w:right w:val="single" w:sz="4" w:space="0" w:color="auto"/>
            </w:tcBorders>
            <w:shd w:val="clear" w:color="auto" w:fill="auto"/>
            <w:noWrap/>
            <w:vAlign w:val="bottom"/>
            <w:hideMark/>
          </w:tcPr>
          <w:p w14:paraId="6F9D11B0" w14:textId="77777777" w:rsidR="00D0417C" w:rsidRPr="00D0417C" w:rsidRDefault="00D0417C" w:rsidP="00D0417C">
            <w:pPr>
              <w:spacing w:after="0" w:line="240" w:lineRule="auto"/>
              <w:jc w:val="right"/>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6452</w:t>
            </w:r>
          </w:p>
        </w:tc>
        <w:tc>
          <w:tcPr>
            <w:tcW w:w="1874" w:type="dxa"/>
            <w:tcBorders>
              <w:top w:val="nil"/>
              <w:left w:val="nil"/>
              <w:bottom w:val="single" w:sz="4" w:space="0" w:color="auto"/>
              <w:right w:val="single" w:sz="4" w:space="0" w:color="auto"/>
            </w:tcBorders>
            <w:shd w:val="clear" w:color="auto" w:fill="auto"/>
            <w:noWrap/>
            <w:vAlign w:val="bottom"/>
            <w:hideMark/>
          </w:tcPr>
          <w:p w14:paraId="77BC6CEB" w14:textId="77777777" w:rsidR="00D0417C" w:rsidRPr="00D0417C" w:rsidRDefault="00D0417C" w:rsidP="00D0417C">
            <w:pPr>
              <w:spacing w:after="0" w:line="240" w:lineRule="auto"/>
              <w:jc w:val="right"/>
              <w:rPr>
                <w:rFonts w:ascii="Times New Roman" w:eastAsia="Times New Roman" w:hAnsi="Times New Roman" w:cs="Times New Roman"/>
                <w:b/>
                <w:bCs/>
                <w:color w:val="000000"/>
                <w:lang w:eastAsia="hr-HR"/>
              </w:rPr>
            </w:pPr>
            <w:r w:rsidRPr="00D0417C">
              <w:rPr>
                <w:rFonts w:ascii="Times New Roman" w:eastAsia="Times New Roman" w:hAnsi="Times New Roman" w:cs="Times New Roman"/>
                <w:b/>
                <w:bCs/>
                <w:color w:val="000000"/>
                <w:lang w:eastAsia="hr-HR"/>
              </w:rPr>
              <w:t>5566</w:t>
            </w:r>
          </w:p>
        </w:tc>
      </w:tr>
    </w:tbl>
    <w:p w14:paraId="24FD9497" w14:textId="77777777" w:rsidR="00D0417C" w:rsidRDefault="00D0417C" w:rsidP="00780EA9">
      <w:pPr>
        <w:suppressAutoHyphens/>
        <w:autoSpaceDN w:val="0"/>
        <w:spacing w:after="160" w:line="256" w:lineRule="auto"/>
        <w:jc w:val="both"/>
        <w:textAlignment w:val="baseline"/>
        <w:rPr>
          <w:rFonts w:ascii="Times New Roman" w:hAnsi="Times New Roman"/>
          <w:sz w:val="24"/>
          <w:szCs w:val="24"/>
        </w:rPr>
      </w:pPr>
    </w:p>
    <w:p w14:paraId="7C764394" w14:textId="600B80EC" w:rsidR="00490493" w:rsidRDefault="00780EA9" w:rsidP="00780EA9">
      <w:pPr>
        <w:suppressAutoHyphens/>
        <w:autoSpaceDN w:val="0"/>
        <w:spacing w:after="160" w:line="256" w:lineRule="auto"/>
        <w:jc w:val="both"/>
        <w:textAlignment w:val="baseline"/>
        <w:rPr>
          <w:rFonts w:ascii="Times New Roman" w:hAnsi="Times New Roman"/>
          <w:sz w:val="24"/>
          <w:szCs w:val="24"/>
        </w:rPr>
      </w:pPr>
      <w:r w:rsidRPr="00490493">
        <w:rPr>
          <w:rFonts w:ascii="Times New Roman" w:hAnsi="Times New Roman"/>
          <w:b/>
          <w:bCs/>
          <w:sz w:val="24"/>
          <w:szCs w:val="24"/>
        </w:rPr>
        <w:t>Podsjećamo da smo prvi put, u prosincu 2018. godine imali klizalište u našem Gradu!</w:t>
      </w:r>
      <w:r w:rsidRPr="00082DB6">
        <w:rPr>
          <w:rFonts w:ascii="Times New Roman" w:hAnsi="Times New Roman"/>
          <w:sz w:val="24"/>
          <w:szCs w:val="24"/>
        </w:rPr>
        <w:t xml:space="preserve"> Ledena bajka na Neretvi je trajala od 6. prosinca 2018. do 6. siječnja 2019. godine, a odrađeni su brojni i bogati programi za sve uzraste. U mjesec dana manifestacije imali smo face-painting, Disney hour, Santa Claus is</w:t>
      </w:r>
      <w:r w:rsidR="00D0417C">
        <w:rPr>
          <w:rFonts w:ascii="Times New Roman" w:hAnsi="Times New Roman"/>
          <w:sz w:val="24"/>
          <w:szCs w:val="24"/>
        </w:rPr>
        <w:t xml:space="preserve"> </w:t>
      </w:r>
      <w:r w:rsidRPr="00082DB6">
        <w:rPr>
          <w:rFonts w:ascii="Times New Roman" w:hAnsi="Times New Roman"/>
          <w:sz w:val="24"/>
          <w:szCs w:val="24"/>
        </w:rPr>
        <w:t xml:space="preserve">coming to town, petkom Swingnight, subotom Saturdaynightfever, nedjeljom Icedisco i sl. Klizalište je u tom periodu bilo otvoreno 28 dana, a broj posjetitelja (naših sugrađana i posjetitelja iz cijele doline Neretve i okolice) je premašio 7 i pol tisuća. Prigodni program na Trgu kralja Tomislava u Metkoviću uključivao je zabavu uz D.J. Dirku i Disneyeve likove, puštanje balona u podne i nazdravljanje dječjim šampanjcem novoj godini. </w:t>
      </w:r>
    </w:p>
    <w:p w14:paraId="7CF0C693" w14:textId="0A3B955F" w:rsidR="00780EA9" w:rsidRPr="00490493" w:rsidRDefault="00780EA9" w:rsidP="00490493">
      <w:pPr>
        <w:suppressAutoHyphens/>
        <w:autoSpaceDN w:val="0"/>
        <w:spacing w:after="160" w:line="256" w:lineRule="auto"/>
        <w:jc w:val="both"/>
        <w:textAlignment w:val="baseline"/>
        <w:rPr>
          <w:rFonts w:ascii="Times New Roman" w:hAnsi="Times New Roman"/>
          <w:sz w:val="24"/>
          <w:szCs w:val="24"/>
        </w:rPr>
      </w:pPr>
      <w:r w:rsidRPr="00D0417C">
        <w:rPr>
          <w:rFonts w:ascii="Times New Roman" w:hAnsi="Times New Roman"/>
          <w:iCs/>
          <w:sz w:val="24"/>
          <w:szCs w:val="24"/>
          <w:lang w:eastAsia="hr-HR"/>
        </w:rPr>
        <w:t>Klizalište u Gradskom parku u Metkoviću u prosincu 2023. godine je ostvarilo ukupno 6452 posjetitelja. Od toga je njih 5618 bilo u dobi do 14 godina, a 834 starijih. Zabilježeno je povećanje od 886 posjetitelja u odnosu na prethodnu godinu.</w:t>
      </w:r>
      <w:r w:rsidR="00490493">
        <w:rPr>
          <w:rFonts w:ascii="Times New Roman" w:hAnsi="Times New Roman"/>
          <w:sz w:val="24"/>
          <w:szCs w:val="24"/>
        </w:rPr>
        <w:t xml:space="preserve"> </w:t>
      </w:r>
      <w:r w:rsidRPr="008B51F9">
        <w:rPr>
          <w:rFonts w:ascii="Times New Roman" w:hAnsi="Times New Roman" w:cs="Times New Roman"/>
          <w:bCs/>
          <w:color w:val="000000"/>
          <w:sz w:val="24"/>
          <w:szCs w:val="24"/>
          <w:shd w:val="clear" w:color="auto" w:fill="FFFFFF"/>
        </w:rPr>
        <w:t>Klizalište u Sportskoj ulici u Metkoviću u prosincu 2022. godine je ostvarilo ukupno 5566 posjetitelja. Od toga je njih 4697 bilo u dobi do 14 godina, a 869 starijih.</w:t>
      </w:r>
      <w:r w:rsidRPr="008B51F9">
        <w:rPr>
          <w:rFonts w:ascii="Times New Roman" w:hAnsi="Times New Roman" w:cs="Times New Roman"/>
          <w:b/>
          <w:color w:val="000000"/>
          <w:sz w:val="24"/>
          <w:szCs w:val="24"/>
          <w:shd w:val="clear" w:color="auto" w:fill="FFFFFF"/>
        </w:rPr>
        <w:t xml:space="preserve"> </w:t>
      </w:r>
      <w:r w:rsidRPr="008B51F9">
        <w:rPr>
          <w:rFonts w:ascii="Times New Roman" w:hAnsi="Times New Roman" w:cs="Times New Roman"/>
          <w:color w:val="000000"/>
          <w:sz w:val="24"/>
          <w:szCs w:val="24"/>
        </w:rPr>
        <w:t>Podatci su to iz perioda od 6. prosinca, kada je Ledena bajka na Neretvi otvorena, pa do 30. prosinca. Naime, iako je klizalište bilo otvoreno i za vrijeme programa Dječjega dočeka Nove godine 31. prosinca, ulaz je toga dana bio slobodan te ti podatci ne ulaze u ovu statistiku.</w:t>
      </w:r>
    </w:p>
    <w:p w14:paraId="3E2CB820" w14:textId="77777777" w:rsidR="00780EA9" w:rsidRPr="000E1AE2" w:rsidRDefault="00780EA9" w:rsidP="00780EA9">
      <w:pPr>
        <w:spacing w:after="0"/>
        <w:jc w:val="both"/>
        <w:rPr>
          <w:rFonts w:ascii="Times New Roman" w:hAnsi="Times New Roman" w:cs="Times New Roman"/>
          <w:b/>
          <w:bCs/>
          <w:sz w:val="24"/>
          <w:szCs w:val="24"/>
          <w:u w:val="single"/>
        </w:rPr>
      </w:pPr>
    </w:p>
    <w:p w14:paraId="54A0699B"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1033 - PROGRAM RAZVOJA GOSPODARSTVA</w:t>
      </w:r>
    </w:p>
    <w:p w14:paraId="2900522D" w14:textId="77777777" w:rsidR="00780EA9" w:rsidRPr="000E1AE2" w:rsidRDefault="00780EA9" w:rsidP="00780EA9">
      <w:pPr>
        <w:spacing w:after="0"/>
        <w:jc w:val="both"/>
        <w:rPr>
          <w:rFonts w:ascii="Times New Roman" w:hAnsi="Times New Roman" w:cs="Times New Roman"/>
          <w:b/>
          <w:bCs/>
          <w:sz w:val="24"/>
          <w:szCs w:val="24"/>
          <w:u w:val="single"/>
        </w:rPr>
      </w:pPr>
    </w:p>
    <w:p w14:paraId="0C5D4D49" w14:textId="77777777" w:rsidR="00780EA9"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Svrha Programa je stvaranje povoljnog poduzetničkog okruženja za djelovanje poduzetnika, poticanje obrtništva i poduzetništva kroz očuvanje poslovanja zadržavanjem postojećih i otvaranjem novih radnih mjesta, kao i stvaranje uvjeta za razvoj poduzetničkih sposobnosti kako bi oni bili generator razvoja gospodarstva na području Grada.</w:t>
      </w:r>
    </w:p>
    <w:p w14:paraId="726AA130" w14:textId="77777777" w:rsidR="00780EA9" w:rsidRPr="00A95140" w:rsidRDefault="00780EA9" w:rsidP="00780EA9">
      <w:pPr>
        <w:spacing w:after="0" w:line="240" w:lineRule="auto"/>
        <w:jc w:val="both"/>
        <w:rPr>
          <w:rFonts w:ascii="Times New Roman" w:hAnsi="Times New Roman" w:cs="Times New Roman"/>
          <w:sz w:val="24"/>
          <w:szCs w:val="24"/>
        </w:rPr>
      </w:pPr>
    </w:p>
    <w:p w14:paraId="7FB6AD10" w14:textId="77777777" w:rsidR="00780EA9"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 xml:space="preserve">Ciljevi Programa su jačanje konkurentnosti poduzetnika na tržištu, poboljšanje uvjeta raspoloživosti financijskih resursa, korištenje poduzetničke infrastrukture za realizaciju poduzetničkih poduhvata, podizanje razine poduzetničke kulture koja će biti okolišno i </w:t>
      </w:r>
      <w:r w:rsidRPr="00A95140">
        <w:rPr>
          <w:rFonts w:ascii="Times New Roman" w:hAnsi="Times New Roman" w:cs="Times New Roman"/>
          <w:sz w:val="24"/>
          <w:szCs w:val="24"/>
        </w:rPr>
        <w:lastRenderedPageBreak/>
        <w:t>ekonomski održiva, ostvarivanje praktičnog obrazovanja i boljeg informiranja u poduzetništvu te rješavanje društvenih problema primjenom poduzetničkih načela.</w:t>
      </w:r>
    </w:p>
    <w:p w14:paraId="20B877F4" w14:textId="77777777" w:rsidR="004F020F" w:rsidRPr="00A95140" w:rsidRDefault="004F020F" w:rsidP="00780EA9">
      <w:pPr>
        <w:spacing w:after="0" w:line="240" w:lineRule="auto"/>
        <w:jc w:val="both"/>
        <w:rPr>
          <w:rFonts w:ascii="Times New Roman" w:hAnsi="Times New Roman" w:cs="Times New Roman"/>
          <w:sz w:val="24"/>
          <w:szCs w:val="24"/>
        </w:rPr>
      </w:pPr>
    </w:p>
    <w:p w14:paraId="1E1A3E1E" w14:textId="77777777" w:rsidR="00780EA9" w:rsidRPr="00A95140"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Opći ciljevi ostvaruju se mjerama potpore obrtništvu i poduzetništvu novim oblicima obrazovanja i informiranja u poduzetništvu, razvojem poduzetničke infrastrukture te promicanjem poduzetničke kulture na području Grada.</w:t>
      </w:r>
    </w:p>
    <w:p w14:paraId="6FCDCFC0" w14:textId="77777777" w:rsidR="00780EA9" w:rsidRPr="00A95140" w:rsidRDefault="00780EA9" w:rsidP="00780EA9">
      <w:pPr>
        <w:spacing w:after="0" w:line="240" w:lineRule="auto"/>
        <w:jc w:val="both"/>
        <w:rPr>
          <w:rFonts w:ascii="Times New Roman" w:hAnsi="Times New Roman" w:cs="Times New Roman"/>
          <w:sz w:val="24"/>
          <w:szCs w:val="24"/>
        </w:rPr>
      </w:pPr>
    </w:p>
    <w:p w14:paraId="45A7E432" w14:textId="77777777" w:rsidR="00780EA9" w:rsidRPr="00A95140"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Posebni ciljevi su: olakšanje pokretanja nove poslovne aktivnosti, jačanje konkurentnosti proizvoda i usluga, unaprjeđenje tehnoloških postupaka, proširenje ponude, poboljšanje kvalitete i uspješnosti, novo zapošljavanje i očuvanje radnih mjesta, promicanje poduzetničkog razmišljanja i razvoj novih poduzetničkih ideja; poticanje okolišno održivog, resursno učinkovitog, inovativnog, konkurentnog i na znanju utemeljenog gospodarstva, razvoj kreativnosti i inovativnosti te poduzetničkih kompetencija mladih, stvaranje poticajnog okruženja za samozapošljavanje mladih kroz realizaciju vlastitih poslovnih ideja</w:t>
      </w:r>
    </w:p>
    <w:p w14:paraId="54EA3E49" w14:textId="77777777" w:rsidR="00780EA9" w:rsidRPr="00A95140"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Sufinanciranje kapitalnih projekata koje provode trgovačka društva u vlasništvu Grada (Čistoća Metković d.o.o., Metković d.o.o., Metković razvoj d.o.o.).</w:t>
      </w:r>
    </w:p>
    <w:p w14:paraId="3964547B" w14:textId="77777777" w:rsidR="00780EA9"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Izgradnja poslovne zone Dubravica.</w:t>
      </w:r>
    </w:p>
    <w:p w14:paraId="5909C3FB" w14:textId="77777777" w:rsidR="00780EA9" w:rsidRDefault="00780EA9" w:rsidP="00780EA9">
      <w:pPr>
        <w:spacing w:after="0" w:line="240" w:lineRule="auto"/>
        <w:jc w:val="both"/>
        <w:rPr>
          <w:rFonts w:ascii="Times New Roman" w:hAnsi="Times New Roman" w:cs="Times New Roman"/>
          <w:sz w:val="24"/>
          <w:szCs w:val="24"/>
        </w:rPr>
      </w:pPr>
    </w:p>
    <w:p w14:paraId="66B05118" w14:textId="77777777" w:rsidR="00780EA9" w:rsidRPr="00A95140" w:rsidRDefault="00780EA9" w:rsidP="00780EA9">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POKAZATELJ USPJEŠNOSTI:</w:t>
      </w:r>
      <w:r w:rsidRPr="00A95140">
        <w:rPr>
          <w:rFonts w:ascii="Times New Roman" w:hAnsi="Times New Roman" w:cs="Times New Roman"/>
          <w:b/>
          <w:sz w:val="24"/>
          <w:szCs w:val="24"/>
        </w:rPr>
        <w:tab/>
        <w:t>Broj novootvorenih trgovačkih društava i obrta, smanjenje broja nezaposlenih, bolji pokazatelji kretanja gospodarstva na području Grada Metkovića.</w:t>
      </w:r>
    </w:p>
    <w:p w14:paraId="1523E88D" w14:textId="77777777" w:rsidR="00780EA9" w:rsidRPr="00A95140" w:rsidRDefault="00780EA9" w:rsidP="00780EA9">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Donesen Program potpora u poduzetništvu, objavljen Javni poziv za dodjelu potpora u poduzetništvu na području Grada Metkovića, te isplaćene potpore i javna objava.</w:t>
      </w:r>
    </w:p>
    <w:p w14:paraId="1D9D331B" w14:textId="496AA5C0" w:rsidR="00780EA9" w:rsidRPr="00A95140" w:rsidRDefault="00780EA9" w:rsidP="00780EA9">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Izvršena dokapitalizacija društva Metković d.o.o. te izvršeno sufinanciranje asfaltiranja u projektu Aglomeracije Metković.</w:t>
      </w:r>
    </w:p>
    <w:p w14:paraId="32BE4A08" w14:textId="77777777" w:rsidR="00780EA9" w:rsidRPr="00A95140" w:rsidRDefault="00780EA9" w:rsidP="00780E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Nastavak izgradnje</w:t>
      </w:r>
      <w:r w:rsidRPr="00A95140">
        <w:rPr>
          <w:rFonts w:ascii="Times New Roman" w:hAnsi="Times New Roman" w:cs="Times New Roman"/>
          <w:b/>
          <w:sz w:val="24"/>
          <w:szCs w:val="24"/>
        </w:rPr>
        <w:t xml:space="preserve"> Poslovne zone Dubravica.</w:t>
      </w:r>
    </w:p>
    <w:p w14:paraId="492AE9BA" w14:textId="77777777" w:rsidR="00780EA9" w:rsidRDefault="00780EA9" w:rsidP="00780EA9">
      <w:pPr>
        <w:suppressAutoHyphens/>
        <w:autoSpaceDN w:val="0"/>
        <w:spacing w:after="0" w:line="256" w:lineRule="auto"/>
        <w:jc w:val="both"/>
        <w:textAlignment w:val="baseline"/>
        <w:rPr>
          <w:rFonts w:ascii="Times New Roman" w:hAnsi="Times New Roman" w:cs="Times New Roman"/>
          <w:sz w:val="24"/>
          <w:szCs w:val="24"/>
        </w:rPr>
      </w:pPr>
    </w:p>
    <w:p w14:paraId="0E554FBA" w14:textId="62700721" w:rsidR="00780EA9" w:rsidRDefault="00780EA9" w:rsidP="00780EA9">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 xml:space="preserve">Program razvoja gospodarstva planiran je u iznosu od </w:t>
      </w:r>
      <w:r w:rsidR="00521C6B">
        <w:rPr>
          <w:rFonts w:ascii="Times New Roman" w:hAnsi="Times New Roman"/>
          <w:iCs/>
          <w:sz w:val="24"/>
          <w:szCs w:val="24"/>
          <w:lang w:eastAsia="hr-HR"/>
        </w:rPr>
        <w:t>2.758.178,69</w:t>
      </w:r>
      <w:r>
        <w:rPr>
          <w:rFonts w:ascii="Times New Roman" w:hAnsi="Times New Roman"/>
          <w:iCs/>
          <w:sz w:val="24"/>
          <w:szCs w:val="24"/>
          <w:lang w:eastAsia="hr-HR"/>
        </w:rPr>
        <w:t xml:space="preserve"> eura, a izvršenje na dan </w:t>
      </w:r>
      <w:r w:rsidR="00521C6B">
        <w:rPr>
          <w:rFonts w:ascii="Times New Roman" w:hAnsi="Times New Roman"/>
          <w:iCs/>
          <w:sz w:val="24"/>
          <w:szCs w:val="24"/>
          <w:lang w:eastAsia="hr-HR"/>
        </w:rPr>
        <w:t>31</w:t>
      </w:r>
      <w:r w:rsidR="008B51F9">
        <w:rPr>
          <w:rFonts w:ascii="Times New Roman" w:hAnsi="Times New Roman"/>
          <w:iCs/>
          <w:sz w:val="24"/>
          <w:szCs w:val="24"/>
          <w:lang w:eastAsia="hr-HR"/>
        </w:rPr>
        <w:t xml:space="preserve">. </w:t>
      </w:r>
      <w:r w:rsidR="00521C6B">
        <w:rPr>
          <w:rFonts w:ascii="Times New Roman" w:hAnsi="Times New Roman"/>
          <w:iCs/>
          <w:sz w:val="24"/>
          <w:szCs w:val="24"/>
          <w:lang w:eastAsia="hr-HR"/>
        </w:rPr>
        <w:t>prosinca</w:t>
      </w:r>
      <w:r w:rsidR="008B51F9">
        <w:rPr>
          <w:rFonts w:ascii="Times New Roman" w:hAnsi="Times New Roman"/>
          <w:iCs/>
          <w:sz w:val="24"/>
          <w:szCs w:val="24"/>
          <w:lang w:eastAsia="hr-HR"/>
        </w:rPr>
        <w:t xml:space="preserve"> 2024</w:t>
      </w:r>
      <w:r>
        <w:rPr>
          <w:rFonts w:ascii="Times New Roman" w:hAnsi="Times New Roman"/>
          <w:iCs/>
          <w:sz w:val="24"/>
          <w:szCs w:val="24"/>
          <w:lang w:eastAsia="hr-HR"/>
        </w:rPr>
        <w:t xml:space="preserve">. g. je </w:t>
      </w:r>
      <w:r w:rsidR="00521C6B">
        <w:rPr>
          <w:rFonts w:ascii="Times New Roman" w:hAnsi="Times New Roman"/>
          <w:iCs/>
          <w:sz w:val="24"/>
          <w:szCs w:val="24"/>
          <w:lang w:eastAsia="hr-HR"/>
        </w:rPr>
        <w:t>2.523.417,37</w:t>
      </w:r>
      <w:r w:rsidRPr="0029508C">
        <w:rPr>
          <w:rFonts w:ascii="Times New Roman" w:hAnsi="Times New Roman"/>
          <w:iCs/>
          <w:sz w:val="24"/>
          <w:szCs w:val="24"/>
          <w:lang w:eastAsia="hr-HR"/>
        </w:rPr>
        <w:t xml:space="preserve"> eur</w:t>
      </w:r>
      <w:r w:rsidR="00617F8F">
        <w:rPr>
          <w:rFonts w:ascii="Times New Roman" w:hAnsi="Times New Roman"/>
          <w:iCs/>
          <w:sz w:val="24"/>
          <w:szCs w:val="24"/>
          <w:lang w:eastAsia="hr-HR"/>
        </w:rPr>
        <w:t>a</w:t>
      </w:r>
      <w:r w:rsidRPr="0029508C">
        <w:rPr>
          <w:rFonts w:ascii="Times New Roman" w:hAnsi="Times New Roman"/>
          <w:iCs/>
          <w:sz w:val="24"/>
          <w:szCs w:val="24"/>
          <w:lang w:eastAsia="hr-HR"/>
        </w:rPr>
        <w:t xml:space="preserve"> </w:t>
      </w:r>
      <w:r>
        <w:rPr>
          <w:rFonts w:ascii="Times New Roman" w:hAnsi="Times New Roman"/>
          <w:iCs/>
          <w:sz w:val="24"/>
          <w:szCs w:val="24"/>
          <w:lang w:eastAsia="hr-HR"/>
        </w:rPr>
        <w:t>(</w:t>
      </w:r>
      <w:r w:rsidR="00521C6B">
        <w:rPr>
          <w:rFonts w:ascii="Times New Roman" w:hAnsi="Times New Roman"/>
          <w:iCs/>
          <w:sz w:val="24"/>
          <w:szCs w:val="24"/>
          <w:lang w:eastAsia="hr-HR"/>
        </w:rPr>
        <w:t>91,49</w:t>
      </w:r>
      <w:r>
        <w:rPr>
          <w:rFonts w:ascii="Times New Roman" w:hAnsi="Times New Roman"/>
          <w:iCs/>
          <w:sz w:val="24"/>
          <w:szCs w:val="24"/>
          <w:lang w:eastAsia="hr-HR"/>
        </w:rPr>
        <w:t xml:space="preserve"> %).</w:t>
      </w:r>
    </w:p>
    <w:p w14:paraId="79E04D29" w14:textId="77777777" w:rsidR="00780EA9" w:rsidRDefault="00780EA9" w:rsidP="00780EA9">
      <w:pPr>
        <w:suppressAutoHyphens/>
        <w:autoSpaceDN w:val="0"/>
        <w:spacing w:after="0" w:line="256" w:lineRule="auto"/>
        <w:jc w:val="both"/>
        <w:textAlignment w:val="baseline"/>
        <w:rPr>
          <w:rFonts w:ascii="Times New Roman" w:hAnsi="Times New Roman"/>
          <w:iCs/>
          <w:sz w:val="24"/>
          <w:szCs w:val="24"/>
          <w:lang w:eastAsia="hr-HR"/>
        </w:rPr>
      </w:pPr>
    </w:p>
    <w:p w14:paraId="2CFD1FBF" w14:textId="77777777" w:rsidR="00780EA9" w:rsidRDefault="00780EA9" w:rsidP="00780EA9">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Izvršenje najznačajnijih aktivnosti:</w:t>
      </w:r>
    </w:p>
    <w:p w14:paraId="05B7B3FD" w14:textId="77777777" w:rsidR="00780EA9" w:rsidRDefault="00780EA9" w:rsidP="00780EA9">
      <w:pPr>
        <w:suppressAutoHyphens/>
        <w:autoSpaceDN w:val="0"/>
        <w:spacing w:after="0" w:line="256" w:lineRule="auto"/>
        <w:jc w:val="both"/>
        <w:textAlignment w:val="baseline"/>
        <w:rPr>
          <w:rFonts w:ascii="Times New Roman" w:hAnsi="Times New Roman"/>
          <w:iCs/>
          <w:sz w:val="24"/>
          <w:szCs w:val="24"/>
          <w:lang w:eastAsia="hr-HR"/>
        </w:rPr>
      </w:pPr>
    </w:p>
    <w:p w14:paraId="3D3672BA" w14:textId="5C36B716" w:rsidR="00780EA9" w:rsidRDefault="00780EA9" w:rsidP="00521C6B">
      <w:pPr>
        <w:numPr>
          <w:ilvl w:val="0"/>
          <w:numId w:val="2"/>
        </w:numPr>
        <w:suppressAutoHyphens/>
        <w:autoSpaceDN w:val="0"/>
        <w:spacing w:after="0" w:line="256" w:lineRule="auto"/>
        <w:ind w:left="0" w:firstLine="0"/>
        <w:jc w:val="both"/>
        <w:textAlignment w:val="baseline"/>
        <w:rPr>
          <w:rFonts w:ascii="Times New Roman" w:hAnsi="Times New Roman"/>
          <w:b/>
          <w:bCs/>
          <w:iCs/>
          <w:sz w:val="24"/>
          <w:szCs w:val="24"/>
          <w:lang w:eastAsia="hr-HR"/>
        </w:rPr>
      </w:pPr>
      <w:r w:rsidRPr="00292A99">
        <w:rPr>
          <w:rFonts w:ascii="Times New Roman" w:hAnsi="Times New Roman"/>
          <w:b/>
          <w:bCs/>
          <w:iCs/>
          <w:sz w:val="24"/>
          <w:szCs w:val="24"/>
          <w:lang w:eastAsia="hr-HR"/>
        </w:rPr>
        <w:t xml:space="preserve">Aktivnost A100364 Program poticanja zapošljavanja (potpore u poduzetništvu) </w:t>
      </w:r>
      <w:r w:rsidR="008B51F9">
        <w:rPr>
          <w:rFonts w:ascii="Times New Roman" w:hAnsi="Times New Roman"/>
          <w:b/>
          <w:bCs/>
          <w:iCs/>
          <w:sz w:val="24"/>
          <w:szCs w:val="24"/>
          <w:lang w:eastAsia="hr-HR"/>
        </w:rPr>
        <w:t xml:space="preserve">Osigurana sredstva su i ove godine u iznosu od </w:t>
      </w:r>
      <w:r w:rsidRPr="00292A99">
        <w:rPr>
          <w:rFonts w:ascii="Times New Roman" w:hAnsi="Times New Roman"/>
          <w:b/>
          <w:bCs/>
          <w:iCs/>
          <w:sz w:val="24"/>
          <w:szCs w:val="24"/>
          <w:lang w:eastAsia="hr-HR"/>
        </w:rPr>
        <w:t>66.400,00 eura.</w:t>
      </w:r>
      <w:r w:rsidR="008B51F9">
        <w:rPr>
          <w:rFonts w:ascii="Times New Roman" w:hAnsi="Times New Roman"/>
          <w:b/>
          <w:bCs/>
          <w:iCs/>
          <w:sz w:val="24"/>
          <w:szCs w:val="24"/>
          <w:lang w:eastAsia="hr-HR"/>
        </w:rPr>
        <w:t xml:space="preserve"> </w:t>
      </w:r>
    </w:p>
    <w:p w14:paraId="2C8466F0" w14:textId="77777777" w:rsidR="00521C6B" w:rsidRDefault="00521C6B" w:rsidP="00521C6B">
      <w:pPr>
        <w:suppressAutoHyphens/>
        <w:autoSpaceDN w:val="0"/>
        <w:spacing w:after="0" w:line="256" w:lineRule="auto"/>
        <w:jc w:val="both"/>
        <w:textAlignment w:val="baseline"/>
        <w:rPr>
          <w:rFonts w:ascii="Times New Roman" w:hAnsi="Times New Roman"/>
          <w:b/>
          <w:bCs/>
          <w:iCs/>
          <w:sz w:val="24"/>
          <w:szCs w:val="24"/>
          <w:lang w:eastAsia="hr-HR"/>
        </w:rPr>
      </w:pPr>
    </w:p>
    <w:p w14:paraId="31572BC4" w14:textId="77777777" w:rsidR="00521C6B" w:rsidRPr="002A511F" w:rsidRDefault="00521C6B" w:rsidP="00521C6B">
      <w:pPr>
        <w:spacing w:after="0" w:line="240" w:lineRule="auto"/>
        <w:jc w:val="both"/>
        <w:rPr>
          <w:rFonts w:ascii="Times New Roman" w:eastAsia="Times New Roman" w:hAnsi="Times New Roman" w:cs="Times New Roman"/>
          <w:bCs/>
          <w:sz w:val="24"/>
          <w:szCs w:val="24"/>
          <w:lang w:eastAsia="hr-HR"/>
        </w:rPr>
      </w:pPr>
      <w:r w:rsidRPr="002A511F">
        <w:rPr>
          <w:rFonts w:ascii="Times New Roman" w:eastAsia="Times New Roman" w:hAnsi="Times New Roman" w:cs="Times New Roman"/>
          <w:bCs/>
          <w:sz w:val="24"/>
          <w:szCs w:val="24"/>
          <w:lang w:eastAsia="hr-HR"/>
        </w:rPr>
        <w:t>Iz Programa mjera poticanja poduzetništva, iz kojega Grad sredstva dodjeljuje već sedmu godinu zaredom, poduzetnicima je raspodijeljeno ukupno 66.400,00 EUR. Sredstva su dodijeljena prema ostvarenim bodovima u dvije mjere – potpore novoosnovanim tvrtkama i obrtima te potpore za nabavu strojeva, opreme i uređenja poslovnog prostora.</w:t>
      </w:r>
    </w:p>
    <w:p w14:paraId="7836D711" w14:textId="77777777" w:rsidR="00521C6B" w:rsidRPr="002A511F" w:rsidRDefault="00521C6B" w:rsidP="00521C6B">
      <w:pPr>
        <w:spacing w:after="0" w:line="240" w:lineRule="auto"/>
        <w:jc w:val="both"/>
        <w:rPr>
          <w:rFonts w:ascii="Times New Roman" w:eastAsia="Times New Roman" w:hAnsi="Times New Roman" w:cs="Times New Roman"/>
          <w:bCs/>
          <w:sz w:val="24"/>
          <w:szCs w:val="24"/>
          <w:lang w:eastAsia="hr-HR"/>
        </w:rPr>
      </w:pPr>
    </w:p>
    <w:p w14:paraId="6AE59159" w14:textId="77777777" w:rsidR="00521C6B" w:rsidRPr="002D5250" w:rsidRDefault="00521C6B" w:rsidP="00521C6B">
      <w:pPr>
        <w:spacing w:after="0" w:line="240" w:lineRule="auto"/>
        <w:jc w:val="both"/>
        <w:rPr>
          <w:rFonts w:ascii="Times New Roman" w:eastAsia="Times New Roman" w:hAnsi="Times New Roman" w:cs="Times New Roman"/>
          <w:bCs/>
          <w:sz w:val="24"/>
          <w:szCs w:val="24"/>
          <w:lang w:eastAsia="hr-HR"/>
        </w:rPr>
      </w:pPr>
      <w:r w:rsidRPr="002A511F">
        <w:rPr>
          <w:rFonts w:ascii="Times New Roman" w:eastAsia="Times New Roman" w:hAnsi="Times New Roman" w:cs="Times New Roman"/>
          <w:bCs/>
          <w:sz w:val="24"/>
          <w:szCs w:val="24"/>
          <w:lang w:eastAsia="hr-HR"/>
        </w:rPr>
        <w:t>Kada su u pitanju potpore za novoosnovane tvrtke i obrte, potpisano je 13 ugovora te su potrošena sva predviđena sredstva, odnosno 13.280,00 EUR. Potpore za nabavu strojeva, opreme i uređenje poslovnog prostora dobilo je 44 poduzetnika, u ukupnoj vrijednosti od 53.120,00 EUR te su i unutar te mjere potrošena sva predviđena sredstva.</w:t>
      </w:r>
    </w:p>
    <w:p w14:paraId="7D0576A4" w14:textId="77777777" w:rsidR="00521C6B" w:rsidRDefault="00521C6B" w:rsidP="00521C6B">
      <w:pPr>
        <w:suppressAutoHyphens/>
        <w:autoSpaceDN w:val="0"/>
        <w:spacing w:after="0" w:line="256" w:lineRule="auto"/>
        <w:jc w:val="both"/>
        <w:textAlignment w:val="baseline"/>
        <w:rPr>
          <w:rFonts w:ascii="Times New Roman" w:hAnsi="Times New Roman" w:cs="Times New Roman"/>
          <w:i/>
          <w:sz w:val="24"/>
          <w:szCs w:val="24"/>
          <w:lang w:eastAsia="hr-HR"/>
        </w:rPr>
      </w:pPr>
    </w:p>
    <w:p w14:paraId="55A55F7F" w14:textId="77777777" w:rsidR="00521C6B" w:rsidRDefault="00521C6B" w:rsidP="00521C6B">
      <w:pPr>
        <w:suppressAutoHyphens/>
        <w:autoSpaceDN w:val="0"/>
        <w:spacing w:after="0" w:line="256" w:lineRule="auto"/>
        <w:jc w:val="both"/>
        <w:textAlignment w:val="baseline"/>
        <w:rPr>
          <w:rFonts w:ascii="Times New Roman" w:hAnsi="Times New Roman" w:cs="Times New Roman"/>
          <w:iCs/>
          <w:sz w:val="24"/>
          <w:szCs w:val="24"/>
          <w:lang w:eastAsia="hr-HR"/>
        </w:rPr>
      </w:pPr>
      <w:r w:rsidRPr="00E249E9">
        <w:rPr>
          <w:rFonts w:ascii="Times New Roman" w:hAnsi="Times New Roman" w:cs="Times New Roman"/>
          <w:iCs/>
          <w:sz w:val="24"/>
          <w:szCs w:val="24"/>
          <w:lang w:eastAsia="hr-HR"/>
        </w:rPr>
        <w:t>Rang liste poduzetnika koju su ostvarili pravo u 202</w:t>
      </w:r>
      <w:r>
        <w:rPr>
          <w:rFonts w:ascii="Times New Roman" w:hAnsi="Times New Roman" w:cs="Times New Roman"/>
          <w:iCs/>
          <w:sz w:val="24"/>
          <w:szCs w:val="24"/>
          <w:lang w:eastAsia="hr-HR"/>
        </w:rPr>
        <w:t>4</w:t>
      </w:r>
      <w:r w:rsidRPr="00E249E9">
        <w:rPr>
          <w:rFonts w:ascii="Times New Roman" w:hAnsi="Times New Roman" w:cs="Times New Roman"/>
          <w:iCs/>
          <w:sz w:val="24"/>
          <w:szCs w:val="24"/>
          <w:lang w:eastAsia="hr-HR"/>
        </w:rPr>
        <w:t xml:space="preserve">. godini, te onih koji nisu, javno su objavljeni na službenoj mrežnoj stranci Grada Metkovića </w:t>
      </w:r>
      <w:hyperlink r:id="rId22" w:history="1">
        <w:r w:rsidRPr="00E77937">
          <w:rPr>
            <w:rStyle w:val="Hiperveza"/>
            <w:rFonts w:ascii="Times New Roman" w:hAnsi="Times New Roman" w:cs="Times New Roman"/>
            <w:iCs/>
            <w:sz w:val="24"/>
            <w:szCs w:val="24"/>
            <w:lang w:eastAsia="hr-HR"/>
          </w:rPr>
          <w:t>https://grad-metkovic.hr/wp-content/uploads/2024/12/RANG-LISTA-JAVNOG-POZIVA-ZA-PODNOSENJE-PRIJAVA-ZA-DODJELU-POTPORA-IZ-PROGRAMA-MJERA-POTICANJA-PODUZETNISTVA-U-GRADU-METKOVICU-ZA-2024.-GODINU.pdf</w:t>
        </w:r>
      </w:hyperlink>
    </w:p>
    <w:p w14:paraId="6AD97D74" w14:textId="77777777" w:rsidR="00521C6B" w:rsidRPr="002A511F" w:rsidRDefault="00521C6B" w:rsidP="00521C6B">
      <w:pPr>
        <w:suppressAutoHyphens/>
        <w:autoSpaceDN w:val="0"/>
        <w:spacing w:after="0" w:line="256" w:lineRule="auto"/>
        <w:jc w:val="both"/>
        <w:textAlignment w:val="baseline"/>
        <w:rPr>
          <w:rStyle w:val="Hiperveza"/>
          <w:rFonts w:ascii="Times New Roman" w:hAnsi="Times New Roman" w:cs="Times New Roman"/>
          <w:b/>
          <w:bCs/>
          <w:iCs/>
          <w:color w:val="FF0000"/>
          <w:sz w:val="24"/>
          <w:szCs w:val="24"/>
          <w:u w:val="none"/>
          <w:lang w:eastAsia="hr-HR"/>
        </w:rPr>
      </w:pPr>
      <w:r w:rsidRPr="002A511F">
        <w:rPr>
          <w:rStyle w:val="Hiperveza"/>
          <w:rFonts w:ascii="Times New Roman" w:hAnsi="Times New Roman" w:cs="Times New Roman"/>
          <w:b/>
          <w:bCs/>
          <w:iCs/>
          <w:color w:val="FF0000"/>
          <w:sz w:val="24"/>
          <w:szCs w:val="24"/>
          <w:u w:val="none"/>
          <w:lang w:eastAsia="hr-HR"/>
        </w:rPr>
        <w:lastRenderedPageBreak/>
        <w:t>Grad Metković je Program mjera poticanja poduzetništva uveo 2018. godine, a ukupan iznos koji smo dosad dodijelili našim poduzetnicima je 528.830,32 EUR-a/3.984.472,05 kuna.</w:t>
      </w:r>
    </w:p>
    <w:p w14:paraId="6CDC1BB0" w14:textId="77777777" w:rsidR="00780EA9" w:rsidRPr="00292A99" w:rsidRDefault="00780EA9" w:rsidP="00B41238">
      <w:pPr>
        <w:suppressAutoHyphens/>
        <w:autoSpaceDN w:val="0"/>
        <w:spacing w:after="0" w:line="256" w:lineRule="auto"/>
        <w:jc w:val="both"/>
        <w:textAlignment w:val="baseline"/>
        <w:rPr>
          <w:rFonts w:ascii="Times New Roman" w:hAnsi="Times New Roman"/>
          <w:b/>
          <w:bCs/>
          <w:iCs/>
          <w:sz w:val="24"/>
          <w:szCs w:val="24"/>
          <w:lang w:eastAsia="hr-HR"/>
        </w:rPr>
      </w:pPr>
    </w:p>
    <w:p w14:paraId="6D719632" w14:textId="1440C6F2" w:rsidR="00B41238" w:rsidRDefault="00780EA9">
      <w:pPr>
        <w:pStyle w:val="Odlomakpopisa"/>
        <w:numPr>
          <w:ilvl w:val="0"/>
          <w:numId w:val="2"/>
        </w:numPr>
        <w:ind w:left="0" w:firstLine="0"/>
        <w:jc w:val="both"/>
        <w:rPr>
          <w:rFonts w:ascii="Times New Roman" w:hAnsi="Times New Roman"/>
          <w:iCs/>
          <w:sz w:val="24"/>
          <w:szCs w:val="24"/>
          <w:lang w:eastAsia="hr-HR"/>
        </w:rPr>
      </w:pPr>
      <w:r w:rsidRPr="00292A99">
        <w:rPr>
          <w:rFonts w:ascii="Times New Roman" w:hAnsi="Times New Roman"/>
          <w:b/>
          <w:bCs/>
          <w:iCs/>
          <w:sz w:val="24"/>
          <w:szCs w:val="24"/>
          <w:lang w:eastAsia="hr-HR"/>
        </w:rPr>
        <w:t>K100014 Sufinanciranje kapitalnih projekata</w:t>
      </w:r>
      <w:r w:rsidRPr="00292A99">
        <w:rPr>
          <w:rFonts w:ascii="Times New Roman" w:hAnsi="Times New Roman"/>
          <w:iCs/>
          <w:sz w:val="24"/>
          <w:szCs w:val="24"/>
          <w:lang w:eastAsia="hr-HR"/>
        </w:rPr>
        <w:t xml:space="preserve"> (trgovačkim društvima u vlasništvu Grada) ova aktivnost planirana je u ukupnom iznosu od </w:t>
      </w:r>
      <w:r w:rsidR="00521C6B">
        <w:rPr>
          <w:rFonts w:ascii="Times New Roman" w:hAnsi="Times New Roman"/>
          <w:iCs/>
          <w:sz w:val="24"/>
          <w:szCs w:val="24"/>
          <w:lang w:eastAsia="hr-HR"/>
        </w:rPr>
        <w:t>1.805.395,14</w:t>
      </w:r>
      <w:r w:rsidRPr="00292A99">
        <w:rPr>
          <w:rFonts w:ascii="Times New Roman" w:hAnsi="Times New Roman"/>
          <w:iCs/>
          <w:sz w:val="24"/>
          <w:szCs w:val="24"/>
          <w:lang w:eastAsia="hr-HR"/>
        </w:rPr>
        <w:t xml:space="preserve"> eura, a odnosi se na sufinanciranje prema trgovačkom društvu Metković d.o.o. (</w:t>
      </w:r>
      <w:r w:rsidR="00521C6B">
        <w:rPr>
          <w:rFonts w:ascii="Times New Roman" w:hAnsi="Times New Roman"/>
          <w:iCs/>
          <w:sz w:val="24"/>
          <w:szCs w:val="24"/>
          <w:lang w:eastAsia="hr-HR"/>
        </w:rPr>
        <w:t>izvršena je</w:t>
      </w:r>
      <w:r w:rsidRPr="00292A99">
        <w:rPr>
          <w:rFonts w:ascii="Times New Roman" w:hAnsi="Times New Roman"/>
          <w:iCs/>
          <w:sz w:val="24"/>
          <w:szCs w:val="24"/>
          <w:lang w:eastAsia="hr-HR"/>
        </w:rPr>
        <w:t xml:space="preserve"> dokapitalizacija Društva u iznosu od </w:t>
      </w:r>
      <w:r w:rsidR="00B41238">
        <w:rPr>
          <w:rFonts w:ascii="Times New Roman" w:hAnsi="Times New Roman"/>
          <w:b/>
          <w:bCs/>
          <w:iCs/>
          <w:sz w:val="24"/>
          <w:szCs w:val="24"/>
          <w:lang w:eastAsia="hr-HR"/>
        </w:rPr>
        <w:t>350</w:t>
      </w:r>
      <w:r w:rsidRPr="00292A99">
        <w:rPr>
          <w:rFonts w:ascii="Times New Roman" w:hAnsi="Times New Roman"/>
          <w:b/>
          <w:bCs/>
          <w:iCs/>
          <w:sz w:val="24"/>
          <w:szCs w:val="24"/>
          <w:lang w:eastAsia="hr-HR"/>
        </w:rPr>
        <w:t>.000,00 eura</w:t>
      </w:r>
      <w:r w:rsidRPr="00292A99">
        <w:rPr>
          <w:rFonts w:ascii="Times New Roman" w:hAnsi="Times New Roman"/>
          <w:iCs/>
          <w:sz w:val="24"/>
          <w:szCs w:val="24"/>
          <w:lang w:eastAsia="hr-HR"/>
        </w:rPr>
        <w:t xml:space="preserve">), te sufinanciranje asfaltiranja u projektu </w:t>
      </w:r>
      <w:r w:rsidRPr="00292A99">
        <w:rPr>
          <w:rFonts w:ascii="Times New Roman" w:hAnsi="Times New Roman"/>
          <w:b/>
          <w:bCs/>
          <w:iCs/>
          <w:sz w:val="24"/>
          <w:szCs w:val="24"/>
          <w:lang w:eastAsia="hr-HR"/>
        </w:rPr>
        <w:t xml:space="preserve">aglomeracije prema trgovačkom društvu Metković d.o.o. (utrošeno </w:t>
      </w:r>
      <w:r w:rsidR="00521C6B" w:rsidRPr="00521C6B">
        <w:rPr>
          <w:rFonts w:ascii="Times New Roman" w:hAnsi="Times New Roman"/>
          <w:b/>
          <w:bCs/>
          <w:iCs/>
          <w:sz w:val="24"/>
          <w:szCs w:val="24"/>
          <w:lang w:eastAsia="hr-HR"/>
        </w:rPr>
        <w:t xml:space="preserve">605.000,00 </w:t>
      </w:r>
      <w:r w:rsidRPr="00292A99">
        <w:rPr>
          <w:rFonts w:ascii="Times New Roman" w:hAnsi="Times New Roman"/>
          <w:b/>
          <w:bCs/>
          <w:iCs/>
          <w:sz w:val="24"/>
          <w:szCs w:val="24"/>
          <w:lang w:eastAsia="hr-HR"/>
        </w:rPr>
        <w:t>eura).</w:t>
      </w:r>
      <w:r>
        <w:rPr>
          <w:rFonts w:ascii="Times New Roman" w:hAnsi="Times New Roman"/>
          <w:iCs/>
          <w:sz w:val="24"/>
          <w:szCs w:val="24"/>
          <w:lang w:eastAsia="hr-HR"/>
        </w:rPr>
        <w:t xml:space="preserve"> </w:t>
      </w:r>
    </w:p>
    <w:p w14:paraId="6ED344A6" w14:textId="12B93369" w:rsidR="00780EA9" w:rsidRPr="00617F8F" w:rsidRDefault="00780EA9" w:rsidP="00617F8F">
      <w:pPr>
        <w:pStyle w:val="Odlomakpopisa"/>
        <w:ind w:left="0"/>
        <w:jc w:val="both"/>
        <w:rPr>
          <w:rFonts w:ascii="Times New Roman" w:hAnsi="Times New Roman"/>
          <w:iCs/>
          <w:sz w:val="24"/>
          <w:szCs w:val="24"/>
          <w:lang w:eastAsia="hr-HR"/>
        </w:rPr>
      </w:pPr>
      <w:r w:rsidRPr="00292A99">
        <w:rPr>
          <w:rFonts w:ascii="Times New Roman" w:hAnsi="Times New Roman"/>
          <w:iCs/>
          <w:sz w:val="24"/>
          <w:szCs w:val="24"/>
          <w:lang w:eastAsia="hr-HR"/>
        </w:rPr>
        <w:t>Dokapitalizacij</w:t>
      </w:r>
      <w:r w:rsidR="00521C6B">
        <w:rPr>
          <w:rFonts w:ascii="Times New Roman" w:hAnsi="Times New Roman"/>
          <w:iCs/>
          <w:sz w:val="24"/>
          <w:szCs w:val="24"/>
          <w:lang w:eastAsia="hr-HR"/>
        </w:rPr>
        <w:t>e</w:t>
      </w:r>
      <w:r w:rsidRPr="00292A99">
        <w:rPr>
          <w:rFonts w:ascii="Times New Roman" w:hAnsi="Times New Roman"/>
          <w:iCs/>
          <w:sz w:val="24"/>
          <w:szCs w:val="24"/>
          <w:lang w:eastAsia="hr-HR"/>
        </w:rPr>
        <w:t xml:space="preserve"> društva Metković d.o.o. </w:t>
      </w:r>
      <w:r w:rsidR="00617F8F">
        <w:rPr>
          <w:rFonts w:ascii="Times New Roman" w:hAnsi="Times New Roman"/>
          <w:iCs/>
          <w:sz w:val="24"/>
          <w:szCs w:val="24"/>
          <w:lang w:eastAsia="hr-HR"/>
        </w:rPr>
        <w:t xml:space="preserve">u </w:t>
      </w:r>
      <w:r w:rsidR="00521C6B">
        <w:rPr>
          <w:rFonts w:ascii="Times New Roman" w:hAnsi="Times New Roman"/>
          <w:iCs/>
          <w:sz w:val="24"/>
          <w:szCs w:val="24"/>
          <w:lang w:eastAsia="hr-HR"/>
        </w:rPr>
        <w:t xml:space="preserve">ukupnom </w:t>
      </w:r>
      <w:r w:rsidR="00617F8F">
        <w:rPr>
          <w:rFonts w:ascii="Times New Roman" w:hAnsi="Times New Roman"/>
          <w:iCs/>
          <w:sz w:val="24"/>
          <w:szCs w:val="24"/>
          <w:lang w:eastAsia="hr-HR"/>
        </w:rPr>
        <w:t xml:space="preserve">iznosu </w:t>
      </w:r>
      <w:r w:rsidR="00B41238">
        <w:rPr>
          <w:rFonts w:ascii="Times New Roman" w:hAnsi="Times New Roman"/>
          <w:iCs/>
          <w:sz w:val="24"/>
          <w:szCs w:val="24"/>
          <w:lang w:eastAsia="hr-HR"/>
        </w:rPr>
        <w:t xml:space="preserve">od </w:t>
      </w:r>
      <w:r w:rsidR="00521C6B">
        <w:rPr>
          <w:rFonts w:ascii="Times New Roman" w:hAnsi="Times New Roman"/>
          <w:iCs/>
          <w:sz w:val="24"/>
          <w:szCs w:val="24"/>
          <w:lang w:eastAsia="hr-HR"/>
        </w:rPr>
        <w:t xml:space="preserve">350.000,00 </w:t>
      </w:r>
      <w:r w:rsidR="00B41238">
        <w:rPr>
          <w:rFonts w:ascii="Times New Roman" w:hAnsi="Times New Roman"/>
          <w:iCs/>
          <w:sz w:val="24"/>
          <w:szCs w:val="24"/>
          <w:lang w:eastAsia="hr-HR"/>
        </w:rPr>
        <w:t xml:space="preserve">eura </w:t>
      </w:r>
      <w:r w:rsidRPr="00292A99">
        <w:rPr>
          <w:rFonts w:ascii="Times New Roman" w:hAnsi="Times New Roman"/>
          <w:iCs/>
          <w:sz w:val="24"/>
          <w:szCs w:val="24"/>
          <w:lang w:eastAsia="hr-HR"/>
        </w:rPr>
        <w:t>provel</w:t>
      </w:r>
      <w:r w:rsidR="00521C6B">
        <w:rPr>
          <w:rFonts w:ascii="Times New Roman" w:hAnsi="Times New Roman"/>
          <w:iCs/>
          <w:sz w:val="24"/>
          <w:szCs w:val="24"/>
          <w:lang w:eastAsia="hr-HR"/>
        </w:rPr>
        <w:t>e su</w:t>
      </w:r>
      <w:r w:rsidRPr="00292A99">
        <w:rPr>
          <w:rFonts w:ascii="Times New Roman" w:hAnsi="Times New Roman"/>
          <w:iCs/>
          <w:sz w:val="24"/>
          <w:szCs w:val="24"/>
          <w:lang w:eastAsia="hr-HR"/>
        </w:rPr>
        <w:t xml:space="preserve"> se sukladno Odl</w:t>
      </w:r>
      <w:r w:rsidR="00521C6B">
        <w:rPr>
          <w:rFonts w:ascii="Times New Roman" w:hAnsi="Times New Roman"/>
          <w:iCs/>
          <w:sz w:val="24"/>
          <w:szCs w:val="24"/>
          <w:lang w:eastAsia="hr-HR"/>
        </w:rPr>
        <w:t>ukama</w:t>
      </w:r>
      <w:r w:rsidRPr="00292A99">
        <w:rPr>
          <w:rFonts w:ascii="Times New Roman" w:hAnsi="Times New Roman"/>
          <w:iCs/>
          <w:sz w:val="24"/>
          <w:szCs w:val="24"/>
          <w:lang w:eastAsia="hr-HR"/>
        </w:rPr>
        <w:t xml:space="preserve"> GV Grada Metkovića</w:t>
      </w:r>
      <w:r w:rsidR="00521C6B">
        <w:rPr>
          <w:rFonts w:ascii="Times New Roman" w:hAnsi="Times New Roman"/>
          <w:iCs/>
          <w:sz w:val="24"/>
          <w:szCs w:val="24"/>
          <w:lang w:eastAsia="hr-HR"/>
        </w:rPr>
        <w:t xml:space="preserve"> (</w:t>
      </w:r>
      <w:r w:rsidR="00521C6B" w:rsidRPr="00521C6B">
        <w:rPr>
          <w:rFonts w:ascii="Times New Roman" w:hAnsi="Times New Roman"/>
          <w:iCs/>
          <w:sz w:val="24"/>
          <w:szCs w:val="24"/>
          <w:lang w:eastAsia="hr-HR"/>
        </w:rPr>
        <w:t>KLASA: 402-10/24-01/01, URBROJ: 2117-10-03-24-1 od 31. siječnja 2024. godine u iznosu od 280.000,00 eura, te Odluk</w:t>
      </w:r>
      <w:r w:rsidR="00521C6B">
        <w:rPr>
          <w:rFonts w:ascii="Times New Roman" w:hAnsi="Times New Roman"/>
          <w:iCs/>
          <w:sz w:val="24"/>
          <w:szCs w:val="24"/>
          <w:lang w:eastAsia="hr-HR"/>
        </w:rPr>
        <w:t>a</w:t>
      </w:r>
      <w:r w:rsidR="00521C6B" w:rsidRPr="00521C6B">
        <w:rPr>
          <w:rFonts w:ascii="Times New Roman" w:hAnsi="Times New Roman"/>
          <w:iCs/>
          <w:sz w:val="24"/>
          <w:szCs w:val="24"/>
          <w:lang w:eastAsia="hr-HR"/>
        </w:rPr>
        <w:t xml:space="preserve"> o povećanju temeljnog kapitala društva s ograničenom odgovornošću METKOVIĆ d.o.o. za vodoopskrbu i odvodnju otpadnih voda KLASA: 402-10/24-01/02, URBROJ: 2117-10-03-24-1 od 13. studenoga 2024. godine u iznosu od 70.000,00 eura</w:t>
      </w:r>
      <w:r w:rsidR="00521C6B">
        <w:rPr>
          <w:rFonts w:ascii="Times New Roman" w:hAnsi="Times New Roman"/>
          <w:iCs/>
          <w:sz w:val="24"/>
          <w:szCs w:val="24"/>
          <w:lang w:eastAsia="hr-HR"/>
        </w:rPr>
        <w:t>).</w:t>
      </w:r>
    </w:p>
    <w:p w14:paraId="39FD8FA3" w14:textId="605B3E29" w:rsidR="00780EA9" w:rsidRPr="004D0AA0" w:rsidRDefault="00780EA9">
      <w:pPr>
        <w:numPr>
          <w:ilvl w:val="0"/>
          <w:numId w:val="2"/>
        </w:numPr>
        <w:suppressAutoHyphens/>
        <w:autoSpaceDN w:val="0"/>
        <w:spacing w:after="0" w:line="256" w:lineRule="auto"/>
        <w:ind w:left="0" w:firstLine="0"/>
        <w:jc w:val="both"/>
        <w:textAlignment w:val="baseline"/>
        <w:rPr>
          <w:rFonts w:ascii="Times New Roman" w:hAnsi="Times New Roman"/>
          <w:b/>
          <w:bCs/>
          <w:iCs/>
          <w:sz w:val="24"/>
          <w:szCs w:val="24"/>
          <w:lang w:eastAsia="hr-HR"/>
        </w:rPr>
      </w:pPr>
      <w:r w:rsidRPr="004D0AA0">
        <w:rPr>
          <w:rFonts w:ascii="Times New Roman" w:hAnsi="Times New Roman"/>
          <w:b/>
          <w:bCs/>
          <w:iCs/>
          <w:sz w:val="24"/>
          <w:szCs w:val="24"/>
          <w:lang w:eastAsia="hr-HR"/>
        </w:rPr>
        <w:t>Najveća aktivnost ovog programa je K100368 Izgradnja Poslovne zone Dubravica</w:t>
      </w:r>
      <w:r w:rsidRPr="004D0AA0">
        <w:rPr>
          <w:rFonts w:ascii="Times New Roman" w:hAnsi="Times New Roman"/>
          <w:iCs/>
          <w:sz w:val="24"/>
          <w:szCs w:val="24"/>
          <w:lang w:eastAsia="hr-HR"/>
        </w:rPr>
        <w:t xml:space="preserve"> koja je planirana u iznosu od </w:t>
      </w:r>
      <w:r w:rsidR="00521C6B">
        <w:rPr>
          <w:rFonts w:ascii="Times New Roman" w:hAnsi="Times New Roman"/>
          <w:b/>
          <w:bCs/>
          <w:iCs/>
          <w:sz w:val="24"/>
          <w:szCs w:val="24"/>
          <w:lang w:eastAsia="hr-HR"/>
        </w:rPr>
        <w:t>886.383,55</w:t>
      </w:r>
      <w:r>
        <w:rPr>
          <w:rFonts w:ascii="Times New Roman" w:hAnsi="Times New Roman"/>
          <w:b/>
          <w:bCs/>
          <w:iCs/>
          <w:sz w:val="24"/>
          <w:szCs w:val="24"/>
          <w:lang w:eastAsia="hr-HR"/>
        </w:rPr>
        <w:t xml:space="preserve"> eura</w:t>
      </w:r>
      <w:r>
        <w:rPr>
          <w:rFonts w:ascii="Times New Roman" w:hAnsi="Times New Roman"/>
          <w:iCs/>
          <w:sz w:val="24"/>
          <w:szCs w:val="24"/>
          <w:lang w:eastAsia="hr-HR"/>
        </w:rPr>
        <w:t xml:space="preserve">, a izvršenje na dan </w:t>
      </w:r>
      <w:r w:rsidR="00521C6B">
        <w:rPr>
          <w:rFonts w:ascii="Times New Roman" w:hAnsi="Times New Roman"/>
          <w:iCs/>
          <w:sz w:val="24"/>
          <w:szCs w:val="24"/>
          <w:lang w:eastAsia="hr-HR"/>
        </w:rPr>
        <w:t>31. prosinca</w:t>
      </w:r>
      <w:r w:rsidR="00B41238">
        <w:rPr>
          <w:rFonts w:ascii="Times New Roman" w:hAnsi="Times New Roman"/>
          <w:iCs/>
          <w:sz w:val="24"/>
          <w:szCs w:val="24"/>
          <w:lang w:eastAsia="hr-HR"/>
        </w:rPr>
        <w:t xml:space="preserve"> 2024</w:t>
      </w:r>
      <w:r>
        <w:rPr>
          <w:rFonts w:ascii="Times New Roman" w:hAnsi="Times New Roman"/>
          <w:iCs/>
          <w:sz w:val="24"/>
          <w:szCs w:val="24"/>
          <w:lang w:eastAsia="hr-HR"/>
        </w:rPr>
        <w:t xml:space="preserve">. godine je </w:t>
      </w:r>
      <w:r w:rsidR="00521C6B">
        <w:rPr>
          <w:rFonts w:ascii="Times New Roman" w:hAnsi="Times New Roman"/>
          <w:b/>
          <w:bCs/>
          <w:iCs/>
          <w:sz w:val="24"/>
          <w:szCs w:val="24"/>
          <w:lang w:eastAsia="hr-HR"/>
        </w:rPr>
        <w:t>693.622,23</w:t>
      </w:r>
      <w:r w:rsidRPr="00736ACE">
        <w:rPr>
          <w:rFonts w:ascii="Times New Roman" w:hAnsi="Times New Roman"/>
          <w:b/>
          <w:bCs/>
          <w:iCs/>
          <w:sz w:val="24"/>
          <w:szCs w:val="24"/>
          <w:lang w:eastAsia="hr-HR"/>
        </w:rPr>
        <w:t xml:space="preserve"> eura</w:t>
      </w:r>
      <w:r>
        <w:rPr>
          <w:rFonts w:ascii="Times New Roman" w:hAnsi="Times New Roman"/>
          <w:iCs/>
          <w:sz w:val="24"/>
          <w:szCs w:val="24"/>
          <w:lang w:eastAsia="hr-HR"/>
        </w:rPr>
        <w:t xml:space="preserve"> (</w:t>
      </w:r>
      <w:r w:rsidR="00521C6B">
        <w:rPr>
          <w:rFonts w:ascii="Times New Roman" w:hAnsi="Times New Roman"/>
          <w:iCs/>
          <w:sz w:val="24"/>
          <w:szCs w:val="24"/>
          <w:lang w:eastAsia="hr-HR"/>
        </w:rPr>
        <w:t>78,25</w:t>
      </w:r>
      <w:r>
        <w:rPr>
          <w:rFonts w:ascii="Times New Roman" w:hAnsi="Times New Roman"/>
          <w:iCs/>
          <w:sz w:val="24"/>
          <w:szCs w:val="24"/>
          <w:lang w:eastAsia="hr-HR"/>
        </w:rPr>
        <w:t xml:space="preserve"> %).</w:t>
      </w:r>
    </w:p>
    <w:p w14:paraId="095B27F8" w14:textId="19FFE3D9" w:rsidR="00567317" w:rsidRDefault="00780EA9" w:rsidP="004F020F">
      <w:pPr>
        <w:suppressAutoHyphens/>
        <w:autoSpaceDN w:val="0"/>
        <w:spacing w:after="160" w:line="256" w:lineRule="auto"/>
        <w:jc w:val="both"/>
        <w:textAlignment w:val="baseline"/>
        <w:rPr>
          <w:rFonts w:ascii="Times New Roman" w:hAnsi="Times New Roman"/>
          <w:iCs/>
          <w:sz w:val="24"/>
          <w:szCs w:val="24"/>
          <w:lang w:eastAsia="hr-HR"/>
        </w:rPr>
      </w:pPr>
      <w:r w:rsidRPr="004D0AA0">
        <w:rPr>
          <w:rFonts w:ascii="Times New Roman" w:hAnsi="Times New Roman"/>
          <w:iCs/>
          <w:sz w:val="24"/>
          <w:szCs w:val="24"/>
          <w:lang w:eastAsia="hr-HR"/>
        </w:rPr>
        <w:t>U svibnju 2021. je s  predstavnicima tvrtki Texo gradnja d.o.o. i Trag d.o.o potpisan okvirni sporazum za Izgradnju infrastrukture Poslovne zone Dubravica. Vrijednost radova, nakon provedenog postupka javnog nadmetanja, iznosi 12 milijuna i 776 tisuća kuna</w:t>
      </w:r>
      <w:r w:rsidR="004F020F">
        <w:rPr>
          <w:rFonts w:ascii="Times New Roman" w:hAnsi="Times New Roman"/>
          <w:iCs/>
          <w:sz w:val="24"/>
          <w:szCs w:val="24"/>
          <w:lang w:eastAsia="hr-HR"/>
        </w:rPr>
        <w:t xml:space="preserve"> (1.695.666,60 eura)</w:t>
      </w:r>
      <w:r w:rsidRPr="004D0AA0">
        <w:rPr>
          <w:rFonts w:ascii="Times New Roman" w:hAnsi="Times New Roman"/>
          <w:iCs/>
          <w:sz w:val="24"/>
          <w:szCs w:val="24"/>
          <w:lang w:eastAsia="hr-HR"/>
        </w:rPr>
        <w:t xml:space="preserve">, a u sklopu projekta izgradit će se sustav prometnica s pratećom infrastrukturom te sami ulaz u Zonu sa županijske ceste. </w:t>
      </w:r>
    </w:p>
    <w:p w14:paraId="23645871" w14:textId="77777777" w:rsidR="00567317" w:rsidRDefault="00567317" w:rsidP="00780EA9">
      <w:pPr>
        <w:spacing w:after="0"/>
        <w:jc w:val="both"/>
        <w:rPr>
          <w:rFonts w:ascii="Times New Roman" w:hAnsi="Times New Roman"/>
          <w:iCs/>
          <w:sz w:val="24"/>
          <w:szCs w:val="24"/>
          <w:lang w:eastAsia="hr-HR"/>
        </w:rPr>
      </w:pPr>
    </w:p>
    <w:p w14:paraId="197928BE" w14:textId="09191C6E"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1038  - ORGANIZIRANJE I PROVOĐENJE ZAŠTITE I SPAŠAVANJA</w:t>
      </w:r>
    </w:p>
    <w:p w14:paraId="581CCC53" w14:textId="77777777" w:rsidR="00780EA9" w:rsidRPr="000E1AE2" w:rsidRDefault="00780EA9" w:rsidP="00780EA9">
      <w:pPr>
        <w:spacing w:after="0"/>
        <w:jc w:val="both"/>
        <w:rPr>
          <w:rFonts w:ascii="Times New Roman" w:hAnsi="Times New Roman" w:cs="Times New Roman"/>
          <w:b/>
          <w:bCs/>
          <w:sz w:val="24"/>
          <w:szCs w:val="24"/>
          <w:u w:val="single"/>
        </w:rPr>
      </w:pPr>
    </w:p>
    <w:p w14:paraId="63D77B0B" w14:textId="1D832B74" w:rsidR="00780EA9" w:rsidRDefault="00780EA9" w:rsidP="00780EA9">
      <w:pPr>
        <w:spacing w:after="0" w:line="240" w:lineRule="auto"/>
        <w:jc w:val="both"/>
        <w:rPr>
          <w:rFonts w:ascii="Times New Roman" w:hAnsi="Times New Roman" w:cs="Times New Roman"/>
          <w:sz w:val="24"/>
          <w:szCs w:val="24"/>
        </w:rPr>
      </w:pPr>
      <w:r w:rsidRPr="002A517A">
        <w:rPr>
          <w:rFonts w:ascii="Times New Roman" w:hAnsi="Times New Roman" w:cs="Times New Roman"/>
          <w:sz w:val="24"/>
          <w:szCs w:val="24"/>
        </w:rPr>
        <w:t>U Proračunu Grada Metkovića za 202</w:t>
      </w:r>
      <w:r w:rsidR="00B41238">
        <w:rPr>
          <w:rFonts w:ascii="Times New Roman" w:hAnsi="Times New Roman" w:cs="Times New Roman"/>
          <w:sz w:val="24"/>
          <w:szCs w:val="24"/>
        </w:rPr>
        <w:t>4</w:t>
      </w:r>
      <w:r w:rsidRPr="002A517A">
        <w:rPr>
          <w:rFonts w:ascii="Times New Roman" w:hAnsi="Times New Roman" w:cs="Times New Roman"/>
          <w:sz w:val="24"/>
          <w:szCs w:val="24"/>
        </w:rPr>
        <w:t xml:space="preserve">. godine Programom 1038  - Organiziranje i provođenje zaštite i spašavanja obuhvaćene su aktivnosti u području zaštite i spašavanja, a cilj programa je daljnje razvijanje zaštite od požara, zaštite i spašavanja te poboljšanje uvjeta za rad Hrvatske gorske službe spašavanja, te Vatrogasne zajednice Grada Metkovića. </w:t>
      </w:r>
    </w:p>
    <w:p w14:paraId="5C984E9A" w14:textId="77777777" w:rsidR="00780EA9" w:rsidRPr="002A517A" w:rsidRDefault="00780EA9" w:rsidP="00780EA9">
      <w:pPr>
        <w:spacing w:after="0" w:line="240" w:lineRule="auto"/>
        <w:jc w:val="both"/>
        <w:rPr>
          <w:rFonts w:ascii="Times New Roman" w:hAnsi="Times New Roman" w:cs="Times New Roman"/>
          <w:sz w:val="24"/>
          <w:szCs w:val="24"/>
        </w:rPr>
      </w:pPr>
    </w:p>
    <w:p w14:paraId="5A0C6294" w14:textId="77777777" w:rsidR="00780EA9" w:rsidRPr="002A517A" w:rsidRDefault="00780EA9" w:rsidP="00780EA9">
      <w:pPr>
        <w:spacing w:after="0" w:line="240" w:lineRule="auto"/>
        <w:jc w:val="both"/>
        <w:rPr>
          <w:rFonts w:ascii="Times New Roman" w:hAnsi="Times New Roman" w:cs="Times New Roman"/>
          <w:sz w:val="24"/>
          <w:szCs w:val="24"/>
        </w:rPr>
      </w:pPr>
      <w:r w:rsidRPr="004F020F">
        <w:rPr>
          <w:rFonts w:ascii="Times New Roman" w:hAnsi="Times New Roman" w:cs="Times New Roman"/>
          <w:b/>
          <w:bCs/>
          <w:sz w:val="24"/>
          <w:szCs w:val="24"/>
        </w:rPr>
        <w:t>Vatrogasna zajednica Grada Metkovića osnovana je 04. ožujka 2019. godine</w:t>
      </w:r>
      <w:r w:rsidRPr="002A517A">
        <w:rPr>
          <w:rFonts w:ascii="Times New Roman" w:hAnsi="Times New Roman" w:cs="Times New Roman"/>
          <w:sz w:val="24"/>
          <w:szCs w:val="24"/>
        </w:rPr>
        <w:t xml:space="preserve">, te je registrirana u Uredu državne uprave 26. ožujka 2019. godine.  Prema mjerilima utvrđenima u čl. 111. Zakona o vatrogastvu, općine, gradovi i županije uplaćuju sredstva na račun vatrogasnih zajednica ili dobrovoljnih vatrogasnih društava gdje nema vatrogasne zajednice. </w:t>
      </w:r>
    </w:p>
    <w:p w14:paraId="282EB28A" w14:textId="77777777" w:rsidR="00780EA9" w:rsidRPr="00A165B5" w:rsidRDefault="00780EA9" w:rsidP="00780EA9">
      <w:pPr>
        <w:spacing w:after="0" w:line="240" w:lineRule="auto"/>
        <w:jc w:val="both"/>
        <w:rPr>
          <w:rFonts w:ascii="Times New Roman" w:eastAsia="Times New Roman" w:hAnsi="Times New Roman" w:cs="Times New Roman"/>
          <w:sz w:val="24"/>
          <w:szCs w:val="24"/>
          <w:lang w:eastAsia="hr-HR"/>
        </w:rPr>
      </w:pPr>
      <w:r w:rsidRPr="002A517A">
        <w:rPr>
          <w:rFonts w:ascii="Times New Roman" w:eastAsia="Times New Roman" w:hAnsi="Times New Roman" w:cs="Times New Roman"/>
          <w:sz w:val="24"/>
          <w:szCs w:val="24"/>
          <w:lang w:eastAsia="hr-HR"/>
        </w:rPr>
        <w:t xml:space="preserve">Ako financijska sredstva koja gradovi, općine, županije i Grad Zagreb izdvajaju na temelju članka 110. i 111. Zakona o vatrogastvu nisu dovoljna za provedbu vatrogasne djelatnosti i aktivnosti, sukladno vatrogasnom planu i planu zaštite od požara, </w:t>
      </w:r>
      <w:r w:rsidRPr="002A517A">
        <w:rPr>
          <w:rFonts w:ascii="Times New Roman" w:eastAsia="Times New Roman" w:hAnsi="Times New Roman" w:cs="Times New Roman"/>
          <w:b/>
          <w:bCs/>
          <w:sz w:val="24"/>
          <w:szCs w:val="24"/>
          <w:lang w:eastAsia="hr-HR"/>
        </w:rPr>
        <w:t>predstavničko tijelo grada</w:t>
      </w:r>
      <w:r w:rsidRPr="002A517A">
        <w:rPr>
          <w:rFonts w:ascii="Times New Roman" w:eastAsia="Times New Roman" w:hAnsi="Times New Roman" w:cs="Times New Roman"/>
          <w:sz w:val="24"/>
          <w:szCs w:val="24"/>
          <w:lang w:eastAsia="hr-HR"/>
        </w:rPr>
        <w:t xml:space="preserve">, općine, županije i Grada Zagreba </w:t>
      </w:r>
      <w:r w:rsidRPr="00A165B5">
        <w:rPr>
          <w:rFonts w:ascii="Times New Roman" w:eastAsia="Times New Roman" w:hAnsi="Times New Roman" w:cs="Times New Roman"/>
          <w:sz w:val="24"/>
          <w:szCs w:val="24"/>
          <w:lang w:eastAsia="hr-HR"/>
        </w:rPr>
        <w:t>mora odlukom povećati iznos financijskih sredstava.</w:t>
      </w:r>
    </w:p>
    <w:p w14:paraId="22842BC1" w14:textId="77777777" w:rsidR="00780EA9" w:rsidRDefault="00780EA9" w:rsidP="00780EA9">
      <w:pPr>
        <w:spacing w:after="0" w:line="240" w:lineRule="auto"/>
        <w:jc w:val="both"/>
        <w:rPr>
          <w:rFonts w:ascii="Times New Roman" w:eastAsia="Times New Roman" w:hAnsi="Times New Roman" w:cs="Times New Roman"/>
          <w:b/>
          <w:sz w:val="24"/>
          <w:szCs w:val="24"/>
          <w:lang w:eastAsia="hr-HR"/>
        </w:rPr>
      </w:pPr>
    </w:p>
    <w:p w14:paraId="438F59DD" w14:textId="77777777" w:rsidR="00780EA9" w:rsidRPr="008B5586" w:rsidRDefault="00780EA9" w:rsidP="00780EA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POKAZATELJ USPJEŠNOSTI:</w:t>
      </w:r>
      <w:r w:rsidRPr="008B5586">
        <w:rPr>
          <w:rFonts w:ascii="Times New Roman" w:eastAsia="Times New Roman" w:hAnsi="Times New Roman" w:cs="Times New Roman"/>
          <w:b/>
          <w:sz w:val="24"/>
          <w:szCs w:val="24"/>
          <w:lang w:eastAsia="hr-HR"/>
        </w:rPr>
        <w:tab/>
        <w:t>Razvijen sustav civilne zaštite putem opremanja i osposobljavanja postrojbi civilne zaštite. Obuhvaća sredstva potrebna za opremanje i osposobljavanje pripadnika civilne zaštite, kao i sufinanciranje programskih aktivnosti Hrvatske Gorske službe spašavanja – Stanica Dubrovnik s osnovnom zadaćom njenog normalnog funkcioniranja te aktivnostima spašavanja i zaštite života i imovine.</w:t>
      </w:r>
    </w:p>
    <w:p w14:paraId="6D774973" w14:textId="77777777" w:rsidR="00780EA9" w:rsidRPr="008B5586" w:rsidRDefault="00780EA9" w:rsidP="00780EA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Kroz godišnje vježbe obučiti i uvježbati pripadnike civilne zaštite.</w:t>
      </w:r>
    </w:p>
    <w:p w14:paraId="1449BCA3" w14:textId="77777777" w:rsidR="00780EA9" w:rsidRPr="008B5586" w:rsidRDefault="00780EA9" w:rsidP="00780EA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lastRenderedPageBreak/>
        <w:t>Uspješnost se mjeri stupnjem sigurnosti građana i imovine na području Grada Metkovića, a to je moguće dobrom procjenom ugroženosti te izradom kvalitetnih planova zaštite i spašavanja stanovnika i imovine Grada Metkovića.</w:t>
      </w:r>
    </w:p>
    <w:p w14:paraId="6BD6766E" w14:textId="58EC6271" w:rsidR="00780EA9" w:rsidRDefault="00780EA9" w:rsidP="00780EA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Uredno isplaćena sredstva za VZGM sukladno odredbi članaka 110. i 111. Zakona o vatrogastvu</w:t>
      </w:r>
      <w:r w:rsidR="00A165B5">
        <w:rPr>
          <w:rFonts w:ascii="Times New Roman" w:eastAsia="Times New Roman" w:hAnsi="Times New Roman" w:cs="Times New Roman"/>
          <w:b/>
          <w:sz w:val="24"/>
          <w:szCs w:val="24"/>
          <w:lang w:eastAsia="hr-HR"/>
        </w:rPr>
        <w:t>.</w:t>
      </w:r>
    </w:p>
    <w:p w14:paraId="1D8A432A" w14:textId="77777777" w:rsidR="00780EA9" w:rsidRPr="0024209D" w:rsidRDefault="00780EA9" w:rsidP="00780EA9">
      <w:pPr>
        <w:spacing w:after="0" w:line="240" w:lineRule="auto"/>
        <w:jc w:val="both"/>
        <w:rPr>
          <w:rFonts w:ascii="Times New Roman" w:eastAsia="Times New Roman" w:hAnsi="Times New Roman" w:cs="Times New Roman"/>
          <w:bCs/>
          <w:sz w:val="24"/>
          <w:szCs w:val="24"/>
          <w:lang w:eastAsia="hr-HR"/>
        </w:rPr>
      </w:pPr>
    </w:p>
    <w:p w14:paraId="04EB5D6C" w14:textId="0524E714" w:rsidR="00780EA9" w:rsidRDefault="00780EA9" w:rsidP="00780EA9">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Izvršenje programa je </w:t>
      </w:r>
      <w:r w:rsidR="00A165B5">
        <w:rPr>
          <w:rFonts w:ascii="Times New Roman" w:eastAsia="Times New Roman" w:hAnsi="Times New Roman" w:cs="Times New Roman"/>
          <w:b/>
          <w:sz w:val="24"/>
          <w:szCs w:val="24"/>
          <w:lang w:eastAsia="hr-HR"/>
        </w:rPr>
        <w:t>86.929,56</w:t>
      </w:r>
      <w:r>
        <w:rPr>
          <w:rFonts w:ascii="Times New Roman" w:eastAsia="Times New Roman" w:hAnsi="Times New Roman" w:cs="Times New Roman"/>
          <w:b/>
          <w:sz w:val="24"/>
          <w:szCs w:val="24"/>
          <w:lang w:eastAsia="hr-HR"/>
        </w:rPr>
        <w:t xml:space="preserve"> eura, odnosno </w:t>
      </w:r>
      <w:r w:rsidR="00A165B5">
        <w:rPr>
          <w:rFonts w:ascii="Times New Roman" w:eastAsia="Times New Roman" w:hAnsi="Times New Roman" w:cs="Times New Roman"/>
          <w:b/>
          <w:sz w:val="24"/>
          <w:szCs w:val="24"/>
          <w:lang w:eastAsia="hr-HR"/>
        </w:rPr>
        <w:t>97,75</w:t>
      </w:r>
      <w:r>
        <w:rPr>
          <w:rFonts w:ascii="Times New Roman" w:eastAsia="Times New Roman" w:hAnsi="Times New Roman" w:cs="Times New Roman"/>
          <w:b/>
          <w:sz w:val="24"/>
          <w:szCs w:val="24"/>
          <w:lang w:eastAsia="hr-HR"/>
        </w:rPr>
        <w:t xml:space="preserve"> %.</w:t>
      </w:r>
    </w:p>
    <w:p w14:paraId="2A5E4CB8" w14:textId="77777777" w:rsidR="00551F15" w:rsidRDefault="00551F15" w:rsidP="00780EA9">
      <w:pPr>
        <w:spacing w:after="0" w:line="240" w:lineRule="auto"/>
        <w:jc w:val="both"/>
        <w:rPr>
          <w:rFonts w:ascii="Times New Roman" w:eastAsia="Times New Roman" w:hAnsi="Times New Roman" w:cs="Times New Roman"/>
          <w:b/>
          <w:sz w:val="24"/>
          <w:szCs w:val="24"/>
          <w:lang w:eastAsia="hr-HR"/>
        </w:rPr>
      </w:pPr>
    </w:p>
    <w:p w14:paraId="546BA02C" w14:textId="77777777" w:rsidR="00780EA9" w:rsidRDefault="00780EA9" w:rsidP="00F1422F">
      <w:pPr>
        <w:autoSpaceDE w:val="0"/>
        <w:autoSpaceDN w:val="0"/>
        <w:adjustRightInd w:val="0"/>
        <w:spacing w:after="0" w:line="240" w:lineRule="auto"/>
        <w:rPr>
          <w:rFonts w:ascii="Times New Roman" w:hAnsi="Times New Roman" w:cs="Times New Roman"/>
          <w:b/>
          <w:bCs/>
          <w:iCs/>
          <w:sz w:val="24"/>
          <w:szCs w:val="24"/>
        </w:rPr>
      </w:pPr>
    </w:p>
    <w:p w14:paraId="3FEC8AB5" w14:textId="77777777" w:rsidR="00780EA9" w:rsidRDefault="00780EA9" w:rsidP="00780EA9">
      <w:pPr>
        <w:autoSpaceDE w:val="0"/>
        <w:autoSpaceDN w:val="0"/>
        <w:adjustRightInd w:val="0"/>
        <w:spacing w:after="0" w:line="240" w:lineRule="auto"/>
        <w:jc w:val="center"/>
        <w:rPr>
          <w:rFonts w:ascii="Times New Roman" w:hAnsi="Times New Roman" w:cs="Times New Roman"/>
          <w:b/>
          <w:bCs/>
          <w:iCs/>
          <w:sz w:val="24"/>
          <w:szCs w:val="24"/>
        </w:rPr>
      </w:pPr>
      <w:r w:rsidRPr="00373EC8">
        <w:rPr>
          <w:rFonts w:ascii="Times New Roman" w:hAnsi="Times New Roman" w:cs="Times New Roman"/>
          <w:b/>
          <w:bCs/>
          <w:iCs/>
          <w:sz w:val="24"/>
          <w:szCs w:val="24"/>
        </w:rPr>
        <w:t>TABLIČNI PRIKAZ RAZDJEL 005</w:t>
      </w:r>
      <w:r>
        <w:rPr>
          <w:rFonts w:ascii="Times New Roman" w:hAnsi="Times New Roman" w:cs="Times New Roman"/>
          <w:b/>
          <w:bCs/>
          <w:iCs/>
          <w:sz w:val="24"/>
          <w:szCs w:val="24"/>
        </w:rPr>
        <w:t xml:space="preserve"> _ </w:t>
      </w:r>
      <w:r w:rsidRPr="00F40DB4">
        <w:rPr>
          <w:rFonts w:ascii="Times New Roman" w:hAnsi="Times New Roman" w:cs="Times New Roman"/>
          <w:b/>
          <w:bCs/>
          <w:iCs/>
          <w:sz w:val="24"/>
          <w:szCs w:val="24"/>
        </w:rPr>
        <w:t>ODSJEK ZA KOMUNALNE POSLOVE, PROSTORNO PLANIRANJE, GOSPODARSTVO I FONDOVE EU</w:t>
      </w:r>
    </w:p>
    <w:p w14:paraId="7092099C" w14:textId="77777777" w:rsidR="00780EA9" w:rsidRDefault="00780EA9" w:rsidP="00780EA9">
      <w:pPr>
        <w:autoSpaceDE w:val="0"/>
        <w:autoSpaceDN w:val="0"/>
        <w:adjustRightInd w:val="0"/>
        <w:spacing w:after="0" w:line="240" w:lineRule="auto"/>
        <w:jc w:val="center"/>
        <w:rPr>
          <w:rFonts w:ascii="Times New Roman" w:hAnsi="Times New Roman" w:cs="Times New Roman"/>
          <w:b/>
          <w:bCs/>
          <w:iCs/>
          <w:sz w:val="24"/>
          <w:szCs w:val="24"/>
        </w:rPr>
      </w:pPr>
    </w:p>
    <w:p w14:paraId="2D8786EE" w14:textId="6FA55074" w:rsidR="00780EA9" w:rsidRDefault="00780EA9" w:rsidP="00780EA9">
      <w:pPr>
        <w:autoSpaceDE w:val="0"/>
        <w:autoSpaceDN w:val="0"/>
        <w:adjustRightInd w:val="0"/>
        <w:spacing w:after="0" w:line="240" w:lineRule="auto"/>
        <w:rPr>
          <w:rFonts w:ascii="Times New Roman" w:hAnsi="Times New Roman" w:cs="Times New Roman"/>
          <w:iCs/>
          <w:sz w:val="24"/>
          <w:szCs w:val="24"/>
        </w:rPr>
      </w:pPr>
      <w:r w:rsidRPr="0076659C">
        <w:rPr>
          <w:rFonts w:ascii="Times New Roman" w:hAnsi="Times New Roman" w:cs="Times New Roman"/>
          <w:iCs/>
          <w:sz w:val="24"/>
          <w:szCs w:val="24"/>
        </w:rPr>
        <w:t xml:space="preserve">Tablica br. </w:t>
      </w:r>
      <w:r w:rsidR="00C16FFD">
        <w:rPr>
          <w:rFonts w:ascii="Times New Roman" w:hAnsi="Times New Roman" w:cs="Times New Roman"/>
          <w:iCs/>
          <w:sz w:val="24"/>
          <w:szCs w:val="24"/>
        </w:rPr>
        <w:t>32.</w:t>
      </w:r>
    </w:p>
    <w:tbl>
      <w:tblPr>
        <w:tblW w:w="9928" w:type="dxa"/>
        <w:tblInd w:w="-284" w:type="dxa"/>
        <w:tblLayout w:type="fixed"/>
        <w:tblLook w:val="04A0" w:firstRow="1" w:lastRow="0" w:firstColumn="1" w:lastColumn="0" w:noHBand="0" w:noVBand="1"/>
      </w:tblPr>
      <w:tblGrid>
        <w:gridCol w:w="1477"/>
        <w:gridCol w:w="1217"/>
        <w:gridCol w:w="3119"/>
        <w:gridCol w:w="1417"/>
        <w:gridCol w:w="1791"/>
        <w:gridCol w:w="907"/>
      </w:tblGrid>
      <w:tr w:rsidR="00BE32BF" w:rsidRPr="00BE32BF" w14:paraId="1D594735" w14:textId="77777777" w:rsidTr="00BE32BF">
        <w:trPr>
          <w:trHeight w:val="720"/>
        </w:trPr>
        <w:tc>
          <w:tcPr>
            <w:tcW w:w="1477" w:type="dxa"/>
            <w:tcBorders>
              <w:top w:val="nil"/>
              <w:left w:val="nil"/>
              <w:bottom w:val="nil"/>
              <w:right w:val="nil"/>
            </w:tcBorders>
            <w:shd w:val="clear" w:color="auto" w:fill="auto"/>
            <w:noWrap/>
            <w:vAlign w:val="center"/>
            <w:hideMark/>
          </w:tcPr>
          <w:p w14:paraId="0B665FAD" w14:textId="77777777" w:rsidR="00BE32BF" w:rsidRPr="00BE32BF" w:rsidRDefault="00BE32BF" w:rsidP="00BE32BF">
            <w:pPr>
              <w:spacing w:after="0" w:line="240" w:lineRule="auto"/>
              <w:rPr>
                <w:rFonts w:ascii="Times New Roman" w:eastAsia="Times New Roman" w:hAnsi="Times New Roman" w:cs="Times New Roman"/>
                <w:sz w:val="24"/>
                <w:szCs w:val="24"/>
                <w:lang w:eastAsia="hr-HR"/>
              </w:rPr>
            </w:pPr>
          </w:p>
        </w:tc>
        <w:tc>
          <w:tcPr>
            <w:tcW w:w="1217" w:type="dxa"/>
            <w:tcBorders>
              <w:top w:val="nil"/>
              <w:left w:val="nil"/>
              <w:bottom w:val="nil"/>
              <w:right w:val="nil"/>
            </w:tcBorders>
            <w:shd w:val="clear" w:color="auto" w:fill="auto"/>
            <w:noWrap/>
            <w:vAlign w:val="center"/>
            <w:hideMark/>
          </w:tcPr>
          <w:p w14:paraId="717123FF" w14:textId="77777777" w:rsidR="00BE32BF" w:rsidRPr="00BE32BF" w:rsidRDefault="00BE32BF" w:rsidP="00BE32BF">
            <w:pPr>
              <w:spacing w:after="0" w:line="240" w:lineRule="auto"/>
              <w:rPr>
                <w:rFonts w:ascii="Times New Roman" w:eastAsia="Times New Roman" w:hAnsi="Times New Roman" w:cs="Times New Roman"/>
                <w:sz w:val="20"/>
                <w:szCs w:val="20"/>
                <w:lang w:eastAsia="hr-HR"/>
              </w:rPr>
            </w:pPr>
          </w:p>
        </w:tc>
        <w:tc>
          <w:tcPr>
            <w:tcW w:w="3119" w:type="dxa"/>
            <w:tcBorders>
              <w:top w:val="nil"/>
              <w:left w:val="nil"/>
              <w:bottom w:val="nil"/>
              <w:right w:val="nil"/>
            </w:tcBorders>
            <w:shd w:val="clear" w:color="auto" w:fill="auto"/>
            <w:noWrap/>
            <w:vAlign w:val="center"/>
            <w:hideMark/>
          </w:tcPr>
          <w:p w14:paraId="1C7ED7AA" w14:textId="77777777" w:rsidR="00BE32BF" w:rsidRPr="00BE32BF" w:rsidRDefault="00BE32BF" w:rsidP="00BE32BF">
            <w:pPr>
              <w:spacing w:after="0" w:line="240" w:lineRule="auto"/>
              <w:rPr>
                <w:rFonts w:ascii="Times New Roman" w:eastAsia="Times New Roman" w:hAnsi="Times New Roman" w:cs="Times New Roman"/>
                <w:b/>
                <w:bCs/>
                <w:sz w:val="18"/>
                <w:szCs w:val="18"/>
                <w:lang w:eastAsia="hr-HR"/>
              </w:rPr>
            </w:pPr>
            <w:r w:rsidRPr="00BE32BF">
              <w:rPr>
                <w:rFonts w:ascii="Times New Roman" w:eastAsia="Times New Roman" w:hAnsi="Times New Roman" w:cs="Times New Roman"/>
                <w:b/>
                <w:bCs/>
                <w:sz w:val="18"/>
                <w:szCs w:val="18"/>
                <w:lang w:eastAsia="hr-HR"/>
              </w:rPr>
              <w:t>VRSTA RASHODA / IZDATAKA</w:t>
            </w:r>
          </w:p>
        </w:tc>
        <w:tc>
          <w:tcPr>
            <w:tcW w:w="1417" w:type="dxa"/>
            <w:tcBorders>
              <w:top w:val="nil"/>
              <w:left w:val="nil"/>
              <w:bottom w:val="nil"/>
              <w:right w:val="nil"/>
            </w:tcBorders>
            <w:shd w:val="clear" w:color="auto" w:fill="auto"/>
            <w:vAlign w:val="center"/>
            <w:hideMark/>
          </w:tcPr>
          <w:p w14:paraId="49244922" w14:textId="77777777" w:rsidR="00BE32BF" w:rsidRPr="00BE32BF" w:rsidRDefault="00BE32BF" w:rsidP="00BE32BF">
            <w:pPr>
              <w:spacing w:after="0" w:line="240" w:lineRule="auto"/>
              <w:jc w:val="center"/>
              <w:rPr>
                <w:rFonts w:ascii="Times New Roman" w:eastAsia="Times New Roman" w:hAnsi="Times New Roman" w:cs="Times New Roman"/>
                <w:b/>
                <w:bCs/>
                <w:sz w:val="18"/>
                <w:szCs w:val="18"/>
                <w:lang w:eastAsia="hr-HR"/>
              </w:rPr>
            </w:pPr>
            <w:r w:rsidRPr="00BE32BF">
              <w:rPr>
                <w:rFonts w:ascii="Times New Roman" w:eastAsia="Times New Roman" w:hAnsi="Times New Roman" w:cs="Times New Roman"/>
                <w:b/>
                <w:bCs/>
                <w:sz w:val="18"/>
                <w:szCs w:val="18"/>
                <w:lang w:eastAsia="hr-HR"/>
              </w:rPr>
              <w:t>PLANIRANO 2024.</w:t>
            </w:r>
          </w:p>
        </w:tc>
        <w:tc>
          <w:tcPr>
            <w:tcW w:w="1791" w:type="dxa"/>
            <w:tcBorders>
              <w:top w:val="nil"/>
              <w:left w:val="nil"/>
              <w:bottom w:val="nil"/>
              <w:right w:val="nil"/>
            </w:tcBorders>
            <w:shd w:val="clear" w:color="auto" w:fill="auto"/>
            <w:vAlign w:val="center"/>
            <w:hideMark/>
          </w:tcPr>
          <w:p w14:paraId="101675EC" w14:textId="77777777" w:rsidR="00BE32BF" w:rsidRPr="00BE32BF" w:rsidRDefault="00BE32BF" w:rsidP="00BE32BF">
            <w:pPr>
              <w:spacing w:after="0" w:line="240" w:lineRule="auto"/>
              <w:jc w:val="center"/>
              <w:rPr>
                <w:rFonts w:ascii="Times New Roman" w:eastAsia="Times New Roman" w:hAnsi="Times New Roman" w:cs="Times New Roman"/>
                <w:b/>
                <w:bCs/>
                <w:sz w:val="18"/>
                <w:szCs w:val="18"/>
                <w:lang w:eastAsia="hr-HR"/>
              </w:rPr>
            </w:pPr>
            <w:r w:rsidRPr="00BE32BF">
              <w:rPr>
                <w:rFonts w:ascii="Times New Roman" w:eastAsia="Times New Roman" w:hAnsi="Times New Roman" w:cs="Times New Roman"/>
                <w:b/>
                <w:bCs/>
                <w:sz w:val="18"/>
                <w:szCs w:val="18"/>
                <w:lang w:eastAsia="hr-HR"/>
              </w:rPr>
              <w:t>REALIZIRANO 1.1.2024. - 31.12.2024.</w:t>
            </w:r>
          </w:p>
        </w:tc>
        <w:tc>
          <w:tcPr>
            <w:tcW w:w="907" w:type="dxa"/>
            <w:tcBorders>
              <w:top w:val="nil"/>
              <w:left w:val="nil"/>
              <w:bottom w:val="nil"/>
              <w:right w:val="nil"/>
            </w:tcBorders>
            <w:shd w:val="clear" w:color="auto" w:fill="auto"/>
            <w:noWrap/>
            <w:vAlign w:val="center"/>
            <w:hideMark/>
          </w:tcPr>
          <w:p w14:paraId="48B686AC" w14:textId="77777777" w:rsidR="00BE32BF" w:rsidRPr="00BE32BF" w:rsidRDefault="00BE32BF" w:rsidP="00BE32BF">
            <w:pPr>
              <w:spacing w:after="0" w:line="240" w:lineRule="auto"/>
              <w:rPr>
                <w:rFonts w:ascii="Times New Roman" w:eastAsia="Times New Roman" w:hAnsi="Times New Roman" w:cs="Times New Roman"/>
                <w:b/>
                <w:bCs/>
                <w:sz w:val="18"/>
                <w:szCs w:val="18"/>
                <w:lang w:eastAsia="hr-HR"/>
              </w:rPr>
            </w:pPr>
            <w:r w:rsidRPr="00BE32BF">
              <w:rPr>
                <w:rFonts w:ascii="Times New Roman" w:eastAsia="Times New Roman" w:hAnsi="Times New Roman" w:cs="Times New Roman"/>
                <w:b/>
                <w:bCs/>
                <w:sz w:val="18"/>
                <w:szCs w:val="18"/>
                <w:lang w:eastAsia="hr-HR"/>
              </w:rPr>
              <w:t>INDEKS</w:t>
            </w:r>
          </w:p>
        </w:tc>
      </w:tr>
      <w:tr w:rsidR="00BE32BF" w:rsidRPr="00BE32BF" w14:paraId="6E6A5BB8" w14:textId="77777777" w:rsidTr="00BE32BF">
        <w:trPr>
          <w:trHeight w:val="255"/>
        </w:trPr>
        <w:tc>
          <w:tcPr>
            <w:tcW w:w="1477" w:type="dxa"/>
            <w:tcBorders>
              <w:top w:val="nil"/>
              <w:left w:val="nil"/>
              <w:bottom w:val="nil"/>
              <w:right w:val="nil"/>
            </w:tcBorders>
            <w:shd w:val="clear" w:color="000000" w:fill="000080"/>
            <w:noWrap/>
            <w:vAlign w:val="bottom"/>
            <w:hideMark/>
          </w:tcPr>
          <w:p w14:paraId="050D841D" w14:textId="77777777" w:rsidR="00BE32BF" w:rsidRPr="00BE32BF" w:rsidRDefault="00BE32BF" w:rsidP="00BE32BF">
            <w:pPr>
              <w:spacing w:after="0" w:line="240" w:lineRule="auto"/>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Razdjel</w:t>
            </w:r>
          </w:p>
        </w:tc>
        <w:tc>
          <w:tcPr>
            <w:tcW w:w="1217" w:type="dxa"/>
            <w:tcBorders>
              <w:top w:val="nil"/>
              <w:left w:val="nil"/>
              <w:bottom w:val="nil"/>
              <w:right w:val="nil"/>
            </w:tcBorders>
            <w:shd w:val="clear" w:color="000000" w:fill="000080"/>
            <w:noWrap/>
            <w:vAlign w:val="bottom"/>
            <w:hideMark/>
          </w:tcPr>
          <w:p w14:paraId="7292076D" w14:textId="77777777" w:rsidR="00BE32BF" w:rsidRPr="00BE32BF" w:rsidRDefault="00BE32BF" w:rsidP="00BE32BF">
            <w:pPr>
              <w:spacing w:after="0" w:line="240" w:lineRule="auto"/>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005</w:t>
            </w:r>
          </w:p>
        </w:tc>
        <w:tc>
          <w:tcPr>
            <w:tcW w:w="3119" w:type="dxa"/>
            <w:tcBorders>
              <w:top w:val="nil"/>
              <w:left w:val="nil"/>
              <w:bottom w:val="nil"/>
              <w:right w:val="nil"/>
            </w:tcBorders>
            <w:shd w:val="clear" w:color="000000" w:fill="000080"/>
            <w:noWrap/>
            <w:vAlign w:val="bottom"/>
            <w:hideMark/>
          </w:tcPr>
          <w:p w14:paraId="6733D7F5" w14:textId="77777777" w:rsidR="00BE32BF" w:rsidRPr="00BE32BF" w:rsidRDefault="00BE32BF" w:rsidP="00BE32BF">
            <w:pPr>
              <w:spacing w:after="0" w:line="240" w:lineRule="auto"/>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ODSJEK ZA KOMUNALNE POSLOVE, PROSTORNO PLANIRANJE, GOSPODARSTVO I FONDOVE EU</w:t>
            </w:r>
          </w:p>
        </w:tc>
        <w:tc>
          <w:tcPr>
            <w:tcW w:w="1417" w:type="dxa"/>
            <w:tcBorders>
              <w:top w:val="nil"/>
              <w:left w:val="nil"/>
              <w:bottom w:val="nil"/>
              <w:right w:val="nil"/>
            </w:tcBorders>
            <w:shd w:val="clear" w:color="000000" w:fill="000080"/>
            <w:noWrap/>
            <w:vAlign w:val="bottom"/>
            <w:hideMark/>
          </w:tcPr>
          <w:p w14:paraId="4AF0B97B" w14:textId="77777777" w:rsidR="00BE32BF" w:rsidRPr="00BE32BF" w:rsidRDefault="00BE32BF" w:rsidP="00BE32BF">
            <w:pPr>
              <w:spacing w:after="0" w:line="240" w:lineRule="auto"/>
              <w:jc w:val="right"/>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7.229.954,56</w:t>
            </w:r>
          </w:p>
        </w:tc>
        <w:tc>
          <w:tcPr>
            <w:tcW w:w="1791" w:type="dxa"/>
            <w:tcBorders>
              <w:top w:val="nil"/>
              <w:left w:val="nil"/>
              <w:bottom w:val="nil"/>
              <w:right w:val="nil"/>
            </w:tcBorders>
            <w:shd w:val="clear" w:color="000000" w:fill="000080"/>
            <w:noWrap/>
            <w:vAlign w:val="bottom"/>
            <w:hideMark/>
          </w:tcPr>
          <w:p w14:paraId="1008779B" w14:textId="77777777" w:rsidR="00BE32BF" w:rsidRPr="00BE32BF" w:rsidRDefault="00BE32BF" w:rsidP="00BE32BF">
            <w:pPr>
              <w:spacing w:after="0" w:line="240" w:lineRule="auto"/>
              <w:jc w:val="right"/>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6.161.776,69</w:t>
            </w:r>
          </w:p>
        </w:tc>
        <w:tc>
          <w:tcPr>
            <w:tcW w:w="907" w:type="dxa"/>
            <w:tcBorders>
              <w:top w:val="nil"/>
              <w:left w:val="nil"/>
              <w:bottom w:val="nil"/>
              <w:right w:val="nil"/>
            </w:tcBorders>
            <w:shd w:val="clear" w:color="000000" w:fill="000080"/>
            <w:noWrap/>
            <w:vAlign w:val="bottom"/>
            <w:hideMark/>
          </w:tcPr>
          <w:p w14:paraId="2FE13992" w14:textId="77777777" w:rsidR="00BE32BF" w:rsidRPr="00BE32BF" w:rsidRDefault="00BE32BF" w:rsidP="00BE32BF">
            <w:pPr>
              <w:spacing w:after="0" w:line="240" w:lineRule="auto"/>
              <w:jc w:val="right"/>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85,23</w:t>
            </w:r>
          </w:p>
        </w:tc>
      </w:tr>
      <w:tr w:rsidR="00BE32BF" w:rsidRPr="00BE32BF" w14:paraId="034B0E6B" w14:textId="77777777" w:rsidTr="00BE32BF">
        <w:trPr>
          <w:trHeight w:val="255"/>
        </w:trPr>
        <w:tc>
          <w:tcPr>
            <w:tcW w:w="1477" w:type="dxa"/>
            <w:tcBorders>
              <w:top w:val="nil"/>
              <w:left w:val="nil"/>
              <w:bottom w:val="nil"/>
              <w:right w:val="nil"/>
            </w:tcBorders>
            <w:shd w:val="clear" w:color="000000" w:fill="0000FF"/>
            <w:noWrap/>
            <w:vAlign w:val="bottom"/>
            <w:hideMark/>
          </w:tcPr>
          <w:p w14:paraId="014D9F34" w14:textId="77777777" w:rsidR="00BE32BF" w:rsidRPr="00BE32BF" w:rsidRDefault="00BE32BF" w:rsidP="00BE32BF">
            <w:pPr>
              <w:spacing w:after="0" w:line="240" w:lineRule="auto"/>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Glava</w:t>
            </w:r>
          </w:p>
        </w:tc>
        <w:tc>
          <w:tcPr>
            <w:tcW w:w="1217" w:type="dxa"/>
            <w:tcBorders>
              <w:top w:val="nil"/>
              <w:left w:val="nil"/>
              <w:bottom w:val="nil"/>
              <w:right w:val="nil"/>
            </w:tcBorders>
            <w:shd w:val="clear" w:color="000000" w:fill="0000FF"/>
            <w:noWrap/>
            <w:vAlign w:val="bottom"/>
            <w:hideMark/>
          </w:tcPr>
          <w:p w14:paraId="19E13D06" w14:textId="77777777" w:rsidR="00BE32BF" w:rsidRPr="00BE32BF" w:rsidRDefault="00BE32BF" w:rsidP="00BE32BF">
            <w:pPr>
              <w:spacing w:after="0" w:line="240" w:lineRule="auto"/>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00501</w:t>
            </w:r>
          </w:p>
        </w:tc>
        <w:tc>
          <w:tcPr>
            <w:tcW w:w="3119" w:type="dxa"/>
            <w:tcBorders>
              <w:top w:val="nil"/>
              <w:left w:val="nil"/>
              <w:bottom w:val="nil"/>
              <w:right w:val="nil"/>
            </w:tcBorders>
            <w:shd w:val="clear" w:color="000000" w:fill="0000FF"/>
            <w:noWrap/>
            <w:vAlign w:val="bottom"/>
            <w:hideMark/>
          </w:tcPr>
          <w:p w14:paraId="70EECC52" w14:textId="77777777" w:rsidR="00BE32BF" w:rsidRPr="00BE32BF" w:rsidRDefault="00BE32BF" w:rsidP="00BE32BF">
            <w:pPr>
              <w:spacing w:after="0" w:line="240" w:lineRule="auto"/>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ODSJEK ZA KOMUNALNE POSLOVE, PROSTORNO PLANIRANJE, GOSPODARSTVO I FONDOVE EU</w:t>
            </w:r>
          </w:p>
        </w:tc>
        <w:tc>
          <w:tcPr>
            <w:tcW w:w="1417" w:type="dxa"/>
            <w:tcBorders>
              <w:top w:val="nil"/>
              <w:left w:val="nil"/>
              <w:bottom w:val="nil"/>
              <w:right w:val="nil"/>
            </w:tcBorders>
            <w:shd w:val="clear" w:color="000000" w:fill="0000FF"/>
            <w:noWrap/>
            <w:vAlign w:val="bottom"/>
            <w:hideMark/>
          </w:tcPr>
          <w:p w14:paraId="14215386" w14:textId="77777777" w:rsidR="00BE32BF" w:rsidRPr="00BE32BF" w:rsidRDefault="00BE32BF" w:rsidP="00BE32BF">
            <w:pPr>
              <w:spacing w:after="0" w:line="240" w:lineRule="auto"/>
              <w:jc w:val="right"/>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6.313.034,56</w:t>
            </w:r>
          </w:p>
        </w:tc>
        <w:tc>
          <w:tcPr>
            <w:tcW w:w="1791" w:type="dxa"/>
            <w:tcBorders>
              <w:top w:val="nil"/>
              <w:left w:val="nil"/>
              <w:bottom w:val="nil"/>
              <w:right w:val="nil"/>
            </w:tcBorders>
            <w:shd w:val="clear" w:color="000000" w:fill="0000FF"/>
            <w:noWrap/>
            <w:vAlign w:val="bottom"/>
            <w:hideMark/>
          </w:tcPr>
          <w:p w14:paraId="5D8E02EF" w14:textId="77777777" w:rsidR="00BE32BF" w:rsidRPr="00BE32BF" w:rsidRDefault="00BE32BF" w:rsidP="00BE32BF">
            <w:pPr>
              <w:spacing w:after="0" w:line="240" w:lineRule="auto"/>
              <w:jc w:val="right"/>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5.313.870,52</w:t>
            </w:r>
          </w:p>
        </w:tc>
        <w:tc>
          <w:tcPr>
            <w:tcW w:w="907" w:type="dxa"/>
            <w:tcBorders>
              <w:top w:val="nil"/>
              <w:left w:val="nil"/>
              <w:bottom w:val="nil"/>
              <w:right w:val="nil"/>
            </w:tcBorders>
            <w:shd w:val="clear" w:color="000000" w:fill="0000FF"/>
            <w:noWrap/>
            <w:vAlign w:val="bottom"/>
            <w:hideMark/>
          </w:tcPr>
          <w:p w14:paraId="2C138110" w14:textId="77777777" w:rsidR="00BE32BF" w:rsidRPr="00BE32BF" w:rsidRDefault="00BE32BF" w:rsidP="00BE32BF">
            <w:pPr>
              <w:spacing w:after="0" w:line="240" w:lineRule="auto"/>
              <w:jc w:val="right"/>
              <w:rPr>
                <w:rFonts w:ascii="Times New Roman" w:eastAsia="Times New Roman" w:hAnsi="Times New Roman" w:cs="Times New Roman"/>
                <w:b/>
                <w:bCs/>
                <w:color w:val="FFFFFF"/>
                <w:sz w:val="18"/>
                <w:szCs w:val="18"/>
                <w:lang w:eastAsia="hr-HR"/>
              </w:rPr>
            </w:pPr>
            <w:r w:rsidRPr="00BE32BF">
              <w:rPr>
                <w:rFonts w:ascii="Times New Roman" w:eastAsia="Times New Roman" w:hAnsi="Times New Roman" w:cs="Times New Roman"/>
                <w:b/>
                <w:bCs/>
                <w:color w:val="FFFFFF"/>
                <w:sz w:val="18"/>
                <w:szCs w:val="18"/>
                <w:lang w:eastAsia="hr-HR"/>
              </w:rPr>
              <w:t>84,17</w:t>
            </w:r>
          </w:p>
        </w:tc>
      </w:tr>
      <w:tr w:rsidR="00BE32BF" w:rsidRPr="00BE32BF" w14:paraId="2D0FC7EF" w14:textId="77777777" w:rsidTr="00BE32BF">
        <w:trPr>
          <w:trHeight w:val="255"/>
        </w:trPr>
        <w:tc>
          <w:tcPr>
            <w:tcW w:w="1477" w:type="dxa"/>
            <w:tcBorders>
              <w:top w:val="nil"/>
              <w:left w:val="nil"/>
              <w:bottom w:val="nil"/>
              <w:right w:val="nil"/>
            </w:tcBorders>
            <w:shd w:val="clear" w:color="000000" w:fill="CCCCFF"/>
            <w:noWrap/>
            <w:vAlign w:val="bottom"/>
            <w:hideMark/>
          </w:tcPr>
          <w:p w14:paraId="4D391FE2" w14:textId="77777777" w:rsidR="00BE32BF" w:rsidRPr="00BE32BF" w:rsidRDefault="00BE32BF" w:rsidP="00BE32BF">
            <w:pPr>
              <w:spacing w:after="0" w:line="240" w:lineRule="auto"/>
              <w:rPr>
                <w:rFonts w:ascii="Times New Roman" w:eastAsia="Times New Roman" w:hAnsi="Times New Roman" w:cs="Times New Roman"/>
                <w:b/>
                <w:bCs/>
                <w:color w:val="000000"/>
                <w:sz w:val="18"/>
                <w:szCs w:val="18"/>
                <w:lang w:eastAsia="hr-HR"/>
              </w:rPr>
            </w:pPr>
            <w:r w:rsidRPr="00BE32BF">
              <w:rPr>
                <w:rFonts w:ascii="Times New Roman" w:eastAsia="Times New Roman" w:hAnsi="Times New Roman" w:cs="Times New Roman"/>
                <w:b/>
                <w:bCs/>
                <w:color w:val="000000"/>
                <w:sz w:val="18"/>
                <w:szCs w:val="18"/>
                <w:lang w:eastAsia="hr-HR"/>
              </w:rPr>
              <w:t>Program</w:t>
            </w:r>
          </w:p>
        </w:tc>
        <w:tc>
          <w:tcPr>
            <w:tcW w:w="1217" w:type="dxa"/>
            <w:tcBorders>
              <w:top w:val="nil"/>
              <w:left w:val="nil"/>
              <w:bottom w:val="nil"/>
              <w:right w:val="nil"/>
            </w:tcBorders>
            <w:shd w:val="clear" w:color="000000" w:fill="CCCCFF"/>
            <w:noWrap/>
            <w:vAlign w:val="bottom"/>
            <w:hideMark/>
          </w:tcPr>
          <w:p w14:paraId="2388FB18" w14:textId="77777777" w:rsidR="00BE32BF" w:rsidRPr="00BE32BF" w:rsidRDefault="00BE32BF" w:rsidP="00BE32BF">
            <w:pPr>
              <w:spacing w:after="0" w:line="240" w:lineRule="auto"/>
              <w:rPr>
                <w:rFonts w:ascii="Times New Roman" w:eastAsia="Times New Roman" w:hAnsi="Times New Roman" w:cs="Times New Roman"/>
                <w:b/>
                <w:bCs/>
                <w:color w:val="000000"/>
                <w:sz w:val="18"/>
                <w:szCs w:val="18"/>
                <w:lang w:eastAsia="hr-HR"/>
              </w:rPr>
            </w:pPr>
            <w:r w:rsidRPr="00BE32BF">
              <w:rPr>
                <w:rFonts w:ascii="Times New Roman" w:eastAsia="Times New Roman" w:hAnsi="Times New Roman" w:cs="Times New Roman"/>
                <w:b/>
                <w:bCs/>
                <w:color w:val="000000"/>
                <w:sz w:val="18"/>
                <w:szCs w:val="18"/>
                <w:lang w:eastAsia="hr-HR"/>
              </w:rPr>
              <w:t>1019</w:t>
            </w:r>
          </w:p>
        </w:tc>
        <w:tc>
          <w:tcPr>
            <w:tcW w:w="3119" w:type="dxa"/>
            <w:tcBorders>
              <w:top w:val="nil"/>
              <w:left w:val="nil"/>
              <w:bottom w:val="nil"/>
              <w:right w:val="nil"/>
            </w:tcBorders>
            <w:shd w:val="clear" w:color="000000" w:fill="CCCCFF"/>
            <w:noWrap/>
            <w:vAlign w:val="bottom"/>
            <w:hideMark/>
          </w:tcPr>
          <w:p w14:paraId="591580F6" w14:textId="77777777" w:rsidR="00BE32BF" w:rsidRPr="00BE32BF" w:rsidRDefault="00BE32BF" w:rsidP="00BE32BF">
            <w:pPr>
              <w:spacing w:after="0" w:line="240" w:lineRule="auto"/>
              <w:rPr>
                <w:rFonts w:ascii="Times New Roman" w:eastAsia="Times New Roman" w:hAnsi="Times New Roman" w:cs="Times New Roman"/>
                <w:b/>
                <w:bCs/>
                <w:color w:val="000000"/>
                <w:sz w:val="18"/>
                <w:szCs w:val="18"/>
                <w:lang w:eastAsia="hr-HR"/>
              </w:rPr>
            </w:pPr>
            <w:r w:rsidRPr="00BE32BF">
              <w:rPr>
                <w:rFonts w:ascii="Times New Roman" w:eastAsia="Times New Roman" w:hAnsi="Times New Roman" w:cs="Times New Roman"/>
                <w:b/>
                <w:bCs/>
                <w:color w:val="000000"/>
                <w:sz w:val="18"/>
                <w:szCs w:val="18"/>
                <w:lang w:eastAsia="hr-HR"/>
              </w:rPr>
              <w:t>PROGRAM AKTIVNOSTI I MJERA IZ DJELOKRUGA UPRAVNIH TIJELA GRADA</w:t>
            </w:r>
          </w:p>
        </w:tc>
        <w:tc>
          <w:tcPr>
            <w:tcW w:w="1417" w:type="dxa"/>
            <w:tcBorders>
              <w:top w:val="nil"/>
              <w:left w:val="nil"/>
              <w:bottom w:val="nil"/>
              <w:right w:val="nil"/>
            </w:tcBorders>
            <w:shd w:val="clear" w:color="000000" w:fill="CCCCFF"/>
            <w:noWrap/>
            <w:vAlign w:val="bottom"/>
            <w:hideMark/>
          </w:tcPr>
          <w:p w14:paraId="290154E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18"/>
                <w:szCs w:val="18"/>
                <w:lang w:eastAsia="hr-HR"/>
              </w:rPr>
            </w:pPr>
            <w:r w:rsidRPr="00BE32BF">
              <w:rPr>
                <w:rFonts w:ascii="Times New Roman" w:eastAsia="Times New Roman" w:hAnsi="Times New Roman" w:cs="Times New Roman"/>
                <w:b/>
                <w:bCs/>
                <w:color w:val="000000"/>
                <w:sz w:val="18"/>
                <w:szCs w:val="18"/>
                <w:lang w:eastAsia="hr-HR"/>
              </w:rPr>
              <w:t>123.524,68</w:t>
            </w:r>
          </w:p>
        </w:tc>
        <w:tc>
          <w:tcPr>
            <w:tcW w:w="1791" w:type="dxa"/>
            <w:tcBorders>
              <w:top w:val="nil"/>
              <w:left w:val="nil"/>
              <w:bottom w:val="nil"/>
              <w:right w:val="nil"/>
            </w:tcBorders>
            <w:shd w:val="clear" w:color="000000" w:fill="CCCCFF"/>
            <w:noWrap/>
            <w:vAlign w:val="bottom"/>
            <w:hideMark/>
          </w:tcPr>
          <w:p w14:paraId="33220AB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18"/>
                <w:szCs w:val="18"/>
                <w:lang w:eastAsia="hr-HR"/>
              </w:rPr>
            </w:pPr>
            <w:r w:rsidRPr="00BE32BF">
              <w:rPr>
                <w:rFonts w:ascii="Times New Roman" w:eastAsia="Times New Roman" w:hAnsi="Times New Roman" w:cs="Times New Roman"/>
                <w:b/>
                <w:bCs/>
                <w:color w:val="000000"/>
                <w:sz w:val="18"/>
                <w:szCs w:val="18"/>
                <w:lang w:eastAsia="hr-HR"/>
              </w:rPr>
              <w:t>104.176,22</w:t>
            </w:r>
          </w:p>
        </w:tc>
        <w:tc>
          <w:tcPr>
            <w:tcW w:w="907" w:type="dxa"/>
            <w:tcBorders>
              <w:top w:val="nil"/>
              <w:left w:val="nil"/>
              <w:bottom w:val="nil"/>
              <w:right w:val="nil"/>
            </w:tcBorders>
            <w:shd w:val="clear" w:color="000000" w:fill="CCCCFF"/>
            <w:noWrap/>
            <w:vAlign w:val="bottom"/>
            <w:hideMark/>
          </w:tcPr>
          <w:p w14:paraId="3C01D33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18"/>
                <w:szCs w:val="18"/>
                <w:lang w:eastAsia="hr-HR"/>
              </w:rPr>
            </w:pPr>
            <w:r w:rsidRPr="00BE32BF">
              <w:rPr>
                <w:rFonts w:ascii="Times New Roman" w:eastAsia="Times New Roman" w:hAnsi="Times New Roman" w:cs="Times New Roman"/>
                <w:b/>
                <w:bCs/>
                <w:color w:val="000000"/>
                <w:sz w:val="18"/>
                <w:szCs w:val="18"/>
                <w:lang w:eastAsia="hr-HR"/>
              </w:rPr>
              <w:t>84,34</w:t>
            </w:r>
          </w:p>
        </w:tc>
      </w:tr>
      <w:tr w:rsidR="00BE32BF" w:rsidRPr="00BE32BF" w14:paraId="236FED02" w14:textId="77777777" w:rsidTr="00BE32BF">
        <w:trPr>
          <w:trHeight w:val="255"/>
        </w:trPr>
        <w:tc>
          <w:tcPr>
            <w:tcW w:w="1477" w:type="dxa"/>
            <w:tcBorders>
              <w:top w:val="nil"/>
              <w:left w:val="nil"/>
              <w:bottom w:val="nil"/>
              <w:right w:val="nil"/>
            </w:tcBorders>
            <w:shd w:val="clear" w:color="auto" w:fill="auto"/>
            <w:noWrap/>
            <w:vAlign w:val="bottom"/>
            <w:hideMark/>
          </w:tcPr>
          <w:p w14:paraId="5175DA1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313C7C0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A100031</w:t>
            </w:r>
          </w:p>
        </w:tc>
        <w:tc>
          <w:tcPr>
            <w:tcW w:w="3119" w:type="dxa"/>
            <w:tcBorders>
              <w:top w:val="nil"/>
              <w:left w:val="nil"/>
              <w:bottom w:val="nil"/>
              <w:right w:val="nil"/>
            </w:tcBorders>
            <w:shd w:val="clear" w:color="auto" w:fill="auto"/>
            <w:noWrap/>
            <w:vAlign w:val="bottom"/>
            <w:hideMark/>
          </w:tcPr>
          <w:p w14:paraId="786EB995" w14:textId="77777777" w:rsidR="00BE32BF" w:rsidRPr="00BE32BF" w:rsidRDefault="00BE32BF" w:rsidP="00BE32BF">
            <w:pPr>
              <w:spacing w:after="0" w:line="240" w:lineRule="auto"/>
              <w:rPr>
                <w:rFonts w:ascii="Times New Roman" w:eastAsia="Times New Roman" w:hAnsi="Times New Roman" w:cs="Times New Roman"/>
                <w:b/>
                <w:bCs/>
                <w:color w:val="000000"/>
                <w:sz w:val="18"/>
                <w:szCs w:val="18"/>
                <w:lang w:eastAsia="hr-HR"/>
              </w:rPr>
            </w:pPr>
            <w:r w:rsidRPr="00BE32BF">
              <w:rPr>
                <w:rFonts w:ascii="Times New Roman" w:eastAsia="Times New Roman" w:hAnsi="Times New Roman" w:cs="Times New Roman"/>
                <w:b/>
                <w:bCs/>
                <w:color w:val="000000"/>
                <w:sz w:val="18"/>
                <w:szCs w:val="18"/>
                <w:lang w:eastAsia="hr-HR"/>
              </w:rPr>
              <w:t>REDOVNA DJELATNOST ODSJEKA ZA KOMUNALNE POSLOVE, PROSTORNO PLANIRANJE I FONDOVA EU</w:t>
            </w:r>
          </w:p>
        </w:tc>
        <w:tc>
          <w:tcPr>
            <w:tcW w:w="1417" w:type="dxa"/>
            <w:tcBorders>
              <w:top w:val="nil"/>
              <w:left w:val="nil"/>
              <w:bottom w:val="nil"/>
              <w:right w:val="nil"/>
            </w:tcBorders>
            <w:shd w:val="clear" w:color="auto" w:fill="auto"/>
            <w:noWrap/>
            <w:vAlign w:val="bottom"/>
            <w:hideMark/>
          </w:tcPr>
          <w:p w14:paraId="4AD28D4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122.124,68</w:t>
            </w:r>
          </w:p>
        </w:tc>
        <w:tc>
          <w:tcPr>
            <w:tcW w:w="1791" w:type="dxa"/>
            <w:tcBorders>
              <w:top w:val="nil"/>
              <w:left w:val="nil"/>
              <w:bottom w:val="nil"/>
              <w:right w:val="nil"/>
            </w:tcBorders>
            <w:shd w:val="clear" w:color="auto" w:fill="auto"/>
            <w:noWrap/>
            <w:vAlign w:val="bottom"/>
            <w:hideMark/>
          </w:tcPr>
          <w:p w14:paraId="0A83ACB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104.176,22</w:t>
            </w:r>
          </w:p>
        </w:tc>
        <w:tc>
          <w:tcPr>
            <w:tcW w:w="907" w:type="dxa"/>
            <w:tcBorders>
              <w:top w:val="nil"/>
              <w:left w:val="nil"/>
              <w:bottom w:val="nil"/>
              <w:right w:val="nil"/>
            </w:tcBorders>
            <w:shd w:val="clear" w:color="auto" w:fill="auto"/>
            <w:noWrap/>
            <w:vAlign w:val="bottom"/>
            <w:hideMark/>
          </w:tcPr>
          <w:p w14:paraId="78850DD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85,30</w:t>
            </w:r>
          </w:p>
        </w:tc>
      </w:tr>
      <w:tr w:rsidR="00BE32BF" w:rsidRPr="00BE32BF" w14:paraId="4B877B2E" w14:textId="77777777" w:rsidTr="00BE32BF">
        <w:trPr>
          <w:trHeight w:val="255"/>
        </w:trPr>
        <w:tc>
          <w:tcPr>
            <w:tcW w:w="1477" w:type="dxa"/>
            <w:tcBorders>
              <w:top w:val="nil"/>
              <w:left w:val="nil"/>
              <w:bottom w:val="nil"/>
              <w:right w:val="nil"/>
            </w:tcBorders>
            <w:shd w:val="clear" w:color="000000" w:fill="FFCC00"/>
            <w:noWrap/>
            <w:vAlign w:val="bottom"/>
            <w:hideMark/>
          </w:tcPr>
          <w:p w14:paraId="17E436B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9143E9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08B2B3A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4AA1C98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122.124,68</w:t>
            </w:r>
          </w:p>
        </w:tc>
        <w:tc>
          <w:tcPr>
            <w:tcW w:w="1791" w:type="dxa"/>
            <w:tcBorders>
              <w:top w:val="nil"/>
              <w:left w:val="nil"/>
              <w:bottom w:val="nil"/>
              <w:right w:val="nil"/>
            </w:tcBorders>
            <w:shd w:val="clear" w:color="000000" w:fill="FFCC00"/>
            <w:noWrap/>
            <w:vAlign w:val="bottom"/>
            <w:hideMark/>
          </w:tcPr>
          <w:p w14:paraId="3BBC458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104.176,22</w:t>
            </w:r>
          </w:p>
        </w:tc>
        <w:tc>
          <w:tcPr>
            <w:tcW w:w="907" w:type="dxa"/>
            <w:tcBorders>
              <w:top w:val="nil"/>
              <w:left w:val="nil"/>
              <w:bottom w:val="nil"/>
              <w:right w:val="nil"/>
            </w:tcBorders>
            <w:shd w:val="clear" w:color="000000" w:fill="FFCC00"/>
            <w:noWrap/>
            <w:vAlign w:val="bottom"/>
            <w:hideMark/>
          </w:tcPr>
          <w:p w14:paraId="40C4734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85,30</w:t>
            </w:r>
          </w:p>
        </w:tc>
      </w:tr>
      <w:tr w:rsidR="00BE32BF" w:rsidRPr="00BE32BF" w14:paraId="01CA8CB8" w14:textId="77777777" w:rsidTr="00BE32BF">
        <w:trPr>
          <w:trHeight w:val="255"/>
        </w:trPr>
        <w:tc>
          <w:tcPr>
            <w:tcW w:w="1477" w:type="dxa"/>
            <w:tcBorders>
              <w:top w:val="nil"/>
              <w:left w:val="nil"/>
              <w:bottom w:val="nil"/>
              <w:right w:val="nil"/>
            </w:tcBorders>
            <w:shd w:val="clear" w:color="auto" w:fill="auto"/>
            <w:noWrap/>
            <w:vAlign w:val="bottom"/>
            <w:hideMark/>
          </w:tcPr>
          <w:p w14:paraId="278D6E6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77D02A7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A100295</w:t>
            </w:r>
          </w:p>
        </w:tc>
        <w:tc>
          <w:tcPr>
            <w:tcW w:w="3119" w:type="dxa"/>
            <w:tcBorders>
              <w:top w:val="nil"/>
              <w:left w:val="nil"/>
              <w:bottom w:val="nil"/>
              <w:right w:val="nil"/>
            </w:tcBorders>
            <w:shd w:val="clear" w:color="auto" w:fill="auto"/>
            <w:noWrap/>
            <w:vAlign w:val="bottom"/>
            <w:hideMark/>
          </w:tcPr>
          <w:p w14:paraId="07FA366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SUFINANCIRANJE PRIJEVOZA POKOJNIKA</w:t>
            </w:r>
          </w:p>
        </w:tc>
        <w:tc>
          <w:tcPr>
            <w:tcW w:w="1417" w:type="dxa"/>
            <w:tcBorders>
              <w:top w:val="nil"/>
              <w:left w:val="nil"/>
              <w:bottom w:val="nil"/>
              <w:right w:val="nil"/>
            </w:tcBorders>
            <w:shd w:val="clear" w:color="auto" w:fill="auto"/>
            <w:noWrap/>
            <w:vAlign w:val="bottom"/>
            <w:hideMark/>
          </w:tcPr>
          <w:p w14:paraId="2504F99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1.400,00</w:t>
            </w:r>
          </w:p>
        </w:tc>
        <w:tc>
          <w:tcPr>
            <w:tcW w:w="1791" w:type="dxa"/>
            <w:tcBorders>
              <w:top w:val="nil"/>
              <w:left w:val="nil"/>
              <w:bottom w:val="nil"/>
              <w:right w:val="nil"/>
            </w:tcBorders>
            <w:shd w:val="clear" w:color="auto" w:fill="auto"/>
            <w:noWrap/>
            <w:vAlign w:val="bottom"/>
            <w:hideMark/>
          </w:tcPr>
          <w:p w14:paraId="4AE7BAD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36F8CC8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E6A39C8" w14:textId="77777777" w:rsidTr="00BE32BF">
        <w:trPr>
          <w:trHeight w:val="255"/>
        </w:trPr>
        <w:tc>
          <w:tcPr>
            <w:tcW w:w="1477" w:type="dxa"/>
            <w:tcBorders>
              <w:top w:val="nil"/>
              <w:left w:val="nil"/>
              <w:bottom w:val="nil"/>
              <w:right w:val="nil"/>
            </w:tcBorders>
            <w:shd w:val="clear" w:color="000000" w:fill="FFCC00"/>
            <w:noWrap/>
            <w:vAlign w:val="bottom"/>
            <w:hideMark/>
          </w:tcPr>
          <w:p w14:paraId="52851B2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76E81E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45796AC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5E015C0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1.400,00</w:t>
            </w:r>
          </w:p>
        </w:tc>
        <w:tc>
          <w:tcPr>
            <w:tcW w:w="1791" w:type="dxa"/>
            <w:tcBorders>
              <w:top w:val="nil"/>
              <w:left w:val="nil"/>
              <w:bottom w:val="nil"/>
              <w:right w:val="nil"/>
            </w:tcBorders>
            <w:shd w:val="clear" w:color="000000" w:fill="FFCC00"/>
            <w:noWrap/>
            <w:vAlign w:val="bottom"/>
            <w:hideMark/>
          </w:tcPr>
          <w:p w14:paraId="75348AA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7BB80A2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18F540CB" w14:textId="77777777" w:rsidTr="00BE32BF">
        <w:trPr>
          <w:trHeight w:val="255"/>
        </w:trPr>
        <w:tc>
          <w:tcPr>
            <w:tcW w:w="1477" w:type="dxa"/>
            <w:tcBorders>
              <w:top w:val="nil"/>
              <w:left w:val="nil"/>
              <w:bottom w:val="nil"/>
              <w:right w:val="nil"/>
            </w:tcBorders>
            <w:shd w:val="clear" w:color="000000" w:fill="CCCCFF"/>
            <w:noWrap/>
            <w:vAlign w:val="bottom"/>
            <w:hideMark/>
          </w:tcPr>
          <w:p w14:paraId="2C378FB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6A92169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1020</w:t>
            </w:r>
          </w:p>
        </w:tc>
        <w:tc>
          <w:tcPr>
            <w:tcW w:w="3119" w:type="dxa"/>
            <w:tcBorders>
              <w:top w:val="nil"/>
              <w:left w:val="nil"/>
              <w:bottom w:val="nil"/>
              <w:right w:val="nil"/>
            </w:tcBorders>
            <w:shd w:val="clear" w:color="000000" w:fill="CCCCFF"/>
            <w:noWrap/>
            <w:vAlign w:val="bottom"/>
            <w:hideMark/>
          </w:tcPr>
          <w:p w14:paraId="0179329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GRAĐENJE JAVNIH POVRŠINA</w:t>
            </w:r>
          </w:p>
        </w:tc>
        <w:tc>
          <w:tcPr>
            <w:tcW w:w="1417" w:type="dxa"/>
            <w:tcBorders>
              <w:top w:val="nil"/>
              <w:left w:val="nil"/>
              <w:bottom w:val="nil"/>
              <w:right w:val="nil"/>
            </w:tcBorders>
            <w:shd w:val="clear" w:color="000000" w:fill="CCCCFF"/>
            <w:noWrap/>
            <w:vAlign w:val="bottom"/>
            <w:hideMark/>
          </w:tcPr>
          <w:p w14:paraId="21958F6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1.029.127,70</w:t>
            </w:r>
          </w:p>
        </w:tc>
        <w:tc>
          <w:tcPr>
            <w:tcW w:w="1791" w:type="dxa"/>
            <w:tcBorders>
              <w:top w:val="nil"/>
              <w:left w:val="nil"/>
              <w:bottom w:val="nil"/>
              <w:right w:val="nil"/>
            </w:tcBorders>
            <w:shd w:val="clear" w:color="000000" w:fill="CCCCFF"/>
            <w:noWrap/>
            <w:vAlign w:val="bottom"/>
            <w:hideMark/>
          </w:tcPr>
          <w:p w14:paraId="01AA90F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784.498,64</w:t>
            </w:r>
          </w:p>
        </w:tc>
        <w:tc>
          <w:tcPr>
            <w:tcW w:w="907" w:type="dxa"/>
            <w:tcBorders>
              <w:top w:val="nil"/>
              <w:left w:val="nil"/>
              <w:bottom w:val="nil"/>
              <w:right w:val="nil"/>
            </w:tcBorders>
            <w:shd w:val="clear" w:color="000000" w:fill="CCCCFF"/>
            <w:noWrap/>
            <w:vAlign w:val="bottom"/>
            <w:hideMark/>
          </w:tcPr>
          <w:p w14:paraId="078874C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76,23</w:t>
            </w:r>
          </w:p>
        </w:tc>
      </w:tr>
      <w:tr w:rsidR="00BE32BF" w:rsidRPr="00BE32BF" w14:paraId="7F5C73D7" w14:textId="77777777" w:rsidTr="00BE32BF">
        <w:trPr>
          <w:trHeight w:val="255"/>
        </w:trPr>
        <w:tc>
          <w:tcPr>
            <w:tcW w:w="1477" w:type="dxa"/>
            <w:tcBorders>
              <w:top w:val="nil"/>
              <w:left w:val="nil"/>
              <w:bottom w:val="nil"/>
              <w:right w:val="nil"/>
            </w:tcBorders>
            <w:shd w:val="clear" w:color="auto" w:fill="auto"/>
            <w:noWrap/>
            <w:vAlign w:val="bottom"/>
            <w:hideMark/>
          </w:tcPr>
          <w:p w14:paraId="13C35E9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4910148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A100425</w:t>
            </w:r>
          </w:p>
        </w:tc>
        <w:tc>
          <w:tcPr>
            <w:tcW w:w="3119" w:type="dxa"/>
            <w:tcBorders>
              <w:top w:val="nil"/>
              <w:left w:val="nil"/>
              <w:bottom w:val="nil"/>
              <w:right w:val="nil"/>
            </w:tcBorders>
            <w:shd w:val="clear" w:color="auto" w:fill="auto"/>
            <w:noWrap/>
            <w:vAlign w:val="bottom"/>
            <w:hideMark/>
          </w:tcPr>
          <w:p w14:paraId="08EF704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HORTIKULTURNO UREĐENJE GRADA METKOVIĆA</w:t>
            </w:r>
          </w:p>
        </w:tc>
        <w:tc>
          <w:tcPr>
            <w:tcW w:w="1417" w:type="dxa"/>
            <w:tcBorders>
              <w:top w:val="nil"/>
              <w:left w:val="nil"/>
              <w:bottom w:val="nil"/>
              <w:right w:val="nil"/>
            </w:tcBorders>
            <w:shd w:val="clear" w:color="auto" w:fill="auto"/>
            <w:noWrap/>
            <w:vAlign w:val="bottom"/>
            <w:hideMark/>
          </w:tcPr>
          <w:p w14:paraId="64B4393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w:t>
            </w:r>
          </w:p>
        </w:tc>
        <w:tc>
          <w:tcPr>
            <w:tcW w:w="1791" w:type="dxa"/>
            <w:tcBorders>
              <w:top w:val="nil"/>
              <w:left w:val="nil"/>
              <w:bottom w:val="nil"/>
              <w:right w:val="nil"/>
            </w:tcBorders>
            <w:shd w:val="clear" w:color="auto" w:fill="auto"/>
            <w:noWrap/>
            <w:vAlign w:val="bottom"/>
            <w:hideMark/>
          </w:tcPr>
          <w:p w14:paraId="710343B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254912A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06B0DF08" w14:textId="77777777" w:rsidTr="00BE32BF">
        <w:trPr>
          <w:trHeight w:val="255"/>
        </w:trPr>
        <w:tc>
          <w:tcPr>
            <w:tcW w:w="1477" w:type="dxa"/>
            <w:tcBorders>
              <w:top w:val="nil"/>
              <w:left w:val="nil"/>
              <w:bottom w:val="nil"/>
              <w:right w:val="nil"/>
            </w:tcBorders>
            <w:shd w:val="clear" w:color="000000" w:fill="FFCC00"/>
            <w:noWrap/>
            <w:vAlign w:val="bottom"/>
            <w:hideMark/>
          </w:tcPr>
          <w:p w14:paraId="18D4F8A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D53770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460A446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2EDE1E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w:t>
            </w:r>
          </w:p>
        </w:tc>
        <w:tc>
          <w:tcPr>
            <w:tcW w:w="1791" w:type="dxa"/>
            <w:tcBorders>
              <w:top w:val="nil"/>
              <w:left w:val="nil"/>
              <w:bottom w:val="nil"/>
              <w:right w:val="nil"/>
            </w:tcBorders>
            <w:shd w:val="clear" w:color="000000" w:fill="FFCC00"/>
            <w:noWrap/>
            <w:vAlign w:val="bottom"/>
            <w:hideMark/>
          </w:tcPr>
          <w:p w14:paraId="4AFF47C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3E70C13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67ACC38C" w14:textId="77777777" w:rsidTr="00BE32BF">
        <w:trPr>
          <w:trHeight w:val="255"/>
        </w:trPr>
        <w:tc>
          <w:tcPr>
            <w:tcW w:w="1477" w:type="dxa"/>
            <w:tcBorders>
              <w:top w:val="nil"/>
              <w:left w:val="nil"/>
              <w:bottom w:val="nil"/>
              <w:right w:val="nil"/>
            </w:tcBorders>
            <w:shd w:val="clear" w:color="auto" w:fill="auto"/>
            <w:noWrap/>
            <w:vAlign w:val="bottom"/>
            <w:hideMark/>
          </w:tcPr>
          <w:p w14:paraId="4A68E20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34B472F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K100005</w:t>
            </w:r>
          </w:p>
        </w:tc>
        <w:tc>
          <w:tcPr>
            <w:tcW w:w="3119" w:type="dxa"/>
            <w:tcBorders>
              <w:top w:val="nil"/>
              <w:left w:val="nil"/>
              <w:bottom w:val="nil"/>
              <w:right w:val="nil"/>
            </w:tcBorders>
            <w:shd w:val="clear" w:color="auto" w:fill="auto"/>
            <w:noWrap/>
            <w:vAlign w:val="bottom"/>
            <w:hideMark/>
          </w:tcPr>
          <w:p w14:paraId="09AA9B8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IZGRADNJA ZELENIH OTOKA - RAZNE LOKACIJE</w:t>
            </w:r>
          </w:p>
        </w:tc>
        <w:tc>
          <w:tcPr>
            <w:tcW w:w="1417" w:type="dxa"/>
            <w:tcBorders>
              <w:top w:val="nil"/>
              <w:left w:val="nil"/>
              <w:bottom w:val="nil"/>
              <w:right w:val="nil"/>
            </w:tcBorders>
            <w:shd w:val="clear" w:color="auto" w:fill="auto"/>
            <w:noWrap/>
            <w:vAlign w:val="bottom"/>
            <w:hideMark/>
          </w:tcPr>
          <w:p w14:paraId="711DA6A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2.000,00</w:t>
            </w:r>
          </w:p>
        </w:tc>
        <w:tc>
          <w:tcPr>
            <w:tcW w:w="1791" w:type="dxa"/>
            <w:tcBorders>
              <w:top w:val="nil"/>
              <w:left w:val="nil"/>
              <w:bottom w:val="nil"/>
              <w:right w:val="nil"/>
            </w:tcBorders>
            <w:shd w:val="clear" w:color="auto" w:fill="auto"/>
            <w:noWrap/>
            <w:vAlign w:val="bottom"/>
            <w:hideMark/>
          </w:tcPr>
          <w:p w14:paraId="198ED38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17565FF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7D5730E4" w14:textId="77777777" w:rsidTr="00BE32BF">
        <w:trPr>
          <w:trHeight w:val="255"/>
        </w:trPr>
        <w:tc>
          <w:tcPr>
            <w:tcW w:w="1477" w:type="dxa"/>
            <w:tcBorders>
              <w:top w:val="nil"/>
              <w:left w:val="nil"/>
              <w:bottom w:val="nil"/>
              <w:right w:val="nil"/>
            </w:tcBorders>
            <w:shd w:val="clear" w:color="000000" w:fill="FFCC00"/>
            <w:noWrap/>
            <w:vAlign w:val="bottom"/>
            <w:hideMark/>
          </w:tcPr>
          <w:p w14:paraId="69D6C7D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6FBE931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D1D0A4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5E213A6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2.000,00</w:t>
            </w:r>
          </w:p>
        </w:tc>
        <w:tc>
          <w:tcPr>
            <w:tcW w:w="1791" w:type="dxa"/>
            <w:tcBorders>
              <w:top w:val="nil"/>
              <w:left w:val="nil"/>
              <w:bottom w:val="nil"/>
              <w:right w:val="nil"/>
            </w:tcBorders>
            <w:shd w:val="clear" w:color="000000" w:fill="FFCC00"/>
            <w:noWrap/>
            <w:vAlign w:val="bottom"/>
            <w:hideMark/>
          </w:tcPr>
          <w:p w14:paraId="3BCAB38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6A55EC4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27A981C0" w14:textId="77777777" w:rsidTr="00BE32BF">
        <w:trPr>
          <w:trHeight w:val="255"/>
        </w:trPr>
        <w:tc>
          <w:tcPr>
            <w:tcW w:w="1477" w:type="dxa"/>
            <w:tcBorders>
              <w:top w:val="nil"/>
              <w:left w:val="nil"/>
              <w:bottom w:val="nil"/>
              <w:right w:val="nil"/>
            </w:tcBorders>
            <w:shd w:val="clear" w:color="auto" w:fill="auto"/>
            <w:noWrap/>
            <w:vAlign w:val="bottom"/>
            <w:hideMark/>
          </w:tcPr>
          <w:p w14:paraId="14FBA2C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149F666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K100078</w:t>
            </w:r>
          </w:p>
        </w:tc>
        <w:tc>
          <w:tcPr>
            <w:tcW w:w="3119" w:type="dxa"/>
            <w:tcBorders>
              <w:top w:val="nil"/>
              <w:left w:val="nil"/>
              <w:bottom w:val="nil"/>
              <w:right w:val="nil"/>
            </w:tcBorders>
            <w:shd w:val="clear" w:color="auto" w:fill="auto"/>
            <w:noWrap/>
            <w:vAlign w:val="bottom"/>
            <w:hideMark/>
          </w:tcPr>
          <w:p w14:paraId="422888A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VODOVODNI PRIKLJUČCI</w:t>
            </w:r>
          </w:p>
        </w:tc>
        <w:tc>
          <w:tcPr>
            <w:tcW w:w="1417" w:type="dxa"/>
            <w:tcBorders>
              <w:top w:val="nil"/>
              <w:left w:val="nil"/>
              <w:bottom w:val="nil"/>
              <w:right w:val="nil"/>
            </w:tcBorders>
            <w:shd w:val="clear" w:color="auto" w:fill="auto"/>
            <w:noWrap/>
            <w:vAlign w:val="bottom"/>
            <w:hideMark/>
          </w:tcPr>
          <w:p w14:paraId="280E9B6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w:t>
            </w:r>
          </w:p>
        </w:tc>
        <w:tc>
          <w:tcPr>
            <w:tcW w:w="1791" w:type="dxa"/>
            <w:tcBorders>
              <w:top w:val="nil"/>
              <w:left w:val="nil"/>
              <w:bottom w:val="nil"/>
              <w:right w:val="nil"/>
            </w:tcBorders>
            <w:shd w:val="clear" w:color="auto" w:fill="auto"/>
            <w:noWrap/>
            <w:vAlign w:val="bottom"/>
            <w:hideMark/>
          </w:tcPr>
          <w:p w14:paraId="536D5FA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187,52</w:t>
            </w:r>
          </w:p>
        </w:tc>
        <w:tc>
          <w:tcPr>
            <w:tcW w:w="907" w:type="dxa"/>
            <w:tcBorders>
              <w:top w:val="nil"/>
              <w:left w:val="nil"/>
              <w:bottom w:val="nil"/>
              <w:right w:val="nil"/>
            </w:tcBorders>
            <w:shd w:val="clear" w:color="auto" w:fill="auto"/>
            <w:noWrap/>
            <w:vAlign w:val="bottom"/>
            <w:hideMark/>
          </w:tcPr>
          <w:p w14:paraId="25FAF58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18,75</w:t>
            </w:r>
          </w:p>
        </w:tc>
      </w:tr>
      <w:tr w:rsidR="00BE32BF" w:rsidRPr="00BE32BF" w14:paraId="0E9649F9" w14:textId="77777777" w:rsidTr="00BE32BF">
        <w:trPr>
          <w:trHeight w:val="255"/>
        </w:trPr>
        <w:tc>
          <w:tcPr>
            <w:tcW w:w="1477" w:type="dxa"/>
            <w:tcBorders>
              <w:top w:val="nil"/>
              <w:left w:val="nil"/>
              <w:bottom w:val="nil"/>
              <w:right w:val="nil"/>
            </w:tcBorders>
            <w:shd w:val="clear" w:color="000000" w:fill="FFCC00"/>
            <w:noWrap/>
            <w:vAlign w:val="bottom"/>
            <w:hideMark/>
          </w:tcPr>
          <w:p w14:paraId="2CE3707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C5DD37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2686D82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E1EE1B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w:t>
            </w:r>
          </w:p>
        </w:tc>
        <w:tc>
          <w:tcPr>
            <w:tcW w:w="1791" w:type="dxa"/>
            <w:tcBorders>
              <w:top w:val="nil"/>
              <w:left w:val="nil"/>
              <w:bottom w:val="nil"/>
              <w:right w:val="nil"/>
            </w:tcBorders>
            <w:shd w:val="clear" w:color="000000" w:fill="FFCC00"/>
            <w:noWrap/>
            <w:vAlign w:val="bottom"/>
            <w:hideMark/>
          </w:tcPr>
          <w:p w14:paraId="21C57D3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187,52</w:t>
            </w:r>
          </w:p>
        </w:tc>
        <w:tc>
          <w:tcPr>
            <w:tcW w:w="907" w:type="dxa"/>
            <w:tcBorders>
              <w:top w:val="nil"/>
              <w:left w:val="nil"/>
              <w:bottom w:val="nil"/>
              <w:right w:val="nil"/>
            </w:tcBorders>
            <w:shd w:val="clear" w:color="000000" w:fill="FFCC00"/>
            <w:noWrap/>
            <w:vAlign w:val="bottom"/>
            <w:hideMark/>
          </w:tcPr>
          <w:p w14:paraId="3060D9F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18,75</w:t>
            </w:r>
          </w:p>
        </w:tc>
      </w:tr>
      <w:tr w:rsidR="00BE32BF" w:rsidRPr="00BE32BF" w14:paraId="66ECE8BA" w14:textId="77777777" w:rsidTr="00BE32BF">
        <w:trPr>
          <w:trHeight w:val="255"/>
        </w:trPr>
        <w:tc>
          <w:tcPr>
            <w:tcW w:w="1477" w:type="dxa"/>
            <w:tcBorders>
              <w:top w:val="nil"/>
              <w:left w:val="nil"/>
              <w:bottom w:val="nil"/>
              <w:right w:val="nil"/>
            </w:tcBorders>
            <w:shd w:val="clear" w:color="auto" w:fill="auto"/>
            <w:noWrap/>
            <w:vAlign w:val="bottom"/>
            <w:hideMark/>
          </w:tcPr>
          <w:p w14:paraId="36A0914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48F11C2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K100251</w:t>
            </w:r>
          </w:p>
        </w:tc>
        <w:tc>
          <w:tcPr>
            <w:tcW w:w="3119" w:type="dxa"/>
            <w:tcBorders>
              <w:top w:val="nil"/>
              <w:left w:val="nil"/>
              <w:bottom w:val="nil"/>
              <w:right w:val="nil"/>
            </w:tcBorders>
            <w:shd w:val="clear" w:color="auto" w:fill="auto"/>
            <w:noWrap/>
            <w:vAlign w:val="bottom"/>
            <w:hideMark/>
          </w:tcPr>
          <w:p w14:paraId="64D16D6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REKONSTRUKCIJA ODLAGALIŠTA OTPADA DUBRAVICA</w:t>
            </w:r>
          </w:p>
        </w:tc>
        <w:tc>
          <w:tcPr>
            <w:tcW w:w="1417" w:type="dxa"/>
            <w:tcBorders>
              <w:top w:val="nil"/>
              <w:left w:val="nil"/>
              <w:bottom w:val="nil"/>
              <w:right w:val="nil"/>
            </w:tcBorders>
            <w:shd w:val="clear" w:color="auto" w:fill="auto"/>
            <w:noWrap/>
            <w:vAlign w:val="bottom"/>
            <w:hideMark/>
          </w:tcPr>
          <w:p w14:paraId="515E66C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38.200,00</w:t>
            </w:r>
          </w:p>
        </w:tc>
        <w:tc>
          <w:tcPr>
            <w:tcW w:w="1791" w:type="dxa"/>
            <w:tcBorders>
              <w:top w:val="nil"/>
              <w:left w:val="nil"/>
              <w:bottom w:val="nil"/>
              <w:right w:val="nil"/>
            </w:tcBorders>
            <w:shd w:val="clear" w:color="auto" w:fill="auto"/>
            <w:noWrap/>
            <w:vAlign w:val="bottom"/>
            <w:hideMark/>
          </w:tcPr>
          <w:p w14:paraId="2D99A4C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38.106,25</w:t>
            </w:r>
          </w:p>
        </w:tc>
        <w:tc>
          <w:tcPr>
            <w:tcW w:w="907" w:type="dxa"/>
            <w:tcBorders>
              <w:top w:val="nil"/>
              <w:left w:val="nil"/>
              <w:bottom w:val="nil"/>
              <w:right w:val="nil"/>
            </w:tcBorders>
            <w:shd w:val="clear" w:color="auto" w:fill="auto"/>
            <w:noWrap/>
            <w:vAlign w:val="bottom"/>
            <w:hideMark/>
          </w:tcPr>
          <w:p w14:paraId="7A5340E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99,75</w:t>
            </w:r>
          </w:p>
        </w:tc>
      </w:tr>
      <w:tr w:rsidR="00BE32BF" w:rsidRPr="00BE32BF" w14:paraId="77F5C3EF" w14:textId="77777777" w:rsidTr="00BE32BF">
        <w:trPr>
          <w:trHeight w:val="255"/>
        </w:trPr>
        <w:tc>
          <w:tcPr>
            <w:tcW w:w="1477" w:type="dxa"/>
            <w:tcBorders>
              <w:top w:val="nil"/>
              <w:left w:val="nil"/>
              <w:bottom w:val="nil"/>
              <w:right w:val="nil"/>
            </w:tcBorders>
            <w:shd w:val="clear" w:color="000000" w:fill="FFCC00"/>
            <w:noWrap/>
            <w:vAlign w:val="bottom"/>
            <w:hideMark/>
          </w:tcPr>
          <w:p w14:paraId="29A9247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8E92E4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04A1C22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4CA1E98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38.200,00</w:t>
            </w:r>
          </w:p>
        </w:tc>
        <w:tc>
          <w:tcPr>
            <w:tcW w:w="1791" w:type="dxa"/>
            <w:tcBorders>
              <w:top w:val="nil"/>
              <w:left w:val="nil"/>
              <w:bottom w:val="nil"/>
              <w:right w:val="nil"/>
            </w:tcBorders>
            <w:shd w:val="clear" w:color="000000" w:fill="FFCC00"/>
            <w:noWrap/>
            <w:vAlign w:val="bottom"/>
            <w:hideMark/>
          </w:tcPr>
          <w:p w14:paraId="7A896D1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38.106,25</w:t>
            </w:r>
          </w:p>
        </w:tc>
        <w:tc>
          <w:tcPr>
            <w:tcW w:w="907" w:type="dxa"/>
            <w:tcBorders>
              <w:top w:val="nil"/>
              <w:left w:val="nil"/>
              <w:bottom w:val="nil"/>
              <w:right w:val="nil"/>
            </w:tcBorders>
            <w:shd w:val="clear" w:color="000000" w:fill="FFCC00"/>
            <w:noWrap/>
            <w:vAlign w:val="bottom"/>
            <w:hideMark/>
          </w:tcPr>
          <w:p w14:paraId="052BAF6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99,75</w:t>
            </w:r>
          </w:p>
        </w:tc>
      </w:tr>
      <w:tr w:rsidR="00BE32BF" w:rsidRPr="00BE32BF" w14:paraId="0C6622C3" w14:textId="77777777" w:rsidTr="00BE32BF">
        <w:trPr>
          <w:trHeight w:val="255"/>
        </w:trPr>
        <w:tc>
          <w:tcPr>
            <w:tcW w:w="1477" w:type="dxa"/>
            <w:tcBorders>
              <w:top w:val="nil"/>
              <w:left w:val="nil"/>
              <w:bottom w:val="nil"/>
              <w:right w:val="nil"/>
            </w:tcBorders>
            <w:shd w:val="clear" w:color="auto" w:fill="auto"/>
            <w:noWrap/>
            <w:vAlign w:val="bottom"/>
            <w:hideMark/>
          </w:tcPr>
          <w:p w14:paraId="2A6A91C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55672CC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K100255</w:t>
            </w:r>
          </w:p>
        </w:tc>
        <w:tc>
          <w:tcPr>
            <w:tcW w:w="3119" w:type="dxa"/>
            <w:tcBorders>
              <w:top w:val="nil"/>
              <w:left w:val="nil"/>
              <w:bottom w:val="nil"/>
              <w:right w:val="nil"/>
            </w:tcBorders>
            <w:shd w:val="clear" w:color="auto" w:fill="auto"/>
            <w:noWrap/>
            <w:vAlign w:val="bottom"/>
            <w:hideMark/>
          </w:tcPr>
          <w:p w14:paraId="722D8B9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SUSTAV OBORINSKE ODVODNJE</w:t>
            </w:r>
          </w:p>
        </w:tc>
        <w:tc>
          <w:tcPr>
            <w:tcW w:w="1417" w:type="dxa"/>
            <w:tcBorders>
              <w:top w:val="nil"/>
              <w:left w:val="nil"/>
              <w:bottom w:val="nil"/>
              <w:right w:val="nil"/>
            </w:tcBorders>
            <w:shd w:val="clear" w:color="auto" w:fill="auto"/>
            <w:noWrap/>
            <w:vAlign w:val="bottom"/>
            <w:hideMark/>
          </w:tcPr>
          <w:p w14:paraId="5850C34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15.300,00</w:t>
            </w:r>
          </w:p>
        </w:tc>
        <w:tc>
          <w:tcPr>
            <w:tcW w:w="1791" w:type="dxa"/>
            <w:tcBorders>
              <w:top w:val="nil"/>
              <w:left w:val="nil"/>
              <w:bottom w:val="nil"/>
              <w:right w:val="nil"/>
            </w:tcBorders>
            <w:shd w:val="clear" w:color="auto" w:fill="auto"/>
            <w:noWrap/>
            <w:vAlign w:val="bottom"/>
            <w:hideMark/>
          </w:tcPr>
          <w:p w14:paraId="2D61114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7.885,15</w:t>
            </w:r>
          </w:p>
        </w:tc>
        <w:tc>
          <w:tcPr>
            <w:tcW w:w="907" w:type="dxa"/>
            <w:tcBorders>
              <w:top w:val="nil"/>
              <w:left w:val="nil"/>
              <w:bottom w:val="nil"/>
              <w:right w:val="nil"/>
            </w:tcBorders>
            <w:shd w:val="clear" w:color="auto" w:fill="auto"/>
            <w:noWrap/>
            <w:vAlign w:val="bottom"/>
            <w:hideMark/>
          </w:tcPr>
          <w:p w14:paraId="7FE196E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51,54</w:t>
            </w:r>
          </w:p>
        </w:tc>
      </w:tr>
      <w:tr w:rsidR="00BE32BF" w:rsidRPr="00BE32BF" w14:paraId="65DFCD03" w14:textId="77777777" w:rsidTr="00BE32BF">
        <w:trPr>
          <w:trHeight w:val="255"/>
        </w:trPr>
        <w:tc>
          <w:tcPr>
            <w:tcW w:w="1477" w:type="dxa"/>
            <w:tcBorders>
              <w:top w:val="nil"/>
              <w:left w:val="nil"/>
              <w:bottom w:val="nil"/>
              <w:right w:val="nil"/>
            </w:tcBorders>
            <w:shd w:val="clear" w:color="000000" w:fill="FFCC00"/>
            <w:noWrap/>
            <w:vAlign w:val="bottom"/>
            <w:hideMark/>
          </w:tcPr>
          <w:p w14:paraId="4550516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54FCFF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51E9C74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08F413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300,00</w:t>
            </w:r>
          </w:p>
        </w:tc>
        <w:tc>
          <w:tcPr>
            <w:tcW w:w="1791" w:type="dxa"/>
            <w:tcBorders>
              <w:top w:val="nil"/>
              <w:left w:val="nil"/>
              <w:bottom w:val="nil"/>
              <w:right w:val="nil"/>
            </w:tcBorders>
            <w:shd w:val="clear" w:color="000000" w:fill="FFCC00"/>
            <w:noWrap/>
            <w:vAlign w:val="bottom"/>
            <w:hideMark/>
          </w:tcPr>
          <w:p w14:paraId="62C4D07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337D382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7F8FC629" w14:textId="77777777" w:rsidTr="00BE32BF">
        <w:trPr>
          <w:trHeight w:val="255"/>
        </w:trPr>
        <w:tc>
          <w:tcPr>
            <w:tcW w:w="1477" w:type="dxa"/>
            <w:tcBorders>
              <w:top w:val="nil"/>
              <w:left w:val="nil"/>
              <w:bottom w:val="nil"/>
              <w:right w:val="nil"/>
            </w:tcBorders>
            <w:shd w:val="clear" w:color="000000" w:fill="FFCC00"/>
            <w:noWrap/>
            <w:vAlign w:val="bottom"/>
            <w:hideMark/>
          </w:tcPr>
          <w:p w14:paraId="55C8E9A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7B92F7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365DF89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4E1679F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15.000,00</w:t>
            </w:r>
          </w:p>
        </w:tc>
        <w:tc>
          <w:tcPr>
            <w:tcW w:w="1791" w:type="dxa"/>
            <w:tcBorders>
              <w:top w:val="nil"/>
              <w:left w:val="nil"/>
              <w:bottom w:val="nil"/>
              <w:right w:val="nil"/>
            </w:tcBorders>
            <w:shd w:val="clear" w:color="000000" w:fill="FFCC00"/>
            <w:noWrap/>
            <w:vAlign w:val="bottom"/>
            <w:hideMark/>
          </w:tcPr>
          <w:p w14:paraId="4F51F30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7.885,15</w:t>
            </w:r>
          </w:p>
        </w:tc>
        <w:tc>
          <w:tcPr>
            <w:tcW w:w="907" w:type="dxa"/>
            <w:tcBorders>
              <w:top w:val="nil"/>
              <w:left w:val="nil"/>
              <w:bottom w:val="nil"/>
              <w:right w:val="nil"/>
            </w:tcBorders>
            <w:shd w:val="clear" w:color="000000" w:fill="FFCC00"/>
            <w:noWrap/>
            <w:vAlign w:val="bottom"/>
            <w:hideMark/>
          </w:tcPr>
          <w:p w14:paraId="15E4A4B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52,57</w:t>
            </w:r>
          </w:p>
        </w:tc>
      </w:tr>
      <w:tr w:rsidR="00BE32BF" w:rsidRPr="00BE32BF" w14:paraId="6909F2B9" w14:textId="77777777" w:rsidTr="00BE32BF">
        <w:trPr>
          <w:trHeight w:val="255"/>
        </w:trPr>
        <w:tc>
          <w:tcPr>
            <w:tcW w:w="1477" w:type="dxa"/>
            <w:tcBorders>
              <w:top w:val="nil"/>
              <w:left w:val="nil"/>
              <w:bottom w:val="nil"/>
              <w:right w:val="nil"/>
            </w:tcBorders>
            <w:shd w:val="clear" w:color="auto" w:fill="auto"/>
            <w:noWrap/>
            <w:vAlign w:val="bottom"/>
            <w:hideMark/>
          </w:tcPr>
          <w:p w14:paraId="49B2104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4F263CB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K100426</w:t>
            </w:r>
          </w:p>
        </w:tc>
        <w:tc>
          <w:tcPr>
            <w:tcW w:w="3119" w:type="dxa"/>
            <w:tcBorders>
              <w:top w:val="nil"/>
              <w:left w:val="nil"/>
              <w:bottom w:val="nil"/>
              <w:right w:val="nil"/>
            </w:tcBorders>
            <w:shd w:val="clear" w:color="auto" w:fill="auto"/>
            <w:noWrap/>
            <w:vAlign w:val="bottom"/>
            <w:hideMark/>
          </w:tcPr>
          <w:p w14:paraId="08F5288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OTKUP ZEMLJIŠTA ZA INFRASTRUKTURNE PROJEKTE</w:t>
            </w:r>
          </w:p>
        </w:tc>
        <w:tc>
          <w:tcPr>
            <w:tcW w:w="1417" w:type="dxa"/>
            <w:tcBorders>
              <w:top w:val="nil"/>
              <w:left w:val="nil"/>
              <w:bottom w:val="nil"/>
              <w:right w:val="nil"/>
            </w:tcBorders>
            <w:shd w:val="clear" w:color="auto" w:fill="auto"/>
            <w:noWrap/>
            <w:vAlign w:val="bottom"/>
            <w:hideMark/>
          </w:tcPr>
          <w:p w14:paraId="4020A54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203.300,00</w:t>
            </w:r>
          </w:p>
        </w:tc>
        <w:tc>
          <w:tcPr>
            <w:tcW w:w="1791" w:type="dxa"/>
            <w:tcBorders>
              <w:top w:val="nil"/>
              <w:left w:val="nil"/>
              <w:bottom w:val="nil"/>
              <w:right w:val="nil"/>
            </w:tcBorders>
            <w:shd w:val="clear" w:color="auto" w:fill="auto"/>
            <w:noWrap/>
            <w:vAlign w:val="bottom"/>
            <w:hideMark/>
          </w:tcPr>
          <w:p w14:paraId="3F714D4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183.100,00</w:t>
            </w:r>
          </w:p>
        </w:tc>
        <w:tc>
          <w:tcPr>
            <w:tcW w:w="907" w:type="dxa"/>
            <w:tcBorders>
              <w:top w:val="nil"/>
              <w:left w:val="nil"/>
              <w:bottom w:val="nil"/>
              <w:right w:val="nil"/>
            </w:tcBorders>
            <w:shd w:val="clear" w:color="auto" w:fill="auto"/>
            <w:noWrap/>
            <w:vAlign w:val="bottom"/>
            <w:hideMark/>
          </w:tcPr>
          <w:p w14:paraId="78AEE81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90,06</w:t>
            </w:r>
          </w:p>
        </w:tc>
      </w:tr>
      <w:tr w:rsidR="00BE32BF" w:rsidRPr="00BE32BF" w14:paraId="79951A37" w14:textId="77777777" w:rsidTr="00BE32BF">
        <w:trPr>
          <w:trHeight w:val="255"/>
        </w:trPr>
        <w:tc>
          <w:tcPr>
            <w:tcW w:w="1477" w:type="dxa"/>
            <w:tcBorders>
              <w:top w:val="nil"/>
              <w:left w:val="nil"/>
              <w:bottom w:val="nil"/>
              <w:right w:val="nil"/>
            </w:tcBorders>
            <w:shd w:val="clear" w:color="000000" w:fill="FFCC00"/>
            <w:noWrap/>
            <w:vAlign w:val="bottom"/>
            <w:hideMark/>
          </w:tcPr>
          <w:p w14:paraId="3DB18A8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lastRenderedPageBreak/>
              <w:t xml:space="preserve">Izvor </w:t>
            </w:r>
          </w:p>
        </w:tc>
        <w:tc>
          <w:tcPr>
            <w:tcW w:w="1217" w:type="dxa"/>
            <w:tcBorders>
              <w:top w:val="nil"/>
              <w:left w:val="nil"/>
              <w:bottom w:val="nil"/>
              <w:right w:val="nil"/>
            </w:tcBorders>
            <w:shd w:val="clear" w:color="000000" w:fill="FFCC00"/>
            <w:noWrap/>
            <w:vAlign w:val="bottom"/>
            <w:hideMark/>
          </w:tcPr>
          <w:p w14:paraId="5F1C6FC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60F80B9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26E2715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144.500,00</w:t>
            </w:r>
          </w:p>
        </w:tc>
        <w:tc>
          <w:tcPr>
            <w:tcW w:w="1791" w:type="dxa"/>
            <w:tcBorders>
              <w:top w:val="nil"/>
              <w:left w:val="nil"/>
              <w:bottom w:val="nil"/>
              <w:right w:val="nil"/>
            </w:tcBorders>
            <w:shd w:val="clear" w:color="000000" w:fill="FFCC00"/>
            <w:noWrap/>
            <w:vAlign w:val="bottom"/>
            <w:hideMark/>
          </w:tcPr>
          <w:p w14:paraId="5822A7E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127.682,29</w:t>
            </w:r>
          </w:p>
        </w:tc>
        <w:tc>
          <w:tcPr>
            <w:tcW w:w="907" w:type="dxa"/>
            <w:tcBorders>
              <w:top w:val="nil"/>
              <w:left w:val="nil"/>
              <w:bottom w:val="nil"/>
              <w:right w:val="nil"/>
            </w:tcBorders>
            <w:shd w:val="clear" w:color="000000" w:fill="FFCC00"/>
            <w:noWrap/>
            <w:vAlign w:val="bottom"/>
            <w:hideMark/>
          </w:tcPr>
          <w:p w14:paraId="4490944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88,36</w:t>
            </w:r>
          </w:p>
        </w:tc>
      </w:tr>
      <w:tr w:rsidR="00BE32BF" w:rsidRPr="00BE32BF" w14:paraId="6B3A4024" w14:textId="77777777" w:rsidTr="00BE32BF">
        <w:trPr>
          <w:trHeight w:val="255"/>
        </w:trPr>
        <w:tc>
          <w:tcPr>
            <w:tcW w:w="1477" w:type="dxa"/>
            <w:tcBorders>
              <w:top w:val="nil"/>
              <w:left w:val="nil"/>
              <w:bottom w:val="nil"/>
              <w:right w:val="nil"/>
            </w:tcBorders>
            <w:shd w:val="clear" w:color="000000" w:fill="FFCC00"/>
            <w:noWrap/>
            <w:vAlign w:val="bottom"/>
            <w:hideMark/>
          </w:tcPr>
          <w:p w14:paraId="681BB98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0AAA1C9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4.5.</w:t>
            </w:r>
          </w:p>
        </w:tc>
        <w:tc>
          <w:tcPr>
            <w:tcW w:w="3119" w:type="dxa"/>
            <w:tcBorders>
              <w:top w:val="nil"/>
              <w:left w:val="nil"/>
              <w:bottom w:val="nil"/>
              <w:right w:val="nil"/>
            </w:tcBorders>
            <w:shd w:val="clear" w:color="000000" w:fill="FFCC00"/>
            <w:noWrap/>
            <w:vAlign w:val="bottom"/>
            <w:hideMark/>
          </w:tcPr>
          <w:p w14:paraId="3B17491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KOMUNALNI DOPRINOS</w:t>
            </w:r>
          </w:p>
        </w:tc>
        <w:tc>
          <w:tcPr>
            <w:tcW w:w="1417" w:type="dxa"/>
            <w:tcBorders>
              <w:top w:val="nil"/>
              <w:left w:val="nil"/>
              <w:bottom w:val="nil"/>
              <w:right w:val="nil"/>
            </w:tcBorders>
            <w:shd w:val="clear" w:color="000000" w:fill="FFCC00"/>
            <w:noWrap/>
            <w:vAlign w:val="bottom"/>
            <w:hideMark/>
          </w:tcPr>
          <w:p w14:paraId="075C8DD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51.500,00</w:t>
            </w:r>
          </w:p>
        </w:tc>
        <w:tc>
          <w:tcPr>
            <w:tcW w:w="1791" w:type="dxa"/>
            <w:tcBorders>
              <w:top w:val="nil"/>
              <w:left w:val="nil"/>
              <w:bottom w:val="nil"/>
              <w:right w:val="nil"/>
            </w:tcBorders>
            <w:shd w:val="clear" w:color="000000" w:fill="FFCC00"/>
            <w:noWrap/>
            <w:vAlign w:val="bottom"/>
            <w:hideMark/>
          </w:tcPr>
          <w:p w14:paraId="04BB373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51.500,00</w:t>
            </w:r>
          </w:p>
        </w:tc>
        <w:tc>
          <w:tcPr>
            <w:tcW w:w="907" w:type="dxa"/>
            <w:tcBorders>
              <w:top w:val="nil"/>
              <w:left w:val="nil"/>
              <w:bottom w:val="nil"/>
              <w:right w:val="nil"/>
            </w:tcBorders>
            <w:shd w:val="clear" w:color="000000" w:fill="FFCC00"/>
            <w:noWrap/>
            <w:vAlign w:val="bottom"/>
            <w:hideMark/>
          </w:tcPr>
          <w:p w14:paraId="1D413FD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580246CA" w14:textId="77777777" w:rsidTr="00BE32BF">
        <w:trPr>
          <w:trHeight w:val="255"/>
        </w:trPr>
        <w:tc>
          <w:tcPr>
            <w:tcW w:w="1477" w:type="dxa"/>
            <w:tcBorders>
              <w:top w:val="nil"/>
              <w:left w:val="nil"/>
              <w:bottom w:val="nil"/>
              <w:right w:val="nil"/>
            </w:tcBorders>
            <w:shd w:val="clear" w:color="000000" w:fill="FFCC00"/>
            <w:noWrap/>
            <w:vAlign w:val="bottom"/>
            <w:hideMark/>
          </w:tcPr>
          <w:p w14:paraId="34BB91A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ACF6EC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4.7.</w:t>
            </w:r>
          </w:p>
        </w:tc>
        <w:tc>
          <w:tcPr>
            <w:tcW w:w="3119" w:type="dxa"/>
            <w:tcBorders>
              <w:top w:val="nil"/>
              <w:left w:val="nil"/>
              <w:bottom w:val="nil"/>
              <w:right w:val="nil"/>
            </w:tcBorders>
            <w:shd w:val="clear" w:color="000000" w:fill="FFCC00"/>
            <w:noWrap/>
            <w:vAlign w:val="bottom"/>
            <w:hideMark/>
          </w:tcPr>
          <w:p w14:paraId="22D9FAE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PRIHODI OD PRODAJE STANOVA</w:t>
            </w:r>
          </w:p>
        </w:tc>
        <w:tc>
          <w:tcPr>
            <w:tcW w:w="1417" w:type="dxa"/>
            <w:tcBorders>
              <w:top w:val="nil"/>
              <w:left w:val="nil"/>
              <w:bottom w:val="nil"/>
              <w:right w:val="nil"/>
            </w:tcBorders>
            <w:shd w:val="clear" w:color="000000" w:fill="FFCC00"/>
            <w:noWrap/>
            <w:vAlign w:val="bottom"/>
            <w:hideMark/>
          </w:tcPr>
          <w:p w14:paraId="1F7C0AC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7.300,00</w:t>
            </w:r>
          </w:p>
        </w:tc>
        <w:tc>
          <w:tcPr>
            <w:tcW w:w="1791" w:type="dxa"/>
            <w:tcBorders>
              <w:top w:val="nil"/>
              <w:left w:val="nil"/>
              <w:bottom w:val="nil"/>
              <w:right w:val="nil"/>
            </w:tcBorders>
            <w:shd w:val="clear" w:color="000000" w:fill="FFCC00"/>
            <w:noWrap/>
            <w:vAlign w:val="bottom"/>
            <w:hideMark/>
          </w:tcPr>
          <w:p w14:paraId="74B61C0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3.917,71</w:t>
            </w:r>
          </w:p>
        </w:tc>
        <w:tc>
          <w:tcPr>
            <w:tcW w:w="907" w:type="dxa"/>
            <w:tcBorders>
              <w:top w:val="nil"/>
              <w:left w:val="nil"/>
              <w:bottom w:val="nil"/>
              <w:right w:val="nil"/>
            </w:tcBorders>
            <w:shd w:val="clear" w:color="000000" w:fill="FFCC00"/>
            <w:noWrap/>
            <w:vAlign w:val="bottom"/>
            <w:hideMark/>
          </w:tcPr>
          <w:p w14:paraId="095D368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53,67</w:t>
            </w:r>
          </w:p>
        </w:tc>
      </w:tr>
      <w:tr w:rsidR="00BE32BF" w:rsidRPr="00BE32BF" w14:paraId="0626FE28" w14:textId="77777777" w:rsidTr="00BE32BF">
        <w:trPr>
          <w:trHeight w:val="255"/>
        </w:trPr>
        <w:tc>
          <w:tcPr>
            <w:tcW w:w="1477" w:type="dxa"/>
            <w:tcBorders>
              <w:top w:val="nil"/>
              <w:left w:val="nil"/>
              <w:bottom w:val="nil"/>
              <w:right w:val="nil"/>
            </w:tcBorders>
            <w:shd w:val="clear" w:color="auto" w:fill="auto"/>
            <w:noWrap/>
            <w:vAlign w:val="bottom"/>
            <w:hideMark/>
          </w:tcPr>
          <w:p w14:paraId="6A629A7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63CD5E7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K100430</w:t>
            </w:r>
          </w:p>
        </w:tc>
        <w:tc>
          <w:tcPr>
            <w:tcW w:w="3119" w:type="dxa"/>
            <w:tcBorders>
              <w:top w:val="nil"/>
              <w:left w:val="nil"/>
              <w:bottom w:val="nil"/>
              <w:right w:val="nil"/>
            </w:tcBorders>
            <w:shd w:val="clear" w:color="auto" w:fill="auto"/>
            <w:noWrap/>
            <w:vAlign w:val="bottom"/>
            <w:hideMark/>
          </w:tcPr>
          <w:p w14:paraId="58AEBA4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REKONSTRUKCIJA NOGOSTUPA NA KLADI</w:t>
            </w:r>
          </w:p>
        </w:tc>
        <w:tc>
          <w:tcPr>
            <w:tcW w:w="1417" w:type="dxa"/>
            <w:tcBorders>
              <w:top w:val="nil"/>
              <w:left w:val="nil"/>
              <w:bottom w:val="nil"/>
              <w:right w:val="nil"/>
            </w:tcBorders>
            <w:shd w:val="clear" w:color="auto" w:fill="auto"/>
            <w:noWrap/>
            <w:vAlign w:val="bottom"/>
            <w:hideMark/>
          </w:tcPr>
          <w:p w14:paraId="422CF99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351.650,70</w:t>
            </w:r>
          </w:p>
        </w:tc>
        <w:tc>
          <w:tcPr>
            <w:tcW w:w="1791" w:type="dxa"/>
            <w:tcBorders>
              <w:top w:val="nil"/>
              <w:left w:val="nil"/>
              <w:bottom w:val="nil"/>
              <w:right w:val="nil"/>
            </w:tcBorders>
            <w:shd w:val="clear" w:color="auto" w:fill="auto"/>
            <w:noWrap/>
            <w:vAlign w:val="bottom"/>
            <w:hideMark/>
          </w:tcPr>
          <w:p w14:paraId="5270718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351.650,70</w:t>
            </w:r>
          </w:p>
        </w:tc>
        <w:tc>
          <w:tcPr>
            <w:tcW w:w="907" w:type="dxa"/>
            <w:tcBorders>
              <w:top w:val="nil"/>
              <w:left w:val="nil"/>
              <w:bottom w:val="nil"/>
              <w:right w:val="nil"/>
            </w:tcBorders>
            <w:shd w:val="clear" w:color="auto" w:fill="auto"/>
            <w:noWrap/>
            <w:vAlign w:val="bottom"/>
            <w:hideMark/>
          </w:tcPr>
          <w:p w14:paraId="3EC0D13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582D427A" w14:textId="77777777" w:rsidTr="00BE32BF">
        <w:trPr>
          <w:trHeight w:val="255"/>
        </w:trPr>
        <w:tc>
          <w:tcPr>
            <w:tcW w:w="1477" w:type="dxa"/>
            <w:tcBorders>
              <w:top w:val="nil"/>
              <w:left w:val="nil"/>
              <w:bottom w:val="nil"/>
              <w:right w:val="nil"/>
            </w:tcBorders>
            <w:shd w:val="clear" w:color="000000" w:fill="FFCC00"/>
            <w:noWrap/>
            <w:vAlign w:val="bottom"/>
            <w:hideMark/>
          </w:tcPr>
          <w:p w14:paraId="20F0E97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5398F7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1C4281A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3E74DC4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313.650,70</w:t>
            </w:r>
          </w:p>
        </w:tc>
        <w:tc>
          <w:tcPr>
            <w:tcW w:w="1791" w:type="dxa"/>
            <w:tcBorders>
              <w:top w:val="nil"/>
              <w:left w:val="nil"/>
              <w:bottom w:val="nil"/>
              <w:right w:val="nil"/>
            </w:tcBorders>
            <w:shd w:val="clear" w:color="000000" w:fill="FFCC00"/>
            <w:noWrap/>
            <w:vAlign w:val="bottom"/>
            <w:hideMark/>
          </w:tcPr>
          <w:p w14:paraId="243460B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313.650,70</w:t>
            </w:r>
          </w:p>
        </w:tc>
        <w:tc>
          <w:tcPr>
            <w:tcW w:w="907" w:type="dxa"/>
            <w:tcBorders>
              <w:top w:val="nil"/>
              <w:left w:val="nil"/>
              <w:bottom w:val="nil"/>
              <w:right w:val="nil"/>
            </w:tcBorders>
            <w:shd w:val="clear" w:color="000000" w:fill="FFCC00"/>
            <w:noWrap/>
            <w:vAlign w:val="bottom"/>
            <w:hideMark/>
          </w:tcPr>
          <w:p w14:paraId="0870530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2D0750C2" w14:textId="77777777" w:rsidTr="00BE32BF">
        <w:trPr>
          <w:trHeight w:val="255"/>
        </w:trPr>
        <w:tc>
          <w:tcPr>
            <w:tcW w:w="1477" w:type="dxa"/>
            <w:tcBorders>
              <w:top w:val="nil"/>
              <w:left w:val="nil"/>
              <w:bottom w:val="nil"/>
              <w:right w:val="nil"/>
            </w:tcBorders>
            <w:shd w:val="clear" w:color="000000" w:fill="FFCC00"/>
            <w:noWrap/>
            <w:vAlign w:val="bottom"/>
            <w:hideMark/>
          </w:tcPr>
          <w:p w14:paraId="5B5C187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72448E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5.5.</w:t>
            </w:r>
          </w:p>
        </w:tc>
        <w:tc>
          <w:tcPr>
            <w:tcW w:w="3119" w:type="dxa"/>
            <w:tcBorders>
              <w:top w:val="nil"/>
              <w:left w:val="nil"/>
              <w:bottom w:val="nil"/>
              <w:right w:val="nil"/>
            </w:tcBorders>
            <w:shd w:val="clear" w:color="000000" w:fill="FFCC00"/>
            <w:noWrap/>
            <w:vAlign w:val="bottom"/>
            <w:hideMark/>
          </w:tcPr>
          <w:p w14:paraId="460DA96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Tekuće i kapitalne pomoći iz državnog  proračuna</w:t>
            </w:r>
          </w:p>
        </w:tc>
        <w:tc>
          <w:tcPr>
            <w:tcW w:w="1417" w:type="dxa"/>
            <w:tcBorders>
              <w:top w:val="nil"/>
              <w:left w:val="nil"/>
              <w:bottom w:val="nil"/>
              <w:right w:val="nil"/>
            </w:tcBorders>
            <w:shd w:val="clear" w:color="000000" w:fill="FFCC00"/>
            <w:noWrap/>
            <w:vAlign w:val="bottom"/>
            <w:hideMark/>
          </w:tcPr>
          <w:p w14:paraId="1529767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38.000,00</w:t>
            </w:r>
          </w:p>
        </w:tc>
        <w:tc>
          <w:tcPr>
            <w:tcW w:w="1791" w:type="dxa"/>
            <w:tcBorders>
              <w:top w:val="nil"/>
              <w:left w:val="nil"/>
              <w:bottom w:val="nil"/>
              <w:right w:val="nil"/>
            </w:tcBorders>
            <w:shd w:val="clear" w:color="000000" w:fill="FFCC00"/>
            <w:noWrap/>
            <w:vAlign w:val="bottom"/>
            <w:hideMark/>
          </w:tcPr>
          <w:p w14:paraId="72B2921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38.000,00</w:t>
            </w:r>
          </w:p>
        </w:tc>
        <w:tc>
          <w:tcPr>
            <w:tcW w:w="907" w:type="dxa"/>
            <w:tcBorders>
              <w:top w:val="nil"/>
              <w:left w:val="nil"/>
              <w:bottom w:val="nil"/>
              <w:right w:val="nil"/>
            </w:tcBorders>
            <w:shd w:val="clear" w:color="000000" w:fill="FFCC00"/>
            <w:noWrap/>
            <w:vAlign w:val="bottom"/>
            <w:hideMark/>
          </w:tcPr>
          <w:p w14:paraId="479B548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3FEC173E" w14:textId="77777777" w:rsidTr="00BE32BF">
        <w:trPr>
          <w:trHeight w:val="255"/>
        </w:trPr>
        <w:tc>
          <w:tcPr>
            <w:tcW w:w="1477" w:type="dxa"/>
            <w:tcBorders>
              <w:top w:val="nil"/>
              <w:left w:val="nil"/>
              <w:bottom w:val="nil"/>
              <w:right w:val="nil"/>
            </w:tcBorders>
            <w:shd w:val="clear" w:color="auto" w:fill="auto"/>
            <w:noWrap/>
            <w:vAlign w:val="bottom"/>
            <w:hideMark/>
          </w:tcPr>
          <w:p w14:paraId="0CB1EA6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207A800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K100453</w:t>
            </w:r>
          </w:p>
        </w:tc>
        <w:tc>
          <w:tcPr>
            <w:tcW w:w="3119" w:type="dxa"/>
            <w:tcBorders>
              <w:top w:val="nil"/>
              <w:left w:val="nil"/>
              <w:bottom w:val="nil"/>
              <w:right w:val="nil"/>
            </w:tcBorders>
            <w:shd w:val="clear" w:color="auto" w:fill="auto"/>
            <w:noWrap/>
            <w:vAlign w:val="bottom"/>
            <w:hideMark/>
          </w:tcPr>
          <w:p w14:paraId="168D999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PROJEKT POBOLJŠANJA VODNO-KOMUNALNE INFRASTRUKTURE AGLOMERACIJE METKOVIĆ</w:t>
            </w:r>
          </w:p>
        </w:tc>
        <w:tc>
          <w:tcPr>
            <w:tcW w:w="1417" w:type="dxa"/>
            <w:tcBorders>
              <w:top w:val="nil"/>
              <w:left w:val="nil"/>
              <w:bottom w:val="nil"/>
              <w:right w:val="nil"/>
            </w:tcBorders>
            <w:shd w:val="clear" w:color="auto" w:fill="auto"/>
            <w:noWrap/>
            <w:vAlign w:val="bottom"/>
            <w:hideMark/>
          </w:tcPr>
          <w:p w14:paraId="514A90B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282.452,00</w:t>
            </w:r>
          </w:p>
        </w:tc>
        <w:tc>
          <w:tcPr>
            <w:tcW w:w="1791" w:type="dxa"/>
            <w:tcBorders>
              <w:top w:val="nil"/>
              <w:left w:val="nil"/>
              <w:bottom w:val="nil"/>
              <w:right w:val="nil"/>
            </w:tcBorders>
            <w:shd w:val="clear" w:color="auto" w:fill="auto"/>
            <w:noWrap/>
            <w:vAlign w:val="bottom"/>
            <w:hideMark/>
          </w:tcPr>
          <w:p w14:paraId="349ED2A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174.071,52</w:t>
            </w:r>
          </w:p>
        </w:tc>
        <w:tc>
          <w:tcPr>
            <w:tcW w:w="907" w:type="dxa"/>
            <w:tcBorders>
              <w:top w:val="nil"/>
              <w:left w:val="nil"/>
              <w:bottom w:val="nil"/>
              <w:right w:val="nil"/>
            </w:tcBorders>
            <w:shd w:val="clear" w:color="auto" w:fill="auto"/>
            <w:noWrap/>
            <w:vAlign w:val="bottom"/>
            <w:hideMark/>
          </w:tcPr>
          <w:p w14:paraId="4C03915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61,63</w:t>
            </w:r>
          </w:p>
        </w:tc>
      </w:tr>
      <w:tr w:rsidR="00BE32BF" w:rsidRPr="00BE32BF" w14:paraId="3FFE656C" w14:textId="77777777" w:rsidTr="00BE32BF">
        <w:trPr>
          <w:trHeight w:val="255"/>
        </w:trPr>
        <w:tc>
          <w:tcPr>
            <w:tcW w:w="1477" w:type="dxa"/>
            <w:tcBorders>
              <w:top w:val="nil"/>
              <w:left w:val="nil"/>
              <w:bottom w:val="nil"/>
              <w:right w:val="nil"/>
            </w:tcBorders>
            <w:shd w:val="clear" w:color="000000" w:fill="FFCC00"/>
            <w:noWrap/>
            <w:vAlign w:val="bottom"/>
            <w:hideMark/>
          </w:tcPr>
          <w:p w14:paraId="5F446E6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F4D41A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5.5.</w:t>
            </w:r>
          </w:p>
        </w:tc>
        <w:tc>
          <w:tcPr>
            <w:tcW w:w="3119" w:type="dxa"/>
            <w:tcBorders>
              <w:top w:val="nil"/>
              <w:left w:val="nil"/>
              <w:bottom w:val="nil"/>
              <w:right w:val="nil"/>
            </w:tcBorders>
            <w:shd w:val="clear" w:color="000000" w:fill="FFCC00"/>
            <w:noWrap/>
            <w:vAlign w:val="bottom"/>
            <w:hideMark/>
          </w:tcPr>
          <w:p w14:paraId="31DDBA9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Tekuće i kapitalne pomoći iz državnog  proračuna</w:t>
            </w:r>
          </w:p>
        </w:tc>
        <w:tc>
          <w:tcPr>
            <w:tcW w:w="1417" w:type="dxa"/>
            <w:tcBorders>
              <w:top w:val="nil"/>
              <w:left w:val="nil"/>
              <w:bottom w:val="nil"/>
              <w:right w:val="nil"/>
            </w:tcBorders>
            <w:shd w:val="clear" w:color="000000" w:fill="FFCC00"/>
            <w:noWrap/>
            <w:vAlign w:val="bottom"/>
            <w:hideMark/>
          </w:tcPr>
          <w:p w14:paraId="224C929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212.452,00</w:t>
            </w:r>
          </w:p>
        </w:tc>
        <w:tc>
          <w:tcPr>
            <w:tcW w:w="1791" w:type="dxa"/>
            <w:tcBorders>
              <w:top w:val="nil"/>
              <w:left w:val="nil"/>
              <w:bottom w:val="nil"/>
              <w:right w:val="nil"/>
            </w:tcBorders>
            <w:shd w:val="clear" w:color="000000" w:fill="FFCC00"/>
            <w:noWrap/>
            <w:vAlign w:val="bottom"/>
            <w:hideMark/>
          </w:tcPr>
          <w:p w14:paraId="6EA0933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121.618,70</w:t>
            </w:r>
          </w:p>
        </w:tc>
        <w:tc>
          <w:tcPr>
            <w:tcW w:w="907" w:type="dxa"/>
            <w:tcBorders>
              <w:top w:val="nil"/>
              <w:left w:val="nil"/>
              <w:bottom w:val="nil"/>
              <w:right w:val="nil"/>
            </w:tcBorders>
            <w:shd w:val="clear" w:color="000000" w:fill="FFCC00"/>
            <w:noWrap/>
            <w:vAlign w:val="bottom"/>
            <w:hideMark/>
          </w:tcPr>
          <w:p w14:paraId="213D194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57,25</w:t>
            </w:r>
          </w:p>
        </w:tc>
      </w:tr>
      <w:tr w:rsidR="00BE32BF" w:rsidRPr="00BE32BF" w14:paraId="09058391" w14:textId="77777777" w:rsidTr="00BE32BF">
        <w:trPr>
          <w:trHeight w:val="255"/>
        </w:trPr>
        <w:tc>
          <w:tcPr>
            <w:tcW w:w="1477" w:type="dxa"/>
            <w:tcBorders>
              <w:top w:val="nil"/>
              <w:left w:val="nil"/>
              <w:bottom w:val="nil"/>
              <w:right w:val="nil"/>
            </w:tcBorders>
            <w:shd w:val="clear" w:color="000000" w:fill="FFCC00"/>
            <w:noWrap/>
            <w:vAlign w:val="bottom"/>
            <w:hideMark/>
          </w:tcPr>
          <w:p w14:paraId="1D85AA6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BE7779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8.1.</w:t>
            </w:r>
          </w:p>
        </w:tc>
        <w:tc>
          <w:tcPr>
            <w:tcW w:w="3119" w:type="dxa"/>
            <w:tcBorders>
              <w:top w:val="nil"/>
              <w:left w:val="nil"/>
              <w:bottom w:val="nil"/>
              <w:right w:val="nil"/>
            </w:tcBorders>
            <w:shd w:val="clear" w:color="000000" w:fill="FFCC00"/>
            <w:noWrap/>
            <w:vAlign w:val="bottom"/>
            <w:hideMark/>
          </w:tcPr>
          <w:p w14:paraId="69E439A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Primici od financijske imovine i zaduživanja</w:t>
            </w:r>
          </w:p>
        </w:tc>
        <w:tc>
          <w:tcPr>
            <w:tcW w:w="1417" w:type="dxa"/>
            <w:tcBorders>
              <w:top w:val="nil"/>
              <w:left w:val="nil"/>
              <w:bottom w:val="nil"/>
              <w:right w:val="nil"/>
            </w:tcBorders>
            <w:shd w:val="clear" w:color="000000" w:fill="FFCC00"/>
            <w:noWrap/>
            <w:vAlign w:val="bottom"/>
            <w:hideMark/>
          </w:tcPr>
          <w:p w14:paraId="73843B9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70.000,00</w:t>
            </w:r>
          </w:p>
        </w:tc>
        <w:tc>
          <w:tcPr>
            <w:tcW w:w="1791" w:type="dxa"/>
            <w:tcBorders>
              <w:top w:val="nil"/>
              <w:left w:val="nil"/>
              <w:bottom w:val="nil"/>
              <w:right w:val="nil"/>
            </w:tcBorders>
            <w:shd w:val="clear" w:color="000000" w:fill="FFCC00"/>
            <w:noWrap/>
            <w:vAlign w:val="bottom"/>
            <w:hideMark/>
          </w:tcPr>
          <w:p w14:paraId="32EF091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52.452,82</w:t>
            </w:r>
          </w:p>
        </w:tc>
        <w:tc>
          <w:tcPr>
            <w:tcW w:w="907" w:type="dxa"/>
            <w:tcBorders>
              <w:top w:val="nil"/>
              <w:left w:val="nil"/>
              <w:bottom w:val="nil"/>
              <w:right w:val="nil"/>
            </w:tcBorders>
            <w:shd w:val="clear" w:color="000000" w:fill="FFCC00"/>
            <w:noWrap/>
            <w:vAlign w:val="bottom"/>
            <w:hideMark/>
          </w:tcPr>
          <w:p w14:paraId="173C8D4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74,93</w:t>
            </w:r>
          </w:p>
        </w:tc>
      </w:tr>
      <w:tr w:rsidR="00BE32BF" w:rsidRPr="00BE32BF" w14:paraId="3E73E7A9" w14:textId="77777777" w:rsidTr="00BE32BF">
        <w:trPr>
          <w:trHeight w:val="255"/>
        </w:trPr>
        <w:tc>
          <w:tcPr>
            <w:tcW w:w="1477" w:type="dxa"/>
            <w:tcBorders>
              <w:top w:val="nil"/>
              <w:left w:val="nil"/>
              <w:bottom w:val="nil"/>
              <w:right w:val="nil"/>
            </w:tcBorders>
            <w:shd w:val="clear" w:color="auto" w:fill="auto"/>
            <w:noWrap/>
            <w:vAlign w:val="bottom"/>
            <w:hideMark/>
          </w:tcPr>
          <w:p w14:paraId="3394F4D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7480D70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K100489</w:t>
            </w:r>
          </w:p>
        </w:tc>
        <w:tc>
          <w:tcPr>
            <w:tcW w:w="3119" w:type="dxa"/>
            <w:tcBorders>
              <w:top w:val="nil"/>
              <w:left w:val="nil"/>
              <w:bottom w:val="nil"/>
              <w:right w:val="nil"/>
            </w:tcBorders>
            <w:shd w:val="clear" w:color="auto" w:fill="auto"/>
            <w:noWrap/>
            <w:vAlign w:val="bottom"/>
            <w:hideMark/>
          </w:tcPr>
          <w:p w14:paraId="0DC6375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POJAČANO ODRŽAVANJE CESTE VID-DRAGOVIJA</w:t>
            </w:r>
          </w:p>
        </w:tc>
        <w:tc>
          <w:tcPr>
            <w:tcW w:w="1417" w:type="dxa"/>
            <w:tcBorders>
              <w:top w:val="nil"/>
              <w:left w:val="nil"/>
              <w:bottom w:val="nil"/>
              <w:right w:val="nil"/>
            </w:tcBorders>
            <w:shd w:val="clear" w:color="auto" w:fill="auto"/>
            <w:noWrap/>
            <w:vAlign w:val="bottom"/>
            <w:hideMark/>
          </w:tcPr>
          <w:p w14:paraId="0845813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15.225,00</w:t>
            </w:r>
          </w:p>
        </w:tc>
        <w:tc>
          <w:tcPr>
            <w:tcW w:w="1791" w:type="dxa"/>
            <w:tcBorders>
              <w:top w:val="nil"/>
              <w:left w:val="nil"/>
              <w:bottom w:val="nil"/>
              <w:right w:val="nil"/>
            </w:tcBorders>
            <w:shd w:val="clear" w:color="auto" w:fill="auto"/>
            <w:noWrap/>
            <w:vAlign w:val="bottom"/>
            <w:hideMark/>
          </w:tcPr>
          <w:p w14:paraId="6D7BADF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15.225,00</w:t>
            </w:r>
          </w:p>
        </w:tc>
        <w:tc>
          <w:tcPr>
            <w:tcW w:w="907" w:type="dxa"/>
            <w:tcBorders>
              <w:top w:val="nil"/>
              <w:left w:val="nil"/>
              <w:bottom w:val="nil"/>
              <w:right w:val="nil"/>
            </w:tcBorders>
            <w:shd w:val="clear" w:color="auto" w:fill="auto"/>
            <w:noWrap/>
            <w:vAlign w:val="bottom"/>
            <w:hideMark/>
          </w:tcPr>
          <w:p w14:paraId="3CCDCE6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794DBE3E" w14:textId="77777777" w:rsidTr="00BE32BF">
        <w:trPr>
          <w:trHeight w:val="255"/>
        </w:trPr>
        <w:tc>
          <w:tcPr>
            <w:tcW w:w="1477" w:type="dxa"/>
            <w:tcBorders>
              <w:top w:val="nil"/>
              <w:left w:val="nil"/>
              <w:bottom w:val="nil"/>
              <w:right w:val="nil"/>
            </w:tcBorders>
            <w:shd w:val="clear" w:color="000000" w:fill="FFCC00"/>
            <w:noWrap/>
            <w:vAlign w:val="bottom"/>
            <w:hideMark/>
          </w:tcPr>
          <w:p w14:paraId="7F8B189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63BE6D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4.5.</w:t>
            </w:r>
          </w:p>
        </w:tc>
        <w:tc>
          <w:tcPr>
            <w:tcW w:w="3119" w:type="dxa"/>
            <w:tcBorders>
              <w:top w:val="nil"/>
              <w:left w:val="nil"/>
              <w:bottom w:val="nil"/>
              <w:right w:val="nil"/>
            </w:tcBorders>
            <w:shd w:val="clear" w:color="000000" w:fill="FFCC00"/>
            <w:noWrap/>
            <w:vAlign w:val="bottom"/>
            <w:hideMark/>
          </w:tcPr>
          <w:p w14:paraId="1312F18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KOMUNALNI DOPRINOS</w:t>
            </w:r>
          </w:p>
        </w:tc>
        <w:tc>
          <w:tcPr>
            <w:tcW w:w="1417" w:type="dxa"/>
            <w:tcBorders>
              <w:top w:val="nil"/>
              <w:left w:val="nil"/>
              <w:bottom w:val="nil"/>
              <w:right w:val="nil"/>
            </w:tcBorders>
            <w:shd w:val="clear" w:color="000000" w:fill="FFCC00"/>
            <w:noWrap/>
            <w:vAlign w:val="bottom"/>
            <w:hideMark/>
          </w:tcPr>
          <w:p w14:paraId="58C805A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15.225,00</w:t>
            </w:r>
          </w:p>
        </w:tc>
        <w:tc>
          <w:tcPr>
            <w:tcW w:w="1791" w:type="dxa"/>
            <w:tcBorders>
              <w:top w:val="nil"/>
              <w:left w:val="nil"/>
              <w:bottom w:val="nil"/>
              <w:right w:val="nil"/>
            </w:tcBorders>
            <w:shd w:val="clear" w:color="000000" w:fill="FFCC00"/>
            <w:noWrap/>
            <w:vAlign w:val="bottom"/>
            <w:hideMark/>
          </w:tcPr>
          <w:p w14:paraId="0C8DDA6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15.225,00</w:t>
            </w:r>
          </w:p>
        </w:tc>
        <w:tc>
          <w:tcPr>
            <w:tcW w:w="907" w:type="dxa"/>
            <w:tcBorders>
              <w:top w:val="nil"/>
              <w:left w:val="nil"/>
              <w:bottom w:val="nil"/>
              <w:right w:val="nil"/>
            </w:tcBorders>
            <w:shd w:val="clear" w:color="000000" w:fill="FFCC00"/>
            <w:noWrap/>
            <w:vAlign w:val="bottom"/>
            <w:hideMark/>
          </w:tcPr>
          <w:p w14:paraId="3901134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305FD28A" w14:textId="77777777" w:rsidTr="00BE32BF">
        <w:trPr>
          <w:trHeight w:val="255"/>
        </w:trPr>
        <w:tc>
          <w:tcPr>
            <w:tcW w:w="1477" w:type="dxa"/>
            <w:tcBorders>
              <w:top w:val="nil"/>
              <w:left w:val="nil"/>
              <w:bottom w:val="nil"/>
              <w:right w:val="nil"/>
            </w:tcBorders>
            <w:shd w:val="clear" w:color="auto" w:fill="auto"/>
            <w:noWrap/>
            <w:vAlign w:val="bottom"/>
            <w:hideMark/>
          </w:tcPr>
          <w:p w14:paraId="368851D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26B8DF7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K100497</w:t>
            </w:r>
          </w:p>
        </w:tc>
        <w:tc>
          <w:tcPr>
            <w:tcW w:w="3119" w:type="dxa"/>
            <w:tcBorders>
              <w:top w:val="nil"/>
              <w:left w:val="nil"/>
              <w:bottom w:val="nil"/>
              <w:right w:val="nil"/>
            </w:tcBorders>
            <w:shd w:val="clear" w:color="auto" w:fill="auto"/>
            <w:noWrap/>
            <w:vAlign w:val="bottom"/>
            <w:hideMark/>
          </w:tcPr>
          <w:p w14:paraId="1D61350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IZGRADNJA HELIDROMA</w:t>
            </w:r>
          </w:p>
        </w:tc>
        <w:tc>
          <w:tcPr>
            <w:tcW w:w="1417" w:type="dxa"/>
            <w:tcBorders>
              <w:top w:val="nil"/>
              <w:left w:val="nil"/>
              <w:bottom w:val="nil"/>
              <w:right w:val="nil"/>
            </w:tcBorders>
            <w:shd w:val="clear" w:color="auto" w:fill="auto"/>
            <w:noWrap/>
            <w:vAlign w:val="bottom"/>
            <w:hideMark/>
          </w:tcPr>
          <w:p w14:paraId="353BA60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100.000,00</w:t>
            </w:r>
          </w:p>
        </w:tc>
        <w:tc>
          <w:tcPr>
            <w:tcW w:w="1791" w:type="dxa"/>
            <w:tcBorders>
              <w:top w:val="nil"/>
              <w:left w:val="nil"/>
              <w:bottom w:val="nil"/>
              <w:right w:val="nil"/>
            </w:tcBorders>
            <w:shd w:val="clear" w:color="auto" w:fill="auto"/>
            <w:noWrap/>
            <w:vAlign w:val="bottom"/>
            <w:hideMark/>
          </w:tcPr>
          <w:p w14:paraId="4C5E4B7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12.147,50</w:t>
            </w:r>
          </w:p>
        </w:tc>
        <w:tc>
          <w:tcPr>
            <w:tcW w:w="907" w:type="dxa"/>
            <w:tcBorders>
              <w:top w:val="nil"/>
              <w:left w:val="nil"/>
              <w:bottom w:val="nil"/>
              <w:right w:val="nil"/>
            </w:tcBorders>
            <w:shd w:val="clear" w:color="auto" w:fill="auto"/>
            <w:noWrap/>
            <w:vAlign w:val="bottom"/>
            <w:hideMark/>
          </w:tcPr>
          <w:p w14:paraId="5882E38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12,15</w:t>
            </w:r>
          </w:p>
        </w:tc>
      </w:tr>
      <w:tr w:rsidR="00BE32BF" w:rsidRPr="00BE32BF" w14:paraId="4C3C335D" w14:textId="77777777" w:rsidTr="00BE32BF">
        <w:trPr>
          <w:trHeight w:val="255"/>
        </w:trPr>
        <w:tc>
          <w:tcPr>
            <w:tcW w:w="1477" w:type="dxa"/>
            <w:tcBorders>
              <w:top w:val="nil"/>
              <w:left w:val="nil"/>
              <w:bottom w:val="nil"/>
              <w:right w:val="nil"/>
            </w:tcBorders>
            <w:shd w:val="clear" w:color="000000" w:fill="FFCC00"/>
            <w:noWrap/>
            <w:vAlign w:val="bottom"/>
            <w:hideMark/>
          </w:tcPr>
          <w:p w14:paraId="671CD4D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81D4A3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6B4F63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756C52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6.725,00</w:t>
            </w:r>
          </w:p>
        </w:tc>
        <w:tc>
          <w:tcPr>
            <w:tcW w:w="1791" w:type="dxa"/>
            <w:tcBorders>
              <w:top w:val="nil"/>
              <w:left w:val="nil"/>
              <w:bottom w:val="nil"/>
              <w:right w:val="nil"/>
            </w:tcBorders>
            <w:shd w:val="clear" w:color="000000" w:fill="FFCC00"/>
            <w:noWrap/>
            <w:vAlign w:val="bottom"/>
            <w:hideMark/>
          </w:tcPr>
          <w:p w14:paraId="76D6E22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2CAEE2B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0926992B" w14:textId="77777777" w:rsidTr="00BE32BF">
        <w:trPr>
          <w:trHeight w:val="255"/>
        </w:trPr>
        <w:tc>
          <w:tcPr>
            <w:tcW w:w="1477" w:type="dxa"/>
            <w:tcBorders>
              <w:top w:val="nil"/>
              <w:left w:val="nil"/>
              <w:bottom w:val="nil"/>
              <w:right w:val="nil"/>
            </w:tcBorders>
            <w:shd w:val="clear" w:color="000000" w:fill="FFCC00"/>
            <w:noWrap/>
            <w:vAlign w:val="bottom"/>
            <w:hideMark/>
          </w:tcPr>
          <w:p w14:paraId="3C8B490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67E88D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4.5.</w:t>
            </w:r>
          </w:p>
        </w:tc>
        <w:tc>
          <w:tcPr>
            <w:tcW w:w="3119" w:type="dxa"/>
            <w:tcBorders>
              <w:top w:val="nil"/>
              <w:left w:val="nil"/>
              <w:bottom w:val="nil"/>
              <w:right w:val="nil"/>
            </w:tcBorders>
            <w:shd w:val="clear" w:color="000000" w:fill="FFCC00"/>
            <w:noWrap/>
            <w:vAlign w:val="bottom"/>
            <w:hideMark/>
          </w:tcPr>
          <w:p w14:paraId="7F55338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KOMUNALNI DOPRINOS</w:t>
            </w:r>
          </w:p>
        </w:tc>
        <w:tc>
          <w:tcPr>
            <w:tcW w:w="1417" w:type="dxa"/>
            <w:tcBorders>
              <w:top w:val="nil"/>
              <w:left w:val="nil"/>
              <w:bottom w:val="nil"/>
              <w:right w:val="nil"/>
            </w:tcBorders>
            <w:shd w:val="clear" w:color="000000" w:fill="FFCC00"/>
            <w:noWrap/>
            <w:vAlign w:val="bottom"/>
            <w:hideMark/>
          </w:tcPr>
          <w:p w14:paraId="02A72A4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93.275,00</w:t>
            </w:r>
          </w:p>
        </w:tc>
        <w:tc>
          <w:tcPr>
            <w:tcW w:w="1791" w:type="dxa"/>
            <w:tcBorders>
              <w:top w:val="nil"/>
              <w:left w:val="nil"/>
              <w:bottom w:val="nil"/>
              <w:right w:val="nil"/>
            </w:tcBorders>
            <w:shd w:val="clear" w:color="000000" w:fill="FFCC00"/>
            <w:noWrap/>
            <w:vAlign w:val="bottom"/>
            <w:hideMark/>
          </w:tcPr>
          <w:p w14:paraId="620C892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12.147,50</w:t>
            </w:r>
          </w:p>
        </w:tc>
        <w:tc>
          <w:tcPr>
            <w:tcW w:w="907" w:type="dxa"/>
            <w:tcBorders>
              <w:top w:val="nil"/>
              <w:left w:val="nil"/>
              <w:bottom w:val="nil"/>
              <w:right w:val="nil"/>
            </w:tcBorders>
            <w:shd w:val="clear" w:color="000000" w:fill="FFCC00"/>
            <w:noWrap/>
            <w:vAlign w:val="bottom"/>
            <w:hideMark/>
          </w:tcPr>
          <w:p w14:paraId="15F5937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13,02</w:t>
            </w:r>
          </w:p>
        </w:tc>
      </w:tr>
      <w:tr w:rsidR="00BE32BF" w:rsidRPr="00BE32BF" w14:paraId="4DE18412" w14:textId="77777777" w:rsidTr="00BE32BF">
        <w:trPr>
          <w:trHeight w:val="255"/>
        </w:trPr>
        <w:tc>
          <w:tcPr>
            <w:tcW w:w="1477" w:type="dxa"/>
            <w:tcBorders>
              <w:top w:val="nil"/>
              <w:left w:val="nil"/>
              <w:bottom w:val="nil"/>
              <w:right w:val="nil"/>
            </w:tcBorders>
            <w:shd w:val="clear" w:color="auto" w:fill="auto"/>
            <w:noWrap/>
            <w:vAlign w:val="bottom"/>
            <w:hideMark/>
          </w:tcPr>
          <w:p w14:paraId="28CEB9C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1DBAA34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K100498</w:t>
            </w:r>
          </w:p>
        </w:tc>
        <w:tc>
          <w:tcPr>
            <w:tcW w:w="3119" w:type="dxa"/>
            <w:tcBorders>
              <w:top w:val="nil"/>
              <w:left w:val="nil"/>
              <w:bottom w:val="nil"/>
              <w:right w:val="nil"/>
            </w:tcBorders>
            <w:shd w:val="clear" w:color="auto" w:fill="auto"/>
            <w:noWrap/>
            <w:vAlign w:val="bottom"/>
            <w:hideMark/>
          </w:tcPr>
          <w:p w14:paraId="1C1677F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IZGRADNJA I OPREMANJE DJEČJEG IGRALIŠTA</w:t>
            </w:r>
          </w:p>
        </w:tc>
        <w:tc>
          <w:tcPr>
            <w:tcW w:w="1417" w:type="dxa"/>
            <w:tcBorders>
              <w:top w:val="nil"/>
              <w:left w:val="nil"/>
              <w:bottom w:val="nil"/>
              <w:right w:val="nil"/>
            </w:tcBorders>
            <w:shd w:val="clear" w:color="auto" w:fill="auto"/>
            <w:noWrap/>
            <w:vAlign w:val="bottom"/>
            <w:hideMark/>
          </w:tcPr>
          <w:p w14:paraId="2504254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w:t>
            </w:r>
          </w:p>
        </w:tc>
        <w:tc>
          <w:tcPr>
            <w:tcW w:w="1791" w:type="dxa"/>
            <w:tcBorders>
              <w:top w:val="nil"/>
              <w:left w:val="nil"/>
              <w:bottom w:val="nil"/>
              <w:right w:val="nil"/>
            </w:tcBorders>
            <w:shd w:val="clear" w:color="auto" w:fill="auto"/>
            <w:noWrap/>
            <w:vAlign w:val="bottom"/>
            <w:hideMark/>
          </w:tcPr>
          <w:p w14:paraId="2B16EEA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2.125,00</w:t>
            </w:r>
          </w:p>
        </w:tc>
        <w:tc>
          <w:tcPr>
            <w:tcW w:w="907" w:type="dxa"/>
            <w:tcBorders>
              <w:top w:val="nil"/>
              <w:left w:val="nil"/>
              <w:bottom w:val="nil"/>
              <w:right w:val="nil"/>
            </w:tcBorders>
            <w:shd w:val="clear" w:color="auto" w:fill="auto"/>
            <w:noWrap/>
            <w:vAlign w:val="bottom"/>
            <w:hideMark/>
          </w:tcPr>
          <w:p w14:paraId="29CD8E8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21,25</w:t>
            </w:r>
          </w:p>
        </w:tc>
      </w:tr>
      <w:tr w:rsidR="00BE32BF" w:rsidRPr="00BE32BF" w14:paraId="10BD73AC" w14:textId="77777777" w:rsidTr="00BE32BF">
        <w:trPr>
          <w:trHeight w:val="255"/>
        </w:trPr>
        <w:tc>
          <w:tcPr>
            <w:tcW w:w="1477" w:type="dxa"/>
            <w:tcBorders>
              <w:top w:val="nil"/>
              <w:left w:val="nil"/>
              <w:bottom w:val="nil"/>
              <w:right w:val="nil"/>
            </w:tcBorders>
            <w:shd w:val="clear" w:color="000000" w:fill="FFCC00"/>
            <w:noWrap/>
            <w:vAlign w:val="bottom"/>
            <w:hideMark/>
          </w:tcPr>
          <w:p w14:paraId="5F9474C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D504EF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6CF1D8F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151DF61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w:t>
            </w:r>
          </w:p>
        </w:tc>
        <w:tc>
          <w:tcPr>
            <w:tcW w:w="1791" w:type="dxa"/>
            <w:tcBorders>
              <w:top w:val="nil"/>
              <w:left w:val="nil"/>
              <w:bottom w:val="nil"/>
              <w:right w:val="nil"/>
            </w:tcBorders>
            <w:shd w:val="clear" w:color="000000" w:fill="FFCC00"/>
            <w:noWrap/>
            <w:vAlign w:val="bottom"/>
            <w:hideMark/>
          </w:tcPr>
          <w:p w14:paraId="3975BEC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2.125,00</w:t>
            </w:r>
          </w:p>
        </w:tc>
        <w:tc>
          <w:tcPr>
            <w:tcW w:w="907" w:type="dxa"/>
            <w:tcBorders>
              <w:top w:val="nil"/>
              <w:left w:val="nil"/>
              <w:bottom w:val="nil"/>
              <w:right w:val="nil"/>
            </w:tcBorders>
            <w:shd w:val="clear" w:color="000000" w:fill="FFCC00"/>
            <w:noWrap/>
            <w:vAlign w:val="bottom"/>
            <w:hideMark/>
          </w:tcPr>
          <w:p w14:paraId="7524682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21,25</w:t>
            </w:r>
          </w:p>
        </w:tc>
      </w:tr>
      <w:tr w:rsidR="00BE32BF" w:rsidRPr="00BE32BF" w14:paraId="1ABAFB9A" w14:textId="77777777" w:rsidTr="00BE32BF">
        <w:trPr>
          <w:trHeight w:val="255"/>
        </w:trPr>
        <w:tc>
          <w:tcPr>
            <w:tcW w:w="1477" w:type="dxa"/>
            <w:tcBorders>
              <w:top w:val="nil"/>
              <w:left w:val="nil"/>
              <w:bottom w:val="nil"/>
              <w:right w:val="nil"/>
            </w:tcBorders>
            <w:shd w:val="clear" w:color="000000" w:fill="CCCCFF"/>
            <w:noWrap/>
            <w:vAlign w:val="bottom"/>
            <w:hideMark/>
          </w:tcPr>
          <w:p w14:paraId="4F0B418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7DDEEE0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1021</w:t>
            </w:r>
          </w:p>
        </w:tc>
        <w:tc>
          <w:tcPr>
            <w:tcW w:w="3119" w:type="dxa"/>
            <w:tcBorders>
              <w:top w:val="nil"/>
              <w:left w:val="nil"/>
              <w:bottom w:val="nil"/>
              <w:right w:val="nil"/>
            </w:tcBorders>
            <w:shd w:val="clear" w:color="000000" w:fill="CCCCFF"/>
            <w:noWrap/>
            <w:vAlign w:val="bottom"/>
            <w:hideMark/>
          </w:tcPr>
          <w:p w14:paraId="6C5D7B2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GRAĐENJE NERAZVRSTANIH CESTA</w:t>
            </w:r>
          </w:p>
        </w:tc>
        <w:tc>
          <w:tcPr>
            <w:tcW w:w="1417" w:type="dxa"/>
            <w:tcBorders>
              <w:top w:val="nil"/>
              <w:left w:val="nil"/>
              <w:bottom w:val="nil"/>
              <w:right w:val="nil"/>
            </w:tcBorders>
            <w:shd w:val="clear" w:color="000000" w:fill="CCCCFF"/>
            <w:noWrap/>
            <w:vAlign w:val="bottom"/>
            <w:hideMark/>
          </w:tcPr>
          <w:p w14:paraId="594A321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657.050,00</w:t>
            </w:r>
          </w:p>
        </w:tc>
        <w:tc>
          <w:tcPr>
            <w:tcW w:w="1791" w:type="dxa"/>
            <w:tcBorders>
              <w:top w:val="nil"/>
              <w:left w:val="nil"/>
              <w:bottom w:val="nil"/>
              <w:right w:val="nil"/>
            </w:tcBorders>
            <w:shd w:val="clear" w:color="000000" w:fill="CCCCFF"/>
            <w:noWrap/>
            <w:vAlign w:val="bottom"/>
            <w:hideMark/>
          </w:tcPr>
          <w:p w14:paraId="0E70EC6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435.526,95</w:t>
            </w:r>
          </w:p>
        </w:tc>
        <w:tc>
          <w:tcPr>
            <w:tcW w:w="907" w:type="dxa"/>
            <w:tcBorders>
              <w:top w:val="nil"/>
              <w:left w:val="nil"/>
              <w:bottom w:val="nil"/>
              <w:right w:val="nil"/>
            </w:tcBorders>
            <w:shd w:val="clear" w:color="000000" w:fill="CCCCFF"/>
            <w:noWrap/>
            <w:vAlign w:val="bottom"/>
            <w:hideMark/>
          </w:tcPr>
          <w:p w14:paraId="1D2B21C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66,29</w:t>
            </w:r>
          </w:p>
        </w:tc>
      </w:tr>
      <w:tr w:rsidR="00BE32BF" w:rsidRPr="00BE32BF" w14:paraId="65B62149" w14:textId="77777777" w:rsidTr="00BE32BF">
        <w:trPr>
          <w:trHeight w:val="255"/>
        </w:trPr>
        <w:tc>
          <w:tcPr>
            <w:tcW w:w="1477" w:type="dxa"/>
            <w:tcBorders>
              <w:top w:val="nil"/>
              <w:left w:val="nil"/>
              <w:bottom w:val="nil"/>
              <w:right w:val="nil"/>
            </w:tcBorders>
            <w:shd w:val="clear" w:color="auto" w:fill="auto"/>
            <w:noWrap/>
            <w:vAlign w:val="bottom"/>
            <w:hideMark/>
          </w:tcPr>
          <w:p w14:paraId="1252FA8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146277C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K100031</w:t>
            </w:r>
          </w:p>
        </w:tc>
        <w:tc>
          <w:tcPr>
            <w:tcW w:w="3119" w:type="dxa"/>
            <w:tcBorders>
              <w:top w:val="nil"/>
              <w:left w:val="nil"/>
              <w:bottom w:val="nil"/>
              <w:right w:val="nil"/>
            </w:tcBorders>
            <w:shd w:val="clear" w:color="auto" w:fill="auto"/>
            <w:noWrap/>
            <w:vAlign w:val="bottom"/>
            <w:hideMark/>
          </w:tcPr>
          <w:p w14:paraId="209A83A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IZRADA PROJEKTNE DOKUMENTACIJE ZA INFRASTRUKT. PROJEKTE - UREĐENJE CESTA</w:t>
            </w:r>
          </w:p>
        </w:tc>
        <w:tc>
          <w:tcPr>
            <w:tcW w:w="1417" w:type="dxa"/>
            <w:tcBorders>
              <w:top w:val="nil"/>
              <w:left w:val="nil"/>
              <w:bottom w:val="nil"/>
              <w:right w:val="nil"/>
            </w:tcBorders>
            <w:shd w:val="clear" w:color="auto" w:fill="auto"/>
            <w:noWrap/>
            <w:vAlign w:val="bottom"/>
            <w:hideMark/>
          </w:tcPr>
          <w:p w14:paraId="62B9A6D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32.000,00</w:t>
            </w:r>
          </w:p>
        </w:tc>
        <w:tc>
          <w:tcPr>
            <w:tcW w:w="1791" w:type="dxa"/>
            <w:tcBorders>
              <w:top w:val="nil"/>
              <w:left w:val="nil"/>
              <w:bottom w:val="nil"/>
              <w:right w:val="nil"/>
            </w:tcBorders>
            <w:shd w:val="clear" w:color="auto" w:fill="auto"/>
            <w:noWrap/>
            <w:vAlign w:val="bottom"/>
            <w:hideMark/>
          </w:tcPr>
          <w:p w14:paraId="0743362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3881C6D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1465C152" w14:textId="77777777" w:rsidTr="00BE32BF">
        <w:trPr>
          <w:trHeight w:val="255"/>
        </w:trPr>
        <w:tc>
          <w:tcPr>
            <w:tcW w:w="1477" w:type="dxa"/>
            <w:tcBorders>
              <w:top w:val="nil"/>
              <w:left w:val="nil"/>
              <w:bottom w:val="nil"/>
              <w:right w:val="nil"/>
            </w:tcBorders>
            <w:shd w:val="clear" w:color="000000" w:fill="FFCC00"/>
            <w:noWrap/>
            <w:vAlign w:val="bottom"/>
            <w:hideMark/>
          </w:tcPr>
          <w:p w14:paraId="1727DF0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6FA43D3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0ACDB59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0BB008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32.000,00</w:t>
            </w:r>
          </w:p>
        </w:tc>
        <w:tc>
          <w:tcPr>
            <w:tcW w:w="1791" w:type="dxa"/>
            <w:tcBorders>
              <w:top w:val="nil"/>
              <w:left w:val="nil"/>
              <w:bottom w:val="nil"/>
              <w:right w:val="nil"/>
            </w:tcBorders>
            <w:shd w:val="clear" w:color="000000" w:fill="FFCC00"/>
            <w:noWrap/>
            <w:vAlign w:val="bottom"/>
            <w:hideMark/>
          </w:tcPr>
          <w:p w14:paraId="7110CD4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2CA0158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41EA5BB2" w14:textId="77777777" w:rsidTr="00BE32BF">
        <w:trPr>
          <w:trHeight w:val="255"/>
        </w:trPr>
        <w:tc>
          <w:tcPr>
            <w:tcW w:w="1477" w:type="dxa"/>
            <w:tcBorders>
              <w:top w:val="nil"/>
              <w:left w:val="nil"/>
              <w:bottom w:val="nil"/>
              <w:right w:val="nil"/>
            </w:tcBorders>
            <w:shd w:val="clear" w:color="auto" w:fill="auto"/>
            <w:noWrap/>
            <w:vAlign w:val="bottom"/>
            <w:hideMark/>
          </w:tcPr>
          <w:p w14:paraId="1EB616E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4A991A3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K100427</w:t>
            </w:r>
          </w:p>
        </w:tc>
        <w:tc>
          <w:tcPr>
            <w:tcW w:w="3119" w:type="dxa"/>
            <w:tcBorders>
              <w:top w:val="nil"/>
              <w:left w:val="nil"/>
              <w:bottom w:val="nil"/>
              <w:right w:val="nil"/>
            </w:tcBorders>
            <w:shd w:val="clear" w:color="auto" w:fill="auto"/>
            <w:noWrap/>
            <w:vAlign w:val="bottom"/>
            <w:hideMark/>
          </w:tcPr>
          <w:p w14:paraId="6E8EC32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POJAČANO ODRŽAVANJE CESTA</w:t>
            </w:r>
          </w:p>
        </w:tc>
        <w:tc>
          <w:tcPr>
            <w:tcW w:w="1417" w:type="dxa"/>
            <w:tcBorders>
              <w:top w:val="nil"/>
              <w:left w:val="nil"/>
              <w:bottom w:val="nil"/>
              <w:right w:val="nil"/>
            </w:tcBorders>
            <w:shd w:val="clear" w:color="auto" w:fill="auto"/>
            <w:noWrap/>
            <w:vAlign w:val="bottom"/>
            <w:hideMark/>
          </w:tcPr>
          <w:p w14:paraId="75E2C5C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80.000,00</w:t>
            </w:r>
          </w:p>
        </w:tc>
        <w:tc>
          <w:tcPr>
            <w:tcW w:w="1791" w:type="dxa"/>
            <w:tcBorders>
              <w:top w:val="nil"/>
              <w:left w:val="nil"/>
              <w:bottom w:val="nil"/>
              <w:right w:val="nil"/>
            </w:tcBorders>
            <w:shd w:val="clear" w:color="auto" w:fill="auto"/>
            <w:noWrap/>
            <w:vAlign w:val="bottom"/>
            <w:hideMark/>
          </w:tcPr>
          <w:p w14:paraId="17CB40B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77.543,75</w:t>
            </w:r>
          </w:p>
        </w:tc>
        <w:tc>
          <w:tcPr>
            <w:tcW w:w="907" w:type="dxa"/>
            <w:tcBorders>
              <w:top w:val="nil"/>
              <w:left w:val="nil"/>
              <w:bottom w:val="nil"/>
              <w:right w:val="nil"/>
            </w:tcBorders>
            <w:shd w:val="clear" w:color="auto" w:fill="auto"/>
            <w:noWrap/>
            <w:vAlign w:val="bottom"/>
            <w:hideMark/>
          </w:tcPr>
          <w:p w14:paraId="6B7D531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96,93</w:t>
            </w:r>
          </w:p>
        </w:tc>
      </w:tr>
      <w:tr w:rsidR="00BE32BF" w:rsidRPr="00BE32BF" w14:paraId="30CD935B" w14:textId="77777777" w:rsidTr="00BE32BF">
        <w:trPr>
          <w:trHeight w:val="255"/>
        </w:trPr>
        <w:tc>
          <w:tcPr>
            <w:tcW w:w="1477" w:type="dxa"/>
            <w:tcBorders>
              <w:top w:val="nil"/>
              <w:left w:val="nil"/>
              <w:bottom w:val="nil"/>
              <w:right w:val="nil"/>
            </w:tcBorders>
            <w:shd w:val="clear" w:color="000000" w:fill="FFCC00"/>
            <w:noWrap/>
            <w:vAlign w:val="bottom"/>
            <w:hideMark/>
          </w:tcPr>
          <w:p w14:paraId="56CCA5B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03FD2B9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227E848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6AAF9AE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80.000,00</w:t>
            </w:r>
          </w:p>
        </w:tc>
        <w:tc>
          <w:tcPr>
            <w:tcW w:w="1791" w:type="dxa"/>
            <w:tcBorders>
              <w:top w:val="nil"/>
              <w:left w:val="nil"/>
              <w:bottom w:val="nil"/>
              <w:right w:val="nil"/>
            </w:tcBorders>
            <w:shd w:val="clear" w:color="000000" w:fill="FFCC00"/>
            <w:noWrap/>
            <w:vAlign w:val="bottom"/>
            <w:hideMark/>
          </w:tcPr>
          <w:p w14:paraId="6DD6FBB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77.543,75</w:t>
            </w:r>
          </w:p>
        </w:tc>
        <w:tc>
          <w:tcPr>
            <w:tcW w:w="907" w:type="dxa"/>
            <w:tcBorders>
              <w:top w:val="nil"/>
              <w:left w:val="nil"/>
              <w:bottom w:val="nil"/>
              <w:right w:val="nil"/>
            </w:tcBorders>
            <w:shd w:val="clear" w:color="000000" w:fill="FFCC00"/>
            <w:noWrap/>
            <w:vAlign w:val="bottom"/>
            <w:hideMark/>
          </w:tcPr>
          <w:p w14:paraId="6B838D3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96,93</w:t>
            </w:r>
          </w:p>
        </w:tc>
      </w:tr>
      <w:tr w:rsidR="00BE32BF" w:rsidRPr="00BE32BF" w14:paraId="1B2D3081" w14:textId="77777777" w:rsidTr="00BE32BF">
        <w:trPr>
          <w:trHeight w:val="255"/>
        </w:trPr>
        <w:tc>
          <w:tcPr>
            <w:tcW w:w="1477" w:type="dxa"/>
            <w:tcBorders>
              <w:top w:val="nil"/>
              <w:left w:val="nil"/>
              <w:bottom w:val="nil"/>
              <w:right w:val="nil"/>
            </w:tcBorders>
            <w:shd w:val="clear" w:color="auto" w:fill="auto"/>
            <w:noWrap/>
            <w:vAlign w:val="bottom"/>
            <w:hideMark/>
          </w:tcPr>
          <w:p w14:paraId="599AE73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26A43A8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K100431</w:t>
            </w:r>
          </w:p>
        </w:tc>
        <w:tc>
          <w:tcPr>
            <w:tcW w:w="3119" w:type="dxa"/>
            <w:tcBorders>
              <w:top w:val="nil"/>
              <w:left w:val="nil"/>
              <w:bottom w:val="nil"/>
              <w:right w:val="nil"/>
            </w:tcBorders>
            <w:shd w:val="clear" w:color="auto" w:fill="auto"/>
            <w:noWrap/>
            <w:vAlign w:val="bottom"/>
            <w:hideMark/>
          </w:tcPr>
          <w:p w14:paraId="05667DA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IZGRADNJA CESTE OD ULICE P. ZORANIĆA DO ULICE TRG F. TUĐMANA I SPOJA UL. A. STARČEVIĆA</w:t>
            </w:r>
          </w:p>
        </w:tc>
        <w:tc>
          <w:tcPr>
            <w:tcW w:w="1417" w:type="dxa"/>
            <w:tcBorders>
              <w:top w:val="nil"/>
              <w:left w:val="nil"/>
              <w:bottom w:val="nil"/>
              <w:right w:val="nil"/>
            </w:tcBorders>
            <w:shd w:val="clear" w:color="auto" w:fill="auto"/>
            <w:noWrap/>
            <w:vAlign w:val="bottom"/>
            <w:hideMark/>
          </w:tcPr>
          <w:p w14:paraId="47EF280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350.000,00</w:t>
            </w:r>
          </w:p>
        </w:tc>
        <w:tc>
          <w:tcPr>
            <w:tcW w:w="1791" w:type="dxa"/>
            <w:tcBorders>
              <w:top w:val="nil"/>
              <w:left w:val="nil"/>
              <w:bottom w:val="nil"/>
              <w:right w:val="nil"/>
            </w:tcBorders>
            <w:shd w:val="clear" w:color="auto" w:fill="auto"/>
            <w:noWrap/>
            <w:vAlign w:val="bottom"/>
            <w:hideMark/>
          </w:tcPr>
          <w:p w14:paraId="3CDEEBB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275.995,61</w:t>
            </w:r>
          </w:p>
        </w:tc>
        <w:tc>
          <w:tcPr>
            <w:tcW w:w="907" w:type="dxa"/>
            <w:tcBorders>
              <w:top w:val="nil"/>
              <w:left w:val="nil"/>
              <w:bottom w:val="nil"/>
              <w:right w:val="nil"/>
            </w:tcBorders>
            <w:shd w:val="clear" w:color="auto" w:fill="auto"/>
            <w:noWrap/>
            <w:vAlign w:val="bottom"/>
            <w:hideMark/>
          </w:tcPr>
          <w:p w14:paraId="4F0558D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78,86</w:t>
            </w:r>
          </w:p>
        </w:tc>
      </w:tr>
      <w:tr w:rsidR="00BE32BF" w:rsidRPr="00BE32BF" w14:paraId="0F5CD74E" w14:textId="77777777" w:rsidTr="00BE32BF">
        <w:trPr>
          <w:trHeight w:val="255"/>
        </w:trPr>
        <w:tc>
          <w:tcPr>
            <w:tcW w:w="1477" w:type="dxa"/>
            <w:tcBorders>
              <w:top w:val="nil"/>
              <w:left w:val="nil"/>
              <w:bottom w:val="nil"/>
              <w:right w:val="nil"/>
            </w:tcBorders>
            <w:shd w:val="clear" w:color="000000" w:fill="FFCC00"/>
            <w:noWrap/>
            <w:vAlign w:val="bottom"/>
            <w:hideMark/>
          </w:tcPr>
          <w:p w14:paraId="2FAA91E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DABA72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D3950E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AE1627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140.000,00</w:t>
            </w:r>
          </w:p>
        </w:tc>
        <w:tc>
          <w:tcPr>
            <w:tcW w:w="1791" w:type="dxa"/>
            <w:tcBorders>
              <w:top w:val="nil"/>
              <w:left w:val="nil"/>
              <w:bottom w:val="nil"/>
              <w:right w:val="nil"/>
            </w:tcBorders>
            <w:shd w:val="clear" w:color="000000" w:fill="FFCC00"/>
            <w:noWrap/>
            <w:vAlign w:val="bottom"/>
            <w:hideMark/>
          </w:tcPr>
          <w:p w14:paraId="538A6FA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114.839,20</w:t>
            </w:r>
          </w:p>
        </w:tc>
        <w:tc>
          <w:tcPr>
            <w:tcW w:w="907" w:type="dxa"/>
            <w:tcBorders>
              <w:top w:val="nil"/>
              <w:left w:val="nil"/>
              <w:bottom w:val="nil"/>
              <w:right w:val="nil"/>
            </w:tcBorders>
            <w:shd w:val="clear" w:color="000000" w:fill="FFCC00"/>
            <w:noWrap/>
            <w:vAlign w:val="bottom"/>
            <w:hideMark/>
          </w:tcPr>
          <w:p w14:paraId="00E9408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82,03</w:t>
            </w:r>
          </w:p>
        </w:tc>
      </w:tr>
      <w:tr w:rsidR="00BE32BF" w:rsidRPr="00BE32BF" w14:paraId="156C2805" w14:textId="77777777" w:rsidTr="00BE32BF">
        <w:trPr>
          <w:trHeight w:val="255"/>
        </w:trPr>
        <w:tc>
          <w:tcPr>
            <w:tcW w:w="1477" w:type="dxa"/>
            <w:tcBorders>
              <w:top w:val="nil"/>
              <w:left w:val="nil"/>
              <w:bottom w:val="nil"/>
              <w:right w:val="nil"/>
            </w:tcBorders>
            <w:shd w:val="clear" w:color="000000" w:fill="FFCC00"/>
            <w:noWrap/>
            <w:vAlign w:val="bottom"/>
            <w:hideMark/>
          </w:tcPr>
          <w:p w14:paraId="77BC8C8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767D71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4.3.</w:t>
            </w:r>
          </w:p>
        </w:tc>
        <w:tc>
          <w:tcPr>
            <w:tcW w:w="3119" w:type="dxa"/>
            <w:tcBorders>
              <w:top w:val="nil"/>
              <w:left w:val="nil"/>
              <w:bottom w:val="nil"/>
              <w:right w:val="nil"/>
            </w:tcBorders>
            <w:shd w:val="clear" w:color="000000" w:fill="FFCC00"/>
            <w:noWrap/>
            <w:vAlign w:val="bottom"/>
            <w:hideMark/>
          </w:tcPr>
          <w:p w14:paraId="05B29C7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NAKNADA ZA ZADRŽAVANJE NEZAKONITO IZGRAĐENIH GRAĐEVINA U PRO</w:t>
            </w:r>
          </w:p>
        </w:tc>
        <w:tc>
          <w:tcPr>
            <w:tcW w:w="1417" w:type="dxa"/>
            <w:tcBorders>
              <w:top w:val="nil"/>
              <w:left w:val="nil"/>
              <w:bottom w:val="nil"/>
              <w:right w:val="nil"/>
            </w:tcBorders>
            <w:shd w:val="clear" w:color="000000" w:fill="FFCC00"/>
            <w:noWrap/>
            <w:vAlign w:val="bottom"/>
            <w:hideMark/>
          </w:tcPr>
          <w:p w14:paraId="302858C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w:t>
            </w:r>
          </w:p>
        </w:tc>
        <w:tc>
          <w:tcPr>
            <w:tcW w:w="1791" w:type="dxa"/>
            <w:tcBorders>
              <w:top w:val="nil"/>
              <w:left w:val="nil"/>
              <w:bottom w:val="nil"/>
              <w:right w:val="nil"/>
            </w:tcBorders>
            <w:shd w:val="clear" w:color="000000" w:fill="FFCC00"/>
            <w:noWrap/>
            <w:vAlign w:val="bottom"/>
            <w:hideMark/>
          </w:tcPr>
          <w:p w14:paraId="16E3310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6.751,03</w:t>
            </w:r>
          </w:p>
        </w:tc>
        <w:tc>
          <w:tcPr>
            <w:tcW w:w="907" w:type="dxa"/>
            <w:tcBorders>
              <w:top w:val="nil"/>
              <w:left w:val="nil"/>
              <w:bottom w:val="nil"/>
              <w:right w:val="nil"/>
            </w:tcBorders>
            <w:shd w:val="clear" w:color="000000" w:fill="FFCC00"/>
            <w:noWrap/>
            <w:vAlign w:val="bottom"/>
            <w:hideMark/>
          </w:tcPr>
          <w:p w14:paraId="24DB8AE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67,51</w:t>
            </w:r>
          </w:p>
        </w:tc>
      </w:tr>
      <w:tr w:rsidR="00BE32BF" w:rsidRPr="00BE32BF" w14:paraId="05456EA0" w14:textId="77777777" w:rsidTr="00BE32BF">
        <w:trPr>
          <w:trHeight w:val="255"/>
        </w:trPr>
        <w:tc>
          <w:tcPr>
            <w:tcW w:w="1477" w:type="dxa"/>
            <w:tcBorders>
              <w:top w:val="nil"/>
              <w:left w:val="nil"/>
              <w:bottom w:val="nil"/>
              <w:right w:val="nil"/>
            </w:tcBorders>
            <w:shd w:val="clear" w:color="000000" w:fill="FFCC00"/>
            <w:noWrap/>
            <w:vAlign w:val="bottom"/>
            <w:hideMark/>
          </w:tcPr>
          <w:p w14:paraId="7147FD7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1D39A2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4.5.</w:t>
            </w:r>
          </w:p>
        </w:tc>
        <w:tc>
          <w:tcPr>
            <w:tcW w:w="3119" w:type="dxa"/>
            <w:tcBorders>
              <w:top w:val="nil"/>
              <w:left w:val="nil"/>
              <w:bottom w:val="nil"/>
              <w:right w:val="nil"/>
            </w:tcBorders>
            <w:shd w:val="clear" w:color="000000" w:fill="FFCC00"/>
            <w:noWrap/>
            <w:vAlign w:val="bottom"/>
            <w:hideMark/>
          </w:tcPr>
          <w:p w14:paraId="5DCE38A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KOMUNALNI DOPRINOS</w:t>
            </w:r>
          </w:p>
        </w:tc>
        <w:tc>
          <w:tcPr>
            <w:tcW w:w="1417" w:type="dxa"/>
            <w:tcBorders>
              <w:top w:val="nil"/>
              <w:left w:val="nil"/>
              <w:bottom w:val="nil"/>
              <w:right w:val="nil"/>
            </w:tcBorders>
            <w:shd w:val="clear" w:color="000000" w:fill="FFCC00"/>
            <w:noWrap/>
            <w:vAlign w:val="bottom"/>
            <w:hideMark/>
          </w:tcPr>
          <w:p w14:paraId="4B60B1E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200.000,00</w:t>
            </w:r>
          </w:p>
        </w:tc>
        <w:tc>
          <w:tcPr>
            <w:tcW w:w="1791" w:type="dxa"/>
            <w:tcBorders>
              <w:top w:val="nil"/>
              <w:left w:val="nil"/>
              <w:bottom w:val="nil"/>
              <w:right w:val="nil"/>
            </w:tcBorders>
            <w:shd w:val="clear" w:color="000000" w:fill="FFCC00"/>
            <w:noWrap/>
            <w:vAlign w:val="bottom"/>
            <w:hideMark/>
          </w:tcPr>
          <w:p w14:paraId="5795536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154.405,38</w:t>
            </w:r>
          </w:p>
        </w:tc>
        <w:tc>
          <w:tcPr>
            <w:tcW w:w="907" w:type="dxa"/>
            <w:tcBorders>
              <w:top w:val="nil"/>
              <w:left w:val="nil"/>
              <w:bottom w:val="nil"/>
              <w:right w:val="nil"/>
            </w:tcBorders>
            <w:shd w:val="clear" w:color="000000" w:fill="FFCC00"/>
            <w:noWrap/>
            <w:vAlign w:val="bottom"/>
            <w:hideMark/>
          </w:tcPr>
          <w:p w14:paraId="16ACFBD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77,20</w:t>
            </w:r>
          </w:p>
        </w:tc>
      </w:tr>
      <w:tr w:rsidR="00BE32BF" w:rsidRPr="00BE32BF" w14:paraId="28DD1C1C" w14:textId="77777777" w:rsidTr="00BE32BF">
        <w:trPr>
          <w:trHeight w:val="255"/>
        </w:trPr>
        <w:tc>
          <w:tcPr>
            <w:tcW w:w="1477" w:type="dxa"/>
            <w:tcBorders>
              <w:top w:val="nil"/>
              <w:left w:val="nil"/>
              <w:bottom w:val="nil"/>
              <w:right w:val="nil"/>
            </w:tcBorders>
            <w:shd w:val="clear" w:color="auto" w:fill="auto"/>
            <w:noWrap/>
            <w:vAlign w:val="bottom"/>
            <w:hideMark/>
          </w:tcPr>
          <w:p w14:paraId="53B1A09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606B21C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K100433</w:t>
            </w:r>
          </w:p>
        </w:tc>
        <w:tc>
          <w:tcPr>
            <w:tcW w:w="3119" w:type="dxa"/>
            <w:tcBorders>
              <w:top w:val="nil"/>
              <w:left w:val="nil"/>
              <w:bottom w:val="nil"/>
              <w:right w:val="nil"/>
            </w:tcBorders>
            <w:shd w:val="clear" w:color="auto" w:fill="auto"/>
            <w:noWrap/>
            <w:vAlign w:val="bottom"/>
            <w:hideMark/>
          </w:tcPr>
          <w:p w14:paraId="08FC272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REKONSTRUKCIJA MLINSKE ULICE (Unka)</w:t>
            </w:r>
          </w:p>
        </w:tc>
        <w:tc>
          <w:tcPr>
            <w:tcW w:w="1417" w:type="dxa"/>
            <w:tcBorders>
              <w:top w:val="nil"/>
              <w:left w:val="nil"/>
              <w:bottom w:val="nil"/>
              <w:right w:val="nil"/>
            </w:tcBorders>
            <w:shd w:val="clear" w:color="auto" w:fill="auto"/>
            <w:noWrap/>
            <w:vAlign w:val="bottom"/>
            <w:hideMark/>
          </w:tcPr>
          <w:p w14:paraId="4C77357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195.050,00</w:t>
            </w:r>
          </w:p>
        </w:tc>
        <w:tc>
          <w:tcPr>
            <w:tcW w:w="1791" w:type="dxa"/>
            <w:tcBorders>
              <w:top w:val="nil"/>
              <w:left w:val="nil"/>
              <w:bottom w:val="nil"/>
              <w:right w:val="nil"/>
            </w:tcBorders>
            <w:shd w:val="clear" w:color="auto" w:fill="auto"/>
            <w:noWrap/>
            <w:vAlign w:val="bottom"/>
            <w:hideMark/>
          </w:tcPr>
          <w:p w14:paraId="144C2EA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81.987,59</w:t>
            </w:r>
          </w:p>
        </w:tc>
        <w:tc>
          <w:tcPr>
            <w:tcW w:w="907" w:type="dxa"/>
            <w:tcBorders>
              <w:top w:val="nil"/>
              <w:left w:val="nil"/>
              <w:bottom w:val="nil"/>
              <w:right w:val="nil"/>
            </w:tcBorders>
            <w:shd w:val="clear" w:color="auto" w:fill="auto"/>
            <w:noWrap/>
            <w:vAlign w:val="bottom"/>
            <w:hideMark/>
          </w:tcPr>
          <w:p w14:paraId="49A70E5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42,03</w:t>
            </w:r>
          </w:p>
        </w:tc>
      </w:tr>
      <w:tr w:rsidR="00BE32BF" w:rsidRPr="00BE32BF" w14:paraId="7A84DCCC" w14:textId="77777777" w:rsidTr="00BE32BF">
        <w:trPr>
          <w:trHeight w:val="255"/>
        </w:trPr>
        <w:tc>
          <w:tcPr>
            <w:tcW w:w="1477" w:type="dxa"/>
            <w:tcBorders>
              <w:top w:val="nil"/>
              <w:left w:val="nil"/>
              <w:bottom w:val="nil"/>
              <w:right w:val="nil"/>
            </w:tcBorders>
            <w:shd w:val="clear" w:color="000000" w:fill="FFCC00"/>
            <w:noWrap/>
            <w:vAlign w:val="bottom"/>
            <w:hideMark/>
          </w:tcPr>
          <w:p w14:paraId="458C1A1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AD2B05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6FC4B3D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6834AAC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195.050,00</w:t>
            </w:r>
          </w:p>
        </w:tc>
        <w:tc>
          <w:tcPr>
            <w:tcW w:w="1791" w:type="dxa"/>
            <w:tcBorders>
              <w:top w:val="nil"/>
              <w:left w:val="nil"/>
              <w:bottom w:val="nil"/>
              <w:right w:val="nil"/>
            </w:tcBorders>
            <w:shd w:val="clear" w:color="000000" w:fill="FFCC00"/>
            <w:noWrap/>
            <w:vAlign w:val="bottom"/>
            <w:hideMark/>
          </w:tcPr>
          <w:p w14:paraId="478791F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81.987,59</w:t>
            </w:r>
          </w:p>
        </w:tc>
        <w:tc>
          <w:tcPr>
            <w:tcW w:w="907" w:type="dxa"/>
            <w:tcBorders>
              <w:top w:val="nil"/>
              <w:left w:val="nil"/>
              <w:bottom w:val="nil"/>
              <w:right w:val="nil"/>
            </w:tcBorders>
            <w:shd w:val="clear" w:color="000000" w:fill="FFCC00"/>
            <w:noWrap/>
            <w:vAlign w:val="bottom"/>
            <w:hideMark/>
          </w:tcPr>
          <w:p w14:paraId="36F89BF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42,03</w:t>
            </w:r>
          </w:p>
        </w:tc>
      </w:tr>
      <w:tr w:rsidR="00BE32BF" w:rsidRPr="00BE32BF" w14:paraId="0C5A2456" w14:textId="77777777" w:rsidTr="00BE32BF">
        <w:trPr>
          <w:trHeight w:val="255"/>
        </w:trPr>
        <w:tc>
          <w:tcPr>
            <w:tcW w:w="1477" w:type="dxa"/>
            <w:tcBorders>
              <w:top w:val="nil"/>
              <w:left w:val="nil"/>
              <w:bottom w:val="nil"/>
              <w:right w:val="nil"/>
            </w:tcBorders>
            <w:shd w:val="clear" w:color="000000" w:fill="CCCCFF"/>
            <w:noWrap/>
            <w:vAlign w:val="bottom"/>
            <w:hideMark/>
          </w:tcPr>
          <w:p w14:paraId="56177E8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5E5E347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1022</w:t>
            </w:r>
          </w:p>
        </w:tc>
        <w:tc>
          <w:tcPr>
            <w:tcW w:w="3119" w:type="dxa"/>
            <w:tcBorders>
              <w:top w:val="nil"/>
              <w:left w:val="nil"/>
              <w:bottom w:val="nil"/>
              <w:right w:val="nil"/>
            </w:tcBorders>
            <w:shd w:val="clear" w:color="000000" w:fill="CCCCFF"/>
            <w:noWrap/>
            <w:vAlign w:val="bottom"/>
            <w:hideMark/>
          </w:tcPr>
          <w:p w14:paraId="5F10C71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GRAĐENJE JAVNE RASVJETE</w:t>
            </w:r>
          </w:p>
        </w:tc>
        <w:tc>
          <w:tcPr>
            <w:tcW w:w="1417" w:type="dxa"/>
            <w:tcBorders>
              <w:top w:val="nil"/>
              <w:left w:val="nil"/>
              <w:bottom w:val="nil"/>
              <w:right w:val="nil"/>
            </w:tcBorders>
            <w:shd w:val="clear" w:color="000000" w:fill="CCCCFF"/>
            <w:noWrap/>
            <w:vAlign w:val="bottom"/>
            <w:hideMark/>
          </w:tcPr>
          <w:p w14:paraId="21B2F78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65.900,00</w:t>
            </w:r>
          </w:p>
        </w:tc>
        <w:tc>
          <w:tcPr>
            <w:tcW w:w="1791" w:type="dxa"/>
            <w:tcBorders>
              <w:top w:val="nil"/>
              <w:left w:val="nil"/>
              <w:bottom w:val="nil"/>
              <w:right w:val="nil"/>
            </w:tcBorders>
            <w:shd w:val="clear" w:color="000000" w:fill="CCCCFF"/>
            <w:noWrap/>
            <w:vAlign w:val="bottom"/>
            <w:hideMark/>
          </w:tcPr>
          <w:p w14:paraId="69CFC48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60.501,01</w:t>
            </w:r>
          </w:p>
        </w:tc>
        <w:tc>
          <w:tcPr>
            <w:tcW w:w="907" w:type="dxa"/>
            <w:tcBorders>
              <w:top w:val="nil"/>
              <w:left w:val="nil"/>
              <w:bottom w:val="nil"/>
              <w:right w:val="nil"/>
            </w:tcBorders>
            <w:shd w:val="clear" w:color="000000" w:fill="CCCCFF"/>
            <w:noWrap/>
            <w:vAlign w:val="bottom"/>
            <w:hideMark/>
          </w:tcPr>
          <w:p w14:paraId="62B31C8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91,81</w:t>
            </w:r>
          </w:p>
        </w:tc>
      </w:tr>
      <w:tr w:rsidR="00BE32BF" w:rsidRPr="00BE32BF" w14:paraId="2408E23F" w14:textId="77777777" w:rsidTr="00BE32BF">
        <w:trPr>
          <w:trHeight w:val="255"/>
        </w:trPr>
        <w:tc>
          <w:tcPr>
            <w:tcW w:w="1477" w:type="dxa"/>
            <w:tcBorders>
              <w:top w:val="nil"/>
              <w:left w:val="nil"/>
              <w:bottom w:val="nil"/>
              <w:right w:val="nil"/>
            </w:tcBorders>
            <w:shd w:val="clear" w:color="auto" w:fill="auto"/>
            <w:noWrap/>
            <w:vAlign w:val="bottom"/>
            <w:hideMark/>
          </w:tcPr>
          <w:p w14:paraId="7930C10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5E6ABFF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K100070</w:t>
            </w:r>
          </w:p>
        </w:tc>
        <w:tc>
          <w:tcPr>
            <w:tcW w:w="3119" w:type="dxa"/>
            <w:tcBorders>
              <w:top w:val="nil"/>
              <w:left w:val="nil"/>
              <w:bottom w:val="nil"/>
              <w:right w:val="nil"/>
            </w:tcBorders>
            <w:shd w:val="clear" w:color="auto" w:fill="auto"/>
            <w:noWrap/>
            <w:vAlign w:val="bottom"/>
            <w:hideMark/>
          </w:tcPr>
          <w:p w14:paraId="4053B2C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PRIKLJUČCI ELEKTRIČNE ENERGIJE</w:t>
            </w:r>
          </w:p>
        </w:tc>
        <w:tc>
          <w:tcPr>
            <w:tcW w:w="1417" w:type="dxa"/>
            <w:tcBorders>
              <w:top w:val="nil"/>
              <w:left w:val="nil"/>
              <w:bottom w:val="nil"/>
              <w:right w:val="nil"/>
            </w:tcBorders>
            <w:shd w:val="clear" w:color="auto" w:fill="auto"/>
            <w:noWrap/>
            <w:vAlign w:val="bottom"/>
            <w:hideMark/>
          </w:tcPr>
          <w:p w14:paraId="65FDAD9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w:t>
            </w:r>
          </w:p>
        </w:tc>
        <w:tc>
          <w:tcPr>
            <w:tcW w:w="1791" w:type="dxa"/>
            <w:tcBorders>
              <w:top w:val="nil"/>
              <w:left w:val="nil"/>
              <w:bottom w:val="nil"/>
              <w:right w:val="nil"/>
            </w:tcBorders>
            <w:shd w:val="clear" w:color="auto" w:fill="auto"/>
            <w:noWrap/>
            <w:vAlign w:val="bottom"/>
            <w:hideMark/>
          </w:tcPr>
          <w:p w14:paraId="4FFA6AE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54E3037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2DCDF5F8" w14:textId="77777777" w:rsidTr="00BE32BF">
        <w:trPr>
          <w:trHeight w:val="255"/>
        </w:trPr>
        <w:tc>
          <w:tcPr>
            <w:tcW w:w="1477" w:type="dxa"/>
            <w:tcBorders>
              <w:top w:val="nil"/>
              <w:left w:val="nil"/>
              <w:bottom w:val="nil"/>
              <w:right w:val="nil"/>
            </w:tcBorders>
            <w:shd w:val="clear" w:color="000000" w:fill="FFCC00"/>
            <w:noWrap/>
            <w:vAlign w:val="bottom"/>
            <w:hideMark/>
          </w:tcPr>
          <w:p w14:paraId="03DC419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3CCE1E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5602F63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4AAB942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w:t>
            </w:r>
          </w:p>
        </w:tc>
        <w:tc>
          <w:tcPr>
            <w:tcW w:w="1791" w:type="dxa"/>
            <w:tcBorders>
              <w:top w:val="nil"/>
              <w:left w:val="nil"/>
              <w:bottom w:val="nil"/>
              <w:right w:val="nil"/>
            </w:tcBorders>
            <w:shd w:val="clear" w:color="000000" w:fill="FFCC00"/>
            <w:noWrap/>
            <w:vAlign w:val="bottom"/>
            <w:hideMark/>
          </w:tcPr>
          <w:p w14:paraId="335ED07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57713A1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0BC2BD79" w14:textId="77777777" w:rsidTr="00BE32BF">
        <w:trPr>
          <w:trHeight w:val="255"/>
        </w:trPr>
        <w:tc>
          <w:tcPr>
            <w:tcW w:w="1477" w:type="dxa"/>
            <w:tcBorders>
              <w:top w:val="nil"/>
              <w:left w:val="nil"/>
              <w:bottom w:val="nil"/>
              <w:right w:val="nil"/>
            </w:tcBorders>
            <w:shd w:val="clear" w:color="auto" w:fill="auto"/>
            <w:noWrap/>
            <w:vAlign w:val="bottom"/>
            <w:hideMark/>
          </w:tcPr>
          <w:p w14:paraId="516209B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391C0E3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K100107</w:t>
            </w:r>
          </w:p>
        </w:tc>
        <w:tc>
          <w:tcPr>
            <w:tcW w:w="3119" w:type="dxa"/>
            <w:tcBorders>
              <w:top w:val="nil"/>
              <w:left w:val="nil"/>
              <w:bottom w:val="nil"/>
              <w:right w:val="nil"/>
            </w:tcBorders>
            <w:shd w:val="clear" w:color="auto" w:fill="auto"/>
            <w:noWrap/>
            <w:vAlign w:val="bottom"/>
            <w:hideMark/>
          </w:tcPr>
          <w:p w14:paraId="045A588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JAVNA RASVJETA - OSTALO</w:t>
            </w:r>
          </w:p>
        </w:tc>
        <w:tc>
          <w:tcPr>
            <w:tcW w:w="1417" w:type="dxa"/>
            <w:tcBorders>
              <w:top w:val="nil"/>
              <w:left w:val="nil"/>
              <w:bottom w:val="nil"/>
              <w:right w:val="nil"/>
            </w:tcBorders>
            <w:shd w:val="clear" w:color="auto" w:fill="auto"/>
            <w:noWrap/>
            <w:vAlign w:val="bottom"/>
            <w:hideMark/>
          </w:tcPr>
          <w:p w14:paraId="1903193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61.900,00</w:t>
            </w:r>
          </w:p>
        </w:tc>
        <w:tc>
          <w:tcPr>
            <w:tcW w:w="1791" w:type="dxa"/>
            <w:tcBorders>
              <w:top w:val="nil"/>
              <w:left w:val="nil"/>
              <w:bottom w:val="nil"/>
              <w:right w:val="nil"/>
            </w:tcBorders>
            <w:shd w:val="clear" w:color="auto" w:fill="auto"/>
            <w:noWrap/>
            <w:vAlign w:val="bottom"/>
            <w:hideMark/>
          </w:tcPr>
          <w:p w14:paraId="26EC567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60.501,01</w:t>
            </w:r>
          </w:p>
        </w:tc>
        <w:tc>
          <w:tcPr>
            <w:tcW w:w="907" w:type="dxa"/>
            <w:tcBorders>
              <w:top w:val="nil"/>
              <w:left w:val="nil"/>
              <w:bottom w:val="nil"/>
              <w:right w:val="nil"/>
            </w:tcBorders>
            <w:shd w:val="clear" w:color="auto" w:fill="auto"/>
            <w:noWrap/>
            <w:vAlign w:val="bottom"/>
            <w:hideMark/>
          </w:tcPr>
          <w:p w14:paraId="53BCC44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97,74</w:t>
            </w:r>
          </w:p>
        </w:tc>
      </w:tr>
      <w:tr w:rsidR="00BE32BF" w:rsidRPr="00BE32BF" w14:paraId="7C66778B" w14:textId="77777777" w:rsidTr="00BE32BF">
        <w:trPr>
          <w:trHeight w:val="255"/>
        </w:trPr>
        <w:tc>
          <w:tcPr>
            <w:tcW w:w="1477" w:type="dxa"/>
            <w:tcBorders>
              <w:top w:val="nil"/>
              <w:left w:val="nil"/>
              <w:bottom w:val="nil"/>
              <w:right w:val="nil"/>
            </w:tcBorders>
            <w:shd w:val="clear" w:color="000000" w:fill="FFCC00"/>
            <w:noWrap/>
            <w:vAlign w:val="bottom"/>
            <w:hideMark/>
          </w:tcPr>
          <w:p w14:paraId="48EB911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029F9C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3560C3C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5C446E4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43.600,00</w:t>
            </w:r>
          </w:p>
        </w:tc>
        <w:tc>
          <w:tcPr>
            <w:tcW w:w="1791" w:type="dxa"/>
            <w:tcBorders>
              <w:top w:val="nil"/>
              <w:left w:val="nil"/>
              <w:bottom w:val="nil"/>
              <w:right w:val="nil"/>
            </w:tcBorders>
            <w:shd w:val="clear" w:color="000000" w:fill="FFCC00"/>
            <w:noWrap/>
            <w:vAlign w:val="bottom"/>
            <w:hideMark/>
          </w:tcPr>
          <w:p w14:paraId="4846AB3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42.201,01</w:t>
            </w:r>
          </w:p>
        </w:tc>
        <w:tc>
          <w:tcPr>
            <w:tcW w:w="907" w:type="dxa"/>
            <w:tcBorders>
              <w:top w:val="nil"/>
              <w:left w:val="nil"/>
              <w:bottom w:val="nil"/>
              <w:right w:val="nil"/>
            </w:tcBorders>
            <w:shd w:val="clear" w:color="000000" w:fill="FFCC00"/>
            <w:noWrap/>
            <w:vAlign w:val="bottom"/>
            <w:hideMark/>
          </w:tcPr>
          <w:p w14:paraId="5A22997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96,79</w:t>
            </w:r>
          </w:p>
        </w:tc>
      </w:tr>
      <w:tr w:rsidR="00BE32BF" w:rsidRPr="00BE32BF" w14:paraId="10DDA3FF" w14:textId="77777777" w:rsidTr="00BE32BF">
        <w:trPr>
          <w:trHeight w:val="255"/>
        </w:trPr>
        <w:tc>
          <w:tcPr>
            <w:tcW w:w="1477" w:type="dxa"/>
            <w:tcBorders>
              <w:top w:val="nil"/>
              <w:left w:val="nil"/>
              <w:bottom w:val="nil"/>
              <w:right w:val="nil"/>
            </w:tcBorders>
            <w:shd w:val="clear" w:color="000000" w:fill="FFCC00"/>
            <w:noWrap/>
            <w:vAlign w:val="bottom"/>
            <w:hideMark/>
          </w:tcPr>
          <w:p w14:paraId="0204FF5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lastRenderedPageBreak/>
              <w:t xml:space="preserve">Izvor </w:t>
            </w:r>
          </w:p>
        </w:tc>
        <w:tc>
          <w:tcPr>
            <w:tcW w:w="1217" w:type="dxa"/>
            <w:tcBorders>
              <w:top w:val="nil"/>
              <w:left w:val="nil"/>
              <w:bottom w:val="nil"/>
              <w:right w:val="nil"/>
            </w:tcBorders>
            <w:shd w:val="clear" w:color="000000" w:fill="FFCC00"/>
            <w:noWrap/>
            <w:vAlign w:val="bottom"/>
            <w:hideMark/>
          </w:tcPr>
          <w:p w14:paraId="14C573F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5.5.</w:t>
            </w:r>
          </w:p>
        </w:tc>
        <w:tc>
          <w:tcPr>
            <w:tcW w:w="3119" w:type="dxa"/>
            <w:tcBorders>
              <w:top w:val="nil"/>
              <w:left w:val="nil"/>
              <w:bottom w:val="nil"/>
              <w:right w:val="nil"/>
            </w:tcBorders>
            <w:shd w:val="clear" w:color="000000" w:fill="FFCC00"/>
            <w:noWrap/>
            <w:vAlign w:val="bottom"/>
            <w:hideMark/>
          </w:tcPr>
          <w:p w14:paraId="75FEBB1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Tekuće i kapitalne pomoći iz državnog  proračuna</w:t>
            </w:r>
          </w:p>
        </w:tc>
        <w:tc>
          <w:tcPr>
            <w:tcW w:w="1417" w:type="dxa"/>
            <w:tcBorders>
              <w:top w:val="nil"/>
              <w:left w:val="nil"/>
              <w:bottom w:val="nil"/>
              <w:right w:val="nil"/>
            </w:tcBorders>
            <w:shd w:val="clear" w:color="000000" w:fill="FFCC00"/>
            <w:noWrap/>
            <w:vAlign w:val="bottom"/>
            <w:hideMark/>
          </w:tcPr>
          <w:p w14:paraId="485D96C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18.300,00</w:t>
            </w:r>
          </w:p>
        </w:tc>
        <w:tc>
          <w:tcPr>
            <w:tcW w:w="1791" w:type="dxa"/>
            <w:tcBorders>
              <w:top w:val="nil"/>
              <w:left w:val="nil"/>
              <w:bottom w:val="nil"/>
              <w:right w:val="nil"/>
            </w:tcBorders>
            <w:shd w:val="clear" w:color="000000" w:fill="FFCC00"/>
            <w:noWrap/>
            <w:vAlign w:val="bottom"/>
            <w:hideMark/>
          </w:tcPr>
          <w:p w14:paraId="496E870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18.300,00</w:t>
            </w:r>
          </w:p>
        </w:tc>
        <w:tc>
          <w:tcPr>
            <w:tcW w:w="907" w:type="dxa"/>
            <w:tcBorders>
              <w:top w:val="nil"/>
              <w:left w:val="nil"/>
              <w:bottom w:val="nil"/>
              <w:right w:val="nil"/>
            </w:tcBorders>
            <w:shd w:val="clear" w:color="000000" w:fill="FFCC00"/>
            <w:noWrap/>
            <w:vAlign w:val="bottom"/>
            <w:hideMark/>
          </w:tcPr>
          <w:p w14:paraId="303F8BA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1D899BCB" w14:textId="77777777" w:rsidTr="00BE32BF">
        <w:trPr>
          <w:trHeight w:val="255"/>
        </w:trPr>
        <w:tc>
          <w:tcPr>
            <w:tcW w:w="1477" w:type="dxa"/>
            <w:tcBorders>
              <w:top w:val="nil"/>
              <w:left w:val="nil"/>
              <w:bottom w:val="nil"/>
              <w:right w:val="nil"/>
            </w:tcBorders>
            <w:shd w:val="clear" w:color="000000" w:fill="CCCCFF"/>
            <w:noWrap/>
            <w:vAlign w:val="bottom"/>
            <w:hideMark/>
          </w:tcPr>
          <w:p w14:paraId="21E919B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068B940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1023</w:t>
            </w:r>
          </w:p>
        </w:tc>
        <w:tc>
          <w:tcPr>
            <w:tcW w:w="3119" w:type="dxa"/>
            <w:tcBorders>
              <w:top w:val="nil"/>
              <w:left w:val="nil"/>
              <w:bottom w:val="nil"/>
              <w:right w:val="nil"/>
            </w:tcBorders>
            <w:shd w:val="clear" w:color="000000" w:fill="CCCCFF"/>
            <w:noWrap/>
            <w:vAlign w:val="bottom"/>
            <w:hideMark/>
          </w:tcPr>
          <w:p w14:paraId="33BA027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GRAĐENJE GROBLJA</w:t>
            </w:r>
          </w:p>
        </w:tc>
        <w:tc>
          <w:tcPr>
            <w:tcW w:w="1417" w:type="dxa"/>
            <w:tcBorders>
              <w:top w:val="nil"/>
              <w:left w:val="nil"/>
              <w:bottom w:val="nil"/>
              <w:right w:val="nil"/>
            </w:tcBorders>
            <w:shd w:val="clear" w:color="000000" w:fill="CCCCFF"/>
            <w:noWrap/>
            <w:vAlign w:val="bottom"/>
            <w:hideMark/>
          </w:tcPr>
          <w:p w14:paraId="01FD851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w:t>
            </w:r>
          </w:p>
        </w:tc>
        <w:tc>
          <w:tcPr>
            <w:tcW w:w="1791" w:type="dxa"/>
            <w:tcBorders>
              <w:top w:val="nil"/>
              <w:left w:val="nil"/>
              <w:bottom w:val="nil"/>
              <w:right w:val="nil"/>
            </w:tcBorders>
            <w:shd w:val="clear" w:color="000000" w:fill="CCCCFF"/>
            <w:noWrap/>
            <w:vAlign w:val="bottom"/>
            <w:hideMark/>
          </w:tcPr>
          <w:p w14:paraId="75E7B8D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CCCCFF"/>
            <w:noWrap/>
            <w:vAlign w:val="bottom"/>
            <w:hideMark/>
          </w:tcPr>
          <w:p w14:paraId="55AB091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30164ACD" w14:textId="77777777" w:rsidTr="00BE32BF">
        <w:trPr>
          <w:trHeight w:val="255"/>
        </w:trPr>
        <w:tc>
          <w:tcPr>
            <w:tcW w:w="1477" w:type="dxa"/>
            <w:tcBorders>
              <w:top w:val="nil"/>
              <w:left w:val="nil"/>
              <w:bottom w:val="nil"/>
              <w:right w:val="nil"/>
            </w:tcBorders>
            <w:shd w:val="clear" w:color="auto" w:fill="auto"/>
            <w:noWrap/>
            <w:vAlign w:val="bottom"/>
            <w:hideMark/>
          </w:tcPr>
          <w:p w14:paraId="432A70B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4E322E1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K100010</w:t>
            </w:r>
          </w:p>
        </w:tc>
        <w:tc>
          <w:tcPr>
            <w:tcW w:w="3119" w:type="dxa"/>
            <w:tcBorders>
              <w:top w:val="nil"/>
              <w:left w:val="nil"/>
              <w:bottom w:val="nil"/>
              <w:right w:val="nil"/>
            </w:tcBorders>
            <w:shd w:val="clear" w:color="auto" w:fill="auto"/>
            <w:noWrap/>
            <w:vAlign w:val="bottom"/>
            <w:hideMark/>
          </w:tcPr>
          <w:p w14:paraId="761FD30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GRAĐENJE GROBLJA</w:t>
            </w:r>
          </w:p>
        </w:tc>
        <w:tc>
          <w:tcPr>
            <w:tcW w:w="1417" w:type="dxa"/>
            <w:tcBorders>
              <w:top w:val="nil"/>
              <w:left w:val="nil"/>
              <w:bottom w:val="nil"/>
              <w:right w:val="nil"/>
            </w:tcBorders>
            <w:shd w:val="clear" w:color="auto" w:fill="auto"/>
            <w:noWrap/>
            <w:vAlign w:val="bottom"/>
            <w:hideMark/>
          </w:tcPr>
          <w:p w14:paraId="3DEF416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w:t>
            </w:r>
          </w:p>
        </w:tc>
        <w:tc>
          <w:tcPr>
            <w:tcW w:w="1791" w:type="dxa"/>
            <w:tcBorders>
              <w:top w:val="nil"/>
              <w:left w:val="nil"/>
              <w:bottom w:val="nil"/>
              <w:right w:val="nil"/>
            </w:tcBorders>
            <w:shd w:val="clear" w:color="auto" w:fill="auto"/>
            <w:noWrap/>
            <w:vAlign w:val="bottom"/>
            <w:hideMark/>
          </w:tcPr>
          <w:p w14:paraId="1EACFD7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6D855B8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00D92E4F" w14:textId="77777777" w:rsidTr="00BE32BF">
        <w:trPr>
          <w:trHeight w:val="255"/>
        </w:trPr>
        <w:tc>
          <w:tcPr>
            <w:tcW w:w="1477" w:type="dxa"/>
            <w:tcBorders>
              <w:top w:val="nil"/>
              <w:left w:val="nil"/>
              <w:bottom w:val="nil"/>
              <w:right w:val="nil"/>
            </w:tcBorders>
            <w:shd w:val="clear" w:color="000000" w:fill="FFCC00"/>
            <w:noWrap/>
            <w:vAlign w:val="bottom"/>
            <w:hideMark/>
          </w:tcPr>
          <w:p w14:paraId="624069D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C2884D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197D06F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6C8224C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w:t>
            </w:r>
          </w:p>
        </w:tc>
        <w:tc>
          <w:tcPr>
            <w:tcW w:w="1791" w:type="dxa"/>
            <w:tcBorders>
              <w:top w:val="nil"/>
              <w:left w:val="nil"/>
              <w:bottom w:val="nil"/>
              <w:right w:val="nil"/>
            </w:tcBorders>
            <w:shd w:val="clear" w:color="000000" w:fill="FFCC00"/>
            <w:noWrap/>
            <w:vAlign w:val="bottom"/>
            <w:hideMark/>
          </w:tcPr>
          <w:p w14:paraId="57C9AC5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6EE5CC3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14EA7953" w14:textId="77777777" w:rsidTr="00BE32BF">
        <w:trPr>
          <w:trHeight w:val="255"/>
        </w:trPr>
        <w:tc>
          <w:tcPr>
            <w:tcW w:w="1477" w:type="dxa"/>
            <w:tcBorders>
              <w:top w:val="nil"/>
              <w:left w:val="nil"/>
              <w:bottom w:val="nil"/>
              <w:right w:val="nil"/>
            </w:tcBorders>
            <w:shd w:val="clear" w:color="000000" w:fill="CCCCFF"/>
            <w:noWrap/>
            <w:vAlign w:val="bottom"/>
            <w:hideMark/>
          </w:tcPr>
          <w:p w14:paraId="26D240C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6B0BCEF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1024</w:t>
            </w:r>
          </w:p>
        </w:tc>
        <w:tc>
          <w:tcPr>
            <w:tcW w:w="3119" w:type="dxa"/>
            <w:tcBorders>
              <w:top w:val="nil"/>
              <w:left w:val="nil"/>
              <w:bottom w:val="nil"/>
              <w:right w:val="nil"/>
            </w:tcBorders>
            <w:shd w:val="clear" w:color="000000" w:fill="CCCCFF"/>
            <w:noWrap/>
            <w:vAlign w:val="bottom"/>
            <w:hideMark/>
          </w:tcPr>
          <w:p w14:paraId="3F1083D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ODRŽAVANJE JAVNE RASVJETE</w:t>
            </w:r>
          </w:p>
        </w:tc>
        <w:tc>
          <w:tcPr>
            <w:tcW w:w="1417" w:type="dxa"/>
            <w:tcBorders>
              <w:top w:val="nil"/>
              <w:left w:val="nil"/>
              <w:bottom w:val="nil"/>
              <w:right w:val="nil"/>
            </w:tcBorders>
            <w:shd w:val="clear" w:color="000000" w:fill="CCCCFF"/>
            <w:noWrap/>
            <w:vAlign w:val="bottom"/>
            <w:hideMark/>
          </w:tcPr>
          <w:p w14:paraId="779E625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360.908,21</w:t>
            </w:r>
          </w:p>
        </w:tc>
        <w:tc>
          <w:tcPr>
            <w:tcW w:w="1791" w:type="dxa"/>
            <w:tcBorders>
              <w:top w:val="nil"/>
              <w:left w:val="nil"/>
              <w:bottom w:val="nil"/>
              <w:right w:val="nil"/>
            </w:tcBorders>
            <w:shd w:val="clear" w:color="000000" w:fill="CCCCFF"/>
            <w:noWrap/>
            <w:vAlign w:val="bottom"/>
            <w:hideMark/>
          </w:tcPr>
          <w:p w14:paraId="1230576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285.107,01</w:t>
            </w:r>
          </w:p>
        </w:tc>
        <w:tc>
          <w:tcPr>
            <w:tcW w:w="907" w:type="dxa"/>
            <w:tcBorders>
              <w:top w:val="nil"/>
              <w:left w:val="nil"/>
              <w:bottom w:val="nil"/>
              <w:right w:val="nil"/>
            </w:tcBorders>
            <w:shd w:val="clear" w:color="000000" w:fill="CCCCFF"/>
            <w:noWrap/>
            <w:vAlign w:val="bottom"/>
            <w:hideMark/>
          </w:tcPr>
          <w:p w14:paraId="639637E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79,00</w:t>
            </w:r>
          </w:p>
        </w:tc>
      </w:tr>
      <w:tr w:rsidR="00BE32BF" w:rsidRPr="00BE32BF" w14:paraId="789D6072" w14:textId="77777777" w:rsidTr="00BE32BF">
        <w:trPr>
          <w:trHeight w:val="255"/>
        </w:trPr>
        <w:tc>
          <w:tcPr>
            <w:tcW w:w="1477" w:type="dxa"/>
            <w:tcBorders>
              <w:top w:val="nil"/>
              <w:left w:val="nil"/>
              <w:bottom w:val="nil"/>
              <w:right w:val="nil"/>
            </w:tcBorders>
            <w:shd w:val="clear" w:color="auto" w:fill="auto"/>
            <w:noWrap/>
            <w:vAlign w:val="bottom"/>
            <w:hideMark/>
          </w:tcPr>
          <w:p w14:paraId="023D1CA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7D81E32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A100033</w:t>
            </w:r>
          </w:p>
        </w:tc>
        <w:tc>
          <w:tcPr>
            <w:tcW w:w="3119" w:type="dxa"/>
            <w:tcBorders>
              <w:top w:val="nil"/>
              <w:left w:val="nil"/>
              <w:bottom w:val="nil"/>
              <w:right w:val="nil"/>
            </w:tcBorders>
            <w:shd w:val="clear" w:color="auto" w:fill="auto"/>
            <w:noWrap/>
            <w:vAlign w:val="bottom"/>
            <w:hideMark/>
          </w:tcPr>
          <w:p w14:paraId="7AF5166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TEKUĆE ODRŽAVANJE JAVNE RASVJETE</w:t>
            </w:r>
          </w:p>
        </w:tc>
        <w:tc>
          <w:tcPr>
            <w:tcW w:w="1417" w:type="dxa"/>
            <w:tcBorders>
              <w:top w:val="nil"/>
              <w:left w:val="nil"/>
              <w:bottom w:val="nil"/>
              <w:right w:val="nil"/>
            </w:tcBorders>
            <w:shd w:val="clear" w:color="auto" w:fill="auto"/>
            <w:noWrap/>
            <w:vAlign w:val="bottom"/>
            <w:hideMark/>
          </w:tcPr>
          <w:p w14:paraId="276880B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24.100,00</w:t>
            </w:r>
          </w:p>
        </w:tc>
        <w:tc>
          <w:tcPr>
            <w:tcW w:w="1791" w:type="dxa"/>
            <w:tcBorders>
              <w:top w:val="nil"/>
              <w:left w:val="nil"/>
              <w:bottom w:val="nil"/>
              <w:right w:val="nil"/>
            </w:tcBorders>
            <w:shd w:val="clear" w:color="auto" w:fill="auto"/>
            <w:noWrap/>
            <w:vAlign w:val="bottom"/>
            <w:hideMark/>
          </w:tcPr>
          <w:p w14:paraId="6F1E176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24.064,21</w:t>
            </w:r>
          </w:p>
        </w:tc>
        <w:tc>
          <w:tcPr>
            <w:tcW w:w="907" w:type="dxa"/>
            <w:tcBorders>
              <w:top w:val="nil"/>
              <w:left w:val="nil"/>
              <w:bottom w:val="nil"/>
              <w:right w:val="nil"/>
            </w:tcBorders>
            <w:shd w:val="clear" w:color="auto" w:fill="auto"/>
            <w:noWrap/>
            <w:vAlign w:val="bottom"/>
            <w:hideMark/>
          </w:tcPr>
          <w:p w14:paraId="7075F74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99,85</w:t>
            </w:r>
          </w:p>
        </w:tc>
      </w:tr>
      <w:tr w:rsidR="00BE32BF" w:rsidRPr="00BE32BF" w14:paraId="170D40A7" w14:textId="77777777" w:rsidTr="00BE32BF">
        <w:trPr>
          <w:trHeight w:val="255"/>
        </w:trPr>
        <w:tc>
          <w:tcPr>
            <w:tcW w:w="1477" w:type="dxa"/>
            <w:tcBorders>
              <w:top w:val="nil"/>
              <w:left w:val="nil"/>
              <w:bottom w:val="nil"/>
              <w:right w:val="nil"/>
            </w:tcBorders>
            <w:shd w:val="clear" w:color="000000" w:fill="FFCC00"/>
            <w:noWrap/>
            <w:vAlign w:val="bottom"/>
            <w:hideMark/>
          </w:tcPr>
          <w:p w14:paraId="4889F20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6F16865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4E2D110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31F3D7F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24.100,00</w:t>
            </w:r>
          </w:p>
        </w:tc>
        <w:tc>
          <w:tcPr>
            <w:tcW w:w="1791" w:type="dxa"/>
            <w:tcBorders>
              <w:top w:val="nil"/>
              <w:left w:val="nil"/>
              <w:bottom w:val="nil"/>
              <w:right w:val="nil"/>
            </w:tcBorders>
            <w:shd w:val="clear" w:color="000000" w:fill="FFCC00"/>
            <w:noWrap/>
            <w:vAlign w:val="bottom"/>
            <w:hideMark/>
          </w:tcPr>
          <w:p w14:paraId="72B214E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24.064,21</w:t>
            </w:r>
          </w:p>
        </w:tc>
        <w:tc>
          <w:tcPr>
            <w:tcW w:w="907" w:type="dxa"/>
            <w:tcBorders>
              <w:top w:val="nil"/>
              <w:left w:val="nil"/>
              <w:bottom w:val="nil"/>
              <w:right w:val="nil"/>
            </w:tcBorders>
            <w:shd w:val="clear" w:color="000000" w:fill="FFCC00"/>
            <w:noWrap/>
            <w:vAlign w:val="bottom"/>
            <w:hideMark/>
          </w:tcPr>
          <w:p w14:paraId="34D97FE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99,85</w:t>
            </w:r>
          </w:p>
        </w:tc>
      </w:tr>
      <w:tr w:rsidR="00BE32BF" w:rsidRPr="00BE32BF" w14:paraId="44ED1871" w14:textId="77777777" w:rsidTr="00BE32BF">
        <w:trPr>
          <w:trHeight w:val="255"/>
        </w:trPr>
        <w:tc>
          <w:tcPr>
            <w:tcW w:w="1477" w:type="dxa"/>
            <w:tcBorders>
              <w:top w:val="nil"/>
              <w:left w:val="nil"/>
              <w:bottom w:val="nil"/>
              <w:right w:val="nil"/>
            </w:tcBorders>
            <w:shd w:val="clear" w:color="auto" w:fill="auto"/>
            <w:noWrap/>
            <w:vAlign w:val="bottom"/>
            <w:hideMark/>
          </w:tcPr>
          <w:p w14:paraId="7275F7D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32B1132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A100034</w:t>
            </w:r>
          </w:p>
        </w:tc>
        <w:tc>
          <w:tcPr>
            <w:tcW w:w="3119" w:type="dxa"/>
            <w:tcBorders>
              <w:top w:val="nil"/>
              <w:left w:val="nil"/>
              <w:bottom w:val="nil"/>
              <w:right w:val="nil"/>
            </w:tcBorders>
            <w:shd w:val="clear" w:color="auto" w:fill="auto"/>
            <w:noWrap/>
            <w:vAlign w:val="bottom"/>
            <w:hideMark/>
          </w:tcPr>
          <w:p w14:paraId="4E37726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UTROŠAK ELEKTRIČNE ENERGIJE</w:t>
            </w:r>
          </w:p>
        </w:tc>
        <w:tc>
          <w:tcPr>
            <w:tcW w:w="1417" w:type="dxa"/>
            <w:tcBorders>
              <w:top w:val="nil"/>
              <w:left w:val="nil"/>
              <w:bottom w:val="nil"/>
              <w:right w:val="nil"/>
            </w:tcBorders>
            <w:shd w:val="clear" w:color="auto" w:fill="auto"/>
            <w:noWrap/>
            <w:vAlign w:val="bottom"/>
            <w:hideMark/>
          </w:tcPr>
          <w:p w14:paraId="402C2FE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190.000,00</w:t>
            </w:r>
          </w:p>
        </w:tc>
        <w:tc>
          <w:tcPr>
            <w:tcW w:w="1791" w:type="dxa"/>
            <w:tcBorders>
              <w:top w:val="nil"/>
              <w:left w:val="nil"/>
              <w:bottom w:val="nil"/>
              <w:right w:val="nil"/>
            </w:tcBorders>
            <w:shd w:val="clear" w:color="auto" w:fill="auto"/>
            <w:noWrap/>
            <w:vAlign w:val="bottom"/>
            <w:hideMark/>
          </w:tcPr>
          <w:p w14:paraId="7A36BF5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139.756,22</w:t>
            </w:r>
          </w:p>
        </w:tc>
        <w:tc>
          <w:tcPr>
            <w:tcW w:w="907" w:type="dxa"/>
            <w:tcBorders>
              <w:top w:val="nil"/>
              <w:left w:val="nil"/>
              <w:bottom w:val="nil"/>
              <w:right w:val="nil"/>
            </w:tcBorders>
            <w:shd w:val="clear" w:color="auto" w:fill="auto"/>
            <w:noWrap/>
            <w:vAlign w:val="bottom"/>
            <w:hideMark/>
          </w:tcPr>
          <w:p w14:paraId="2157EB5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73,56</w:t>
            </w:r>
          </w:p>
        </w:tc>
      </w:tr>
      <w:tr w:rsidR="00BE32BF" w:rsidRPr="00BE32BF" w14:paraId="4BB3FB37" w14:textId="77777777" w:rsidTr="00BE32BF">
        <w:trPr>
          <w:trHeight w:val="255"/>
        </w:trPr>
        <w:tc>
          <w:tcPr>
            <w:tcW w:w="1477" w:type="dxa"/>
            <w:tcBorders>
              <w:top w:val="nil"/>
              <w:left w:val="nil"/>
              <w:bottom w:val="nil"/>
              <w:right w:val="nil"/>
            </w:tcBorders>
            <w:shd w:val="clear" w:color="000000" w:fill="FFCC00"/>
            <w:noWrap/>
            <w:vAlign w:val="bottom"/>
            <w:hideMark/>
          </w:tcPr>
          <w:p w14:paraId="56CF6FB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6EFE3A1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2A085AE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D95219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75.797,46</w:t>
            </w:r>
          </w:p>
        </w:tc>
        <w:tc>
          <w:tcPr>
            <w:tcW w:w="1791" w:type="dxa"/>
            <w:tcBorders>
              <w:top w:val="nil"/>
              <w:left w:val="nil"/>
              <w:bottom w:val="nil"/>
              <w:right w:val="nil"/>
            </w:tcBorders>
            <w:shd w:val="clear" w:color="000000" w:fill="FFCC00"/>
            <w:noWrap/>
            <w:vAlign w:val="bottom"/>
            <w:hideMark/>
          </w:tcPr>
          <w:p w14:paraId="7D379D5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33.644,52</w:t>
            </w:r>
          </w:p>
        </w:tc>
        <w:tc>
          <w:tcPr>
            <w:tcW w:w="907" w:type="dxa"/>
            <w:tcBorders>
              <w:top w:val="nil"/>
              <w:left w:val="nil"/>
              <w:bottom w:val="nil"/>
              <w:right w:val="nil"/>
            </w:tcBorders>
            <w:shd w:val="clear" w:color="000000" w:fill="FFCC00"/>
            <w:noWrap/>
            <w:vAlign w:val="bottom"/>
            <w:hideMark/>
          </w:tcPr>
          <w:p w14:paraId="599BDE8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44,39</w:t>
            </w:r>
          </w:p>
        </w:tc>
      </w:tr>
      <w:tr w:rsidR="00BE32BF" w:rsidRPr="00BE32BF" w14:paraId="71CD5EA5" w14:textId="77777777" w:rsidTr="00BE32BF">
        <w:trPr>
          <w:trHeight w:val="255"/>
        </w:trPr>
        <w:tc>
          <w:tcPr>
            <w:tcW w:w="1477" w:type="dxa"/>
            <w:tcBorders>
              <w:top w:val="nil"/>
              <w:left w:val="nil"/>
              <w:bottom w:val="nil"/>
              <w:right w:val="nil"/>
            </w:tcBorders>
            <w:shd w:val="clear" w:color="000000" w:fill="FFCC00"/>
            <w:noWrap/>
            <w:vAlign w:val="bottom"/>
            <w:hideMark/>
          </w:tcPr>
          <w:p w14:paraId="52B94C9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9BC0E0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2E720B5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6829CD5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79.311,00</w:t>
            </w:r>
          </w:p>
        </w:tc>
        <w:tc>
          <w:tcPr>
            <w:tcW w:w="1791" w:type="dxa"/>
            <w:tcBorders>
              <w:top w:val="nil"/>
              <w:left w:val="nil"/>
              <w:bottom w:val="nil"/>
              <w:right w:val="nil"/>
            </w:tcBorders>
            <w:shd w:val="clear" w:color="000000" w:fill="FFCC00"/>
            <w:noWrap/>
            <w:vAlign w:val="bottom"/>
            <w:hideMark/>
          </w:tcPr>
          <w:p w14:paraId="26B6658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71.220,16</w:t>
            </w:r>
          </w:p>
        </w:tc>
        <w:tc>
          <w:tcPr>
            <w:tcW w:w="907" w:type="dxa"/>
            <w:tcBorders>
              <w:top w:val="nil"/>
              <w:left w:val="nil"/>
              <w:bottom w:val="nil"/>
              <w:right w:val="nil"/>
            </w:tcBorders>
            <w:shd w:val="clear" w:color="000000" w:fill="FFCC00"/>
            <w:noWrap/>
            <w:vAlign w:val="bottom"/>
            <w:hideMark/>
          </w:tcPr>
          <w:p w14:paraId="3E62DD3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89,80</w:t>
            </w:r>
          </w:p>
        </w:tc>
      </w:tr>
      <w:tr w:rsidR="00BE32BF" w:rsidRPr="00BE32BF" w14:paraId="69EA7023" w14:textId="77777777" w:rsidTr="00BE32BF">
        <w:trPr>
          <w:trHeight w:val="255"/>
        </w:trPr>
        <w:tc>
          <w:tcPr>
            <w:tcW w:w="1477" w:type="dxa"/>
            <w:tcBorders>
              <w:top w:val="nil"/>
              <w:left w:val="nil"/>
              <w:bottom w:val="nil"/>
              <w:right w:val="nil"/>
            </w:tcBorders>
            <w:shd w:val="clear" w:color="000000" w:fill="FFCC00"/>
            <w:noWrap/>
            <w:vAlign w:val="bottom"/>
            <w:hideMark/>
          </w:tcPr>
          <w:p w14:paraId="6EB4CDB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9449D0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5.4.</w:t>
            </w:r>
          </w:p>
        </w:tc>
        <w:tc>
          <w:tcPr>
            <w:tcW w:w="3119" w:type="dxa"/>
            <w:tcBorders>
              <w:top w:val="nil"/>
              <w:left w:val="nil"/>
              <w:bottom w:val="nil"/>
              <w:right w:val="nil"/>
            </w:tcBorders>
            <w:shd w:val="clear" w:color="000000" w:fill="FFCC00"/>
            <w:noWrap/>
            <w:vAlign w:val="bottom"/>
            <w:hideMark/>
          </w:tcPr>
          <w:p w14:paraId="4847F9C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Tek.i kap. pomoći iz drž.prorač.temeljem prijenosa EU sredst</w:t>
            </w:r>
          </w:p>
        </w:tc>
        <w:tc>
          <w:tcPr>
            <w:tcW w:w="1417" w:type="dxa"/>
            <w:tcBorders>
              <w:top w:val="nil"/>
              <w:left w:val="nil"/>
              <w:bottom w:val="nil"/>
              <w:right w:val="nil"/>
            </w:tcBorders>
            <w:shd w:val="clear" w:color="000000" w:fill="FFCC00"/>
            <w:noWrap/>
            <w:vAlign w:val="bottom"/>
            <w:hideMark/>
          </w:tcPr>
          <w:p w14:paraId="0C45BC3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34.891,54</w:t>
            </w:r>
          </w:p>
        </w:tc>
        <w:tc>
          <w:tcPr>
            <w:tcW w:w="1791" w:type="dxa"/>
            <w:tcBorders>
              <w:top w:val="nil"/>
              <w:left w:val="nil"/>
              <w:bottom w:val="nil"/>
              <w:right w:val="nil"/>
            </w:tcBorders>
            <w:shd w:val="clear" w:color="000000" w:fill="FFCC00"/>
            <w:noWrap/>
            <w:vAlign w:val="bottom"/>
            <w:hideMark/>
          </w:tcPr>
          <w:p w14:paraId="6A51F53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34.891,54</w:t>
            </w:r>
          </w:p>
        </w:tc>
        <w:tc>
          <w:tcPr>
            <w:tcW w:w="907" w:type="dxa"/>
            <w:tcBorders>
              <w:top w:val="nil"/>
              <w:left w:val="nil"/>
              <w:bottom w:val="nil"/>
              <w:right w:val="nil"/>
            </w:tcBorders>
            <w:shd w:val="clear" w:color="000000" w:fill="FFCC00"/>
            <w:noWrap/>
            <w:vAlign w:val="bottom"/>
            <w:hideMark/>
          </w:tcPr>
          <w:p w14:paraId="65397FD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347574EA" w14:textId="77777777" w:rsidTr="00BE32BF">
        <w:trPr>
          <w:trHeight w:val="255"/>
        </w:trPr>
        <w:tc>
          <w:tcPr>
            <w:tcW w:w="1477" w:type="dxa"/>
            <w:tcBorders>
              <w:top w:val="nil"/>
              <w:left w:val="nil"/>
              <w:bottom w:val="nil"/>
              <w:right w:val="nil"/>
            </w:tcBorders>
            <w:shd w:val="clear" w:color="auto" w:fill="auto"/>
            <w:noWrap/>
            <w:vAlign w:val="bottom"/>
            <w:hideMark/>
          </w:tcPr>
          <w:p w14:paraId="61DCD36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6FA78E8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A100035</w:t>
            </w:r>
          </w:p>
        </w:tc>
        <w:tc>
          <w:tcPr>
            <w:tcW w:w="3119" w:type="dxa"/>
            <w:tcBorders>
              <w:top w:val="nil"/>
              <w:left w:val="nil"/>
              <w:bottom w:val="nil"/>
              <w:right w:val="nil"/>
            </w:tcBorders>
            <w:shd w:val="clear" w:color="auto" w:fill="auto"/>
            <w:noWrap/>
            <w:vAlign w:val="bottom"/>
            <w:hideMark/>
          </w:tcPr>
          <w:p w14:paraId="0A12D48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TROŠAK INSTALIRANE SNAGE JAVNE RASVJETE</w:t>
            </w:r>
          </w:p>
        </w:tc>
        <w:tc>
          <w:tcPr>
            <w:tcW w:w="1417" w:type="dxa"/>
            <w:tcBorders>
              <w:top w:val="nil"/>
              <w:left w:val="nil"/>
              <w:bottom w:val="nil"/>
              <w:right w:val="nil"/>
            </w:tcBorders>
            <w:shd w:val="clear" w:color="auto" w:fill="auto"/>
            <w:noWrap/>
            <w:vAlign w:val="bottom"/>
            <w:hideMark/>
          </w:tcPr>
          <w:p w14:paraId="0F6F83E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87.000,00</w:t>
            </w:r>
          </w:p>
        </w:tc>
        <w:tc>
          <w:tcPr>
            <w:tcW w:w="1791" w:type="dxa"/>
            <w:tcBorders>
              <w:top w:val="nil"/>
              <w:left w:val="nil"/>
              <w:bottom w:val="nil"/>
              <w:right w:val="nil"/>
            </w:tcBorders>
            <w:shd w:val="clear" w:color="auto" w:fill="auto"/>
            <w:noWrap/>
            <w:vAlign w:val="bottom"/>
            <w:hideMark/>
          </w:tcPr>
          <w:p w14:paraId="4424E8E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61.478,21</w:t>
            </w:r>
          </w:p>
        </w:tc>
        <w:tc>
          <w:tcPr>
            <w:tcW w:w="907" w:type="dxa"/>
            <w:tcBorders>
              <w:top w:val="nil"/>
              <w:left w:val="nil"/>
              <w:bottom w:val="nil"/>
              <w:right w:val="nil"/>
            </w:tcBorders>
            <w:shd w:val="clear" w:color="auto" w:fill="auto"/>
            <w:noWrap/>
            <w:vAlign w:val="bottom"/>
            <w:hideMark/>
          </w:tcPr>
          <w:p w14:paraId="5706A1A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70,66</w:t>
            </w:r>
          </w:p>
        </w:tc>
      </w:tr>
      <w:tr w:rsidR="00BE32BF" w:rsidRPr="00BE32BF" w14:paraId="02AFB532" w14:textId="77777777" w:rsidTr="00BE32BF">
        <w:trPr>
          <w:trHeight w:val="255"/>
        </w:trPr>
        <w:tc>
          <w:tcPr>
            <w:tcW w:w="1477" w:type="dxa"/>
            <w:tcBorders>
              <w:top w:val="nil"/>
              <w:left w:val="nil"/>
              <w:bottom w:val="nil"/>
              <w:right w:val="nil"/>
            </w:tcBorders>
            <w:shd w:val="clear" w:color="000000" w:fill="FFCC00"/>
            <w:noWrap/>
            <w:vAlign w:val="bottom"/>
            <w:hideMark/>
          </w:tcPr>
          <w:p w14:paraId="191313A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0BE5643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A42E34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73151AD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8.237,50</w:t>
            </w:r>
          </w:p>
        </w:tc>
        <w:tc>
          <w:tcPr>
            <w:tcW w:w="1791" w:type="dxa"/>
            <w:tcBorders>
              <w:top w:val="nil"/>
              <w:left w:val="nil"/>
              <w:bottom w:val="nil"/>
              <w:right w:val="nil"/>
            </w:tcBorders>
            <w:shd w:val="clear" w:color="000000" w:fill="FFCC00"/>
            <w:noWrap/>
            <w:vAlign w:val="bottom"/>
            <w:hideMark/>
          </w:tcPr>
          <w:p w14:paraId="0BB2947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8.237,50</w:t>
            </w:r>
          </w:p>
        </w:tc>
        <w:tc>
          <w:tcPr>
            <w:tcW w:w="907" w:type="dxa"/>
            <w:tcBorders>
              <w:top w:val="nil"/>
              <w:left w:val="nil"/>
              <w:bottom w:val="nil"/>
              <w:right w:val="nil"/>
            </w:tcBorders>
            <w:shd w:val="clear" w:color="000000" w:fill="FFCC00"/>
            <w:noWrap/>
            <w:vAlign w:val="bottom"/>
            <w:hideMark/>
          </w:tcPr>
          <w:p w14:paraId="5CF6C9F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5D35DE82" w14:textId="77777777" w:rsidTr="00BE32BF">
        <w:trPr>
          <w:trHeight w:val="255"/>
        </w:trPr>
        <w:tc>
          <w:tcPr>
            <w:tcW w:w="1477" w:type="dxa"/>
            <w:tcBorders>
              <w:top w:val="nil"/>
              <w:left w:val="nil"/>
              <w:bottom w:val="nil"/>
              <w:right w:val="nil"/>
            </w:tcBorders>
            <w:shd w:val="clear" w:color="000000" w:fill="FFCC00"/>
            <w:noWrap/>
            <w:vAlign w:val="bottom"/>
            <w:hideMark/>
          </w:tcPr>
          <w:p w14:paraId="29C7012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284F62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51E4796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4513587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78.762,50</w:t>
            </w:r>
          </w:p>
        </w:tc>
        <w:tc>
          <w:tcPr>
            <w:tcW w:w="1791" w:type="dxa"/>
            <w:tcBorders>
              <w:top w:val="nil"/>
              <w:left w:val="nil"/>
              <w:bottom w:val="nil"/>
              <w:right w:val="nil"/>
            </w:tcBorders>
            <w:shd w:val="clear" w:color="000000" w:fill="FFCC00"/>
            <w:noWrap/>
            <w:vAlign w:val="bottom"/>
            <w:hideMark/>
          </w:tcPr>
          <w:p w14:paraId="1234949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53.240,71</w:t>
            </w:r>
          </w:p>
        </w:tc>
        <w:tc>
          <w:tcPr>
            <w:tcW w:w="907" w:type="dxa"/>
            <w:tcBorders>
              <w:top w:val="nil"/>
              <w:left w:val="nil"/>
              <w:bottom w:val="nil"/>
              <w:right w:val="nil"/>
            </w:tcBorders>
            <w:shd w:val="clear" w:color="000000" w:fill="FFCC00"/>
            <w:noWrap/>
            <w:vAlign w:val="bottom"/>
            <w:hideMark/>
          </w:tcPr>
          <w:p w14:paraId="0635E8E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67,60</w:t>
            </w:r>
          </w:p>
        </w:tc>
      </w:tr>
      <w:tr w:rsidR="00BE32BF" w:rsidRPr="00BE32BF" w14:paraId="54C6D709" w14:textId="77777777" w:rsidTr="00BE32BF">
        <w:trPr>
          <w:trHeight w:val="255"/>
        </w:trPr>
        <w:tc>
          <w:tcPr>
            <w:tcW w:w="1477" w:type="dxa"/>
            <w:tcBorders>
              <w:top w:val="nil"/>
              <w:left w:val="nil"/>
              <w:bottom w:val="nil"/>
              <w:right w:val="nil"/>
            </w:tcBorders>
            <w:shd w:val="clear" w:color="auto" w:fill="auto"/>
            <w:noWrap/>
            <w:vAlign w:val="bottom"/>
            <w:hideMark/>
          </w:tcPr>
          <w:p w14:paraId="76A5F83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583051C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A100350</w:t>
            </w:r>
          </w:p>
        </w:tc>
        <w:tc>
          <w:tcPr>
            <w:tcW w:w="3119" w:type="dxa"/>
            <w:tcBorders>
              <w:top w:val="nil"/>
              <w:left w:val="nil"/>
              <w:bottom w:val="nil"/>
              <w:right w:val="nil"/>
            </w:tcBorders>
            <w:shd w:val="clear" w:color="auto" w:fill="auto"/>
            <w:noWrap/>
            <w:vAlign w:val="bottom"/>
            <w:hideMark/>
          </w:tcPr>
          <w:p w14:paraId="50BD826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ENERGETSKA USLUGA-EKOLOŠKA LED JAVNA RASVJETA</w:t>
            </w:r>
          </w:p>
        </w:tc>
        <w:tc>
          <w:tcPr>
            <w:tcW w:w="1417" w:type="dxa"/>
            <w:tcBorders>
              <w:top w:val="nil"/>
              <w:left w:val="nil"/>
              <w:bottom w:val="nil"/>
              <w:right w:val="nil"/>
            </w:tcBorders>
            <w:shd w:val="clear" w:color="auto" w:fill="auto"/>
            <w:noWrap/>
            <w:vAlign w:val="bottom"/>
            <w:hideMark/>
          </w:tcPr>
          <w:p w14:paraId="113F833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59.808,21</w:t>
            </w:r>
          </w:p>
        </w:tc>
        <w:tc>
          <w:tcPr>
            <w:tcW w:w="1791" w:type="dxa"/>
            <w:tcBorders>
              <w:top w:val="nil"/>
              <w:left w:val="nil"/>
              <w:bottom w:val="nil"/>
              <w:right w:val="nil"/>
            </w:tcBorders>
            <w:shd w:val="clear" w:color="auto" w:fill="auto"/>
            <w:noWrap/>
            <w:vAlign w:val="bottom"/>
            <w:hideMark/>
          </w:tcPr>
          <w:p w14:paraId="4C9A268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59.808,37</w:t>
            </w:r>
          </w:p>
        </w:tc>
        <w:tc>
          <w:tcPr>
            <w:tcW w:w="907" w:type="dxa"/>
            <w:tcBorders>
              <w:top w:val="nil"/>
              <w:left w:val="nil"/>
              <w:bottom w:val="nil"/>
              <w:right w:val="nil"/>
            </w:tcBorders>
            <w:shd w:val="clear" w:color="auto" w:fill="auto"/>
            <w:noWrap/>
            <w:vAlign w:val="bottom"/>
            <w:hideMark/>
          </w:tcPr>
          <w:p w14:paraId="50C5F14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1425782A" w14:textId="77777777" w:rsidTr="00BE32BF">
        <w:trPr>
          <w:trHeight w:val="255"/>
        </w:trPr>
        <w:tc>
          <w:tcPr>
            <w:tcW w:w="1477" w:type="dxa"/>
            <w:tcBorders>
              <w:top w:val="nil"/>
              <w:left w:val="nil"/>
              <w:bottom w:val="nil"/>
              <w:right w:val="nil"/>
            </w:tcBorders>
            <w:shd w:val="clear" w:color="000000" w:fill="FFCC00"/>
            <w:noWrap/>
            <w:vAlign w:val="bottom"/>
            <w:hideMark/>
          </w:tcPr>
          <w:p w14:paraId="6B3459B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262E5C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3716A9F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7B84117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59.808,21</w:t>
            </w:r>
          </w:p>
        </w:tc>
        <w:tc>
          <w:tcPr>
            <w:tcW w:w="1791" w:type="dxa"/>
            <w:tcBorders>
              <w:top w:val="nil"/>
              <w:left w:val="nil"/>
              <w:bottom w:val="nil"/>
              <w:right w:val="nil"/>
            </w:tcBorders>
            <w:shd w:val="clear" w:color="000000" w:fill="FFCC00"/>
            <w:noWrap/>
            <w:vAlign w:val="bottom"/>
            <w:hideMark/>
          </w:tcPr>
          <w:p w14:paraId="149E27A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59.808,37</w:t>
            </w:r>
          </w:p>
        </w:tc>
        <w:tc>
          <w:tcPr>
            <w:tcW w:w="907" w:type="dxa"/>
            <w:tcBorders>
              <w:top w:val="nil"/>
              <w:left w:val="nil"/>
              <w:bottom w:val="nil"/>
              <w:right w:val="nil"/>
            </w:tcBorders>
            <w:shd w:val="clear" w:color="000000" w:fill="FFCC00"/>
            <w:noWrap/>
            <w:vAlign w:val="bottom"/>
            <w:hideMark/>
          </w:tcPr>
          <w:p w14:paraId="1263A7B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6384E66B" w14:textId="77777777" w:rsidTr="00BE32BF">
        <w:trPr>
          <w:trHeight w:val="255"/>
        </w:trPr>
        <w:tc>
          <w:tcPr>
            <w:tcW w:w="1477" w:type="dxa"/>
            <w:tcBorders>
              <w:top w:val="nil"/>
              <w:left w:val="nil"/>
              <w:bottom w:val="nil"/>
              <w:right w:val="nil"/>
            </w:tcBorders>
            <w:shd w:val="clear" w:color="000000" w:fill="CCCCFF"/>
            <w:noWrap/>
            <w:vAlign w:val="bottom"/>
            <w:hideMark/>
          </w:tcPr>
          <w:p w14:paraId="7C7F999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4633B70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1025</w:t>
            </w:r>
          </w:p>
        </w:tc>
        <w:tc>
          <w:tcPr>
            <w:tcW w:w="3119" w:type="dxa"/>
            <w:tcBorders>
              <w:top w:val="nil"/>
              <w:left w:val="nil"/>
              <w:bottom w:val="nil"/>
              <w:right w:val="nil"/>
            </w:tcBorders>
            <w:shd w:val="clear" w:color="000000" w:fill="CCCCFF"/>
            <w:noWrap/>
            <w:vAlign w:val="bottom"/>
            <w:hideMark/>
          </w:tcPr>
          <w:p w14:paraId="49026A5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ODRŽAVANJE CESTA</w:t>
            </w:r>
          </w:p>
        </w:tc>
        <w:tc>
          <w:tcPr>
            <w:tcW w:w="1417" w:type="dxa"/>
            <w:tcBorders>
              <w:top w:val="nil"/>
              <w:left w:val="nil"/>
              <w:bottom w:val="nil"/>
              <w:right w:val="nil"/>
            </w:tcBorders>
            <w:shd w:val="clear" w:color="000000" w:fill="CCCCFF"/>
            <w:noWrap/>
            <w:vAlign w:val="bottom"/>
            <w:hideMark/>
          </w:tcPr>
          <w:p w14:paraId="7CB5F4F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46.600,00</w:t>
            </w:r>
          </w:p>
        </w:tc>
        <w:tc>
          <w:tcPr>
            <w:tcW w:w="1791" w:type="dxa"/>
            <w:tcBorders>
              <w:top w:val="nil"/>
              <w:left w:val="nil"/>
              <w:bottom w:val="nil"/>
              <w:right w:val="nil"/>
            </w:tcBorders>
            <w:shd w:val="clear" w:color="000000" w:fill="CCCCFF"/>
            <w:noWrap/>
            <w:vAlign w:val="bottom"/>
            <w:hideMark/>
          </w:tcPr>
          <w:p w14:paraId="6B83FA3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42.211,08</w:t>
            </w:r>
          </w:p>
        </w:tc>
        <w:tc>
          <w:tcPr>
            <w:tcW w:w="907" w:type="dxa"/>
            <w:tcBorders>
              <w:top w:val="nil"/>
              <w:left w:val="nil"/>
              <w:bottom w:val="nil"/>
              <w:right w:val="nil"/>
            </w:tcBorders>
            <w:shd w:val="clear" w:color="000000" w:fill="CCCCFF"/>
            <w:noWrap/>
            <w:vAlign w:val="bottom"/>
            <w:hideMark/>
          </w:tcPr>
          <w:p w14:paraId="41227F9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90,58</w:t>
            </w:r>
          </w:p>
        </w:tc>
      </w:tr>
      <w:tr w:rsidR="00BE32BF" w:rsidRPr="00BE32BF" w14:paraId="4DF77C3F" w14:textId="77777777" w:rsidTr="00BE32BF">
        <w:trPr>
          <w:trHeight w:val="255"/>
        </w:trPr>
        <w:tc>
          <w:tcPr>
            <w:tcW w:w="1477" w:type="dxa"/>
            <w:tcBorders>
              <w:top w:val="nil"/>
              <w:left w:val="nil"/>
              <w:bottom w:val="nil"/>
              <w:right w:val="nil"/>
            </w:tcBorders>
            <w:shd w:val="clear" w:color="auto" w:fill="auto"/>
            <w:noWrap/>
            <w:vAlign w:val="bottom"/>
            <w:hideMark/>
          </w:tcPr>
          <w:p w14:paraId="7C8883A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C30071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A100038</w:t>
            </w:r>
          </w:p>
        </w:tc>
        <w:tc>
          <w:tcPr>
            <w:tcW w:w="3119" w:type="dxa"/>
            <w:tcBorders>
              <w:top w:val="nil"/>
              <w:left w:val="nil"/>
              <w:bottom w:val="nil"/>
              <w:right w:val="nil"/>
            </w:tcBorders>
            <w:shd w:val="clear" w:color="auto" w:fill="auto"/>
            <w:noWrap/>
            <w:vAlign w:val="bottom"/>
            <w:hideMark/>
          </w:tcPr>
          <w:p w14:paraId="798C102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NABAVA MATERIJALA I NASIPANJE POLJSKIH PUTEVA</w:t>
            </w:r>
          </w:p>
        </w:tc>
        <w:tc>
          <w:tcPr>
            <w:tcW w:w="1417" w:type="dxa"/>
            <w:tcBorders>
              <w:top w:val="nil"/>
              <w:left w:val="nil"/>
              <w:bottom w:val="nil"/>
              <w:right w:val="nil"/>
            </w:tcBorders>
            <w:shd w:val="clear" w:color="auto" w:fill="auto"/>
            <w:noWrap/>
            <w:vAlign w:val="bottom"/>
            <w:hideMark/>
          </w:tcPr>
          <w:p w14:paraId="0D55C25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44.000,00</w:t>
            </w:r>
          </w:p>
        </w:tc>
        <w:tc>
          <w:tcPr>
            <w:tcW w:w="1791" w:type="dxa"/>
            <w:tcBorders>
              <w:top w:val="nil"/>
              <w:left w:val="nil"/>
              <w:bottom w:val="nil"/>
              <w:right w:val="nil"/>
            </w:tcBorders>
            <w:shd w:val="clear" w:color="auto" w:fill="auto"/>
            <w:noWrap/>
            <w:vAlign w:val="bottom"/>
            <w:hideMark/>
          </w:tcPr>
          <w:p w14:paraId="2E0CCFA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42.211,08</w:t>
            </w:r>
          </w:p>
        </w:tc>
        <w:tc>
          <w:tcPr>
            <w:tcW w:w="907" w:type="dxa"/>
            <w:tcBorders>
              <w:top w:val="nil"/>
              <w:left w:val="nil"/>
              <w:bottom w:val="nil"/>
              <w:right w:val="nil"/>
            </w:tcBorders>
            <w:shd w:val="clear" w:color="auto" w:fill="auto"/>
            <w:noWrap/>
            <w:vAlign w:val="bottom"/>
            <w:hideMark/>
          </w:tcPr>
          <w:p w14:paraId="3C8824C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95,93</w:t>
            </w:r>
          </w:p>
        </w:tc>
      </w:tr>
      <w:tr w:rsidR="00BE32BF" w:rsidRPr="00BE32BF" w14:paraId="111371F1" w14:textId="77777777" w:rsidTr="00BE32BF">
        <w:trPr>
          <w:trHeight w:val="255"/>
        </w:trPr>
        <w:tc>
          <w:tcPr>
            <w:tcW w:w="1477" w:type="dxa"/>
            <w:tcBorders>
              <w:top w:val="nil"/>
              <w:left w:val="nil"/>
              <w:bottom w:val="nil"/>
              <w:right w:val="nil"/>
            </w:tcBorders>
            <w:shd w:val="clear" w:color="000000" w:fill="FFCC00"/>
            <w:noWrap/>
            <w:vAlign w:val="bottom"/>
            <w:hideMark/>
          </w:tcPr>
          <w:p w14:paraId="2A665F3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45EC0A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3210B48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45EBA42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19.000,00</w:t>
            </w:r>
          </w:p>
        </w:tc>
        <w:tc>
          <w:tcPr>
            <w:tcW w:w="1791" w:type="dxa"/>
            <w:tcBorders>
              <w:top w:val="nil"/>
              <w:left w:val="nil"/>
              <w:bottom w:val="nil"/>
              <w:right w:val="nil"/>
            </w:tcBorders>
            <w:shd w:val="clear" w:color="000000" w:fill="FFCC00"/>
            <w:noWrap/>
            <w:vAlign w:val="bottom"/>
            <w:hideMark/>
          </w:tcPr>
          <w:p w14:paraId="7C05033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17.211,08</w:t>
            </w:r>
          </w:p>
        </w:tc>
        <w:tc>
          <w:tcPr>
            <w:tcW w:w="907" w:type="dxa"/>
            <w:tcBorders>
              <w:top w:val="nil"/>
              <w:left w:val="nil"/>
              <w:bottom w:val="nil"/>
              <w:right w:val="nil"/>
            </w:tcBorders>
            <w:shd w:val="clear" w:color="000000" w:fill="FFCC00"/>
            <w:noWrap/>
            <w:vAlign w:val="bottom"/>
            <w:hideMark/>
          </w:tcPr>
          <w:p w14:paraId="675A5FA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90,58</w:t>
            </w:r>
          </w:p>
        </w:tc>
      </w:tr>
      <w:tr w:rsidR="00BE32BF" w:rsidRPr="00BE32BF" w14:paraId="50E7B4FD" w14:textId="77777777" w:rsidTr="00BE32BF">
        <w:trPr>
          <w:trHeight w:val="255"/>
        </w:trPr>
        <w:tc>
          <w:tcPr>
            <w:tcW w:w="1477" w:type="dxa"/>
            <w:tcBorders>
              <w:top w:val="nil"/>
              <w:left w:val="nil"/>
              <w:bottom w:val="nil"/>
              <w:right w:val="nil"/>
            </w:tcBorders>
            <w:shd w:val="clear" w:color="000000" w:fill="FFCC00"/>
            <w:noWrap/>
            <w:vAlign w:val="bottom"/>
            <w:hideMark/>
          </w:tcPr>
          <w:p w14:paraId="3206E4D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D86187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5.6.</w:t>
            </w:r>
          </w:p>
        </w:tc>
        <w:tc>
          <w:tcPr>
            <w:tcW w:w="3119" w:type="dxa"/>
            <w:tcBorders>
              <w:top w:val="nil"/>
              <w:left w:val="nil"/>
              <w:bottom w:val="nil"/>
              <w:right w:val="nil"/>
            </w:tcBorders>
            <w:shd w:val="clear" w:color="000000" w:fill="FFCC00"/>
            <w:noWrap/>
            <w:vAlign w:val="bottom"/>
            <w:hideMark/>
          </w:tcPr>
          <w:p w14:paraId="2C64AF6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Tek. i kap. pomoći iz županijskih proračuna</w:t>
            </w:r>
          </w:p>
        </w:tc>
        <w:tc>
          <w:tcPr>
            <w:tcW w:w="1417" w:type="dxa"/>
            <w:tcBorders>
              <w:top w:val="nil"/>
              <w:left w:val="nil"/>
              <w:bottom w:val="nil"/>
              <w:right w:val="nil"/>
            </w:tcBorders>
            <w:shd w:val="clear" w:color="000000" w:fill="FFCC00"/>
            <w:noWrap/>
            <w:vAlign w:val="bottom"/>
            <w:hideMark/>
          </w:tcPr>
          <w:p w14:paraId="2DAA8C3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25.000,00</w:t>
            </w:r>
          </w:p>
        </w:tc>
        <w:tc>
          <w:tcPr>
            <w:tcW w:w="1791" w:type="dxa"/>
            <w:tcBorders>
              <w:top w:val="nil"/>
              <w:left w:val="nil"/>
              <w:bottom w:val="nil"/>
              <w:right w:val="nil"/>
            </w:tcBorders>
            <w:shd w:val="clear" w:color="000000" w:fill="FFCC00"/>
            <w:noWrap/>
            <w:vAlign w:val="bottom"/>
            <w:hideMark/>
          </w:tcPr>
          <w:p w14:paraId="02D0F1F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25.000,00</w:t>
            </w:r>
          </w:p>
        </w:tc>
        <w:tc>
          <w:tcPr>
            <w:tcW w:w="907" w:type="dxa"/>
            <w:tcBorders>
              <w:top w:val="nil"/>
              <w:left w:val="nil"/>
              <w:bottom w:val="nil"/>
              <w:right w:val="nil"/>
            </w:tcBorders>
            <w:shd w:val="clear" w:color="000000" w:fill="FFCC00"/>
            <w:noWrap/>
            <w:vAlign w:val="bottom"/>
            <w:hideMark/>
          </w:tcPr>
          <w:p w14:paraId="24E06DF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6D6811D1" w14:textId="77777777" w:rsidTr="00BE32BF">
        <w:trPr>
          <w:trHeight w:val="255"/>
        </w:trPr>
        <w:tc>
          <w:tcPr>
            <w:tcW w:w="1477" w:type="dxa"/>
            <w:tcBorders>
              <w:top w:val="nil"/>
              <w:left w:val="nil"/>
              <w:bottom w:val="nil"/>
              <w:right w:val="nil"/>
            </w:tcBorders>
            <w:shd w:val="clear" w:color="auto" w:fill="auto"/>
            <w:noWrap/>
            <w:vAlign w:val="bottom"/>
            <w:hideMark/>
          </w:tcPr>
          <w:p w14:paraId="64171BF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659976B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A100396</w:t>
            </w:r>
          </w:p>
        </w:tc>
        <w:tc>
          <w:tcPr>
            <w:tcW w:w="3119" w:type="dxa"/>
            <w:tcBorders>
              <w:top w:val="nil"/>
              <w:left w:val="nil"/>
              <w:bottom w:val="nil"/>
              <w:right w:val="nil"/>
            </w:tcBorders>
            <w:shd w:val="clear" w:color="auto" w:fill="auto"/>
            <w:noWrap/>
            <w:vAlign w:val="bottom"/>
            <w:hideMark/>
          </w:tcPr>
          <w:p w14:paraId="4B6C91C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ODRŽAVANJE CESTA U ZIMSKIM UVJETIMA</w:t>
            </w:r>
          </w:p>
        </w:tc>
        <w:tc>
          <w:tcPr>
            <w:tcW w:w="1417" w:type="dxa"/>
            <w:tcBorders>
              <w:top w:val="nil"/>
              <w:left w:val="nil"/>
              <w:bottom w:val="nil"/>
              <w:right w:val="nil"/>
            </w:tcBorders>
            <w:shd w:val="clear" w:color="auto" w:fill="auto"/>
            <w:noWrap/>
            <w:vAlign w:val="bottom"/>
            <w:hideMark/>
          </w:tcPr>
          <w:p w14:paraId="1F21D28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2.600,00</w:t>
            </w:r>
          </w:p>
        </w:tc>
        <w:tc>
          <w:tcPr>
            <w:tcW w:w="1791" w:type="dxa"/>
            <w:tcBorders>
              <w:top w:val="nil"/>
              <w:left w:val="nil"/>
              <w:bottom w:val="nil"/>
              <w:right w:val="nil"/>
            </w:tcBorders>
            <w:shd w:val="clear" w:color="auto" w:fill="auto"/>
            <w:noWrap/>
            <w:vAlign w:val="bottom"/>
            <w:hideMark/>
          </w:tcPr>
          <w:p w14:paraId="6F95ED8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65C5B97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65B3AB0F" w14:textId="77777777" w:rsidTr="00BE32BF">
        <w:trPr>
          <w:trHeight w:val="255"/>
        </w:trPr>
        <w:tc>
          <w:tcPr>
            <w:tcW w:w="1477" w:type="dxa"/>
            <w:tcBorders>
              <w:top w:val="nil"/>
              <w:left w:val="nil"/>
              <w:bottom w:val="nil"/>
              <w:right w:val="nil"/>
            </w:tcBorders>
            <w:shd w:val="clear" w:color="000000" w:fill="FFCC00"/>
            <w:noWrap/>
            <w:vAlign w:val="bottom"/>
            <w:hideMark/>
          </w:tcPr>
          <w:p w14:paraId="4C80831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9323FC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17C6A6F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3B011A2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2.600,00</w:t>
            </w:r>
          </w:p>
        </w:tc>
        <w:tc>
          <w:tcPr>
            <w:tcW w:w="1791" w:type="dxa"/>
            <w:tcBorders>
              <w:top w:val="nil"/>
              <w:left w:val="nil"/>
              <w:bottom w:val="nil"/>
              <w:right w:val="nil"/>
            </w:tcBorders>
            <w:shd w:val="clear" w:color="000000" w:fill="FFCC00"/>
            <w:noWrap/>
            <w:vAlign w:val="bottom"/>
            <w:hideMark/>
          </w:tcPr>
          <w:p w14:paraId="3454B5F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30D4906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0466A326" w14:textId="77777777" w:rsidTr="00BE32BF">
        <w:trPr>
          <w:trHeight w:val="255"/>
        </w:trPr>
        <w:tc>
          <w:tcPr>
            <w:tcW w:w="1477" w:type="dxa"/>
            <w:tcBorders>
              <w:top w:val="nil"/>
              <w:left w:val="nil"/>
              <w:bottom w:val="nil"/>
              <w:right w:val="nil"/>
            </w:tcBorders>
            <w:shd w:val="clear" w:color="000000" w:fill="CCCCFF"/>
            <w:noWrap/>
            <w:vAlign w:val="bottom"/>
            <w:hideMark/>
          </w:tcPr>
          <w:p w14:paraId="38B645C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439FA94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1026</w:t>
            </w:r>
          </w:p>
        </w:tc>
        <w:tc>
          <w:tcPr>
            <w:tcW w:w="3119" w:type="dxa"/>
            <w:tcBorders>
              <w:top w:val="nil"/>
              <w:left w:val="nil"/>
              <w:bottom w:val="nil"/>
              <w:right w:val="nil"/>
            </w:tcBorders>
            <w:shd w:val="clear" w:color="000000" w:fill="CCCCFF"/>
            <w:noWrap/>
            <w:vAlign w:val="bottom"/>
            <w:hideMark/>
          </w:tcPr>
          <w:p w14:paraId="5F2DD54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ODVODNJA ATMOSFERSKIH VODA</w:t>
            </w:r>
          </w:p>
        </w:tc>
        <w:tc>
          <w:tcPr>
            <w:tcW w:w="1417" w:type="dxa"/>
            <w:tcBorders>
              <w:top w:val="nil"/>
              <w:left w:val="nil"/>
              <w:bottom w:val="nil"/>
              <w:right w:val="nil"/>
            </w:tcBorders>
            <w:shd w:val="clear" w:color="000000" w:fill="CCCCFF"/>
            <w:noWrap/>
            <w:vAlign w:val="bottom"/>
            <w:hideMark/>
          </w:tcPr>
          <w:p w14:paraId="7C5C898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217.000,00</w:t>
            </w:r>
          </w:p>
        </w:tc>
        <w:tc>
          <w:tcPr>
            <w:tcW w:w="1791" w:type="dxa"/>
            <w:tcBorders>
              <w:top w:val="nil"/>
              <w:left w:val="nil"/>
              <w:bottom w:val="nil"/>
              <w:right w:val="nil"/>
            </w:tcBorders>
            <w:shd w:val="clear" w:color="000000" w:fill="CCCCFF"/>
            <w:noWrap/>
            <w:vAlign w:val="bottom"/>
            <w:hideMark/>
          </w:tcPr>
          <w:p w14:paraId="0515778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213.290,32</w:t>
            </w:r>
          </w:p>
        </w:tc>
        <w:tc>
          <w:tcPr>
            <w:tcW w:w="907" w:type="dxa"/>
            <w:tcBorders>
              <w:top w:val="nil"/>
              <w:left w:val="nil"/>
              <w:bottom w:val="nil"/>
              <w:right w:val="nil"/>
            </w:tcBorders>
            <w:shd w:val="clear" w:color="000000" w:fill="CCCCFF"/>
            <w:noWrap/>
            <w:vAlign w:val="bottom"/>
            <w:hideMark/>
          </w:tcPr>
          <w:p w14:paraId="239774C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98,29</w:t>
            </w:r>
          </w:p>
        </w:tc>
      </w:tr>
      <w:tr w:rsidR="00BE32BF" w:rsidRPr="00BE32BF" w14:paraId="71B65616" w14:textId="77777777" w:rsidTr="00BE32BF">
        <w:trPr>
          <w:trHeight w:val="255"/>
        </w:trPr>
        <w:tc>
          <w:tcPr>
            <w:tcW w:w="1477" w:type="dxa"/>
            <w:tcBorders>
              <w:top w:val="nil"/>
              <w:left w:val="nil"/>
              <w:bottom w:val="nil"/>
              <w:right w:val="nil"/>
            </w:tcBorders>
            <w:shd w:val="clear" w:color="auto" w:fill="auto"/>
            <w:noWrap/>
            <w:vAlign w:val="bottom"/>
            <w:hideMark/>
          </w:tcPr>
          <w:p w14:paraId="708DA18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047A7EC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A100039</w:t>
            </w:r>
          </w:p>
        </w:tc>
        <w:tc>
          <w:tcPr>
            <w:tcW w:w="3119" w:type="dxa"/>
            <w:tcBorders>
              <w:top w:val="nil"/>
              <w:left w:val="nil"/>
              <w:bottom w:val="nil"/>
              <w:right w:val="nil"/>
            </w:tcBorders>
            <w:shd w:val="clear" w:color="auto" w:fill="auto"/>
            <w:noWrap/>
            <w:vAlign w:val="bottom"/>
            <w:hideMark/>
          </w:tcPr>
          <w:p w14:paraId="6A5E5DC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ČIŠĆENJE, ZAMJENA I ODRŽAVANJE UREĐAJA ZA ODVODNJU ATMOSFERSKIH VODA</w:t>
            </w:r>
          </w:p>
        </w:tc>
        <w:tc>
          <w:tcPr>
            <w:tcW w:w="1417" w:type="dxa"/>
            <w:tcBorders>
              <w:top w:val="nil"/>
              <w:left w:val="nil"/>
              <w:bottom w:val="nil"/>
              <w:right w:val="nil"/>
            </w:tcBorders>
            <w:shd w:val="clear" w:color="auto" w:fill="auto"/>
            <w:noWrap/>
            <w:vAlign w:val="bottom"/>
            <w:hideMark/>
          </w:tcPr>
          <w:p w14:paraId="413F773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217.000,00</w:t>
            </w:r>
          </w:p>
        </w:tc>
        <w:tc>
          <w:tcPr>
            <w:tcW w:w="1791" w:type="dxa"/>
            <w:tcBorders>
              <w:top w:val="nil"/>
              <w:left w:val="nil"/>
              <w:bottom w:val="nil"/>
              <w:right w:val="nil"/>
            </w:tcBorders>
            <w:shd w:val="clear" w:color="auto" w:fill="auto"/>
            <w:noWrap/>
            <w:vAlign w:val="bottom"/>
            <w:hideMark/>
          </w:tcPr>
          <w:p w14:paraId="3ACCC14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213.290,32</w:t>
            </w:r>
          </w:p>
        </w:tc>
        <w:tc>
          <w:tcPr>
            <w:tcW w:w="907" w:type="dxa"/>
            <w:tcBorders>
              <w:top w:val="nil"/>
              <w:left w:val="nil"/>
              <w:bottom w:val="nil"/>
              <w:right w:val="nil"/>
            </w:tcBorders>
            <w:shd w:val="clear" w:color="auto" w:fill="auto"/>
            <w:noWrap/>
            <w:vAlign w:val="bottom"/>
            <w:hideMark/>
          </w:tcPr>
          <w:p w14:paraId="5C20CF1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98,29</w:t>
            </w:r>
          </w:p>
        </w:tc>
      </w:tr>
      <w:tr w:rsidR="00BE32BF" w:rsidRPr="00BE32BF" w14:paraId="2AAB82EF" w14:textId="77777777" w:rsidTr="00BE32BF">
        <w:trPr>
          <w:trHeight w:val="255"/>
        </w:trPr>
        <w:tc>
          <w:tcPr>
            <w:tcW w:w="1477" w:type="dxa"/>
            <w:tcBorders>
              <w:top w:val="nil"/>
              <w:left w:val="nil"/>
              <w:bottom w:val="nil"/>
              <w:right w:val="nil"/>
            </w:tcBorders>
            <w:shd w:val="clear" w:color="000000" w:fill="FFCC00"/>
            <w:noWrap/>
            <w:vAlign w:val="bottom"/>
            <w:hideMark/>
          </w:tcPr>
          <w:p w14:paraId="7B117FE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6965A3B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B460CE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496AC67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156.684,57</w:t>
            </w:r>
          </w:p>
        </w:tc>
        <w:tc>
          <w:tcPr>
            <w:tcW w:w="1791" w:type="dxa"/>
            <w:tcBorders>
              <w:top w:val="nil"/>
              <w:left w:val="nil"/>
              <w:bottom w:val="nil"/>
              <w:right w:val="nil"/>
            </w:tcBorders>
            <w:shd w:val="clear" w:color="000000" w:fill="FFCC00"/>
            <w:noWrap/>
            <w:vAlign w:val="bottom"/>
            <w:hideMark/>
          </w:tcPr>
          <w:p w14:paraId="204C086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156.684,57</w:t>
            </w:r>
          </w:p>
        </w:tc>
        <w:tc>
          <w:tcPr>
            <w:tcW w:w="907" w:type="dxa"/>
            <w:tcBorders>
              <w:top w:val="nil"/>
              <w:left w:val="nil"/>
              <w:bottom w:val="nil"/>
              <w:right w:val="nil"/>
            </w:tcBorders>
            <w:shd w:val="clear" w:color="000000" w:fill="FFCC00"/>
            <w:noWrap/>
            <w:vAlign w:val="bottom"/>
            <w:hideMark/>
          </w:tcPr>
          <w:p w14:paraId="1FEB8DC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189F0741" w14:textId="77777777" w:rsidTr="00BE32BF">
        <w:trPr>
          <w:trHeight w:val="255"/>
        </w:trPr>
        <w:tc>
          <w:tcPr>
            <w:tcW w:w="1477" w:type="dxa"/>
            <w:tcBorders>
              <w:top w:val="nil"/>
              <w:left w:val="nil"/>
              <w:bottom w:val="nil"/>
              <w:right w:val="nil"/>
            </w:tcBorders>
            <w:shd w:val="clear" w:color="000000" w:fill="FFCC00"/>
            <w:noWrap/>
            <w:vAlign w:val="bottom"/>
            <w:hideMark/>
          </w:tcPr>
          <w:p w14:paraId="10CACAA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ECDAC4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4358104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2475CC9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47.126,64</w:t>
            </w:r>
          </w:p>
        </w:tc>
        <w:tc>
          <w:tcPr>
            <w:tcW w:w="1791" w:type="dxa"/>
            <w:tcBorders>
              <w:top w:val="nil"/>
              <w:left w:val="nil"/>
              <w:bottom w:val="nil"/>
              <w:right w:val="nil"/>
            </w:tcBorders>
            <w:shd w:val="clear" w:color="000000" w:fill="FFCC00"/>
            <w:noWrap/>
            <w:vAlign w:val="bottom"/>
            <w:hideMark/>
          </w:tcPr>
          <w:p w14:paraId="5635767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43.416,96</w:t>
            </w:r>
          </w:p>
        </w:tc>
        <w:tc>
          <w:tcPr>
            <w:tcW w:w="907" w:type="dxa"/>
            <w:tcBorders>
              <w:top w:val="nil"/>
              <w:left w:val="nil"/>
              <w:bottom w:val="nil"/>
              <w:right w:val="nil"/>
            </w:tcBorders>
            <w:shd w:val="clear" w:color="000000" w:fill="FFCC00"/>
            <w:noWrap/>
            <w:vAlign w:val="bottom"/>
            <w:hideMark/>
          </w:tcPr>
          <w:p w14:paraId="5C0DCDD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92,13</w:t>
            </w:r>
          </w:p>
        </w:tc>
      </w:tr>
      <w:tr w:rsidR="00BE32BF" w:rsidRPr="00BE32BF" w14:paraId="51F79456" w14:textId="77777777" w:rsidTr="00BE32BF">
        <w:trPr>
          <w:trHeight w:val="255"/>
        </w:trPr>
        <w:tc>
          <w:tcPr>
            <w:tcW w:w="1477" w:type="dxa"/>
            <w:tcBorders>
              <w:top w:val="nil"/>
              <w:left w:val="nil"/>
              <w:bottom w:val="nil"/>
              <w:right w:val="nil"/>
            </w:tcBorders>
            <w:shd w:val="clear" w:color="000000" w:fill="FFCC00"/>
            <w:noWrap/>
            <w:vAlign w:val="bottom"/>
            <w:hideMark/>
          </w:tcPr>
          <w:p w14:paraId="27E6010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DC2877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6AD4C2B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7F3ECD6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13.188,79</w:t>
            </w:r>
          </w:p>
        </w:tc>
        <w:tc>
          <w:tcPr>
            <w:tcW w:w="1791" w:type="dxa"/>
            <w:tcBorders>
              <w:top w:val="nil"/>
              <w:left w:val="nil"/>
              <w:bottom w:val="nil"/>
              <w:right w:val="nil"/>
            </w:tcBorders>
            <w:shd w:val="clear" w:color="000000" w:fill="FFCC00"/>
            <w:noWrap/>
            <w:vAlign w:val="bottom"/>
            <w:hideMark/>
          </w:tcPr>
          <w:p w14:paraId="275BE4F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13.188,79</w:t>
            </w:r>
          </w:p>
        </w:tc>
        <w:tc>
          <w:tcPr>
            <w:tcW w:w="907" w:type="dxa"/>
            <w:tcBorders>
              <w:top w:val="nil"/>
              <w:left w:val="nil"/>
              <w:bottom w:val="nil"/>
              <w:right w:val="nil"/>
            </w:tcBorders>
            <w:shd w:val="clear" w:color="000000" w:fill="FFCC00"/>
            <w:noWrap/>
            <w:vAlign w:val="bottom"/>
            <w:hideMark/>
          </w:tcPr>
          <w:p w14:paraId="0B6C39F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18CC64C2" w14:textId="77777777" w:rsidTr="00BE32BF">
        <w:trPr>
          <w:trHeight w:val="255"/>
        </w:trPr>
        <w:tc>
          <w:tcPr>
            <w:tcW w:w="1477" w:type="dxa"/>
            <w:tcBorders>
              <w:top w:val="nil"/>
              <w:left w:val="nil"/>
              <w:bottom w:val="nil"/>
              <w:right w:val="nil"/>
            </w:tcBorders>
            <w:shd w:val="clear" w:color="000000" w:fill="CCCCFF"/>
            <w:noWrap/>
            <w:vAlign w:val="bottom"/>
            <w:hideMark/>
          </w:tcPr>
          <w:p w14:paraId="2202938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57E1F47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1027</w:t>
            </w:r>
          </w:p>
        </w:tc>
        <w:tc>
          <w:tcPr>
            <w:tcW w:w="3119" w:type="dxa"/>
            <w:tcBorders>
              <w:top w:val="nil"/>
              <w:left w:val="nil"/>
              <w:bottom w:val="nil"/>
              <w:right w:val="nil"/>
            </w:tcBorders>
            <w:shd w:val="clear" w:color="000000" w:fill="CCCCFF"/>
            <w:noWrap/>
            <w:vAlign w:val="bottom"/>
            <w:hideMark/>
          </w:tcPr>
          <w:p w14:paraId="126D287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ODRŽAVANJE GROBLJA</w:t>
            </w:r>
          </w:p>
        </w:tc>
        <w:tc>
          <w:tcPr>
            <w:tcW w:w="1417" w:type="dxa"/>
            <w:tcBorders>
              <w:top w:val="nil"/>
              <w:left w:val="nil"/>
              <w:bottom w:val="nil"/>
              <w:right w:val="nil"/>
            </w:tcBorders>
            <w:shd w:val="clear" w:color="000000" w:fill="CCCCFF"/>
            <w:noWrap/>
            <w:vAlign w:val="bottom"/>
            <w:hideMark/>
          </w:tcPr>
          <w:p w14:paraId="00B63AE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18.500,00</w:t>
            </w:r>
          </w:p>
        </w:tc>
        <w:tc>
          <w:tcPr>
            <w:tcW w:w="1791" w:type="dxa"/>
            <w:tcBorders>
              <w:top w:val="nil"/>
              <w:left w:val="nil"/>
              <w:bottom w:val="nil"/>
              <w:right w:val="nil"/>
            </w:tcBorders>
            <w:shd w:val="clear" w:color="000000" w:fill="CCCCFF"/>
            <w:noWrap/>
            <w:vAlign w:val="bottom"/>
            <w:hideMark/>
          </w:tcPr>
          <w:p w14:paraId="69FE189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18.496,13</w:t>
            </w:r>
          </w:p>
        </w:tc>
        <w:tc>
          <w:tcPr>
            <w:tcW w:w="907" w:type="dxa"/>
            <w:tcBorders>
              <w:top w:val="nil"/>
              <w:left w:val="nil"/>
              <w:bottom w:val="nil"/>
              <w:right w:val="nil"/>
            </w:tcBorders>
            <w:shd w:val="clear" w:color="000000" w:fill="CCCCFF"/>
            <w:noWrap/>
            <w:vAlign w:val="bottom"/>
            <w:hideMark/>
          </w:tcPr>
          <w:p w14:paraId="54032C6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99,98</w:t>
            </w:r>
          </w:p>
        </w:tc>
      </w:tr>
      <w:tr w:rsidR="00BE32BF" w:rsidRPr="00BE32BF" w14:paraId="67339A73" w14:textId="77777777" w:rsidTr="00BE32BF">
        <w:trPr>
          <w:trHeight w:val="255"/>
        </w:trPr>
        <w:tc>
          <w:tcPr>
            <w:tcW w:w="1477" w:type="dxa"/>
            <w:tcBorders>
              <w:top w:val="nil"/>
              <w:left w:val="nil"/>
              <w:bottom w:val="nil"/>
              <w:right w:val="nil"/>
            </w:tcBorders>
            <w:shd w:val="clear" w:color="auto" w:fill="auto"/>
            <w:noWrap/>
            <w:vAlign w:val="bottom"/>
            <w:hideMark/>
          </w:tcPr>
          <w:p w14:paraId="7442366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2B2EC62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A100040</w:t>
            </w:r>
          </w:p>
        </w:tc>
        <w:tc>
          <w:tcPr>
            <w:tcW w:w="3119" w:type="dxa"/>
            <w:tcBorders>
              <w:top w:val="nil"/>
              <w:left w:val="nil"/>
              <w:bottom w:val="nil"/>
              <w:right w:val="nil"/>
            </w:tcBorders>
            <w:shd w:val="clear" w:color="auto" w:fill="auto"/>
            <w:noWrap/>
            <w:vAlign w:val="bottom"/>
            <w:hideMark/>
          </w:tcPr>
          <w:p w14:paraId="3C75400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ODRŽAVANJE GROBLJA</w:t>
            </w:r>
          </w:p>
        </w:tc>
        <w:tc>
          <w:tcPr>
            <w:tcW w:w="1417" w:type="dxa"/>
            <w:tcBorders>
              <w:top w:val="nil"/>
              <w:left w:val="nil"/>
              <w:bottom w:val="nil"/>
              <w:right w:val="nil"/>
            </w:tcBorders>
            <w:shd w:val="clear" w:color="auto" w:fill="auto"/>
            <w:noWrap/>
            <w:vAlign w:val="bottom"/>
            <w:hideMark/>
          </w:tcPr>
          <w:p w14:paraId="79272A2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18.500,00</w:t>
            </w:r>
          </w:p>
        </w:tc>
        <w:tc>
          <w:tcPr>
            <w:tcW w:w="1791" w:type="dxa"/>
            <w:tcBorders>
              <w:top w:val="nil"/>
              <w:left w:val="nil"/>
              <w:bottom w:val="nil"/>
              <w:right w:val="nil"/>
            </w:tcBorders>
            <w:shd w:val="clear" w:color="auto" w:fill="auto"/>
            <w:noWrap/>
            <w:vAlign w:val="bottom"/>
            <w:hideMark/>
          </w:tcPr>
          <w:p w14:paraId="6E892EE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18.496,13</w:t>
            </w:r>
          </w:p>
        </w:tc>
        <w:tc>
          <w:tcPr>
            <w:tcW w:w="907" w:type="dxa"/>
            <w:tcBorders>
              <w:top w:val="nil"/>
              <w:left w:val="nil"/>
              <w:bottom w:val="nil"/>
              <w:right w:val="nil"/>
            </w:tcBorders>
            <w:shd w:val="clear" w:color="auto" w:fill="auto"/>
            <w:noWrap/>
            <w:vAlign w:val="bottom"/>
            <w:hideMark/>
          </w:tcPr>
          <w:p w14:paraId="1FD91CD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99,98</w:t>
            </w:r>
          </w:p>
        </w:tc>
      </w:tr>
      <w:tr w:rsidR="00BE32BF" w:rsidRPr="00BE32BF" w14:paraId="589A1457" w14:textId="77777777" w:rsidTr="00BE32BF">
        <w:trPr>
          <w:trHeight w:val="255"/>
        </w:trPr>
        <w:tc>
          <w:tcPr>
            <w:tcW w:w="1477" w:type="dxa"/>
            <w:tcBorders>
              <w:top w:val="nil"/>
              <w:left w:val="nil"/>
              <w:bottom w:val="nil"/>
              <w:right w:val="nil"/>
            </w:tcBorders>
            <w:shd w:val="clear" w:color="000000" w:fill="FFCC00"/>
            <w:noWrap/>
            <w:vAlign w:val="bottom"/>
            <w:hideMark/>
          </w:tcPr>
          <w:p w14:paraId="41B918C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4F84C7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7499E6E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4F3B904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18.500,00</w:t>
            </w:r>
          </w:p>
        </w:tc>
        <w:tc>
          <w:tcPr>
            <w:tcW w:w="1791" w:type="dxa"/>
            <w:tcBorders>
              <w:top w:val="nil"/>
              <w:left w:val="nil"/>
              <w:bottom w:val="nil"/>
              <w:right w:val="nil"/>
            </w:tcBorders>
            <w:shd w:val="clear" w:color="000000" w:fill="FFCC00"/>
            <w:noWrap/>
            <w:vAlign w:val="bottom"/>
            <w:hideMark/>
          </w:tcPr>
          <w:p w14:paraId="3B1A800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18.496,13</w:t>
            </w:r>
          </w:p>
        </w:tc>
        <w:tc>
          <w:tcPr>
            <w:tcW w:w="907" w:type="dxa"/>
            <w:tcBorders>
              <w:top w:val="nil"/>
              <w:left w:val="nil"/>
              <w:bottom w:val="nil"/>
              <w:right w:val="nil"/>
            </w:tcBorders>
            <w:shd w:val="clear" w:color="000000" w:fill="FFCC00"/>
            <w:noWrap/>
            <w:vAlign w:val="bottom"/>
            <w:hideMark/>
          </w:tcPr>
          <w:p w14:paraId="02AD978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99,98</w:t>
            </w:r>
          </w:p>
        </w:tc>
      </w:tr>
      <w:tr w:rsidR="00BE32BF" w:rsidRPr="00BE32BF" w14:paraId="4AE5ACAE" w14:textId="77777777" w:rsidTr="00BE32BF">
        <w:trPr>
          <w:trHeight w:val="255"/>
        </w:trPr>
        <w:tc>
          <w:tcPr>
            <w:tcW w:w="1477" w:type="dxa"/>
            <w:tcBorders>
              <w:top w:val="nil"/>
              <w:left w:val="nil"/>
              <w:bottom w:val="nil"/>
              <w:right w:val="nil"/>
            </w:tcBorders>
            <w:shd w:val="clear" w:color="000000" w:fill="CCCCFF"/>
            <w:noWrap/>
            <w:vAlign w:val="bottom"/>
            <w:hideMark/>
          </w:tcPr>
          <w:p w14:paraId="2A0B3DB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0C4AE2A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1028</w:t>
            </w:r>
          </w:p>
        </w:tc>
        <w:tc>
          <w:tcPr>
            <w:tcW w:w="3119" w:type="dxa"/>
            <w:tcBorders>
              <w:top w:val="nil"/>
              <w:left w:val="nil"/>
              <w:bottom w:val="nil"/>
              <w:right w:val="nil"/>
            </w:tcBorders>
            <w:shd w:val="clear" w:color="000000" w:fill="CCCCFF"/>
            <w:noWrap/>
            <w:vAlign w:val="bottom"/>
            <w:hideMark/>
          </w:tcPr>
          <w:p w14:paraId="2FE7013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ODRŽAVANJE JAVNIH POVRŠINA</w:t>
            </w:r>
          </w:p>
        </w:tc>
        <w:tc>
          <w:tcPr>
            <w:tcW w:w="1417" w:type="dxa"/>
            <w:tcBorders>
              <w:top w:val="nil"/>
              <w:left w:val="nil"/>
              <w:bottom w:val="nil"/>
              <w:right w:val="nil"/>
            </w:tcBorders>
            <w:shd w:val="clear" w:color="000000" w:fill="CCCCFF"/>
            <w:noWrap/>
            <w:vAlign w:val="bottom"/>
            <w:hideMark/>
          </w:tcPr>
          <w:p w14:paraId="4C26197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615.115,00</w:t>
            </w:r>
          </w:p>
        </w:tc>
        <w:tc>
          <w:tcPr>
            <w:tcW w:w="1791" w:type="dxa"/>
            <w:tcBorders>
              <w:top w:val="nil"/>
              <w:left w:val="nil"/>
              <w:bottom w:val="nil"/>
              <w:right w:val="nil"/>
            </w:tcBorders>
            <w:shd w:val="clear" w:color="000000" w:fill="CCCCFF"/>
            <w:noWrap/>
            <w:vAlign w:val="bottom"/>
            <w:hideMark/>
          </w:tcPr>
          <w:p w14:paraId="6CAC6B9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520.974,38</w:t>
            </w:r>
          </w:p>
        </w:tc>
        <w:tc>
          <w:tcPr>
            <w:tcW w:w="907" w:type="dxa"/>
            <w:tcBorders>
              <w:top w:val="nil"/>
              <w:left w:val="nil"/>
              <w:bottom w:val="nil"/>
              <w:right w:val="nil"/>
            </w:tcBorders>
            <w:shd w:val="clear" w:color="000000" w:fill="CCCCFF"/>
            <w:noWrap/>
            <w:vAlign w:val="bottom"/>
            <w:hideMark/>
          </w:tcPr>
          <w:p w14:paraId="2DA9170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84,70</w:t>
            </w:r>
          </w:p>
        </w:tc>
      </w:tr>
      <w:tr w:rsidR="00BE32BF" w:rsidRPr="00BE32BF" w14:paraId="009B1255" w14:textId="77777777" w:rsidTr="00BE32BF">
        <w:trPr>
          <w:trHeight w:val="255"/>
        </w:trPr>
        <w:tc>
          <w:tcPr>
            <w:tcW w:w="1477" w:type="dxa"/>
            <w:tcBorders>
              <w:top w:val="nil"/>
              <w:left w:val="nil"/>
              <w:bottom w:val="nil"/>
              <w:right w:val="nil"/>
            </w:tcBorders>
            <w:shd w:val="clear" w:color="auto" w:fill="auto"/>
            <w:noWrap/>
            <w:vAlign w:val="bottom"/>
            <w:hideMark/>
          </w:tcPr>
          <w:p w14:paraId="681E651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7118903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A100041</w:t>
            </w:r>
          </w:p>
        </w:tc>
        <w:tc>
          <w:tcPr>
            <w:tcW w:w="3119" w:type="dxa"/>
            <w:tcBorders>
              <w:top w:val="nil"/>
              <w:left w:val="nil"/>
              <w:bottom w:val="nil"/>
              <w:right w:val="nil"/>
            </w:tcBorders>
            <w:shd w:val="clear" w:color="auto" w:fill="auto"/>
            <w:noWrap/>
            <w:vAlign w:val="bottom"/>
            <w:hideMark/>
          </w:tcPr>
          <w:p w14:paraId="5662B4E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NABAVA I UGRADNJA ZAŠTITNIH BRANIKA ZA NOGOSTUPE</w:t>
            </w:r>
          </w:p>
        </w:tc>
        <w:tc>
          <w:tcPr>
            <w:tcW w:w="1417" w:type="dxa"/>
            <w:tcBorders>
              <w:top w:val="nil"/>
              <w:left w:val="nil"/>
              <w:bottom w:val="nil"/>
              <w:right w:val="nil"/>
            </w:tcBorders>
            <w:shd w:val="clear" w:color="auto" w:fill="auto"/>
            <w:noWrap/>
            <w:vAlign w:val="bottom"/>
            <w:hideMark/>
          </w:tcPr>
          <w:p w14:paraId="23C1D61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150,00</w:t>
            </w:r>
          </w:p>
        </w:tc>
        <w:tc>
          <w:tcPr>
            <w:tcW w:w="1791" w:type="dxa"/>
            <w:tcBorders>
              <w:top w:val="nil"/>
              <w:left w:val="nil"/>
              <w:bottom w:val="nil"/>
              <w:right w:val="nil"/>
            </w:tcBorders>
            <w:shd w:val="clear" w:color="auto" w:fill="auto"/>
            <w:noWrap/>
            <w:vAlign w:val="bottom"/>
            <w:hideMark/>
          </w:tcPr>
          <w:p w14:paraId="5E3FB6C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4D52E7F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650F316A" w14:textId="77777777" w:rsidTr="00BE32BF">
        <w:trPr>
          <w:trHeight w:val="255"/>
        </w:trPr>
        <w:tc>
          <w:tcPr>
            <w:tcW w:w="1477" w:type="dxa"/>
            <w:tcBorders>
              <w:top w:val="nil"/>
              <w:left w:val="nil"/>
              <w:bottom w:val="nil"/>
              <w:right w:val="nil"/>
            </w:tcBorders>
            <w:shd w:val="clear" w:color="000000" w:fill="FFCC00"/>
            <w:noWrap/>
            <w:vAlign w:val="bottom"/>
            <w:hideMark/>
          </w:tcPr>
          <w:p w14:paraId="581B018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F173A5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59250E4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7DA2170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150,00</w:t>
            </w:r>
          </w:p>
        </w:tc>
        <w:tc>
          <w:tcPr>
            <w:tcW w:w="1791" w:type="dxa"/>
            <w:tcBorders>
              <w:top w:val="nil"/>
              <w:left w:val="nil"/>
              <w:bottom w:val="nil"/>
              <w:right w:val="nil"/>
            </w:tcBorders>
            <w:shd w:val="clear" w:color="000000" w:fill="FFCC00"/>
            <w:noWrap/>
            <w:vAlign w:val="bottom"/>
            <w:hideMark/>
          </w:tcPr>
          <w:p w14:paraId="4E5B5CA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21FF954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4F0B730E" w14:textId="77777777" w:rsidTr="00BE32BF">
        <w:trPr>
          <w:trHeight w:val="255"/>
        </w:trPr>
        <w:tc>
          <w:tcPr>
            <w:tcW w:w="1477" w:type="dxa"/>
            <w:tcBorders>
              <w:top w:val="nil"/>
              <w:left w:val="nil"/>
              <w:bottom w:val="nil"/>
              <w:right w:val="nil"/>
            </w:tcBorders>
            <w:shd w:val="clear" w:color="auto" w:fill="auto"/>
            <w:noWrap/>
            <w:vAlign w:val="bottom"/>
            <w:hideMark/>
          </w:tcPr>
          <w:p w14:paraId="12E7A12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5B1F03E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A100042</w:t>
            </w:r>
          </w:p>
        </w:tc>
        <w:tc>
          <w:tcPr>
            <w:tcW w:w="3119" w:type="dxa"/>
            <w:tcBorders>
              <w:top w:val="nil"/>
              <w:left w:val="nil"/>
              <w:bottom w:val="nil"/>
              <w:right w:val="nil"/>
            </w:tcBorders>
            <w:shd w:val="clear" w:color="auto" w:fill="auto"/>
            <w:noWrap/>
            <w:vAlign w:val="bottom"/>
            <w:hideMark/>
          </w:tcPr>
          <w:p w14:paraId="4FE4A1F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NABAVA SEZONSKOG CVIJEĆA, GRMOVA I BILJAKA</w:t>
            </w:r>
          </w:p>
        </w:tc>
        <w:tc>
          <w:tcPr>
            <w:tcW w:w="1417" w:type="dxa"/>
            <w:tcBorders>
              <w:top w:val="nil"/>
              <w:left w:val="nil"/>
              <w:bottom w:val="nil"/>
              <w:right w:val="nil"/>
            </w:tcBorders>
            <w:shd w:val="clear" w:color="auto" w:fill="auto"/>
            <w:noWrap/>
            <w:vAlign w:val="bottom"/>
            <w:hideMark/>
          </w:tcPr>
          <w:p w14:paraId="112712D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9.300,00</w:t>
            </w:r>
          </w:p>
        </w:tc>
        <w:tc>
          <w:tcPr>
            <w:tcW w:w="1791" w:type="dxa"/>
            <w:tcBorders>
              <w:top w:val="nil"/>
              <w:left w:val="nil"/>
              <w:bottom w:val="nil"/>
              <w:right w:val="nil"/>
            </w:tcBorders>
            <w:shd w:val="clear" w:color="auto" w:fill="auto"/>
            <w:noWrap/>
            <w:vAlign w:val="bottom"/>
            <w:hideMark/>
          </w:tcPr>
          <w:p w14:paraId="2309C6B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3.066,86</w:t>
            </w:r>
          </w:p>
        </w:tc>
        <w:tc>
          <w:tcPr>
            <w:tcW w:w="907" w:type="dxa"/>
            <w:tcBorders>
              <w:top w:val="nil"/>
              <w:left w:val="nil"/>
              <w:bottom w:val="nil"/>
              <w:right w:val="nil"/>
            </w:tcBorders>
            <w:shd w:val="clear" w:color="auto" w:fill="auto"/>
            <w:noWrap/>
            <w:vAlign w:val="bottom"/>
            <w:hideMark/>
          </w:tcPr>
          <w:p w14:paraId="491894A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32,98</w:t>
            </w:r>
          </w:p>
        </w:tc>
      </w:tr>
      <w:tr w:rsidR="00BE32BF" w:rsidRPr="00BE32BF" w14:paraId="7C3EF8D1" w14:textId="77777777" w:rsidTr="00BE32BF">
        <w:trPr>
          <w:trHeight w:val="255"/>
        </w:trPr>
        <w:tc>
          <w:tcPr>
            <w:tcW w:w="1477" w:type="dxa"/>
            <w:tcBorders>
              <w:top w:val="nil"/>
              <w:left w:val="nil"/>
              <w:bottom w:val="nil"/>
              <w:right w:val="nil"/>
            </w:tcBorders>
            <w:shd w:val="clear" w:color="000000" w:fill="FFCC00"/>
            <w:noWrap/>
            <w:vAlign w:val="bottom"/>
            <w:hideMark/>
          </w:tcPr>
          <w:p w14:paraId="0549B64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lastRenderedPageBreak/>
              <w:t xml:space="preserve">Izvor </w:t>
            </w:r>
          </w:p>
        </w:tc>
        <w:tc>
          <w:tcPr>
            <w:tcW w:w="1217" w:type="dxa"/>
            <w:tcBorders>
              <w:top w:val="nil"/>
              <w:left w:val="nil"/>
              <w:bottom w:val="nil"/>
              <w:right w:val="nil"/>
            </w:tcBorders>
            <w:shd w:val="clear" w:color="000000" w:fill="FFCC00"/>
            <w:noWrap/>
            <w:vAlign w:val="bottom"/>
            <w:hideMark/>
          </w:tcPr>
          <w:p w14:paraId="77E1B11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28543C5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429AAB4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9.300,00</w:t>
            </w:r>
          </w:p>
        </w:tc>
        <w:tc>
          <w:tcPr>
            <w:tcW w:w="1791" w:type="dxa"/>
            <w:tcBorders>
              <w:top w:val="nil"/>
              <w:left w:val="nil"/>
              <w:bottom w:val="nil"/>
              <w:right w:val="nil"/>
            </w:tcBorders>
            <w:shd w:val="clear" w:color="000000" w:fill="FFCC00"/>
            <w:noWrap/>
            <w:vAlign w:val="bottom"/>
            <w:hideMark/>
          </w:tcPr>
          <w:p w14:paraId="42AA3B1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3.066,86</w:t>
            </w:r>
          </w:p>
        </w:tc>
        <w:tc>
          <w:tcPr>
            <w:tcW w:w="907" w:type="dxa"/>
            <w:tcBorders>
              <w:top w:val="nil"/>
              <w:left w:val="nil"/>
              <w:bottom w:val="nil"/>
              <w:right w:val="nil"/>
            </w:tcBorders>
            <w:shd w:val="clear" w:color="000000" w:fill="FFCC00"/>
            <w:noWrap/>
            <w:vAlign w:val="bottom"/>
            <w:hideMark/>
          </w:tcPr>
          <w:p w14:paraId="17AA530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32,98</w:t>
            </w:r>
          </w:p>
        </w:tc>
      </w:tr>
      <w:tr w:rsidR="00BE32BF" w:rsidRPr="00BE32BF" w14:paraId="3FB6942D" w14:textId="77777777" w:rsidTr="00BE32BF">
        <w:trPr>
          <w:trHeight w:val="255"/>
        </w:trPr>
        <w:tc>
          <w:tcPr>
            <w:tcW w:w="1477" w:type="dxa"/>
            <w:tcBorders>
              <w:top w:val="nil"/>
              <w:left w:val="nil"/>
              <w:bottom w:val="nil"/>
              <w:right w:val="nil"/>
            </w:tcBorders>
            <w:shd w:val="clear" w:color="auto" w:fill="auto"/>
            <w:noWrap/>
            <w:vAlign w:val="bottom"/>
            <w:hideMark/>
          </w:tcPr>
          <w:p w14:paraId="16DC779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22E5AE7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A100043</w:t>
            </w:r>
          </w:p>
        </w:tc>
        <w:tc>
          <w:tcPr>
            <w:tcW w:w="3119" w:type="dxa"/>
            <w:tcBorders>
              <w:top w:val="nil"/>
              <w:left w:val="nil"/>
              <w:bottom w:val="nil"/>
              <w:right w:val="nil"/>
            </w:tcBorders>
            <w:shd w:val="clear" w:color="auto" w:fill="auto"/>
            <w:noWrap/>
            <w:vAlign w:val="bottom"/>
            <w:hideMark/>
          </w:tcPr>
          <w:p w14:paraId="606291F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SANITARNA REZIDBA STABALA</w:t>
            </w:r>
          </w:p>
        </w:tc>
        <w:tc>
          <w:tcPr>
            <w:tcW w:w="1417" w:type="dxa"/>
            <w:tcBorders>
              <w:top w:val="nil"/>
              <w:left w:val="nil"/>
              <w:bottom w:val="nil"/>
              <w:right w:val="nil"/>
            </w:tcBorders>
            <w:shd w:val="clear" w:color="auto" w:fill="auto"/>
            <w:noWrap/>
            <w:vAlign w:val="bottom"/>
            <w:hideMark/>
          </w:tcPr>
          <w:p w14:paraId="4086E4A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w:t>
            </w:r>
          </w:p>
        </w:tc>
        <w:tc>
          <w:tcPr>
            <w:tcW w:w="1791" w:type="dxa"/>
            <w:tcBorders>
              <w:top w:val="nil"/>
              <w:left w:val="nil"/>
              <w:bottom w:val="nil"/>
              <w:right w:val="nil"/>
            </w:tcBorders>
            <w:shd w:val="clear" w:color="auto" w:fill="auto"/>
            <w:noWrap/>
            <w:vAlign w:val="bottom"/>
            <w:hideMark/>
          </w:tcPr>
          <w:p w14:paraId="11FDF94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2.538,99</w:t>
            </w:r>
          </w:p>
        </w:tc>
        <w:tc>
          <w:tcPr>
            <w:tcW w:w="907" w:type="dxa"/>
            <w:tcBorders>
              <w:top w:val="nil"/>
              <w:left w:val="nil"/>
              <w:bottom w:val="nil"/>
              <w:right w:val="nil"/>
            </w:tcBorders>
            <w:shd w:val="clear" w:color="auto" w:fill="auto"/>
            <w:noWrap/>
            <w:vAlign w:val="bottom"/>
            <w:hideMark/>
          </w:tcPr>
          <w:p w14:paraId="5750541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63,47</w:t>
            </w:r>
          </w:p>
        </w:tc>
      </w:tr>
      <w:tr w:rsidR="00BE32BF" w:rsidRPr="00BE32BF" w14:paraId="3D22A01A" w14:textId="77777777" w:rsidTr="00BE32BF">
        <w:trPr>
          <w:trHeight w:val="255"/>
        </w:trPr>
        <w:tc>
          <w:tcPr>
            <w:tcW w:w="1477" w:type="dxa"/>
            <w:tcBorders>
              <w:top w:val="nil"/>
              <w:left w:val="nil"/>
              <w:bottom w:val="nil"/>
              <w:right w:val="nil"/>
            </w:tcBorders>
            <w:shd w:val="clear" w:color="000000" w:fill="FFCC00"/>
            <w:noWrap/>
            <w:vAlign w:val="bottom"/>
            <w:hideMark/>
          </w:tcPr>
          <w:p w14:paraId="5A5F676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90F9BB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06D56A2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445686F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w:t>
            </w:r>
          </w:p>
        </w:tc>
        <w:tc>
          <w:tcPr>
            <w:tcW w:w="1791" w:type="dxa"/>
            <w:tcBorders>
              <w:top w:val="nil"/>
              <w:left w:val="nil"/>
              <w:bottom w:val="nil"/>
              <w:right w:val="nil"/>
            </w:tcBorders>
            <w:shd w:val="clear" w:color="000000" w:fill="FFCC00"/>
            <w:noWrap/>
            <w:vAlign w:val="bottom"/>
            <w:hideMark/>
          </w:tcPr>
          <w:p w14:paraId="4684133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2.538,99</w:t>
            </w:r>
          </w:p>
        </w:tc>
        <w:tc>
          <w:tcPr>
            <w:tcW w:w="907" w:type="dxa"/>
            <w:tcBorders>
              <w:top w:val="nil"/>
              <w:left w:val="nil"/>
              <w:bottom w:val="nil"/>
              <w:right w:val="nil"/>
            </w:tcBorders>
            <w:shd w:val="clear" w:color="000000" w:fill="FFCC00"/>
            <w:noWrap/>
            <w:vAlign w:val="bottom"/>
            <w:hideMark/>
          </w:tcPr>
          <w:p w14:paraId="53E2C16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63,47</w:t>
            </w:r>
          </w:p>
        </w:tc>
      </w:tr>
      <w:tr w:rsidR="00BE32BF" w:rsidRPr="00BE32BF" w14:paraId="103A1EB3" w14:textId="77777777" w:rsidTr="00BE32BF">
        <w:trPr>
          <w:trHeight w:val="255"/>
        </w:trPr>
        <w:tc>
          <w:tcPr>
            <w:tcW w:w="1477" w:type="dxa"/>
            <w:tcBorders>
              <w:top w:val="nil"/>
              <w:left w:val="nil"/>
              <w:bottom w:val="nil"/>
              <w:right w:val="nil"/>
            </w:tcBorders>
            <w:shd w:val="clear" w:color="auto" w:fill="auto"/>
            <w:noWrap/>
            <w:vAlign w:val="bottom"/>
            <w:hideMark/>
          </w:tcPr>
          <w:p w14:paraId="7464DFC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5CEAE44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A100044</w:t>
            </w:r>
          </w:p>
        </w:tc>
        <w:tc>
          <w:tcPr>
            <w:tcW w:w="3119" w:type="dxa"/>
            <w:tcBorders>
              <w:top w:val="nil"/>
              <w:left w:val="nil"/>
              <w:bottom w:val="nil"/>
              <w:right w:val="nil"/>
            </w:tcBorders>
            <w:shd w:val="clear" w:color="auto" w:fill="auto"/>
            <w:noWrap/>
            <w:vAlign w:val="bottom"/>
            <w:hideMark/>
          </w:tcPr>
          <w:p w14:paraId="3A44A78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NABAVA I ZAMJENA VERTIKALNE I BOJANE HORIZONTALNE SIGNALIZACIJE</w:t>
            </w:r>
          </w:p>
        </w:tc>
        <w:tc>
          <w:tcPr>
            <w:tcW w:w="1417" w:type="dxa"/>
            <w:tcBorders>
              <w:top w:val="nil"/>
              <w:left w:val="nil"/>
              <w:bottom w:val="nil"/>
              <w:right w:val="nil"/>
            </w:tcBorders>
            <w:shd w:val="clear" w:color="auto" w:fill="auto"/>
            <w:noWrap/>
            <w:vAlign w:val="bottom"/>
            <w:hideMark/>
          </w:tcPr>
          <w:p w14:paraId="76DAB15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19.900,00</w:t>
            </w:r>
          </w:p>
        </w:tc>
        <w:tc>
          <w:tcPr>
            <w:tcW w:w="1791" w:type="dxa"/>
            <w:tcBorders>
              <w:top w:val="nil"/>
              <w:left w:val="nil"/>
              <w:bottom w:val="nil"/>
              <w:right w:val="nil"/>
            </w:tcBorders>
            <w:shd w:val="clear" w:color="auto" w:fill="auto"/>
            <w:noWrap/>
            <w:vAlign w:val="bottom"/>
            <w:hideMark/>
          </w:tcPr>
          <w:p w14:paraId="3ED145C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12.111,33</w:t>
            </w:r>
          </w:p>
        </w:tc>
        <w:tc>
          <w:tcPr>
            <w:tcW w:w="907" w:type="dxa"/>
            <w:tcBorders>
              <w:top w:val="nil"/>
              <w:left w:val="nil"/>
              <w:bottom w:val="nil"/>
              <w:right w:val="nil"/>
            </w:tcBorders>
            <w:shd w:val="clear" w:color="auto" w:fill="auto"/>
            <w:noWrap/>
            <w:vAlign w:val="bottom"/>
            <w:hideMark/>
          </w:tcPr>
          <w:p w14:paraId="7D6E6C3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60,86</w:t>
            </w:r>
          </w:p>
        </w:tc>
      </w:tr>
      <w:tr w:rsidR="00BE32BF" w:rsidRPr="00BE32BF" w14:paraId="4D567176" w14:textId="77777777" w:rsidTr="00BE32BF">
        <w:trPr>
          <w:trHeight w:val="255"/>
        </w:trPr>
        <w:tc>
          <w:tcPr>
            <w:tcW w:w="1477" w:type="dxa"/>
            <w:tcBorders>
              <w:top w:val="nil"/>
              <w:left w:val="nil"/>
              <w:bottom w:val="nil"/>
              <w:right w:val="nil"/>
            </w:tcBorders>
            <w:shd w:val="clear" w:color="000000" w:fill="FFCC00"/>
            <w:noWrap/>
            <w:vAlign w:val="bottom"/>
            <w:hideMark/>
          </w:tcPr>
          <w:p w14:paraId="20B86CC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E32E20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6115A2B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61062E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16.900,00</w:t>
            </w:r>
          </w:p>
        </w:tc>
        <w:tc>
          <w:tcPr>
            <w:tcW w:w="1791" w:type="dxa"/>
            <w:tcBorders>
              <w:top w:val="nil"/>
              <w:left w:val="nil"/>
              <w:bottom w:val="nil"/>
              <w:right w:val="nil"/>
            </w:tcBorders>
            <w:shd w:val="clear" w:color="000000" w:fill="FFCC00"/>
            <w:noWrap/>
            <w:vAlign w:val="bottom"/>
            <w:hideMark/>
          </w:tcPr>
          <w:p w14:paraId="0DB0287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9.900,00</w:t>
            </w:r>
          </w:p>
        </w:tc>
        <w:tc>
          <w:tcPr>
            <w:tcW w:w="907" w:type="dxa"/>
            <w:tcBorders>
              <w:top w:val="nil"/>
              <w:left w:val="nil"/>
              <w:bottom w:val="nil"/>
              <w:right w:val="nil"/>
            </w:tcBorders>
            <w:shd w:val="clear" w:color="000000" w:fill="FFCC00"/>
            <w:noWrap/>
            <w:vAlign w:val="bottom"/>
            <w:hideMark/>
          </w:tcPr>
          <w:p w14:paraId="3A0E300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58,58</w:t>
            </w:r>
          </w:p>
        </w:tc>
      </w:tr>
      <w:tr w:rsidR="00BE32BF" w:rsidRPr="00BE32BF" w14:paraId="1634E2D3" w14:textId="77777777" w:rsidTr="00BE32BF">
        <w:trPr>
          <w:trHeight w:val="255"/>
        </w:trPr>
        <w:tc>
          <w:tcPr>
            <w:tcW w:w="1477" w:type="dxa"/>
            <w:tcBorders>
              <w:top w:val="nil"/>
              <w:left w:val="nil"/>
              <w:bottom w:val="nil"/>
              <w:right w:val="nil"/>
            </w:tcBorders>
            <w:shd w:val="clear" w:color="000000" w:fill="FFCC00"/>
            <w:noWrap/>
            <w:vAlign w:val="bottom"/>
            <w:hideMark/>
          </w:tcPr>
          <w:p w14:paraId="084B96A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6E070B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7B52199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17ABA2C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3.000,00</w:t>
            </w:r>
          </w:p>
        </w:tc>
        <w:tc>
          <w:tcPr>
            <w:tcW w:w="1791" w:type="dxa"/>
            <w:tcBorders>
              <w:top w:val="nil"/>
              <w:left w:val="nil"/>
              <w:bottom w:val="nil"/>
              <w:right w:val="nil"/>
            </w:tcBorders>
            <w:shd w:val="clear" w:color="000000" w:fill="FFCC00"/>
            <w:noWrap/>
            <w:vAlign w:val="bottom"/>
            <w:hideMark/>
          </w:tcPr>
          <w:p w14:paraId="2E904A5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2.211,33</w:t>
            </w:r>
          </w:p>
        </w:tc>
        <w:tc>
          <w:tcPr>
            <w:tcW w:w="907" w:type="dxa"/>
            <w:tcBorders>
              <w:top w:val="nil"/>
              <w:left w:val="nil"/>
              <w:bottom w:val="nil"/>
              <w:right w:val="nil"/>
            </w:tcBorders>
            <w:shd w:val="clear" w:color="000000" w:fill="FFCC00"/>
            <w:noWrap/>
            <w:vAlign w:val="bottom"/>
            <w:hideMark/>
          </w:tcPr>
          <w:p w14:paraId="7080BF3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73,71</w:t>
            </w:r>
          </w:p>
        </w:tc>
      </w:tr>
      <w:tr w:rsidR="00BE32BF" w:rsidRPr="00BE32BF" w14:paraId="5D37600E" w14:textId="77777777" w:rsidTr="00BE32BF">
        <w:trPr>
          <w:trHeight w:val="255"/>
        </w:trPr>
        <w:tc>
          <w:tcPr>
            <w:tcW w:w="1477" w:type="dxa"/>
            <w:tcBorders>
              <w:top w:val="nil"/>
              <w:left w:val="nil"/>
              <w:bottom w:val="nil"/>
              <w:right w:val="nil"/>
            </w:tcBorders>
            <w:shd w:val="clear" w:color="auto" w:fill="auto"/>
            <w:noWrap/>
            <w:vAlign w:val="bottom"/>
            <w:hideMark/>
          </w:tcPr>
          <w:p w14:paraId="05EE688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262D05D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A100045</w:t>
            </w:r>
          </w:p>
        </w:tc>
        <w:tc>
          <w:tcPr>
            <w:tcW w:w="3119" w:type="dxa"/>
            <w:tcBorders>
              <w:top w:val="nil"/>
              <w:left w:val="nil"/>
              <w:bottom w:val="nil"/>
              <w:right w:val="nil"/>
            </w:tcBorders>
            <w:shd w:val="clear" w:color="auto" w:fill="auto"/>
            <w:noWrap/>
            <w:vAlign w:val="bottom"/>
            <w:hideMark/>
          </w:tcPr>
          <w:p w14:paraId="2846F50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POPRAVCI NOGOSTUPA I ZAMJENA RUBNIKA</w:t>
            </w:r>
          </w:p>
        </w:tc>
        <w:tc>
          <w:tcPr>
            <w:tcW w:w="1417" w:type="dxa"/>
            <w:tcBorders>
              <w:top w:val="nil"/>
              <w:left w:val="nil"/>
              <w:bottom w:val="nil"/>
              <w:right w:val="nil"/>
            </w:tcBorders>
            <w:shd w:val="clear" w:color="auto" w:fill="auto"/>
            <w:noWrap/>
            <w:vAlign w:val="bottom"/>
            <w:hideMark/>
          </w:tcPr>
          <w:p w14:paraId="4533168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20.000,00</w:t>
            </w:r>
          </w:p>
        </w:tc>
        <w:tc>
          <w:tcPr>
            <w:tcW w:w="1791" w:type="dxa"/>
            <w:tcBorders>
              <w:top w:val="nil"/>
              <w:left w:val="nil"/>
              <w:bottom w:val="nil"/>
              <w:right w:val="nil"/>
            </w:tcBorders>
            <w:shd w:val="clear" w:color="auto" w:fill="auto"/>
            <w:noWrap/>
            <w:vAlign w:val="bottom"/>
            <w:hideMark/>
          </w:tcPr>
          <w:p w14:paraId="53F37AE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9.251,35</w:t>
            </w:r>
          </w:p>
        </w:tc>
        <w:tc>
          <w:tcPr>
            <w:tcW w:w="907" w:type="dxa"/>
            <w:tcBorders>
              <w:top w:val="nil"/>
              <w:left w:val="nil"/>
              <w:bottom w:val="nil"/>
              <w:right w:val="nil"/>
            </w:tcBorders>
            <w:shd w:val="clear" w:color="auto" w:fill="auto"/>
            <w:noWrap/>
            <w:vAlign w:val="bottom"/>
            <w:hideMark/>
          </w:tcPr>
          <w:p w14:paraId="3EBFC00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46,26</w:t>
            </w:r>
          </w:p>
        </w:tc>
      </w:tr>
      <w:tr w:rsidR="00BE32BF" w:rsidRPr="00BE32BF" w14:paraId="54F20537" w14:textId="77777777" w:rsidTr="00BE32BF">
        <w:trPr>
          <w:trHeight w:val="255"/>
        </w:trPr>
        <w:tc>
          <w:tcPr>
            <w:tcW w:w="1477" w:type="dxa"/>
            <w:tcBorders>
              <w:top w:val="nil"/>
              <w:left w:val="nil"/>
              <w:bottom w:val="nil"/>
              <w:right w:val="nil"/>
            </w:tcBorders>
            <w:shd w:val="clear" w:color="000000" w:fill="FFCC00"/>
            <w:noWrap/>
            <w:vAlign w:val="bottom"/>
            <w:hideMark/>
          </w:tcPr>
          <w:p w14:paraId="306CCEC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94686E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01B161F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0D08471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20.000,00</w:t>
            </w:r>
          </w:p>
        </w:tc>
        <w:tc>
          <w:tcPr>
            <w:tcW w:w="1791" w:type="dxa"/>
            <w:tcBorders>
              <w:top w:val="nil"/>
              <w:left w:val="nil"/>
              <w:bottom w:val="nil"/>
              <w:right w:val="nil"/>
            </w:tcBorders>
            <w:shd w:val="clear" w:color="000000" w:fill="FFCC00"/>
            <w:noWrap/>
            <w:vAlign w:val="bottom"/>
            <w:hideMark/>
          </w:tcPr>
          <w:p w14:paraId="119B97E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9.251,35</w:t>
            </w:r>
          </w:p>
        </w:tc>
        <w:tc>
          <w:tcPr>
            <w:tcW w:w="907" w:type="dxa"/>
            <w:tcBorders>
              <w:top w:val="nil"/>
              <w:left w:val="nil"/>
              <w:bottom w:val="nil"/>
              <w:right w:val="nil"/>
            </w:tcBorders>
            <w:shd w:val="clear" w:color="000000" w:fill="FFCC00"/>
            <w:noWrap/>
            <w:vAlign w:val="bottom"/>
            <w:hideMark/>
          </w:tcPr>
          <w:p w14:paraId="191EFD8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46,26</w:t>
            </w:r>
          </w:p>
        </w:tc>
      </w:tr>
      <w:tr w:rsidR="00BE32BF" w:rsidRPr="00BE32BF" w14:paraId="31F471A6" w14:textId="77777777" w:rsidTr="00BE32BF">
        <w:trPr>
          <w:trHeight w:val="255"/>
        </w:trPr>
        <w:tc>
          <w:tcPr>
            <w:tcW w:w="1477" w:type="dxa"/>
            <w:tcBorders>
              <w:top w:val="nil"/>
              <w:left w:val="nil"/>
              <w:bottom w:val="nil"/>
              <w:right w:val="nil"/>
            </w:tcBorders>
            <w:shd w:val="clear" w:color="auto" w:fill="auto"/>
            <w:noWrap/>
            <w:vAlign w:val="bottom"/>
            <w:hideMark/>
          </w:tcPr>
          <w:p w14:paraId="63BF024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31C6761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A100046</w:t>
            </w:r>
          </w:p>
        </w:tc>
        <w:tc>
          <w:tcPr>
            <w:tcW w:w="3119" w:type="dxa"/>
            <w:tcBorders>
              <w:top w:val="nil"/>
              <w:left w:val="nil"/>
              <w:bottom w:val="nil"/>
              <w:right w:val="nil"/>
            </w:tcBorders>
            <w:shd w:val="clear" w:color="auto" w:fill="auto"/>
            <w:noWrap/>
            <w:vAlign w:val="bottom"/>
            <w:hideMark/>
          </w:tcPr>
          <w:p w14:paraId="25AD419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PREINAKA RUBNIKA ZA POTREBE OSOBA SA INVALIDITETOM</w:t>
            </w:r>
          </w:p>
        </w:tc>
        <w:tc>
          <w:tcPr>
            <w:tcW w:w="1417" w:type="dxa"/>
            <w:tcBorders>
              <w:top w:val="nil"/>
              <w:left w:val="nil"/>
              <w:bottom w:val="nil"/>
              <w:right w:val="nil"/>
            </w:tcBorders>
            <w:shd w:val="clear" w:color="auto" w:fill="auto"/>
            <w:noWrap/>
            <w:vAlign w:val="bottom"/>
            <w:hideMark/>
          </w:tcPr>
          <w:p w14:paraId="02B9697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900,00</w:t>
            </w:r>
          </w:p>
        </w:tc>
        <w:tc>
          <w:tcPr>
            <w:tcW w:w="1791" w:type="dxa"/>
            <w:tcBorders>
              <w:top w:val="nil"/>
              <w:left w:val="nil"/>
              <w:bottom w:val="nil"/>
              <w:right w:val="nil"/>
            </w:tcBorders>
            <w:shd w:val="clear" w:color="auto" w:fill="auto"/>
            <w:noWrap/>
            <w:vAlign w:val="bottom"/>
            <w:hideMark/>
          </w:tcPr>
          <w:p w14:paraId="1E10A60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7FBDDDD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63C37D44" w14:textId="77777777" w:rsidTr="00BE32BF">
        <w:trPr>
          <w:trHeight w:val="255"/>
        </w:trPr>
        <w:tc>
          <w:tcPr>
            <w:tcW w:w="1477" w:type="dxa"/>
            <w:tcBorders>
              <w:top w:val="nil"/>
              <w:left w:val="nil"/>
              <w:bottom w:val="nil"/>
              <w:right w:val="nil"/>
            </w:tcBorders>
            <w:shd w:val="clear" w:color="000000" w:fill="FFCC00"/>
            <w:noWrap/>
            <w:vAlign w:val="bottom"/>
            <w:hideMark/>
          </w:tcPr>
          <w:p w14:paraId="09B8C08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0FBFB37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4855D38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FA1757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900,00</w:t>
            </w:r>
          </w:p>
        </w:tc>
        <w:tc>
          <w:tcPr>
            <w:tcW w:w="1791" w:type="dxa"/>
            <w:tcBorders>
              <w:top w:val="nil"/>
              <w:left w:val="nil"/>
              <w:bottom w:val="nil"/>
              <w:right w:val="nil"/>
            </w:tcBorders>
            <w:shd w:val="clear" w:color="000000" w:fill="FFCC00"/>
            <w:noWrap/>
            <w:vAlign w:val="bottom"/>
            <w:hideMark/>
          </w:tcPr>
          <w:p w14:paraId="1024BE7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6CAA7E7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4B03B4C5" w14:textId="77777777" w:rsidTr="00BE32BF">
        <w:trPr>
          <w:trHeight w:val="255"/>
        </w:trPr>
        <w:tc>
          <w:tcPr>
            <w:tcW w:w="1477" w:type="dxa"/>
            <w:tcBorders>
              <w:top w:val="nil"/>
              <w:left w:val="nil"/>
              <w:bottom w:val="nil"/>
              <w:right w:val="nil"/>
            </w:tcBorders>
            <w:shd w:val="clear" w:color="auto" w:fill="auto"/>
            <w:noWrap/>
            <w:vAlign w:val="bottom"/>
            <w:hideMark/>
          </w:tcPr>
          <w:p w14:paraId="5DA97D4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4A381C5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A100048</w:t>
            </w:r>
          </w:p>
        </w:tc>
        <w:tc>
          <w:tcPr>
            <w:tcW w:w="3119" w:type="dxa"/>
            <w:tcBorders>
              <w:top w:val="nil"/>
              <w:left w:val="nil"/>
              <w:bottom w:val="nil"/>
              <w:right w:val="nil"/>
            </w:tcBorders>
            <w:shd w:val="clear" w:color="auto" w:fill="auto"/>
            <w:noWrap/>
            <w:vAlign w:val="bottom"/>
            <w:hideMark/>
          </w:tcPr>
          <w:p w14:paraId="65A4A9C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PRIGODNO UKRAŠAVANJE GRADA</w:t>
            </w:r>
          </w:p>
        </w:tc>
        <w:tc>
          <w:tcPr>
            <w:tcW w:w="1417" w:type="dxa"/>
            <w:tcBorders>
              <w:top w:val="nil"/>
              <w:left w:val="nil"/>
              <w:bottom w:val="nil"/>
              <w:right w:val="nil"/>
            </w:tcBorders>
            <w:shd w:val="clear" w:color="auto" w:fill="auto"/>
            <w:noWrap/>
            <w:vAlign w:val="bottom"/>
            <w:hideMark/>
          </w:tcPr>
          <w:p w14:paraId="7912CFA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39.500,00</w:t>
            </w:r>
          </w:p>
        </w:tc>
        <w:tc>
          <w:tcPr>
            <w:tcW w:w="1791" w:type="dxa"/>
            <w:tcBorders>
              <w:top w:val="nil"/>
              <w:left w:val="nil"/>
              <w:bottom w:val="nil"/>
              <w:right w:val="nil"/>
            </w:tcBorders>
            <w:shd w:val="clear" w:color="auto" w:fill="auto"/>
            <w:noWrap/>
            <w:vAlign w:val="bottom"/>
            <w:hideMark/>
          </w:tcPr>
          <w:p w14:paraId="61B5EE2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39.195,28</w:t>
            </w:r>
          </w:p>
        </w:tc>
        <w:tc>
          <w:tcPr>
            <w:tcW w:w="907" w:type="dxa"/>
            <w:tcBorders>
              <w:top w:val="nil"/>
              <w:left w:val="nil"/>
              <w:bottom w:val="nil"/>
              <w:right w:val="nil"/>
            </w:tcBorders>
            <w:shd w:val="clear" w:color="auto" w:fill="auto"/>
            <w:noWrap/>
            <w:vAlign w:val="bottom"/>
            <w:hideMark/>
          </w:tcPr>
          <w:p w14:paraId="1B7DFA9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99,23</w:t>
            </w:r>
          </w:p>
        </w:tc>
      </w:tr>
      <w:tr w:rsidR="00BE32BF" w:rsidRPr="00BE32BF" w14:paraId="24EDA433" w14:textId="77777777" w:rsidTr="00BE32BF">
        <w:trPr>
          <w:trHeight w:val="255"/>
        </w:trPr>
        <w:tc>
          <w:tcPr>
            <w:tcW w:w="1477" w:type="dxa"/>
            <w:tcBorders>
              <w:top w:val="nil"/>
              <w:left w:val="nil"/>
              <w:bottom w:val="nil"/>
              <w:right w:val="nil"/>
            </w:tcBorders>
            <w:shd w:val="clear" w:color="000000" w:fill="FFCC00"/>
            <w:noWrap/>
            <w:vAlign w:val="bottom"/>
            <w:hideMark/>
          </w:tcPr>
          <w:p w14:paraId="683AC6B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1E5B8C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54EDF4B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47D2158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39.500,00</w:t>
            </w:r>
          </w:p>
        </w:tc>
        <w:tc>
          <w:tcPr>
            <w:tcW w:w="1791" w:type="dxa"/>
            <w:tcBorders>
              <w:top w:val="nil"/>
              <w:left w:val="nil"/>
              <w:bottom w:val="nil"/>
              <w:right w:val="nil"/>
            </w:tcBorders>
            <w:shd w:val="clear" w:color="000000" w:fill="FFCC00"/>
            <w:noWrap/>
            <w:vAlign w:val="bottom"/>
            <w:hideMark/>
          </w:tcPr>
          <w:p w14:paraId="6191B2D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39.195,28</w:t>
            </w:r>
          </w:p>
        </w:tc>
        <w:tc>
          <w:tcPr>
            <w:tcW w:w="907" w:type="dxa"/>
            <w:tcBorders>
              <w:top w:val="nil"/>
              <w:left w:val="nil"/>
              <w:bottom w:val="nil"/>
              <w:right w:val="nil"/>
            </w:tcBorders>
            <w:shd w:val="clear" w:color="000000" w:fill="FFCC00"/>
            <w:noWrap/>
            <w:vAlign w:val="bottom"/>
            <w:hideMark/>
          </w:tcPr>
          <w:p w14:paraId="2D86BC2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99,23</w:t>
            </w:r>
          </w:p>
        </w:tc>
      </w:tr>
      <w:tr w:rsidR="00BE32BF" w:rsidRPr="00BE32BF" w14:paraId="2C93D904" w14:textId="77777777" w:rsidTr="00BE32BF">
        <w:trPr>
          <w:trHeight w:val="255"/>
        </w:trPr>
        <w:tc>
          <w:tcPr>
            <w:tcW w:w="1477" w:type="dxa"/>
            <w:tcBorders>
              <w:top w:val="nil"/>
              <w:left w:val="nil"/>
              <w:bottom w:val="nil"/>
              <w:right w:val="nil"/>
            </w:tcBorders>
            <w:shd w:val="clear" w:color="auto" w:fill="auto"/>
            <w:noWrap/>
            <w:vAlign w:val="bottom"/>
            <w:hideMark/>
          </w:tcPr>
          <w:p w14:paraId="4BC1058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46FEE7E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A100050</w:t>
            </w:r>
          </w:p>
        </w:tc>
        <w:tc>
          <w:tcPr>
            <w:tcW w:w="3119" w:type="dxa"/>
            <w:tcBorders>
              <w:top w:val="nil"/>
              <w:left w:val="nil"/>
              <w:bottom w:val="nil"/>
              <w:right w:val="nil"/>
            </w:tcBorders>
            <w:shd w:val="clear" w:color="auto" w:fill="auto"/>
            <w:noWrap/>
            <w:vAlign w:val="bottom"/>
            <w:hideMark/>
          </w:tcPr>
          <w:p w14:paraId="3C14A36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POPRAVAK I BOJANJE KLUPA NA JAVNIM POVRŠINAMA</w:t>
            </w:r>
          </w:p>
        </w:tc>
        <w:tc>
          <w:tcPr>
            <w:tcW w:w="1417" w:type="dxa"/>
            <w:tcBorders>
              <w:top w:val="nil"/>
              <w:left w:val="nil"/>
              <w:bottom w:val="nil"/>
              <w:right w:val="nil"/>
            </w:tcBorders>
            <w:shd w:val="clear" w:color="auto" w:fill="auto"/>
            <w:noWrap/>
            <w:vAlign w:val="bottom"/>
            <w:hideMark/>
          </w:tcPr>
          <w:p w14:paraId="7ECC74C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14.000,00</w:t>
            </w:r>
          </w:p>
        </w:tc>
        <w:tc>
          <w:tcPr>
            <w:tcW w:w="1791" w:type="dxa"/>
            <w:tcBorders>
              <w:top w:val="nil"/>
              <w:left w:val="nil"/>
              <w:bottom w:val="nil"/>
              <w:right w:val="nil"/>
            </w:tcBorders>
            <w:shd w:val="clear" w:color="auto" w:fill="auto"/>
            <w:noWrap/>
            <w:vAlign w:val="bottom"/>
            <w:hideMark/>
          </w:tcPr>
          <w:p w14:paraId="04A8435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11.865,00</w:t>
            </w:r>
          </w:p>
        </w:tc>
        <w:tc>
          <w:tcPr>
            <w:tcW w:w="907" w:type="dxa"/>
            <w:tcBorders>
              <w:top w:val="nil"/>
              <w:left w:val="nil"/>
              <w:bottom w:val="nil"/>
              <w:right w:val="nil"/>
            </w:tcBorders>
            <w:shd w:val="clear" w:color="auto" w:fill="auto"/>
            <w:noWrap/>
            <w:vAlign w:val="bottom"/>
            <w:hideMark/>
          </w:tcPr>
          <w:p w14:paraId="462C4D0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84,75</w:t>
            </w:r>
          </w:p>
        </w:tc>
      </w:tr>
      <w:tr w:rsidR="00BE32BF" w:rsidRPr="00BE32BF" w14:paraId="1E18A430" w14:textId="77777777" w:rsidTr="00BE32BF">
        <w:trPr>
          <w:trHeight w:val="255"/>
        </w:trPr>
        <w:tc>
          <w:tcPr>
            <w:tcW w:w="1477" w:type="dxa"/>
            <w:tcBorders>
              <w:top w:val="nil"/>
              <w:left w:val="nil"/>
              <w:bottom w:val="nil"/>
              <w:right w:val="nil"/>
            </w:tcBorders>
            <w:shd w:val="clear" w:color="000000" w:fill="FFCC00"/>
            <w:noWrap/>
            <w:vAlign w:val="bottom"/>
            <w:hideMark/>
          </w:tcPr>
          <w:p w14:paraId="3EF92F4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897221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5904874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DC6996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14.000,00</w:t>
            </w:r>
          </w:p>
        </w:tc>
        <w:tc>
          <w:tcPr>
            <w:tcW w:w="1791" w:type="dxa"/>
            <w:tcBorders>
              <w:top w:val="nil"/>
              <w:left w:val="nil"/>
              <w:bottom w:val="nil"/>
              <w:right w:val="nil"/>
            </w:tcBorders>
            <w:shd w:val="clear" w:color="000000" w:fill="FFCC00"/>
            <w:noWrap/>
            <w:vAlign w:val="bottom"/>
            <w:hideMark/>
          </w:tcPr>
          <w:p w14:paraId="66F8638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11.865,00</w:t>
            </w:r>
          </w:p>
        </w:tc>
        <w:tc>
          <w:tcPr>
            <w:tcW w:w="907" w:type="dxa"/>
            <w:tcBorders>
              <w:top w:val="nil"/>
              <w:left w:val="nil"/>
              <w:bottom w:val="nil"/>
              <w:right w:val="nil"/>
            </w:tcBorders>
            <w:shd w:val="clear" w:color="000000" w:fill="FFCC00"/>
            <w:noWrap/>
            <w:vAlign w:val="bottom"/>
            <w:hideMark/>
          </w:tcPr>
          <w:p w14:paraId="6210159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84,75</w:t>
            </w:r>
          </w:p>
        </w:tc>
      </w:tr>
      <w:tr w:rsidR="00BE32BF" w:rsidRPr="00BE32BF" w14:paraId="41E10B0B" w14:textId="77777777" w:rsidTr="00BE32BF">
        <w:trPr>
          <w:trHeight w:val="255"/>
        </w:trPr>
        <w:tc>
          <w:tcPr>
            <w:tcW w:w="1477" w:type="dxa"/>
            <w:tcBorders>
              <w:top w:val="nil"/>
              <w:left w:val="nil"/>
              <w:bottom w:val="nil"/>
              <w:right w:val="nil"/>
            </w:tcBorders>
            <w:shd w:val="clear" w:color="auto" w:fill="auto"/>
            <w:noWrap/>
            <w:vAlign w:val="bottom"/>
            <w:hideMark/>
          </w:tcPr>
          <w:p w14:paraId="325F7B9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415F60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A100051</w:t>
            </w:r>
          </w:p>
        </w:tc>
        <w:tc>
          <w:tcPr>
            <w:tcW w:w="3119" w:type="dxa"/>
            <w:tcBorders>
              <w:top w:val="nil"/>
              <w:left w:val="nil"/>
              <w:bottom w:val="nil"/>
              <w:right w:val="nil"/>
            </w:tcBorders>
            <w:shd w:val="clear" w:color="auto" w:fill="auto"/>
            <w:noWrap/>
            <w:vAlign w:val="bottom"/>
            <w:hideMark/>
          </w:tcPr>
          <w:p w14:paraId="298C22A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POMETANJE I ČIŠĆENJE JAVNIH POVRŠINA</w:t>
            </w:r>
          </w:p>
        </w:tc>
        <w:tc>
          <w:tcPr>
            <w:tcW w:w="1417" w:type="dxa"/>
            <w:tcBorders>
              <w:top w:val="nil"/>
              <w:left w:val="nil"/>
              <w:bottom w:val="nil"/>
              <w:right w:val="nil"/>
            </w:tcBorders>
            <w:shd w:val="clear" w:color="auto" w:fill="auto"/>
            <w:noWrap/>
            <w:vAlign w:val="bottom"/>
            <w:hideMark/>
          </w:tcPr>
          <w:p w14:paraId="001AAF7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285.720,00</w:t>
            </w:r>
          </w:p>
        </w:tc>
        <w:tc>
          <w:tcPr>
            <w:tcW w:w="1791" w:type="dxa"/>
            <w:tcBorders>
              <w:top w:val="nil"/>
              <w:left w:val="nil"/>
              <w:bottom w:val="nil"/>
              <w:right w:val="nil"/>
            </w:tcBorders>
            <w:shd w:val="clear" w:color="auto" w:fill="auto"/>
            <w:noWrap/>
            <w:vAlign w:val="bottom"/>
            <w:hideMark/>
          </w:tcPr>
          <w:p w14:paraId="1ACA750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285.720,00</w:t>
            </w:r>
          </w:p>
        </w:tc>
        <w:tc>
          <w:tcPr>
            <w:tcW w:w="907" w:type="dxa"/>
            <w:tcBorders>
              <w:top w:val="nil"/>
              <w:left w:val="nil"/>
              <w:bottom w:val="nil"/>
              <w:right w:val="nil"/>
            </w:tcBorders>
            <w:shd w:val="clear" w:color="auto" w:fill="auto"/>
            <w:noWrap/>
            <w:vAlign w:val="bottom"/>
            <w:hideMark/>
          </w:tcPr>
          <w:p w14:paraId="63F8264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2F27C748" w14:textId="77777777" w:rsidTr="00BE32BF">
        <w:trPr>
          <w:trHeight w:val="255"/>
        </w:trPr>
        <w:tc>
          <w:tcPr>
            <w:tcW w:w="1477" w:type="dxa"/>
            <w:tcBorders>
              <w:top w:val="nil"/>
              <w:left w:val="nil"/>
              <w:bottom w:val="nil"/>
              <w:right w:val="nil"/>
            </w:tcBorders>
            <w:shd w:val="clear" w:color="000000" w:fill="FFCC00"/>
            <w:noWrap/>
            <w:vAlign w:val="bottom"/>
            <w:hideMark/>
          </w:tcPr>
          <w:p w14:paraId="7171870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B54FB5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63A370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325EEBC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20.000,00</w:t>
            </w:r>
          </w:p>
        </w:tc>
        <w:tc>
          <w:tcPr>
            <w:tcW w:w="1791" w:type="dxa"/>
            <w:tcBorders>
              <w:top w:val="nil"/>
              <w:left w:val="nil"/>
              <w:bottom w:val="nil"/>
              <w:right w:val="nil"/>
            </w:tcBorders>
            <w:shd w:val="clear" w:color="000000" w:fill="FFCC00"/>
            <w:noWrap/>
            <w:vAlign w:val="bottom"/>
            <w:hideMark/>
          </w:tcPr>
          <w:p w14:paraId="7E8712A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20.000,00</w:t>
            </w:r>
          </w:p>
        </w:tc>
        <w:tc>
          <w:tcPr>
            <w:tcW w:w="907" w:type="dxa"/>
            <w:tcBorders>
              <w:top w:val="nil"/>
              <w:left w:val="nil"/>
              <w:bottom w:val="nil"/>
              <w:right w:val="nil"/>
            </w:tcBorders>
            <w:shd w:val="clear" w:color="000000" w:fill="FFCC00"/>
            <w:noWrap/>
            <w:vAlign w:val="bottom"/>
            <w:hideMark/>
          </w:tcPr>
          <w:p w14:paraId="1EE415D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3E28B5AA" w14:textId="77777777" w:rsidTr="00BE32BF">
        <w:trPr>
          <w:trHeight w:val="255"/>
        </w:trPr>
        <w:tc>
          <w:tcPr>
            <w:tcW w:w="1477" w:type="dxa"/>
            <w:tcBorders>
              <w:top w:val="nil"/>
              <w:left w:val="nil"/>
              <w:bottom w:val="nil"/>
              <w:right w:val="nil"/>
            </w:tcBorders>
            <w:shd w:val="clear" w:color="000000" w:fill="FFCC00"/>
            <w:noWrap/>
            <w:vAlign w:val="bottom"/>
            <w:hideMark/>
          </w:tcPr>
          <w:p w14:paraId="2414E2A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04733A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5695362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354A6D2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265.720,00</w:t>
            </w:r>
          </w:p>
        </w:tc>
        <w:tc>
          <w:tcPr>
            <w:tcW w:w="1791" w:type="dxa"/>
            <w:tcBorders>
              <w:top w:val="nil"/>
              <w:left w:val="nil"/>
              <w:bottom w:val="nil"/>
              <w:right w:val="nil"/>
            </w:tcBorders>
            <w:shd w:val="clear" w:color="000000" w:fill="FFCC00"/>
            <w:noWrap/>
            <w:vAlign w:val="bottom"/>
            <w:hideMark/>
          </w:tcPr>
          <w:p w14:paraId="0349360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265.720,00</w:t>
            </w:r>
          </w:p>
        </w:tc>
        <w:tc>
          <w:tcPr>
            <w:tcW w:w="907" w:type="dxa"/>
            <w:tcBorders>
              <w:top w:val="nil"/>
              <w:left w:val="nil"/>
              <w:bottom w:val="nil"/>
              <w:right w:val="nil"/>
            </w:tcBorders>
            <w:shd w:val="clear" w:color="000000" w:fill="FFCC00"/>
            <w:noWrap/>
            <w:vAlign w:val="bottom"/>
            <w:hideMark/>
          </w:tcPr>
          <w:p w14:paraId="2AA95B8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1332AA7B" w14:textId="77777777" w:rsidTr="00BE32BF">
        <w:trPr>
          <w:trHeight w:val="255"/>
        </w:trPr>
        <w:tc>
          <w:tcPr>
            <w:tcW w:w="1477" w:type="dxa"/>
            <w:tcBorders>
              <w:top w:val="nil"/>
              <w:left w:val="nil"/>
              <w:bottom w:val="nil"/>
              <w:right w:val="nil"/>
            </w:tcBorders>
            <w:shd w:val="clear" w:color="auto" w:fill="auto"/>
            <w:noWrap/>
            <w:vAlign w:val="bottom"/>
            <w:hideMark/>
          </w:tcPr>
          <w:p w14:paraId="3ACE1C0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015967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A100052</w:t>
            </w:r>
          </w:p>
        </w:tc>
        <w:tc>
          <w:tcPr>
            <w:tcW w:w="3119" w:type="dxa"/>
            <w:tcBorders>
              <w:top w:val="nil"/>
              <w:left w:val="nil"/>
              <w:bottom w:val="nil"/>
              <w:right w:val="nil"/>
            </w:tcBorders>
            <w:shd w:val="clear" w:color="auto" w:fill="auto"/>
            <w:noWrap/>
            <w:vAlign w:val="bottom"/>
            <w:hideMark/>
          </w:tcPr>
          <w:p w14:paraId="2739A12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SANACIJA DIVLJIH ODLAGALIŠTA</w:t>
            </w:r>
          </w:p>
        </w:tc>
        <w:tc>
          <w:tcPr>
            <w:tcW w:w="1417" w:type="dxa"/>
            <w:tcBorders>
              <w:top w:val="nil"/>
              <w:left w:val="nil"/>
              <w:bottom w:val="nil"/>
              <w:right w:val="nil"/>
            </w:tcBorders>
            <w:shd w:val="clear" w:color="auto" w:fill="auto"/>
            <w:noWrap/>
            <w:vAlign w:val="bottom"/>
            <w:hideMark/>
          </w:tcPr>
          <w:p w14:paraId="68E92EA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w:t>
            </w:r>
          </w:p>
        </w:tc>
        <w:tc>
          <w:tcPr>
            <w:tcW w:w="1791" w:type="dxa"/>
            <w:tcBorders>
              <w:top w:val="nil"/>
              <w:left w:val="nil"/>
              <w:bottom w:val="nil"/>
              <w:right w:val="nil"/>
            </w:tcBorders>
            <w:shd w:val="clear" w:color="auto" w:fill="auto"/>
            <w:noWrap/>
            <w:vAlign w:val="bottom"/>
            <w:hideMark/>
          </w:tcPr>
          <w:p w14:paraId="54AFF82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4.994,11</w:t>
            </w:r>
          </w:p>
        </w:tc>
        <w:tc>
          <w:tcPr>
            <w:tcW w:w="907" w:type="dxa"/>
            <w:tcBorders>
              <w:top w:val="nil"/>
              <w:left w:val="nil"/>
              <w:bottom w:val="nil"/>
              <w:right w:val="nil"/>
            </w:tcBorders>
            <w:shd w:val="clear" w:color="auto" w:fill="auto"/>
            <w:noWrap/>
            <w:vAlign w:val="bottom"/>
            <w:hideMark/>
          </w:tcPr>
          <w:p w14:paraId="7DCF426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49,94</w:t>
            </w:r>
          </w:p>
        </w:tc>
      </w:tr>
      <w:tr w:rsidR="00BE32BF" w:rsidRPr="00BE32BF" w14:paraId="180BC19D" w14:textId="77777777" w:rsidTr="00BE32BF">
        <w:trPr>
          <w:trHeight w:val="255"/>
        </w:trPr>
        <w:tc>
          <w:tcPr>
            <w:tcW w:w="1477" w:type="dxa"/>
            <w:tcBorders>
              <w:top w:val="nil"/>
              <w:left w:val="nil"/>
              <w:bottom w:val="nil"/>
              <w:right w:val="nil"/>
            </w:tcBorders>
            <w:shd w:val="clear" w:color="000000" w:fill="FFCC00"/>
            <w:noWrap/>
            <w:vAlign w:val="bottom"/>
            <w:hideMark/>
          </w:tcPr>
          <w:p w14:paraId="19C2F45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6724AEA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054C4E7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5B6A643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w:t>
            </w:r>
          </w:p>
        </w:tc>
        <w:tc>
          <w:tcPr>
            <w:tcW w:w="1791" w:type="dxa"/>
            <w:tcBorders>
              <w:top w:val="nil"/>
              <w:left w:val="nil"/>
              <w:bottom w:val="nil"/>
              <w:right w:val="nil"/>
            </w:tcBorders>
            <w:shd w:val="clear" w:color="000000" w:fill="FFCC00"/>
            <w:noWrap/>
            <w:vAlign w:val="bottom"/>
            <w:hideMark/>
          </w:tcPr>
          <w:p w14:paraId="1B92CAE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4.994,11</w:t>
            </w:r>
          </w:p>
        </w:tc>
        <w:tc>
          <w:tcPr>
            <w:tcW w:w="907" w:type="dxa"/>
            <w:tcBorders>
              <w:top w:val="nil"/>
              <w:left w:val="nil"/>
              <w:bottom w:val="nil"/>
              <w:right w:val="nil"/>
            </w:tcBorders>
            <w:shd w:val="clear" w:color="000000" w:fill="FFCC00"/>
            <w:noWrap/>
            <w:vAlign w:val="bottom"/>
            <w:hideMark/>
          </w:tcPr>
          <w:p w14:paraId="697DBEC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49,94</w:t>
            </w:r>
          </w:p>
        </w:tc>
      </w:tr>
      <w:tr w:rsidR="00BE32BF" w:rsidRPr="00BE32BF" w14:paraId="0E64FD09" w14:textId="77777777" w:rsidTr="00BE32BF">
        <w:trPr>
          <w:trHeight w:val="255"/>
        </w:trPr>
        <w:tc>
          <w:tcPr>
            <w:tcW w:w="1477" w:type="dxa"/>
            <w:tcBorders>
              <w:top w:val="nil"/>
              <w:left w:val="nil"/>
              <w:bottom w:val="nil"/>
              <w:right w:val="nil"/>
            </w:tcBorders>
            <w:shd w:val="clear" w:color="auto" w:fill="auto"/>
            <w:noWrap/>
            <w:vAlign w:val="bottom"/>
            <w:hideMark/>
          </w:tcPr>
          <w:p w14:paraId="160F732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69C1BE8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A100053</w:t>
            </w:r>
          </w:p>
        </w:tc>
        <w:tc>
          <w:tcPr>
            <w:tcW w:w="3119" w:type="dxa"/>
            <w:tcBorders>
              <w:top w:val="nil"/>
              <w:left w:val="nil"/>
              <w:bottom w:val="nil"/>
              <w:right w:val="nil"/>
            </w:tcBorders>
            <w:shd w:val="clear" w:color="auto" w:fill="auto"/>
            <w:noWrap/>
            <w:vAlign w:val="bottom"/>
            <w:hideMark/>
          </w:tcPr>
          <w:p w14:paraId="48B79B6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PREVENTIVNA DEZINSEKCIJA, DEZINFEKCIJA I DERATIZACIJA</w:t>
            </w:r>
          </w:p>
        </w:tc>
        <w:tc>
          <w:tcPr>
            <w:tcW w:w="1417" w:type="dxa"/>
            <w:tcBorders>
              <w:top w:val="nil"/>
              <w:left w:val="nil"/>
              <w:bottom w:val="nil"/>
              <w:right w:val="nil"/>
            </w:tcBorders>
            <w:shd w:val="clear" w:color="auto" w:fill="auto"/>
            <w:noWrap/>
            <w:vAlign w:val="bottom"/>
            <w:hideMark/>
          </w:tcPr>
          <w:p w14:paraId="46D0E3F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21.000,00</w:t>
            </w:r>
          </w:p>
        </w:tc>
        <w:tc>
          <w:tcPr>
            <w:tcW w:w="1791" w:type="dxa"/>
            <w:tcBorders>
              <w:top w:val="nil"/>
              <w:left w:val="nil"/>
              <w:bottom w:val="nil"/>
              <w:right w:val="nil"/>
            </w:tcBorders>
            <w:shd w:val="clear" w:color="auto" w:fill="auto"/>
            <w:noWrap/>
            <w:vAlign w:val="bottom"/>
            <w:hideMark/>
          </w:tcPr>
          <w:p w14:paraId="56C6E4C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20.226,38</w:t>
            </w:r>
          </w:p>
        </w:tc>
        <w:tc>
          <w:tcPr>
            <w:tcW w:w="907" w:type="dxa"/>
            <w:tcBorders>
              <w:top w:val="nil"/>
              <w:left w:val="nil"/>
              <w:bottom w:val="nil"/>
              <w:right w:val="nil"/>
            </w:tcBorders>
            <w:shd w:val="clear" w:color="auto" w:fill="auto"/>
            <w:noWrap/>
            <w:vAlign w:val="bottom"/>
            <w:hideMark/>
          </w:tcPr>
          <w:p w14:paraId="27449DC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96,32</w:t>
            </w:r>
          </w:p>
        </w:tc>
      </w:tr>
      <w:tr w:rsidR="00BE32BF" w:rsidRPr="00BE32BF" w14:paraId="04BADF22" w14:textId="77777777" w:rsidTr="00BE32BF">
        <w:trPr>
          <w:trHeight w:val="255"/>
        </w:trPr>
        <w:tc>
          <w:tcPr>
            <w:tcW w:w="1477" w:type="dxa"/>
            <w:tcBorders>
              <w:top w:val="nil"/>
              <w:left w:val="nil"/>
              <w:bottom w:val="nil"/>
              <w:right w:val="nil"/>
            </w:tcBorders>
            <w:shd w:val="clear" w:color="000000" w:fill="FFCC00"/>
            <w:noWrap/>
            <w:vAlign w:val="bottom"/>
            <w:hideMark/>
          </w:tcPr>
          <w:p w14:paraId="534C08C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6F9913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4F44931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14CAD3D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21.000,00</w:t>
            </w:r>
          </w:p>
        </w:tc>
        <w:tc>
          <w:tcPr>
            <w:tcW w:w="1791" w:type="dxa"/>
            <w:tcBorders>
              <w:top w:val="nil"/>
              <w:left w:val="nil"/>
              <w:bottom w:val="nil"/>
              <w:right w:val="nil"/>
            </w:tcBorders>
            <w:shd w:val="clear" w:color="000000" w:fill="FFCC00"/>
            <w:noWrap/>
            <w:vAlign w:val="bottom"/>
            <w:hideMark/>
          </w:tcPr>
          <w:p w14:paraId="442D785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20.226,38</w:t>
            </w:r>
          </w:p>
        </w:tc>
        <w:tc>
          <w:tcPr>
            <w:tcW w:w="907" w:type="dxa"/>
            <w:tcBorders>
              <w:top w:val="nil"/>
              <w:left w:val="nil"/>
              <w:bottom w:val="nil"/>
              <w:right w:val="nil"/>
            </w:tcBorders>
            <w:shd w:val="clear" w:color="000000" w:fill="FFCC00"/>
            <w:noWrap/>
            <w:vAlign w:val="bottom"/>
            <w:hideMark/>
          </w:tcPr>
          <w:p w14:paraId="1F6F1D1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96,32</w:t>
            </w:r>
          </w:p>
        </w:tc>
      </w:tr>
      <w:tr w:rsidR="00BE32BF" w:rsidRPr="00BE32BF" w14:paraId="58561ACC" w14:textId="77777777" w:rsidTr="00BE32BF">
        <w:trPr>
          <w:trHeight w:val="255"/>
        </w:trPr>
        <w:tc>
          <w:tcPr>
            <w:tcW w:w="1477" w:type="dxa"/>
            <w:tcBorders>
              <w:top w:val="nil"/>
              <w:left w:val="nil"/>
              <w:bottom w:val="nil"/>
              <w:right w:val="nil"/>
            </w:tcBorders>
            <w:shd w:val="clear" w:color="auto" w:fill="auto"/>
            <w:noWrap/>
            <w:vAlign w:val="bottom"/>
            <w:hideMark/>
          </w:tcPr>
          <w:p w14:paraId="100ED98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24BC7A3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A100054</w:t>
            </w:r>
          </w:p>
        </w:tc>
        <w:tc>
          <w:tcPr>
            <w:tcW w:w="3119" w:type="dxa"/>
            <w:tcBorders>
              <w:top w:val="nil"/>
              <w:left w:val="nil"/>
              <w:bottom w:val="nil"/>
              <w:right w:val="nil"/>
            </w:tcBorders>
            <w:shd w:val="clear" w:color="auto" w:fill="auto"/>
            <w:noWrap/>
            <w:vAlign w:val="bottom"/>
            <w:hideMark/>
          </w:tcPr>
          <w:p w14:paraId="6DA89BB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SUFINANCIRANJE TROŠKOVA PRAŽNJENJA SEPTIČKIH JAMA</w:t>
            </w:r>
          </w:p>
        </w:tc>
        <w:tc>
          <w:tcPr>
            <w:tcW w:w="1417" w:type="dxa"/>
            <w:tcBorders>
              <w:top w:val="nil"/>
              <w:left w:val="nil"/>
              <w:bottom w:val="nil"/>
              <w:right w:val="nil"/>
            </w:tcBorders>
            <w:shd w:val="clear" w:color="auto" w:fill="auto"/>
            <w:noWrap/>
            <w:vAlign w:val="bottom"/>
            <w:hideMark/>
          </w:tcPr>
          <w:p w14:paraId="7869B2B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9.000,00</w:t>
            </w:r>
          </w:p>
        </w:tc>
        <w:tc>
          <w:tcPr>
            <w:tcW w:w="1791" w:type="dxa"/>
            <w:tcBorders>
              <w:top w:val="nil"/>
              <w:left w:val="nil"/>
              <w:bottom w:val="nil"/>
              <w:right w:val="nil"/>
            </w:tcBorders>
            <w:shd w:val="clear" w:color="auto" w:fill="auto"/>
            <w:noWrap/>
            <w:vAlign w:val="bottom"/>
            <w:hideMark/>
          </w:tcPr>
          <w:p w14:paraId="09FAC39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8.563,62</w:t>
            </w:r>
          </w:p>
        </w:tc>
        <w:tc>
          <w:tcPr>
            <w:tcW w:w="907" w:type="dxa"/>
            <w:tcBorders>
              <w:top w:val="nil"/>
              <w:left w:val="nil"/>
              <w:bottom w:val="nil"/>
              <w:right w:val="nil"/>
            </w:tcBorders>
            <w:shd w:val="clear" w:color="auto" w:fill="auto"/>
            <w:noWrap/>
            <w:vAlign w:val="bottom"/>
            <w:hideMark/>
          </w:tcPr>
          <w:p w14:paraId="742F5ED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95,15</w:t>
            </w:r>
          </w:p>
        </w:tc>
      </w:tr>
      <w:tr w:rsidR="00BE32BF" w:rsidRPr="00BE32BF" w14:paraId="63DFDE37" w14:textId="77777777" w:rsidTr="00BE32BF">
        <w:trPr>
          <w:trHeight w:val="255"/>
        </w:trPr>
        <w:tc>
          <w:tcPr>
            <w:tcW w:w="1477" w:type="dxa"/>
            <w:tcBorders>
              <w:top w:val="nil"/>
              <w:left w:val="nil"/>
              <w:bottom w:val="nil"/>
              <w:right w:val="nil"/>
            </w:tcBorders>
            <w:shd w:val="clear" w:color="000000" w:fill="FFCC00"/>
            <w:noWrap/>
            <w:vAlign w:val="bottom"/>
            <w:hideMark/>
          </w:tcPr>
          <w:p w14:paraId="7A4EE30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F68FC2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399E586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0AB176E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9.000,00</w:t>
            </w:r>
          </w:p>
        </w:tc>
        <w:tc>
          <w:tcPr>
            <w:tcW w:w="1791" w:type="dxa"/>
            <w:tcBorders>
              <w:top w:val="nil"/>
              <w:left w:val="nil"/>
              <w:bottom w:val="nil"/>
              <w:right w:val="nil"/>
            </w:tcBorders>
            <w:shd w:val="clear" w:color="000000" w:fill="FFCC00"/>
            <w:noWrap/>
            <w:vAlign w:val="bottom"/>
            <w:hideMark/>
          </w:tcPr>
          <w:p w14:paraId="552A4FF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8.563,62</w:t>
            </w:r>
          </w:p>
        </w:tc>
        <w:tc>
          <w:tcPr>
            <w:tcW w:w="907" w:type="dxa"/>
            <w:tcBorders>
              <w:top w:val="nil"/>
              <w:left w:val="nil"/>
              <w:bottom w:val="nil"/>
              <w:right w:val="nil"/>
            </w:tcBorders>
            <w:shd w:val="clear" w:color="000000" w:fill="FFCC00"/>
            <w:noWrap/>
            <w:vAlign w:val="bottom"/>
            <w:hideMark/>
          </w:tcPr>
          <w:p w14:paraId="534A490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95,15</w:t>
            </w:r>
          </w:p>
        </w:tc>
      </w:tr>
      <w:tr w:rsidR="00BE32BF" w:rsidRPr="00BE32BF" w14:paraId="3668E915" w14:textId="77777777" w:rsidTr="00BE32BF">
        <w:trPr>
          <w:trHeight w:val="255"/>
        </w:trPr>
        <w:tc>
          <w:tcPr>
            <w:tcW w:w="1477" w:type="dxa"/>
            <w:tcBorders>
              <w:top w:val="nil"/>
              <w:left w:val="nil"/>
              <w:bottom w:val="nil"/>
              <w:right w:val="nil"/>
            </w:tcBorders>
            <w:shd w:val="clear" w:color="auto" w:fill="auto"/>
            <w:noWrap/>
            <w:vAlign w:val="bottom"/>
            <w:hideMark/>
          </w:tcPr>
          <w:p w14:paraId="1E5CD3E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6A3AECC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A100055</w:t>
            </w:r>
          </w:p>
        </w:tc>
        <w:tc>
          <w:tcPr>
            <w:tcW w:w="3119" w:type="dxa"/>
            <w:tcBorders>
              <w:top w:val="nil"/>
              <w:left w:val="nil"/>
              <w:bottom w:val="nil"/>
              <w:right w:val="nil"/>
            </w:tcBorders>
            <w:shd w:val="clear" w:color="auto" w:fill="auto"/>
            <w:noWrap/>
            <w:vAlign w:val="bottom"/>
            <w:hideMark/>
          </w:tcPr>
          <w:p w14:paraId="719BA68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ODRŽAVANJE I ČIŠĆENJE ZAPUŠTENIH POVRŠINA</w:t>
            </w:r>
          </w:p>
        </w:tc>
        <w:tc>
          <w:tcPr>
            <w:tcW w:w="1417" w:type="dxa"/>
            <w:tcBorders>
              <w:top w:val="nil"/>
              <w:left w:val="nil"/>
              <w:bottom w:val="nil"/>
              <w:right w:val="nil"/>
            </w:tcBorders>
            <w:shd w:val="clear" w:color="auto" w:fill="auto"/>
            <w:noWrap/>
            <w:vAlign w:val="bottom"/>
            <w:hideMark/>
          </w:tcPr>
          <w:p w14:paraId="7B4F6C8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13.165,00</w:t>
            </w:r>
          </w:p>
        </w:tc>
        <w:tc>
          <w:tcPr>
            <w:tcW w:w="1791" w:type="dxa"/>
            <w:tcBorders>
              <w:top w:val="nil"/>
              <w:left w:val="nil"/>
              <w:bottom w:val="nil"/>
              <w:right w:val="nil"/>
            </w:tcBorders>
            <w:shd w:val="clear" w:color="auto" w:fill="auto"/>
            <w:noWrap/>
            <w:vAlign w:val="bottom"/>
            <w:hideMark/>
          </w:tcPr>
          <w:p w14:paraId="3102F31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10.062,50</w:t>
            </w:r>
          </w:p>
        </w:tc>
        <w:tc>
          <w:tcPr>
            <w:tcW w:w="907" w:type="dxa"/>
            <w:tcBorders>
              <w:top w:val="nil"/>
              <w:left w:val="nil"/>
              <w:bottom w:val="nil"/>
              <w:right w:val="nil"/>
            </w:tcBorders>
            <w:shd w:val="clear" w:color="auto" w:fill="auto"/>
            <w:noWrap/>
            <w:vAlign w:val="bottom"/>
            <w:hideMark/>
          </w:tcPr>
          <w:p w14:paraId="5933E1C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76,43</w:t>
            </w:r>
          </w:p>
        </w:tc>
      </w:tr>
      <w:tr w:rsidR="00BE32BF" w:rsidRPr="00BE32BF" w14:paraId="1FEEB965" w14:textId="77777777" w:rsidTr="00BE32BF">
        <w:trPr>
          <w:trHeight w:val="255"/>
        </w:trPr>
        <w:tc>
          <w:tcPr>
            <w:tcW w:w="1477" w:type="dxa"/>
            <w:tcBorders>
              <w:top w:val="nil"/>
              <w:left w:val="nil"/>
              <w:bottom w:val="nil"/>
              <w:right w:val="nil"/>
            </w:tcBorders>
            <w:shd w:val="clear" w:color="000000" w:fill="FFCC00"/>
            <w:noWrap/>
            <w:vAlign w:val="bottom"/>
            <w:hideMark/>
          </w:tcPr>
          <w:p w14:paraId="71C28C0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F834B6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w:t>
            </w:r>
          </w:p>
        </w:tc>
        <w:tc>
          <w:tcPr>
            <w:tcW w:w="3119" w:type="dxa"/>
            <w:tcBorders>
              <w:top w:val="nil"/>
              <w:left w:val="nil"/>
              <w:bottom w:val="nil"/>
              <w:right w:val="nil"/>
            </w:tcBorders>
            <w:shd w:val="clear" w:color="000000" w:fill="FFCC00"/>
            <w:noWrap/>
            <w:vAlign w:val="bottom"/>
            <w:hideMark/>
          </w:tcPr>
          <w:p w14:paraId="7AF16EB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PRENAMJENA POLJOPRIVREDNOG ZEM. U GRAĐEVINSKO</w:t>
            </w:r>
          </w:p>
        </w:tc>
        <w:tc>
          <w:tcPr>
            <w:tcW w:w="1417" w:type="dxa"/>
            <w:tcBorders>
              <w:top w:val="nil"/>
              <w:left w:val="nil"/>
              <w:bottom w:val="nil"/>
              <w:right w:val="nil"/>
            </w:tcBorders>
            <w:shd w:val="clear" w:color="000000" w:fill="FFCC00"/>
            <w:noWrap/>
            <w:vAlign w:val="bottom"/>
            <w:hideMark/>
          </w:tcPr>
          <w:p w14:paraId="1B320FD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665,00</w:t>
            </w:r>
          </w:p>
        </w:tc>
        <w:tc>
          <w:tcPr>
            <w:tcW w:w="1791" w:type="dxa"/>
            <w:tcBorders>
              <w:top w:val="nil"/>
              <w:left w:val="nil"/>
              <w:bottom w:val="nil"/>
              <w:right w:val="nil"/>
            </w:tcBorders>
            <w:shd w:val="clear" w:color="000000" w:fill="FFCC00"/>
            <w:noWrap/>
            <w:vAlign w:val="bottom"/>
            <w:hideMark/>
          </w:tcPr>
          <w:p w14:paraId="6A969A8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98,37</w:t>
            </w:r>
          </w:p>
        </w:tc>
        <w:tc>
          <w:tcPr>
            <w:tcW w:w="907" w:type="dxa"/>
            <w:tcBorders>
              <w:top w:val="nil"/>
              <w:left w:val="nil"/>
              <w:bottom w:val="nil"/>
              <w:right w:val="nil"/>
            </w:tcBorders>
            <w:shd w:val="clear" w:color="000000" w:fill="FFCC00"/>
            <w:noWrap/>
            <w:vAlign w:val="bottom"/>
            <w:hideMark/>
          </w:tcPr>
          <w:p w14:paraId="2EB2E45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14,79</w:t>
            </w:r>
          </w:p>
        </w:tc>
      </w:tr>
      <w:tr w:rsidR="00BE32BF" w:rsidRPr="00BE32BF" w14:paraId="4451982A" w14:textId="77777777" w:rsidTr="00BE32BF">
        <w:trPr>
          <w:trHeight w:val="255"/>
        </w:trPr>
        <w:tc>
          <w:tcPr>
            <w:tcW w:w="1477" w:type="dxa"/>
            <w:tcBorders>
              <w:top w:val="nil"/>
              <w:left w:val="nil"/>
              <w:bottom w:val="nil"/>
              <w:right w:val="nil"/>
            </w:tcBorders>
            <w:shd w:val="clear" w:color="000000" w:fill="FFCC00"/>
            <w:noWrap/>
            <w:vAlign w:val="bottom"/>
            <w:hideMark/>
          </w:tcPr>
          <w:p w14:paraId="244B1EB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0E6808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55DE061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419CD08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12.500,00</w:t>
            </w:r>
          </w:p>
        </w:tc>
        <w:tc>
          <w:tcPr>
            <w:tcW w:w="1791" w:type="dxa"/>
            <w:tcBorders>
              <w:top w:val="nil"/>
              <w:left w:val="nil"/>
              <w:bottom w:val="nil"/>
              <w:right w:val="nil"/>
            </w:tcBorders>
            <w:shd w:val="clear" w:color="000000" w:fill="FFCC00"/>
            <w:noWrap/>
            <w:vAlign w:val="bottom"/>
            <w:hideMark/>
          </w:tcPr>
          <w:p w14:paraId="37F80CD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9.964,13</w:t>
            </w:r>
          </w:p>
        </w:tc>
        <w:tc>
          <w:tcPr>
            <w:tcW w:w="907" w:type="dxa"/>
            <w:tcBorders>
              <w:top w:val="nil"/>
              <w:left w:val="nil"/>
              <w:bottom w:val="nil"/>
              <w:right w:val="nil"/>
            </w:tcBorders>
            <w:shd w:val="clear" w:color="000000" w:fill="FFCC00"/>
            <w:noWrap/>
            <w:vAlign w:val="bottom"/>
            <w:hideMark/>
          </w:tcPr>
          <w:p w14:paraId="4211EA2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79,71</w:t>
            </w:r>
          </w:p>
        </w:tc>
      </w:tr>
      <w:tr w:rsidR="00BE32BF" w:rsidRPr="00BE32BF" w14:paraId="008F666C" w14:textId="77777777" w:rsidTr="00BE32BF">
        <w:trPr>
          <w:trHeight w:val="255"/>
        </w:trPr>
        <w:tc>
          <w:tcPr>
            <w:tcW w:w="1477" w:type="dxa"/>
            <w:tcBorders>
              <w:top w:val="nil"/>
              <w:left w:val="nil"/>
              <w:bottom w:val="nil"/>
              <w:right w:val="nil"/>
            </w:tcBorders>
            <w:shd w:val="clear" w:color="auto" w:fill="auto"/>
            <w:noWrap/>
            <w:vAlign w:val="bottom"/>
            <w:hideMark/>
          </w:tcPr>
          <w:p w14:paraId="0947589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11EE18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A100056</w:t>
            </w:r>
          </w:p>
        </w:tc>
        <w:tc>
          <w:tcPr>
            <w:tcW w:w="3119" w:type="dxa"/>
            <w:tcBorders>
              <w:top w:val="nil"/>
              <w:left w:val="nil"/>
              <w:bottom w:val="nil"/>
              <w:right w:val="nil"/>
            </w:tcBorders>
            <w:shd w:val="clear" w:color="auto" w:fill="auto"/>
            <w:noWrap/>
            <w:vAlign w:val="bottom"/>
            <w:hideMark/>
          </w:tcPr>
          <w:p w14:paraId="68BE491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UTROŠAK VODE ZA ZALIJEVANJE JAVNIH POVRŠINA</w:t>
            </w:r>
          </w:p>
        </w:tc>
        <w:tc>
          <w:tcPr>
            <w:tcW w:w="1417" w:type="dxa"/>
            <w:tcBorders>
              <w:top w:val="nil"/>
              <w:left w:val="nil"/>
              <w:bottom w:val="nil"/>
              <w:right w:val="nil"/>
            </w:tcBorders>
            <w:shd w:val="clear" w:color="auto" w:fill="auto"/>
            <w:noWrap/>
            <w:vAlign w:val="bottom"/>
            <w:hideMark/>
          </w:tcPr>
          <w:p w14:paraId="6705C8E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43.000,00</w:t>
            </w:r>
          </w:p>
        </w:tc>
        <w:tc>
          <w:tcPr>
            <w:tcW w:w="1791" w:type="dxa"/>
            <w:tcBorders>
              <w:top w:val="nil"/>
              <w:left w:val="nil"/>
              <w:bottom w:val="nil"/>
              <w:right w:val="nil"/>
            </w:tcBorders>
            <w:shd w:val="clear" w:color="auto" w:fill="auto"/>
            <w:noWrap/>
            <w:vAlign w:val="bottom"/>
            <w:hideMark/>
          </w:tcPr>
          <w:p w14:paraId="63F9E4F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36.899,36</w:t>
            </w:r>
          </w:p>
        </w:tc>
        <w:tc>
          <w:tcPr>
            <w:tcW w:w="907" w:type="dxa"/>
            <w:tcBorders>
              <w:top w:val="nil"/>
              <w:left w:val="nil"/>
              <w:bottom w:val="nil"/>
              <w:right w:val="nil"/>
            </w:tcBorders>
            <w:shd w:val="clear" w:color="auto" w:fill="auto"/>
            <w:noWrap/>
            <w:vAlign w:val="bottom"/>
            <w:hideMark/>
          </w:tcPr>
          <w:p w14:paraId="04D1D2C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85,81</w:t>
            </w:r>
          </w:p>
        </w:tc>
      </w:tr>
      <w:tr w:rsidR="00BE32BF" w:rsidRPr="00BE32BF" w14:paraId="6FB1FCE3" w14:textId="77777777" w:rsidTr="00BE32BF">
        <w:trPr>
          <w:trHeight w:val="255"/>
        </w:trPr>
        <w:tc>
          <w:tcPr>
            <w:tcW w:w="1477" w:type="dxa"/>
            <w:tcBorders>
              <w:top w:val="nil"/>
              <w:left w:val="nil"/>
              <w:bottom w:val="nil"/>
              <w:right w:val="nil"/>
            </w:tcBorders>
            <w:shd w:val="clear" w:color="000000" w:fill="FFCC00"/>
            <w:noWrap/>
            <w:vAlign w:val="bottom"/>
            <w:hideMark/>
          </w:tcPr>
          <w:p w14:paraId="1859001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9648D4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4.4.</w:t>
            </w:r>
          </w:p>
        </w:tc>
        <w:tc>
          <w:tcPr>
            <w:tcW w:w="3119" w:type="dxa"/>
            <w:tcBorders>
              <w:top w:val="nil"/>
              <w:left w:val="nil"/>
              <w:bottom w:val="nil"/>
              <w:right w:val="nil"/>
            </w:tcBorders>
            <w:shd w:val="clear" w:color="000000" w:fill="FFCC00"/>
            <w:noWrap/>
            <w:vAlign w:val="bottom"/>
            <w:hideMark/>
          </w:tcPr>
          <w:p w14:paraId="118CC0D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VODNI DOPRINOS</w:t>
            </w:r>
          </w:p>
        </w:tc>
        <w:tc>
          <w:tcPr>
            <w:tcW w:w="1417" w:type="dxa"/>
            <w:tcBorders>
              <w:top w:val="nil"/>
              <w:left w:val="nil"/>
              <w:bottom w:val="nil"/>
              <w:right w:val="nil"/>
            </w:tcBorders>
            <w:shd w:val="clear" w:color="000000" w:fill="FFCC00"/>
            <w:noWrap/>
            <w:vAlign w:val="bottom"/>
            <w:hideMark/>
          </w:tcPr>
          <w:p w14:paraId="5FCF94D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3.000,00</w:t>
            </w:r>
          </w:p>
        </w:tc>
        <w:tc>
          <w:tcPr>
            <w:tcW w:w="1791" w:type="dxa"/>
            <w:tcBorders>
              <w:top w:val="nil"/>
              <w:left w:val="nil"/>
              <w:bottom w:val="nil"/>
              <w:right w:val="nil"/>
            </w:tcBorders>
            <w:shd w:val="clear" w:color="000000" w:fill="FFCC00"/>
            <w:noWrap/>
            <w:vAlign w:val="bottom"/>
            <w:hideMark/>
          </w:tcPr>
          <w:p w14:paraId="398F022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1.647,85</w:t>
            </w:r>
          </w:p>
        </w:tc>
        <w:tc>
          <w:tcPr>
            <w:tcW w:w="907" w:type="dxa"/>
            <w:tcBorders>
              <w:top w:val="nil"/>
              <w:left w:val="nil"/>
              <w:bottom w:val="nil"/>
              <w:right w:val="nil"/>
            </w:tcBorders>
            <w:shd w:val="clear" w:color="000000" w:fill="FFCC00"/>
            <w:noWrap/>
            <w:vAlign w:val="bottom"/>
            <w:hideMark/>
          </w:tcPr>
          <w:p w14:paraId="3E52206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54,93</w:t>
            </w:r>
          </w:p>
        </w:tc>
      </w:tr>
      <w:tr w:rsidR="00BE32BF" w:rsidRPr="00BE32BF" w14:paraId="6F8EA7AC" w14:textId="77777777" w:rsidTr="00BE32BF">
        <w:trPr>
          <w:trHeight w:val="255"/>
        </w:trPr>
        <w:tc>
          <w:tcPr>
            <w:tcW w:w="1477" w:type="dxa"/>
            <w:tcBorders>
              <w:top w:val="nil"/>
              <w:left w:val="nil"/>
              <w:bottom w:val="nil"/>
              <w:right w:val="nil"/>
            </w:tcBorders>
            <w:shd w:val="clear" w:color="000000" w:fill="FFCC00"/>
            <w:noWrap/>
            <w:vAlign w:val="bottom"/>
            <w:hideMark/>
          </w:tcPr>
          <w:p w14:paraId="1A3F78C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008CB0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3C626F0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2749B64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40.000,00</w:t>
            </w:r>
          </w:p>
        </w:tc>
        <w:tc>
          <w:tcPr>
            <w:tcW w:w="1791" w:type="dxa"/>
            <w:tcBorders>
              <w:top w:val="nil"/>
              <w:left w:val="nil"/>
              <w:bottom w:val="nil"/>
              <w:right w:val="nil"/>
            </w:tcBorders>
            <w:shd w:val="clear" w:color="000000" w:fill="FFCC00"/>
            <w:noWrap/>
            <w:vAlign w:val="bottom"/>
            <w:hideMark/>
          </w:tcPr>
          <w:p w14:paraId="51E1D89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35.251,51</w:t>
            </w:r>
          </w:p>
        </w:tc>
        <w:tc>
          <w:tcPr>
            <w:tcW w:w="907" w:type="dxa"/>
            <w:tcBorders>
              <w:top w:val="nil"/>
              <w:left w:val="nil"/>
              <w:bottom w:val="nil"/>
              <w:right w:val="nil"/>
            </w:tcBorders>
            <w:shd w:val="clear" w:color="000000" w:fill="FFCC00"/>
            <w:noWrap/>
            <w:vAlign w:val="bottom"/>
            <w:hideMark/>
          </w:tcPr>
          <w:p w14:paraId="603F182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88,13</w:t>
            </w:r>
          </w:p>
        </w:tc>
      </w:tr>
      <w:tr w:rsidR="00BE32BF" w:rsidRPr="00BE32BF" w14:paraId="5E20AC30" w14:textId="77777777" w:rsidTr="00BE32BF">
        <w:trPr>
          <w:trHeight w:val="255"/>
        </w:trPr>
        <w:tc>
          <w:tcPr>
            <w:tcW w:w="1477" w:type="dxa"/>
            <w:tcBorders>
              <w:top w:val="nil"/>
              <w:left w:val="nil"/>
              <w:bottom w:val="nil"/>
              <w:right w:val="nil"/>
            </w:tcBorders>
            <w:shd w:val="clear" w:color="auto" w:fill="auto"/>
            <w:noWrap/>
            <w:vAlign w:val="bottom"/>
            <w:hideMark/>
          </w:tcPr>
          <w:p w14:paraId="4EC355F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36C5AE8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A100076</w:t>
            </w:r>
          </w:p>
        </w:tc>
        <w:tc>
          <w:tcPr>
            <w:tcW w:w="3119" w:type="dxa"/>
            <w:tcBorders>
              <w:top w:val="nil"/>
              <w:left w:val="nil"/>
              <w:bottom w:val="nil"/>
              <w:right w:val="nil"/>
            </w:tcBorders>
            <w:shd w:val="clear" w:color="auto" w:fill="auto"/>
            <w:noWrap/>
            <w:vAlign w:val="bottom"/>
            <w:hideMark/>
          </w:tcPr>
          <w:p w14:paraId="58C5946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ODRŽAVANJE FONTANA</w:t>
            </w:r>
          </w:p>
        </w:tc>
        <w:tc>
          <w:tcPr>
            <w:tcW w:w="1417" w:type="dxa"/>
            <w:tcBorders>
              <w:top w:val="nil"/>
              <w:left w:val="nil"/>
              <w:bottom w:val="nil"/>
              <w:right w:val="nil"/>
            </w:tcBorders>
            <w:shd w:val="clear" w:color="auto" w:fill="auto"/>
            <w:noWrap/>
            <w:vAlign w:val="bottom"/>
            <w:hideMark/>
          </w:tcPr>
          <w:p w14:paraId="2EDA72E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1.800,00</w:t>
            </w:r>
          </w:p>
        </w:tc>
        <w:tc>
          <w:tcPr>
            <w:tcW w:w="1791" w:type="dxa"/>
            <w:tcBorders>
              <w:top w:val="nil"/>
              <w:left w:val="nil"/>
              <w:bottom w:val="nil"/>
              <w:right w:val="nil"/>
            </w:tcBorders>
            <w:shd w:val="clear" w:color="auto" w:fill="auto"/>
            <w:noWrap/>
            <w:vAlign w:val="bottom"/>
            <w:hideMark/>
          </w:tcPr>
          <w:p w14:paraId="0D76F91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1.607,16</w:t>
            </w:r>
          </w:p>
        </w:tc>
        <w:tc>
          <w:tcPr>
            <w:tcW w:w="907" w:type="dxa"/>
            <w:tcBorders>
              <w:top w:val="nil"/>
              <w:left w:val="nil"/>
              <w:bottom w:val="nil"/>
              <w:right w:val="nil"/>
            </w:tcBorders>
            <w:shd w:val="clear" w:color="auto" w:fill="auto"/>
            <w:noWrap/>
            <w:vAlign w:val="bottom"/>
            <w:hideMark/>
          </w:tcPr>
          <w:p w14:paraId="283D98E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89,29</w:t>
            </w:r>
          </w:p>
        </w:tc>
      </w:tr>
      <w:tr w:rsidR="00BE32BF" w:rsidRPr="00BE32BF" w14:paraId="1E140821" w14:textId="77777777" w:rsidTr="00BE32BF">
        <w:trPr>
          <w:trHeight w:val="255"/>
        </w:trPr>
        <w:tc>
          <w:tcPr>
            <w:tcW w:w="1477" w:type="dxa"/>
            <w:tcBorders>
              <w:top w:val="nil"/>
              <w:left w:val="nil"/>
              <w:bottom w:val="nil"/>
              <w:right w:val="nil"/>
            </w:tcBorders>
            <w:shd w:val="clear" w:color="000000" w:fill="FFCC00"/>
            <w:noWrap/>
            <w:vAlign w:val="bottom"/>
            <w:hideMark/>
          </w:tcPr>
          <w:p w14:paraId="267AA37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9DD4FD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4.2.</w:t>
            </w:r>
          </w:p>
        </w:tc>
        <w:tc>
          <w:tcPr>
            <w:tcW w:w="3119" w:type="dxa"/>
            <w:tcBorders>
              <w:top w:val="nil"/>
              <w:left w:val="nil"/>
              <w:bottom w:val="nil"/>
              <w:right w:val="nil"/>
            </w:tcBorders>
            <w:shd w:val="clear" w:color="000000" w:fill="FFCC00"/>
            <w:noWrap/>
            <w:vAlign w:val="bottom"/>
            <w:hideMark/>
          </w:tcPr>
          <w:p w14:paraId="4A4CB58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PRIHOD OD SPOMENIČKE RENTE</w:t>
            </w:r>
          </w:p>
        </w:tc>
        <w:tc>
          <w:tcPr>
            <w:tcW w:w="1417" w:type="dxa"/>
            <w:tcBorders>
              <w:top w:val="nil"/>
              <w:left w:val="nil"/>
              <w:bottom w:val="nil"/>
              <w:right w:val="nil"/>
            </w:tcBorders>
            <w:shd w:val="clear" w:color="000000" w:fill="FFCC00"/>
            <w:noWrap/>
            <w:vAlign w:val="bottom"/>
            <w:hideMark/>
          </w:tcPr>
          <w:p w14:paraId="7BDC243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1.800,00</w:t>
            </w:r>
          </w:p>
        </w:tc>
        <w:tc>
          <w:tcPr>
            <w:tcW w:w="1791" w:type="dxa"/>
            <w:tcBorders>
              <w:top w:val="nil"/>
              <w:left w:val="nil"/>
              <w:bottom w:val="nil"/>
              <w:right w:val="nil"/>
            </w:tcBorders>
            <w:shd w:val="clear" w:color="000000" w:fill="FFCC00"/>
            <w:noWrap/>
            <w:vAlign w:val="bottom"/>
            <w:hideMark/>
          </w:tcPr>
          <w:p w14:paraId="4766A36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1.607,16</w:t>
            </w:r>
          </w:p>
        </w:tc>
        <w:tc>
          <w:tcPr>
            <w:tcW w:w="907" w:type="dxa"/>
            <w:tcBorders>
              <w:top w:val="nil"/>
              <w:left w:val="nil"/>
              <w:bottom w:val="nil"/>
              <w:right w:val="nil"/>
            </w:tcBorders>
            <w:shd w:val="clear" w:color="000000" w:fill="FFCC00"/>
            <w:noWrap/>
            <w:vAlign w:val="bottom"/>
            <w:hideMark/>
          </w:tcPr>
          <w:p w14:paraId="47979AA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89,29</w:t>
            </w:r>
          </w:p>
        </w:tc>
      </w:tr>
      <w:tr w:rsidR="00BE32BF" w:rsidRPr="00BE32BF" w14:paraId="4AB31016" w14:textId="77777777" w:rsidTr="00BE32BF">
        <w:trPr>
          <w:trHeight w:val="255"/>
        </w:trPr>
        <w:tc>
          <w:tcPr>
            <w:tcW w:w="1477" w:type="dxa"/>
            <w:tcBorders>
              <w:top w:val="nil"/>
              <w:left w:val="nil"/>
              <w:bottom w:val="nil"/>
              <w:right w:val="nil"/>
            </w:tcBorders>
            <w:shd w:val="clear" w:color="auto" w:fill="auto"/>
            <w:noWrap/>
            <w:vAlign w:val="bottom"/>
            <w:hideMark/>
          </w:tcPr>
          <w:p w14:paraId="0188943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6FAA944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A100096</w:t>
            </w:r>
          </w:p>
        </w:tc>
        <w:tc>
          <w:tcPr>
            <w:tcW w:w="3119" w:type="dxa"/>
            <w:tcBorders>
              <w:top w:val="nil"/>
              <w:left w:val="nil"/>
              <w:bottom w:val="nil"/>
              <w:right w:val="nil"/>
            </w:tcBorders>
            <w:shd w:val="clear" w:color="auto" w:fill="auto"/>
            <w:noWrap/>
            <w:vAlign w:val="bottom"/>
            <w:hideMark/>
          </w:tcPr>
          <w:p w14:paraId="7E06B47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FITOKEMIJSKA ZAŠTITA STABLAŠICA</w:t>
            </w:r>
          </w:p>
        </w:tc>
        <w:tc>
          <w:tcPr>
            <w:tcW w:w="1417" w:type="dxa"/>
            <w:tcBorders>
              <w:top w:val="nil"/>
              <w:left w:val="nil"/>
              <w:bottom w:val="nil"/>
              <w:right w:val="nil"/>
            </w:tcBorders>
            <w:shd w:val="clear" w:color="auto" w:fill="auto"/>
            <w:noWrap/>
            <w:vAlign w:val="bottom"/>
            <w:hideMark/>
          </w:tcPr>
          <w:p w14:paraId="624634C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665,00</w:t>
            </w:r>
          </w:p>
        </w:tc>
        <w:tc>
          <w:tcPr>
            <w:tcW w:w="1791" w:type="dxa"/>
            <w:tcBorders>
              <w:top w:val="nil"/>
              <w:left w:val="nil"/>
              <w:bottom w:val="nil"/>
              <w:right w:val="nil"/>
            </w:tcBorders>
            <w:shd w:val="clear" w:color="auto" w:fill="auto"/>
            <w:noWrap/>
            <w:vAlign w:val="bottom"/>
            <w:hideMark/>
          </w:tcPr>
          <w:p w14:paraId="3A63F11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2724D2A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6C497475" w14:textId="77777777" w:rsidTr="00BE32BF">
        <w:trPr>
          <w:trHeight w:val="255"/>
        </w:trPr>
        <w:tc>
          <w:tcPr>
            <w:tcW w:w="1477" w:type="dxa"/>
            <w:tcBorders>
              <w:top w:val="nil"/>
              <w:left w:val="nil"/>
              <w:bottom w:val="nil"/>
              <w:right w:val="nil"/>
            </w:tcBorders>
            <w:shd w:val="clear" w:color="000000" w:fill="FFCC00"/>
            <w:noWrap/>
            <w:vAlign w:val="bottom"/>
            <w:hideMark/>
          </w:tcPr>
          <w:p w14:paraId="527D02A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0DB47F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17638D6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6135036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665,00</w:t>
            </w:r>
          </w:p>
        </w:tc>
        <w:tc>
          <w:tcPr>
            <w:tcW w:w="1791" w:type="dxa"/>
            <w:tcBorders>
              <w:top w:val="nil"/>
              <w:left w:val="nil"/>
              <w:bottom w:val="nil"/>
              <w:right w:val="nil"/>
            </w:tcBorders>
            <w:shd w:val="clear" w:color="000000" w:fill="FFCC00"/>
            <w:noWrap/>
            <w:vAlign w:val="bottom"/>
            <w:hideMark/>
          </w:tcPr>
          <w:p w14:paraId="49D190B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07A8A83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4C79714B" w14:textId="77777777" w:rsidTr="00BE32BF">
        <w:trPr>
          <w:trHeight w:val="255"/>
        </w:trPr>
        <w:tc>
          <w:tcPr>
            <w:tcW w:w="1477" w:type="dxa"/>
            <w:tcBorders>
              <w:top w:val="nil"/>
              <w:left w:val="nil"/>
              <w:bottom w:val="nil"/>
              <w:right w:val="nil"/>
            </w:tcBorders>
            <w:shd w:val="clear" w:color="auto" w:fill="auto"/>
            <w:noWrap/>
            <w:vAlign w:val="bottom"/>
            <w:hideMark/>
          </w:tcPr>
          <w:p w14:paraId="590594B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lastRenderedPageBreak/>
              <w:t>Aktivnost</w:t>
            </w:r>
          </w:p>
        </w:tc>
        <w:tc>
          <w:tcPr>
            <w:tcW w:w="1217" w:type="dxa"/>
            <w:tcBorders>
              <w:top w:val="nil"/>
              <w:left w:val="nil"/>
              <w:bottom w:val="nil"/>
              <w:right w:val="nil"/>
            </w:tcBorders>
            <w:shd w:val="clear" w:color="auto" w:fill="auto"/>
            <w:noWrap/>
            <w:vAlign w:val="bottom"/>
            <w:hideMark/>
          </w:tcPr>
          <w:p w14:paraId="462796E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A100097</w:t>
            </w:r>
          </w:p>
        </w:tc>
        <w:tc>
          <w:tcPr>
            <w:tcW w:w="3119" w:type="dxa"/>
            <w:tcBorders>
              <w:top w:val="nil"/>
              <w:left w:val="nil"/>
              <w:bottom w:val="nil"/>
              <w:right w:val="nil"/>
            </w:tcBorders>
            <w:shd w:val="clear" w:color="auto" w:fill="auto"/>
            <w:noWrap/>
            <w:vAlign w:val="bottom"/>
            <w:hideMark/>
          </w:tcPr>
          <w:p w14:paraId="77D44AD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MATERIJAL ZA ODRŽAVANJE ZELENIH POVRŠINA I SUSTAVA ZA NAVODNJAVANJE</w:t>
            </w:r>
          </w:p>
        </w:tc>
        <w:tc>
          <w:tcPr>
            <w:tcW w:w="1417" w:type="dxa"/>
            <w:tcBorders>
              <w:top w:val="nil"/>
              <w:left w:val="nil"/>
              <w:bottom w:val="nil"/>
              <w:right w:val="nil"/>
            </w:tcBorders>
            <w:shd w:val="clear" w:color="auto" w:fill="auto"/>
            <w:noWrap/>
            <w:vAlign w:val="bottom"/>
            <w:hideMark/>
          </w:tcPr>
          <w:p w14:paraId="26482C2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w:t>
            </w:r>
          </w:p>
        </w:tc>
        <w:tc>
          <w:tcPr>
            <w:tcW w:w="1791" w:type="dxa"/>
            <w:tcBorders>
              <w:top w:val="nil"/>
              <w:left w:val="nil"/>
              <w:bottom w:val="nil"/>
              <w:right w:val="nil"/>
            </w:tcBorders>
            <w:shd w:val="clear" w:color="auto" w:fill="auto"/>
            <w:noWrap/>
            <w:vAlign w:val="bottom"/>
            <w:hideMark/>
          </w:tcPr>
          <w:p w14:paraId="39D23BA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6.019,18</w:t>
            </w:r>
          </w:p>
        </w:tc>
        <w:tc>
          <w:tcPr>
            <w:tcW w:w="907" w:type="dxa"/>
            <w:tcBorders>
              <w:top w:val="nil"/>
              <w:left w:val="nil"/>
              <w:bottom w:val="nil"/>
              <w:right w:val="nil"/>
            </w:tcBorders>
            <w:shd w:val="clear" w:color="auto" w:fill="auto"/>
            <w:noWrap/>
            <w:vAlign w:val="bottom"/>
            <w:hideMark/>
          </w:tcPr>
          <w:p w14:paraId="5147D9C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60,19</w:t>
            </w:r>
          </w:p>
        </w:tc>
      </w:tr>
      <w:tr w:rsidR="00BE32BF" w:rsidRPr="00BE32BF" w14:paraId="2EAF9E41" w14:textId="77777777" w:rsidTr="00BE32BF">
        <w:trPr>
          <w:trHeight w:val="255"/>
        </w:trPr>
        <w:tc>
          <w:tcPr>
            <w:tcW w:w="1477" w:type="dxa"/>
            <w:tcBorders>
              <w:top w:val="nil"/>
              <w:left w:val="nil"/>
              <w:bottom w:val="nil"/>
              <w:right w:val="nil"/>
            </w:tcBorders>
            <w:shd w:val="clear" w:color="000000" w:fill="FFCC00"/>
            <w:noWrap/>
            <w:vAlign w:val="bottom"/>
            <w:hideMark/>
          </w:tcPr>
          <w:p w14:paraId="69FC1C3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07D35F3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52F9B1A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50203AB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w:t>
            </w:r>
          </w:p>
        </w:tc>
        <w:tc>
          <w:tcPr>
            <w:tcW w:w="1791" w:type="dxa"/>
            <w:tcBorders>
              <w:top w:val="nil"/>
              <w:left w:val="nil"/>
              <w:bottom w:val="nil"/>
              <w:right w:val="nil"/>
            </w:tcBorders>
            <w:shd w:val="clear" w:color="000000" w:fill="FFCC00"/>
            <w:noWrap/>
            <w:vAlign w:val="bottom"/>
            <w:hideMark/>
          </w:tcPr>
          <w:p w14:paraId="7F7A48E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6.019,18</w:t>
            </w:r>
          </w:p>
        </w:tc>
        <w:tc>
          <w:tcPr>
            <w:tcW w:w="907" w:type="dxa"/>
            <w:tcBorders>
              <w:top w:val="nil"/>
              <w:left w:val="nil"/>
              <w:bottom w:val="nil"/>
              <w:right w:val="nil"/>
            </w:tcBorders>
            <w:shd w:val="clear" w:color="000000" w:fill="FFCC00"/>
            <w:noWrap/>
            <w:vAlign w:val="bottom"/>
            <w:hideMark/>
          </w:tcPr>
          <w:p w14:paraId="114C143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60,19</w:t>
            </w:r>
          </w:p>
        </w:tc>
      </w:tr>
      <w:tr w:rsidR="00BE32BF" w:rsidRPr="00BE32BF" w14:paraId="49B1967A" w14:textId="77777777" w:rsidTr="00BE32BF">
        <w:trPr>
          <w:trHeight w:val="255"/>
        </w:trPr>
        <w:tc>
          <w:tcPr>
            <w:tcW w:w="1477" w:type="dxa"/>
            <w:tcBorders>
              <w:top w:val="nil"/>
              <w:left w:val="nil"/>
              <w:bottom w:val="nil"/>
              <w:right w:val="nil"/>
            </w:tcBorders>
            <w:shd w:val="clear" w:color="auto" w:fill="auto"/>
            <w:noWrap/>
            <w:vAlign w:val="bottom"/>
            <w:hideMark/>
          </w:tcPr>
          <w:p w14:paraId="2256E02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79E22F6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A100101</w:t>
            </w:r>
          </w:p>
        </w:tc>
        <w:tc>
          <w:tcPr>
            <w:tcW w:w="3119" w:type="dxa"/>
            <w:tcBorders>
              <w:top w:val="nil"/>
              <w:left w:val="nil"/>
              <w:bottom w:val="nil"/>
              <w:right w:val="nil"/>
            </w:tcBorders>
            <w:shd w:val="clear" w:color="auto" w:fill="auto"/>
            <w:noWrap/>
            <w:vAlign w:val="bottom"/>
            <w:hideMark/>
          </w:tcPr>
          <w:p w14:paraId="754075B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NABAVKA STALAKA ZA BICIKLE</w:t>
            </w:r>
          </w:p>
        </w:tc>
        <w:tc>
          <w:tcPr>
            <w:tcW w:w="1417" w:type="dxa"/>
            <w:tcBorders>
              <w:top w:val="nil"/>
              <w:left w:val="nil"/>
              <w:bottom w:val="nil"/>
              <w:right w:val="nil"/>
            </w:tcBorders>
            <w:shd w:val="clear" w:color="auto" w:fill="auto"/>
            <w:noWrap/>
            <w:vAlign w:val="bottom"/>
            <w:hideMark/>
          </w:tcPr>
          <w:p w14:paraId="44F04FB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265,00</w:t>
            </w:r>
          </w:p>
        </w:tc>
        <w:tc>
          <w:tcPr>
            <w:tcW w:w="1791" w:type="dxa"/>
            <w:tcBorders>
              <w:top w:val="nil"/>
              <w:left w:val="nil"/>
              <w:bottom w:val="nil"/>
              <w:right w:val="nil"/>
            </w:tcBorders>
            <w:shd w:val="clear" w:color="auto" w:fill="auto"/>
            <w:noWrap/>
            <w:vAlign w:val="bottom"/>
            <w:hideMark/>
          </w:tcPr>
          <w:p w14:paraId="522FB4F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0B3D4CA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6D9D688C" w14:textId="77777777" w:rsidTr="00BE32BF">
        <w:trPr>
          <w:trHeight w:val="255"/>
        </w:trPr>
        <w:tc>
          <w:tcPr>
            <w:tcW w:w="1477" w:type="dxa"/>
            <w:tcBorders>
              <w:top w:val="nil"/>
              <w:left w:val="nil"/>
              <w:bottom w:val="nil"/>
              <w:right w:val="nil"/>
            </w:tcBorders>
            <w:shd w:val="clear" w:color="000000" w:fill="FFCC00"/>
            <w:noWrap/>
            <w:vAlign w:val="bottom"/>
            <w:hideMark/>
          </w:tcPr>
          <w:p w14:paraId="3CE6A5E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7786C9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61EB6BA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F8D842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265,00</w:t>
            </w:r>
          </w:p>
        </w:tc>
        <w:tc>
          <w:tcPr>
            <w:tcW w:w="1791" w:type="dxa"/>
            <w:tcBorders>
              <w:top w:val="nil"/>
              <w:left w:val="nil"/>
              <w:bottom w:val="nil"/>
              <w:right w:val="nil"/>
            </w:tcBorders>
            <w:shd w:val="clear" w:color="000000" w:fill="FFCC00"/>
            <w:noWrap/>
            <w:vAlign w:val="bottom"/>
            <w:hideMark/>
          </w:tcPr>
          <w:p w14:paraId="1314165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04A94A8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7F4A2332" w14:textId="77777777" w:rsidTr="00BE32BF">
        <w:trPr>
          <w:trHeight w:val="255"/>
        </w:trPr>
        <w:tc>
          <w:tcPr>
            <w:tcW w:w="1477" w:type="dxa"/>
            <w:tcBorders>
              <w:top w:val="nil"/>
              <w:left w:val="nil"/>
              <w:bottom w:val="nil"/>
              <w:right w:val="nil"/>
            </w:tcBorders>
            <w:shd w:val="clear" w:color="auto" w:fill="auto"/>
            <w:noWrap/>
            <w:vAlign w:val="bottom"/>
            <w:hideMark/>
          </w:tcPr>
          <w:p w14:paraId="4AC0A99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5C36BA8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A100105</w:t>
            </w:r>
          </w:p>
        </w:tc>
        <w:tc>
          <w:tcPr>
            <w:tcW w:w="3119" w:type="dxa"/>
            <w:tcBorders>
              <w:top w:val="nil"/>
              <w:left w:val="nil"/>
              <w:bottom w:val="nil"/>
              <w:right w:val="nil"/>
            </w:tcBorders>
            <w:shd w:val="clear" w:color="auto" w:fill="auto"/>
            <w:noWrap/>
            <w:vAlign w:val="bottom"/>
            <w:hideMark/>
          </w:tcPr>
          <w:p w14:paraId="3A9EC17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UREĐENJE JAVNIH PARKIRALIŠTA</w:t>
            </w:r>
          </w:p>
        </w:tc>
        <w:tc>
          <w:tcPr>
            <w:tcW w:w="1417" w:type="dxa"/>
            <w:tcBorders>
              <w:top w:val="nil"/>
              <w:left w:val="nil"/>
              <w:bottom w:val="nil"/>
              <w:right w:val="nil"/>
            </w:tcBorders>
            <w:shd w:val="clear" w:color="auto" w:fill="auto"/>
            <w:noWrap/>
            <w:vAlign w:val="bottom"/>
            <w:hideMark/>
          </w:tcPr>
          <w:p w14:paraId="77716FD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c>
          <w:tcPr>
            <w:tcW w:w="1791" w:type="dxa"/>
            <w:tcBorders>
              <w:top w:val="nil"/>
              <w:left w:val="nil"/>
              <w:bottom w:val="nil"/>
              <w:right w:val="nil"/>
            </w:tcBorders>
            <w:shd w:val="clear" w:color="auto" w:fill="auto"/>
            <w:noWrap/>
            <w:vAlign w:val="bottom"/>
            <w:hideMark/>
          </w:tcPr>
          <w:p w14:paraId="55DD458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24C0460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79285E8C" w14:textId="77777777" w:rsidTr="00BE32BF">
        <w:trPr>
          <w:trHeight w:val="255"/>
        </w:trPr>
        <w:tc>
          <w:tcPr>
            <w:tcW w:w="1477" w:type="dxa"/>
            <w:tcBorders>
              <w:top w:val="nil"/>
              <w:left w:val="nil"/>
              <w:bottom w:val="nil"/>
              <w:right w:val="nil"/>
            </w:tcBorders>
            <w:shd w:val="clear" w:color="000000" w:fill="FFCC00"/>
            <w:noWrap/>
            <w:vAlign w:val="bottom"/>
            <w:hideMark/>
          </w:tcPr>
          <w:p w14:paraId="5A35340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6196B3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5833478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424B7CA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c>
          <w:tcPr>
            <w:tcW w:w="1791" w:type="dxa"/>
            <w:tcBorders>
              <w:top w:val="nil"/>
              <w:left w:val="nil"/>
              <w:bottom w:val="nil"/>
              <w:right w:val="nil"/>
            </w:tcBorders>
            <w:shd w:val="clear" w:color="000000" w:fill="FFCC00"/>
            <w:noWrap/>
            <w:vAlign w:val="bottom"/>
            <w:hideMark/>
          </w:tcPr>
          <w:p w14:paraId="64FADE0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0723881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1A4B934F" w14:textId="77777777" w:rsidTr="00BE32BF">
        <w:trPr>
          <w:trHeight w:val="255"/>
        </w:trPr>
        <w:tc>
          <w:tcPr>
            <w:tcW w:w="1477" w:type="dxa"/>
            <w:tcBorders>
              <w:top w:val="nil"/>
              <w:left w:val="nil"/>
              <w:bottom w:val="nil"/>
              <w:right w:val="nil"/>
            </w:tcBorders>
            <w:shd w:val="clear" w:color="auto" w:fill="auto"/>
            <w:noWrap/>
            <w:vAlign w:val="bottom"/>
            <w:hideMark/>
          </w:tcPr>
          <w:p w14:paraId="1CC027A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2BE292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A100320</w:t>
            </w:r>
          </w:p>
        </w:tc>
        <w:tc>
          <w:tcPr>
            <w:tcW w:w="3119" w:type="dxa"/>
            <w:tcBorders>
              <w:top w:val="nil"/>
              <w:left w:val="nil"/>
              <w:bottom w:val="nil"/>
              <w:right w:val="nil"/>
            </w:tcBorders>
            <w:shd w:val="clear" w:color="auto" w:fill="auto"/>
            <w:noWrap/>
            <w:vAlign w:val="bottom"/>
            <w:hideMark/>
          </w:tcPr>
          <w:p w14:paraId="243E98B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ODRŽAVANJE KOMUNALNE OPREME</w:t>
            </w:r>
          </w:p>
        </w:tc>
        <w:tc>
          <w:tcPr>
            <w:tcW w:w="1417" w:type="dxa"/>
            <w:tcBorders>
              <w:top w:val="nil"/>
              <w:left w:val="nil"/>
              <w:bottom w:val="nil"/>
              <w:right w:val="nil"/>
            </w:tcBorders>
            <w:shd w:val="clear" w:color="auto" w:fill="auto"/>
            <w:noWrap/>
            <w:vAlign w:val="bottom"/>
            <w:hideMark/>
          </w:tcPr>
          <w:p w14:paraId="10745CA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w:t>
            </w:r>
          </w:p>
        </w:tc>
        <w:tc>
          <w:tcPr>
            <w:tcW w:w="1791" w:type="dxa"/>
            <w:tcBorders>
              <w:top w:val="nil"/>
              <w:left w:val="nil"/>
              <w:bottom w:val="nil"/>
              <w:right w:val="nil"/>
            </w:tcBorders>
            <w:shd w:val="clear" w:color="auto" w:fill="auto"/>
            <w:noWrap/>
            <w:vAlign w:val="bottom"/>
            <w:hideMark/>
          </w:tcPr>
          <w:p w14:paraId="5B13156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3.419,51</w:t>
            </w:r>
          </w:p>
        </w:tc>
        <w:tc>
          <w:tcPr>
            <w:tcW w:w="907" w:type="dxa"/>
            <w:tcBorders>
              <w:top w:val="nil"/>
              <w:left w:val="nil"/>
              <w:bottom w:val="nil"/>
              <w:right w:val="nil"/>
            </w:tcBorders>
            <w:shd w:val="clear" w:color="auto" w:fill="auto"/>
            <w:noWrap/>
            <w:vAlign w:val="bottom"/>
            <w:hideMark/>
          </w:tcPr>
          <w:p w14:paraId="062A27F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85,49</w:t>
            </w:r>
          </w:p>
        </w:tc>
      </w:tr>
      <w:tr w:rsidR="00BE32BF" w:rsidRPr="00BE32BF" w14:paraId="218AA282" w14:textId="77777777" w:rsidTr="00BE32BF">
        <w:trPr>
          <w:trHeight w:val="255"/>
        </w:trPr>
        <w:tc>
          <w:tcPr>
            <w:tcW w:w="1477" w:type="dxa"/>
            <w:tcBorders>
              <w:top w:val="nil"/>
              <w:left w:val="nil"/>
              <w:bottom w:val="nil"/>
              <w:right w:val="nil"/>
            </w:tcBorders>
            <w:shd w:val="clear" w:color="000000" w:fill="FFCC00"/>
            <w:noWrap/>
            <w:vAlign w:val="bottom"/>
            <w:hideMark/>
          </w:tcPr>
          <w:p w14:paraId="605F051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853BA9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F2B291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35D56F6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w:t>
            </w:r>
          </w:p>
        </w:tc>
        <w:tc>
          <w:tcPr>
            <w:tcW w:w="1791" w:type="dxa"/>
            <w:tcBorders>
              <w:top w:val="nil"/>
              <w:left w:val="nil"/>
              <w:bottom w:val="nil"/>
              <w:right w:val="nil"/>
            </w:tcBorders>
            <w:shd w:val="clear" w:color="000000" w:fill="FFCC00"/>
            <w:noWrap/>
            <w:vAlign w:val="bottom"/>
            <w:hideMark/>
          </w:tcPr>
          <w:p w14:paraId="582017B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3.419,51</w:t>
            </w:r>
          </w:p>
        </w:tc>
        <w:tc>
          <w:tcPr>
            <w:tcW w:w="907" w:type="dxa"/>
            <w:tcBorders>
              <w:top w:val="nil"/>
              <w:left w:val="nil"/>
              <w:bottom w:val="nil"/>
              <w:right w:val="nil"/>
            </w:tcBorders>
            <w:shd w:val="clear" w:color="000000" w:fill="FFCC00"/>
            <w:noWrap/>
            <w:vAlign w:val="bottom"/>
            <w:hideMark/>
          </w:tcPr>
          <w:p w14:paraId="623B8C8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85,49</w:t>
            </w:r>
          </w:p>
        </w:tc>
      </w:tr>
      <w:tr w:rsidR="00BE32BF" w:rsidRPr="00BE32BF" w14:paraId="6B9F2060" w14:textId="77777777" w:rsidTr="00BE32BF">
        <w:trPr>
          <w:trHeight w:val="255"/>
        </w:trPr>
        <w:tc>
          <w:tcPr>
            <w:tcW w:w="1477" w:type="dxa"/>
            <w:tcBorders>
              <w:top w:val="nil"/>
              <w:left w:val="nil"/>
              <w:bottom w:val="nil"/>
              <w:right w:val="nil"/>
            </w:tcBorders>
            <w:shd w:val="clear" w:color="auto" w:fill="auto"/>
            <w:noWrap/>
            <w:vAlign w:val="bottom"/>
            <w:hideMark/>
          </w:tcPr>
          <w:p w14:paraId="5E89270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4EABDEA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A100375</w:t>
            </w:r>
          </w:p>
        </w:tc>
        <w:tc>
          <w:tcPr>
            <w:tcW w:w="3119" w:type="dxa"/>
            <w:tcBorders>
              <w:top w:val="nil"/>
              <w:left w:val="nil"/>
              <w:bottom w:val="nil"/>
              <w:right w:val="nil"/>
            </w:tcBorders>
            <w:shd w:val="clear" w:color="auto" w:fill="auto"/>
            <w:noWrap/>
            <w:vAlign w:val="bottom"/>
            <w:hideMark/>
          </w:tcPr>
          <w:p w14:paraId="328ACBE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REKONSTRUKCIJA POTPORNIH ZIDOVA</w:t>
            </w:r>
          </w:p>
        </w:tc>
        <w:tc>
          <w:tcPr>
            <w:tcW w:w="1417" w:type="dxa"/>
            <w:tcBorders>
              <w:top w:val="nil"/>
              <w:left w:val="nil"/>
              <w:bottom w:val="nil"/>
              <w:right w:val="nil"/>
            </w:tcBorders>
            <w:shd w:val="clear" w:color="auto" w:fill="auto"/>
            <w:noWrap/>
            <w:vAlign w:val="bottom"/>
            <w:hideMark/>
          </w:tcPr>
          <w:p w14:paraId="11BDE93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28.000,00</w:t>
            </w:r>
          </w:p>
        </w:tc>
        <w:tc>
          <w:tcPr>
            <w:tcW w:w="1791" w:type="dxa"/>
            <w:tcBorders>
              <w:top w:val="nil"/>
              <w:left w:val="nil"/>
              <w:bottom w:val="nil"/>
              <w:right w:val="nil"/>
            </w:tcBorders>
            <w:shd w:val="clear" w:color="auto" w:fill="auto"/>
            <w:noWrap/>
            <w:vAlign w:val="bottom"/>
            <w:hideMark/>
          </w:tcPr>
          <w:p w14:paraId="3DA98E1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12.887,50</w:t>
            </w:r>
          </w:p>
        </w:tc>
        <w:tc>
          <w:tcPr>
            <w:tcW w:w="907" w:type="dxa"/>
            <w:tcBorders>
              <w:top w:val="nil"/>
              <w:left w:val="nil"/>
              <w:bottom w:val="nil"/>
              <w:right w:val="nil"/>
            </w:tcBorders>
            <w:shd w:val="clear" w:color="auto" w:fill="auto"/>
            <w:noWrap/>
            <w:vAlign w:val="bottom"/>
            <w:hideMark/>
          </w:tcPr>
          <w:p w14:paraId="2CBD0CC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46,03</w:t>
            </w:r>
          </w:p>
        </w:tc>
      </w:tr>
      <w:tr w:rsidR="00BE32BF" w:rsidRPr="00BE32BF" w14:paraId="779B15C2" w14:textId="77777777" w:rsidTr="00BE32BF">
        <w:trPr>
          <w:trHeight w:val="255"/>
        </w:trPr>
        <w:tc>
          <w:tcPr>
            <w:tcW w:w="1477" w:type="dxa"/>
            <w:tcBorders>
              <w:top w:val="nil"/>
              <w:left w:val="nil"/>
              <w:bottom w:val="nil"/>
              <w:right w:val="nil"/>
            </w:tcBorders>
            <w:shd w:val="clear" w:color="000000" w:fill="FFCC00"/>
            <w:noWrap/>
            <w:vAlign w:val="bottom"/>
            <w:hideMark/>
          </w:tcPr>
          <w:p w14:paraId="52AA020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F1CA9D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69ABD0F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7F7CF20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15.112,50</w:t>
            </w:r>
          </w:p>
        </w:tc>
        <w:tc>
          <w:tcPr>
            <w:tcW w:w="1791" w:type="dxa"/>
            <w:tcBorders>
              <w:top w:val="nil"/>
              <w:left w:val="nil"/>
              <w:bottom w:val="nil"/>
              <w:right w:val="nil"/>
            </w:tcBorders>
            <w:shd w:val="clear" w:color="000000" w:fill="FFCC00"/>
            <w:noWrap/>
            <w:vAlign w:val="bottom"/>
            <w:hideMark/>
          </w:tcPr>
          <w:p w14:paraId="775E670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7BA4AD5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2CB37875" w14:textId="77777777" w:rsidTr="00BE32BF">
        <w:trPr>
          <w:trHeight w:val="255"/>
        </w:trPr>
        <w:tc>
          <w:tcPr>
            <w:tcW w:w="1477" w:type="dxa"/>
            <w:tcBorders>
              <w:top w:val="nil"/>
              <w:left w:val="nil"/>
              <w:bottom w:val="nil"/>
              <w:right w:val="nil"/>
            </w:tcBorders>
            <w:shd w:val="clear" w:color="000000" w:fill="FFCC00"/>
            <w:noWrap/>
            <w:vAlign w:val="bottom"/>
            <w:hideMark/>
          </w:tcPr>
          <w:p w14:paraId="139E990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66099F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0300B54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4D378FB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12.887,50</w:t>
            </w:r>
          </w:p>
        </w:tc>
        <w:tc>
          <w:tcPr>
            <w:tcW w:w="1791" w:type="dxa"/>
            <w:tcBorders>
              <w:top w:val="nil"/>
              <w:left w:val="nil"/>
              <w:bottom w:val="nil"/>
              <w:right w:val="nil"/>
            </w:tcBorders>
            <w:shd w:val="clear" w:color="000000" w:fill="FFCC00"/>
            <w:noWrap/>
            <w:vAlign w:val="bottom"/>
            <w:hideMark/>
          </w:tcPr>
          <w:p w14:paraId="6790D29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12.887,50</w:t>
            </w:r>
          </w:p>
        </w:tc>
        <w:tc>
          <w:tcPr>
            <w:tcW w:w="907" w:type="dxa"/>
            <w:tcBorders>
              <w:top w:val="nil"/>
              <w:left w:val="nil"/>
              <w:bottom w:val="nil"/>
              <w:right w:val="nil"/>
            </w:tcBorders>
            <w:shd w:val="clear" w:color="000000" w:fill="FFCC00"/>
            <w:noWrap/>
            <w:vAlign w:val="bottom"/>
            <w:hideMark/>
          </w:tcPr>
          <w:p w14:paraId="39EBF8C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63FE5D3A" w14:textId="77777777" w:rsidTr="00BE32BF">
        <w:trPr>
          <w:trHeight w:val="255"/>
        </w:trPr>
        <w:tc>
          <w:tcPr>
            <w:tcW w:w="1477" w:type="dxa"/>
            <w:tcBorders>
              <w:top w:val="nil"/>
              <w:left w:val="nil"/>
              <w:bottom w:val="nil"/>
              <w:right w:val="nil"/>
            </w:tcBorders>
            <w:shd w:val="clear" w:color="auto" w:fill="auto"/>
            <w:noWrap/>
            <w:vAlign w:val="bottom"/>
            <w:hideMark/>
          </w:tcPr>
          <w:p w14:paraId="7C20E0A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456E00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A100440</w:t>
            </w:r>
          </w:p>
        </w:tc>
        <w:tc>
          <w:tcPr>
            <w:tcW w:w="3119" w:type="dxa"/>
            <w:tcBorders>
              <w:top w:val="nil"/>
              <w:left w:val="nil"/>
              <w:bottom w:val="nil"/>
              <w:right w:val="nil"/>
            </w:tcBorders>
            <w:shd w:val="clear" w:color="auto" w:fill="auto"/>
            <w:noWrap/>
            <w:vAlign w:val="bottom"/>
            <w:hideMark/>
          </w:tcPr>
          <w:p w14:paraId="63DC338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VIDEO NADZOR JAVNIH POVRŠINA GRADA METKOVIĆA</w:t>
            </w:r>
          </w:p>
        </w:tc>
        <w:tc>
          <w:tcPr>
            <w:tcW w:w="1417" w:type="dxa"/>
            <w:tcBorders>
              <w:top w:val="nil"/>
              <w:left w:val="nil"/>
              <w:bottom w:val="nil"/>
              <w:right w:val="nil"/>
            </w:tcBorders>
            <w:shd w:val="clear" w:color="auto" w:fill="auto"/>
            <w:noWrap/>
            <w:vAlign w:val="bottom"/>
            <w:hideMark/>
          </w:tcPr>
          <w:p w14:paraId="11B249A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16.450,00</w:t>
            </w:r>
          </w:p>
        </w:tc>
        <w:tc>
          <w:tcPr>
            <w:tcW w:w="1791" w:type="dxa"/>
            <w:tcBorders>
              <w:top w:val="nil"/>
              <w:left w:val="nil"/>
              <w:bottom w:val="nil"/>
              <w:right w:val="nil"/>
            </w:tcBorders>
            <w:shd w:val="clear" w:color="auto" w:fill="auto"/>
            <w:noWrap/>
            <w:vAlign w:val="bottom"/>
            <w:hideMark/>
          </w:tcPr>
          <w:p w14:paraId="7FBFF2D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12.251,88</w:t>
            </w:r>
          </w:p>
        </w:tc>
        <w:tc>
          <w:tcPr>
            <w:tcW w:w="907" w:type="dxa"/>
            <w:tcBorders>
              <w:top w:val="nil"/>
              <w:left w:val="nil"/>
              <w:bottom w:val="nil"/>
              <w:right w:val="nil"/>
            </w:tcBorders>
            <w:shd w:val="clear" w:color="auto" w:fill="auto"/>
            <w:noWrap/>
            <w:vAlign w:val="bottom"/>
            <w:hideMark/>
          </w:tcPr>
          <w:p w14:paraId="01D503C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74,48</w:t>
            </w:r>
          </w:p>
        </w:tc>
      </w:tr>
      <w:tr w:rsidR="00BE32BF" w:rsidRPr="00BE32BF" w14:paraId="3E6C21EC" w14:textId="77777777" w:rsidTr="00BE32BF">
        <w:trPr>
          <w:trHeight w:val="255"/>
        </w:trPr>
        <w:tc>
          <w:tcPr>
            <w:tcW w:w="1477" w:type="dxa"/>
            <w:tcBorders>
              <w:top w:val="nil"/>
              <w:left w:val="nil"/>
              <w:bottom w:val="nil"/>
              <w:right w:val="nil"/>
            </w:tcBorders>
            <w:shd w:val="clear" w:color="000000" w:fill="FFCC00"/>
            <w:noWrap/>
            <w:vAlign w:val="bottom"/>
            <w:hideMark/>
          </w:tcPr>
          <w:p w14:paraId="304B70E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937684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3DA7FFC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710D220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16.450,00</w:t>
            </w:r>
          </w:p>
        </w:tc>
        <w:tc>
          <w:tcPr>
            <w:tcW w:w="1791" w:type="dxa"/>
            <w:tcBorders>
              <w:top w:val="nil"/>
              <w:left w:val="nil"/>
              <w:bottom w:val="nil"/>
              <w:right w:val="nil"/>
            </w:tcBorders>
            <w:shd w:val="clear" w:color="000000" w:fill="FFCC00"/>
            <w:noWrap/>
            <w:vAlign w:val="bottom"/>
            <w:hideMark/>
          </w:tcPr>
          <w:p w14:paraId="1FE050F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12.251,88</w:t>
            </w:r>
          </w:p>
        </w:tc>
        <w:tc>
          <w:tcPr>
            <w:tcW w:w="907" w:type="dxa"/>
            <w:tcBorders>
              <w:top w:val="nil"/>
              <w:left w:val="nil"/>
              <w:bottom w:val="nil"/>
              <w:right w:val="nil"/>
            </w:tcBorders>
            <w:shd w:val="clear" w:color="000000" w:fill="FFCC00"/>
            <w:noWrap/>
            <w:vAlign w:val="bottom"/>
            <w:hideMark/>
          </w:tcPr>
          <w:p w14:paraId="7B8F2AD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74,48</w:t>
            </w:r>
          </w:p>
        </w:tc>
      </w:tr>
      <w:tr w:rsidR="00BE32BF" w:rsidRPr="00BE32BF" w14:paraId="59F9A404" w14:textId="77777777" w:rsidTr="00BE32BF">
        <w:trPr>
          <w:trHeight w:val="255"/>
        </w:trPr>
        <w:tc>
          <w:tcPr>
            <w:tcW w:w="1477" w:type="dxa"/>
            <w:tcBorders>
              <w:top w:val="nil"/>
              <w:left w:val="nil"/>
              <w:bottom w:val="nil"/>
              <w:right w:val="nil"/>
            </w:tcBorders>
            <w:shd w:val="clear" w:color="auto" w:fill="auto"/>
            <w:noWrap/>
            <w:vAlign w:val="bottom"/>
            <w:hideMark/>
          </w:tcPr>
          <w:p w14:paraId="555E391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AC0355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A100500</w:t>
            </w:r>
          </w:p>
        </w:tc>
        <w:tc>
          <w:tcPr>
            <w:tcW w:w="3119" w:type="dxa"/>
            <w:tcBorders>
              <w:top w:val="nil"/>
              <w:left w:val="nil"/>
              <w:bottom w:val="nil"/>
              <w:right w:val="nil"/>
            </w:tcBorders>
            <w:shd w:val="clear" w:color="auto" w:fill="auto"/>
            <w:noWrap/>
            <w:vAlign w:val="bottom"/>
            <w:hideMark/>
          </w:tcPr>
          <w:p w14:paraId="5ACA2CB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UPRAVLJANJE SORTIRNICOM</w:t>
            </w:r>
          </w:p>
        </w:tc>
        <w:tc>
          <w:tcPr>
            <w:tcW w:w="1417" w:type="dxa"/>
            <w:tcBorders>
              <w:top w:val="nil"/>
              <w:left w:val="nil"/>
              <w:bottom w:val="nil"/>
              <w:right w:val="nil"/>
            </w:tcBorders>
            <w:shd w:val="clear" w:color="auto" w:fill="auto"/>
            <w:noWrap/>
            <w:vAlign w:val="bottom"/>
            <w:hideMark/>
          </w:tcPr>
          <w:p w14:paraId="1922E6A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25.000,00</w:t>
            </w:r>
          </w:p>
        </w:tc>
        <w:tc>
          <w:tcPr>
            <w:tcW w:w="1791" w:type="dxa"/>
            <w:tcBorders>
              <w:top w:val="nil"/>
              <w:left w:val="nil"/>
              <w:bottom w:val="nil"/>
              <w:right w:val="nil"/>
            </w:tcBorders>
            <w:shd w:val="clear" w:color="auto" w:fill="auto"/>
            <w:noWrap/>
            <w:vAlign w:val="bottom"/>
            <w:hideMark/>
          </w:tcPr>
          <w:p w14:paraId="6AF6D9D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17.981,56</w:t>
            </w:r>
          </w:p>
        </w:tc>
        <w:tc>
          <w:tcPr>
            <w:tcW w:w="907" w:type="dxa"/>
            <w:tcBorders>
              <w:top w:val="nil"/>
              <w:left w:val="nil"/>
              <w:bottom w:val="nil"/>
              <w:right w:val="nil"/>
            </w:tcBorders>
            <w:shd w:val="clear" w:color="auto" w:fill="auto"/>
            <w:noWrap/>
            <w:vAlign w:val="bottom"/>
            <w:hideMark/>
          </w:tcPr>
          <w:p w14:paraId="1B10437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71,93</w:t>
            </w:r>
          </w:p>
        </w:tc>
      </w:tr>
      <w:tr w:rsidR="00BE32BF" w:rsidRPr="00BE32BF" w14:paraId="145124CA" w14:textId="77777777" w:rsidTr="00BE32BF">
        <w:trPr>
          <w:trHeight w:val="255"/>
        </w:trPr>
        <w:tc>
          <w:tcPr>
            <w:tcW w:w="1477" w:type="dxa"/>
            <w:tcBorders>
              <w:top w:val="nil"/>
              <w:left w:val="nil"/>
              <w:bottom w:val="nil"/>
              <w:right w:val="nil"/>
            </w:tcBorders>
            <w:shd w:val="clear" w:color="000000" w:fill="FFCC00"/>
            <w:noWrap/>
            <w:vAlign w:val="bottom"/>
            <w:hideMark/>
          </w:tcPr>
          <w:p w14:paraId="5916219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1138C8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2602D56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55C0EF3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7.117,40</w:t>
            </w:r>
          </w:p>
        </w:tc>
        <w:tc>
          <w:tcPr>
            <w:tcW w:w="1791" w:type="dxa"/>
            <w:tcBorders>
              <w:top w:val="nil"/>
              <w:left w:val="nil"/>
              <w:bottom w:val="nil"/>
              <w:right w:val="nil"/>
            </w:tcBorders>
            <w:shd w:val="clear" w:color="000000" w:fill="FFCC00"/>
            <w:noWrap/>
            <w:vAlign w:val="bottom"/>
            <w:hideMark/>
          </w:tcPr>
          <w:p w14:paraId="65A6BA7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2.075,64</w:t>
            </w:r>
          </w:p>
        </w:tc>
        <w:tc>
          <w:tcPr>
            <w:tcW w:w="907" w:type="dxa"/>
            <w:tcBorders>
              <w:top w:val="nil"/>
              <w:left w:val="nil"/>
              <w:bottom w:val="nil"/>
              <w:right w:val="nil"/>
            </w:tcBorders>
            <w:shd w:val="clear" w:color="000000" w:fill="FFCC00"/>
            <w:noWrap/>
            <w:vAlign w:val="bottom"/>
            <w:hideMark/>
          </w:tcPr>
          <w:p w14:paraId="484B859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29,16</w:t>
            </w:r>
          </w:p>
        </w:tc>
      </w:tr>
      <w:tr w:rsidR="00BE32BF" w:rsidRPr="00BE32BF" w14:paraId="6E3B020A" w14:textId="77777777" w:rsidTr="00BE32BF">
        <w:trPr>
          <w:trHeight w:val="255"/>
        </w:trPr>
        <w:tc>
          <w:tcPr>
            <w:tcW w:w="1477" w:type="dxa"/>
            <w:tcBorders>
              <w:top w:val="nil"/>
              <w:left w:val="nil"/>
              <w:bottom w:val="nil"/>
              <w:right w:val="nil"/>
            </w:tcBorders>
            <w:shd w:val="clear" w:color="000000" w:fill="FFCC00"/>
            <w:noWrap/>
            <w:vAlign w:val="bottom"/>
            <w:hideMark/>
          </w:tcPr>
          <w:p w14:paraId="07FD039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07EB5A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4.8.</w:t>
            </w:r>
          </w:p>
        </w:tc>
        <w:tc>
          <w:tcPr>
            <w:tcW w:w="3119" w:type="dxa"/>
            <w:tcBorders>
              <w:top w:val="nil"/>
              <w:left w:val="nil"/>
              <w:bottom w:val="nil"/>
              <w:right w:val="nil"/>
            </w:tcBorders>
            <w:shd w:val="clear" w:color="000000" w:fill="FFCC00"/>
            <w:noWrap/>
            <w:vAlign w:val="bottom"/>
            <w:hideMark/>
          </w:tcPr>
          <w:p w14:paraId="680AC72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NAKNADA ZA UTJECAJ NA OKOLIŠ I RAZVOJ</w:t>
            </w:r>
          </w:p>
        </w:tc>
        <w:tc>
          <w:tcPr>
            <w:tcW w:w="1417" w:type="dxa"/>
            <w:tcBorders>
              <w:top w:val="nil"/>
              <w:left w:val="nil"/>
              <w:bottom w:val="nil"/>
              <w:right w:val="nil"/>
            </w:tcBorders>
            <w:shd w:val="clear" w:color="000000" w:fill="FFCC00"/>
            <w:noWrap/>
            <w:vAlign w:val="bottom"/>
            <w:hideMark/>
          </w:tcPr>
          <w:p w14:paraId="008782C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17.882,60</w:t>
            </w:r>
          </w:p>
        </w:tc>
        <w:tc>
          <w:tcPr>
            <w:tcW w:w="1791" w:type="dxa"/>
            <w:tcBorders>
              <w:top w:val="nil"/>
              <w:left w:val="nil"/>
              <w:bottom w:val="nil"/>
              <w:right w:val="nil"/>
            </w:tcBorders>
            <w:shd w:val="clear" w:color="000000" w:fill="FFCC00"/>
            <w:noWrap/>
            <w:vAlign w:val="bottom"/>
            <w:hideMark/>
          </w:tcPr>
          <w:p w14:paraId="69B0008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15.905,92</w:t>
            </w:r>
          </w:p>
        </w:tc>
        <w:tc>
          <w:tcPr>
            <w:tcW w:w="907" w:type="dxa"/>
            <w:tcBorders>
              <w:top w:val="nil"/>
              <w:left w:val="nil"/>
              <w:bottom w:val="nil"/>
              <w:right w:val="nil"/>
            </w:tcBorders>
            <w:shd w:val="clear" w:color="000000" w:fill="FFCC00"/>
            <w:noWrap/>
            <w:vAlign w:val="bottom"/>
            <w:hideMark/>
          </w:tcPr>
          <w:p w14:paraId="2012044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88,95</w:t>
            </w:r>
          </w:p>
        </w:tc>
      </w:tr>
      <w:tr w:rsidR="00BE32BF" w:rsidRPr="00BE32BF" w14:paraId="57262EC3" w14:textId="77777777" w:rsidTr="00BE32BF">
        <w:trPr>
          <w:trHeight w:val="255"/>
        </w:trPr>
        <w:tc>
          <w:tcPr>
            <w:tcW w:w="1477" w:type="dxa"/>
            <w:tcBorders>
              <w:top w:val="nil"/>
              <w:left w:val="nil"/>
              <w:bottom w:val="nil"/>
              <w:right w:val="nil"/>
            </w:tcBorders>
            <w:shd w:val="clear" w:color="auto" w:fill="auto"/>
            <w:noWrap/>
            <w:vAlign w:val="bottom"/>
            <w:hideMark/>
          </w:tcPr>
          <w:p w14:paraId="68CA293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2E9B753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K100397</w:t>
            </w:r>
          </w:p>
        </w:tc>
        <w:tc>
          <w:tcPr>
            <w:tcW w:w="3119" w:type="dxa"/>
            <w:tcBorders>
              <w:top w:val="nil"/>
              <w:left w:val="nil"/>
              <w:bottom w:val="nil"/>
              <w:right w:val="nil"/>
            </w:tcBorders>
            <w:shd w:val="clear" w:color="auto" w:fill="auto"/>
            <w:noWrap/>
            <w:vAlign w:val="bottom"/>
            <w:hideMark/>
          </w:tcPr>
          <w:p w14:paraId="1CEC000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NABAVA KOMUNALNE OPREME</w:t>
            </w:r>
          </w:p>
        </w:tc>
        <w:tc>
          <w:tcPr>
            <w:tcW w:w="1417" w:type="dxa"/>
            <w:tcBorders>
              <w:top w:val="nil"/>
              <w:left w:val="nil"/>
              <w:bottom w:val="nil"/>
              <w:right w:val="nil"/>
            </w:tcBorders>
            <w:shd w:val="clear" w:color="auto" w:fill="auto"/>
            <w:noWrap/>
            <w:vAlign w:val="bottom"/>
            <w:hideMark/>
          </w:tcPr>
          <w:p w14:paraId="24CA69A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24.000,00</w:t>
            </w:r>
          </w:p>
        </w:tc>
        <w:tc>
          <w:tcPr>
            <w:tcW w:w="1791" w:type="dxa"/>
            <w:tcBorders>
              <w:top w:val="nil"/>
              <w:left w:val="nil"/>
              <w:bottom w:val="nil"/>
              <w:right w:val="nil"/>
            </w:tcBorders>
            <w:shd w:val="clear" w:color="auto" w:fill="auto"/>
            <w:noWrap/>
            <w:vAlign w:val="bottom"/>
            <w:hideMark/>
          </w:tcPr>
          <w:p w14:paraId="04442CB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22.312,81</w:t>
            </w:r>
          </w:p>
        </w:tc>
        <w:tc>
          <w:tcPr>
            <w:tcW w:w="907" w:type="dxa"/>
            <w:tcBorders>
              <w:top w:val="nil"/>
              <w:left w:val="nil"/>
              <w:bottom w:val="nil"/>
              <w:right w:val="nil"/>
            </w:tcBorders>
            <w:shd w:val="clear" w:color="auto" w:fill="auto"/>
            <w:noWrap/>
            <w:vAlign w:val="bottom"/>
            <w:hideMark/>
          </w:tcPr>
          <w:p w14:paraId="46737A4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92,97</w:t>
            </w:r>
          </w:p>
        </w:tc>
      </w:tr>
      <w:tr w:rsidR="00BE32BF" w:rsidRPr="00BE32BF" w14:paraId="22897477" w14:textId="77777777" w:rsidTr="00BE32BF">
        <w:trPr>
          <w:trHeight w:val="255"/>
        </w:trPr>
        <w:tc>
          <w:tcPr>
            <w:tcW w:w="1477" w:type="dxa"/>
            <w:tcBorders>
              <w:top w:val="nil"/>
              <w:left w:val="nil"/>
              <w:bottom w:val="nil"/>
              <w:right w:val="nil"/>
            </w:tcBorders>
            <w:shd w:val="clear" w:color="000000" w:fill="FFCC00"/>
            <w:noWrap/>
            <w:vAlign w:val="bottom"/>
            <w:hideMark/>
          </w:tcPr>
          <w:p w14:paraId="6EDCC12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5EC19D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6DA7369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42E5827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24.000,00</w:t>
            </w:r>
          </w:p>
        </w:tc>
        <w:tc>
          <w:tcPr>
            <w:tcW w:w="1791" w:type="dxa"/>
            <w:tcBorders>
              <w:top w:val="nil"/>
              <w:left w:val="nil"/>
              <w:bottom w:val="nil"/>
              <w:right w:val="nil"/>
            </w:tcBorders>
            <w:shd w:val="clear" w:color="000000" w:fill="FFCC00"/>
            <w:noWrap/>
            <w:vAlign w:val="bottom"/>
            <w:hideMark/>
          </w:tcPr>
          <w:p w14:paraId="79CAD9C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22.312,81</w:t>
            </w:r>
          </w:p>
        </w:tc>
        <w:tc>
          <w:tcPr>
            <w:tcW w:w="907" w:type="dxa"/>
            <w:tcBorders>
              <w:top w:val="nil"/>
              <w:left w:val="nil"/>
              <w:bottom w:val="nil"/>
              <w:right w:val="nil"/>
            </w:tcBorders>
            <w:shd w:val="clear" w:color="000000" w:fill="FFCC00"/>
            <w:noWrap/>
            <w:vAlign w:val="bottom"/>
            <w:hideMark/>
          </w:tcPr>
          <w:p w14:paraId="7611C39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92,97</w:t>
            </w:r>
          </w:p>
        </w:tc>
      </w:tr>
      <w:tr w:rsidR="00BE32BF" w:rsidRPr="00BE32BF" w14:paraId="71E7FB7B" w14:textId="77777777" w:rsidTr="00BE32BF">
        <w:trPr>
          <w:trHeight w:val="255"/>
        </w:trPr>
        <w:tc>
          <w:tcPr>
            <w:tcW w:w="1477" w:type="dxa"/>
            <w:tcBorders>
              <w:top w:val="nil"/>
              <w:left w:val="nil"/>
              <w:bottom w:val="nil"/>
              <w:right w:val="nil"/>
            </w:tcBorders>
            <w:shd w:val="clear" w:color="auto" w:fill="auto"/>
            <w:noWrap/>
            <w:vAlign w:val="bottom"/>
            <w:hideMark/>
          </w:tcPr>
          <w:p w14:paraId="0E45AF6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2266E8C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K100420</w:t>
            </w:r>
          </w:p>
        </w:tc>
        <w:tc>
          <w:tcPr>
            <w:tcW w:w="3119" w:type="dxa"/>
            <w:tcBorders>
              <w:top w:val="nil"/>
              <w:left w:val="nil"/>
              <w:bottom w:val="nil"/>
              <w:right w:val="nil"/>
            </w:tcBorders>
            <w:shd w:val="clear" w:color="auto" w:fill="auto"/>
            <w:noWrap/>
            <w:vAlign w:val="bottom"/>
            <w:hideMark/>
          </w:tcPr>
          <w:p w14:paraId="60FCAC0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POVEĆANJE SIGURNOSTI PROMETA - OPREMA</w:t>
            </w:r>
          </w:p>
        </w:tc>
        <w:tc>
          <w:tcPr>
            <w:tcW w:w="1417" w:type="dxa"/>
            <w:tcBorders>
              <w:top w:val="nil"/>
              <w:left w:val="nil"/>
              <w:bottom w:val="nil"/>
              <w:right w:val="nil"/>
            </w:tcBorders>
            <w:shd w:val="clear" w:color="auto" w:fill="auto"/>
            <w:noWrap/>
            <w:vAlign w:val="bottom"/>
            <w:hideMark/>
          </w:tcPr>
          <w:p w14:paraId="58614A6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15.000,00</w:t>
            </w:r>
          </w:p>
        </w:tc>
        <w:tc>
          <w:tcPr>
            <w:tcW w:w="1791" w:type="dxa"/>
            <w:tcBorders>
              <w:top w:val="nil"/>
              <w:left w:val="nil"/>
              <w:bottom w:val="nil"/>
              <w:right w:val="nil"/>
            </w:tcBorders>
            <w:shd w:val="clear" w:color="auto" w:fill="auto"/>
            <w:noWrap/>
            <w:vAlign w:val="bottom"/>
            <w:hideMark/>
          </w:tcPr>
          <w:p w14:paraId="27716AC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45192D3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48F466C" w14:textId="77777777" w:rsidTr="00BE32BF">
        <w:trPr>
          <w:trHeight w:val="255"/>
        </w:trPr>
        <w:tc>
          <w:tcPr>
            <w:tcW w:w="1477" w:type="dxa"/>
            <w:tcBorders>
              <w:top w:val="nil"/>
              <w:left w:val="nil"/>
              <w:bottom w:val="nil"/>
              <w:right w:val="nil"/>
            </w:tcBorders>
            <w:shd w:val="clear" w:color="000000" w:fill="FFCC00"/>
            <w:noWrap/>
            <w:vAlign w:val="bottom"/>
            <w:hideMark/>
          </w:tcPr>
          <w:p w14:paraId="6BA7847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4926AF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501EE23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4BDA542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15.000,00</w:t>
            </w:r>
          </w:p>
        </w:tc>
        <w:tc>
          <w:tcPr>
            <w:tcW w:w="1791" w:type="dxa"/>
            <w:tcBorders>
              <w:top w:val="nil"/>
              <w:left w:val="nil"/>
              <w:bottom w:val="nil"/>
              <w:right w:val="nil"/>
            </w:tcBorders>
            <w:shd w:val="clear" w:color="000000" w:fill="FFCC00"/>
            <w:noWrap/>
            <w:vAlign w:val="bottom"/>
            <w:hideMark/>
          </w:tcPr>
          <w:p w14:paraId="11DBC1D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36A78B1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33EF52C5" w14:textId="77777777" w:rsidTr="00BE32BF">
        <w:trPr>
          <w:trHeight w:val="255"/>
        </w:trPr>
        <w:tc>
          <w:tcPr>
            <w:tcW w:w="1477" w:type="dxa"/>
            <w:tcBorders>
              <w:top w:val="nil"/>
              <w:left w:val="nil"/>
              <w:bottom w:val="nil"/>
              <w:right w:val="nil"/>
            </w:tcBorders>
            <w:shd w:val="clear" w:color="auto" w:fill="auto"/>
            <w:noWrap/>
            <w:vAlign w:val="bottom"/>
            <w:hideMark/>
          </w:tcPr>
          <w:p w14:paraId="178D740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28A80AE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K100486</w:t>
            </w:r>
          </w:p>
        </w:tc>
        <w:tc>
          <w:tcPr>
            <w:tcW w:w="3119" w:type="dxa"/>
            <w:tcBorders>
              <w:top w:val="nil"/>
              <w:left w:val="nil"/>
              <w:bottom w:val="nil"/>
              <w:right w:val="nil"/>
            </w:tcBorders>
            <w:shd w:val="clear" w:color="auto" w:fill="auto"/>
            <w:noWrap/>
            <w:vAlign w:val="bottom"/>
            <w:hideMark/>
          </w:tcPr>
          <w:p w14:paraId="51B61C4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POSTAVLJANJE OGRADE UZ NADVOŽNJAK - VRGORAČKA ULICA</w:t>
            </w:r>
          </w:p>
        </w:tc>
        <w:tc>
          <w:tcPr>
            <w:tcW w:w="1417" w:type="dxa"/>
            <w:tcBorders>
              <w:top w:val="nil"/>
              <w:left w:val="nil"/>
              <w:bottom w:val="nil"/>
              <w:right w:val="nil"/>
            </w:tcBorders>
            <w:shd w:val="clear" w:color="auto" w:fill="auto"/>
            <w:noWrap/>
            <w:vAlign w:val="bottom"/>
            <w:hideMark/>
          </w:tcPr>
          <w:p w14:paraId="52678EA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c>
          <w:tcPr>
            <w:tcW w:w="1791" w:type="dxa"/>
            <w:tcBorders>
              <w:top w:val="nil"/>
              <w:left w:val="nil"/>
              <w:bottom w:val="nil"/>
              <w:right w:val="nil"/>
            </w:tcBorders>
            <w:shd w:val="clear" w:color="auto" w:fill="auto"/>
            <w:noWrap/>
            <w:vAlign w:val="bottom"/>
            <w:hideMark/>
          </w:tcPr>
          <w:p w14:paraId="69D8AC1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384E6E6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026928D0" w14:textId="77777777" w:rsidTr="00BE32BF">
        <w:trPr>
          <w:trHeight w:val="255"/>
        </w:trPr>
        <w:tc>
          <w:tcPr>
            <w:tcW w:w="1477" w:type="dxa"/>
            <w:tcBorders>
              <w:top w:val="nil"/>
              <w:left w:val="nil"/>
              <w:bottom w:val="nil"/>
              <w:right w:val="nil"/>
            </w:tcBorders>
            <w:shd w:val="clear" w:color="000000" w:fill="FFCC00"/>
            <w:noWrap/>
            <w:vAlign w:val="bottom"/>
            <w:hideMark/>
          </w:tcPr>
          <w:p w14:paraId="7F471D1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6634E1A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15C2019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4EC4A91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c>
          <w:tcPr>
            <w:tcW w:w="1791" w:type="dxa"/>
            <w:tcBorders>
              <w:top w:val="nil"/>
              <w:left w:val="nil"/>
              <w:bottom w:val="nil"/>
              <w:right w:val="nil"/>
            </w:tcBorders>
            <w:shd w:val="clear" w:color="000000" w:fill="FFCC00"/>
            <w:noWrap/>
            <w:vAlign w:val="bottom"/>
            <w:hideMark/>
          </w:tcPr>
          <w:p w14:paraId="6998CFD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266B6E0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0E3C34B" w14:textId="77777777" w:rsidTr="00BE32BF">
        <w:trPr>
          <w:trHeight w:val="255"/>
        </w:trPr>
        <w:tc>
          <w:tcPr>
            <w:tcW w:w="1477" w:type="dxa"/>
            <w:tcBorders>
              <w:top w:val="nil"/>
              <w:left w:val="nil"/>
              <w:bottom w:val="nil"/>
              <w:right w:val="nil"/>
            </w:tcBorders>
            <w:shd w:val="clear" w:color="auto" w:fill="auto"/>
            <w:noWrap/>
            <w:vAlign w:val="bottom"/>
            <w:hideMark/>
          </w:tcPr>
          <w:p w14:paraId="174F695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5C89D84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K100491</w:t>
            </w:r>
          </w:p>
        </w:tc>
        <w:tc>
          <w:tcPr>
            <w:tcW w:w="3119" w:type="dxa"/>
            <w:tcBorders>
              <w:top w:val="nil"/>
              <w:left w:val="nil"/>
              <w:bottom w:val="nil"/>
              <w:right w:val="nil"/>
            </w:tcBorders>
            <w:shd w:val="clear" w:color="auto" w:fill="auto"/>
            <w:noWrap/>
            <w:vAlign w:val="bottom"/>
            <w:hideMark/>
          </w:tcPr>
          <w:p w14:paraId="2F3BBF5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UREĐENJE STEPENICA OD TRGA KRALJA TOMISLAVA DO CRKVE SV. ILIJE</w:t>
            </w:r>
          </w:p>
        </w:tc>
        <w:tc>
          <w:tcPr>
            <w:tcW w:w="1417" w:type="dxa"/>
            <w:tcBorders>
              <w:top w:val="nil"/>
              <w:left w:val="nil"/>
              <w:bottom w:val="nil"/>
              <w:right w:val="nil"/>
            </w:tcBorders>
            <w:shd w:val="clear" w:color="auto" w:fill="auto"/>
            <w:noWrap/>
            <w:vAlign w:val="bottom"/>
            <w:hideMark/>
          </w:tcPr>
          <w:p w14:paraId="22283D6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c>
          <w:tcPr>
            <w:tcW w:w="1791" w:type="dxa"/>
            <w:tcBorders>
              <w:top w:val="nil"/>
              <w:left w:val="nil"/>
              <w:bottom w:val="nil"/>
              <w:right w:val="nil"/>
            </w:tcBorders>
            <w:shd w:val="clear" w:color="auto" w:fill="auto"/>
            <w:noWrap/>
            <w:vAlign w:val="bottom"/>
            <w:hideMark/>
          </w:tcPr>
          <w:p w14:paraId="7CC784B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0D3BF99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2B7BDBE" w14:textId="77777777" w:rsidTr="00BE32BF">
        <w:trPr>
          <w:trHeight w:val="255"/>
        </w:trPr>
        <w:tc>
          <w:tcPr>
            <w:tcW w:w="1477" w:type="dxa"/>
            <w:tcBorders>
              <w:top w:val="nil"/>
              <w:left w:val="nil"/>
              <w:bottom w:val="nil"/>
              <w:right w:val="nil"/>
            </w:tcBorders>
            <w:shd w:val="clear" w:color="000000" w:fill="FFCC00"/>
            <w:noWrap/>
            <w:vAlign w:val="bottom"/>
            <w:hideMark/>
          </w:tcPr>
          <w:p w14:paraId="4CC7E41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B8744D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F69B6A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1592671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c>
          <w:tcPr>
            <w:tcW w:w="1791" w:type="dxa"/>
            <w:tcBorders>
              <w:top w:val="nil"/>
              <w:left w:val="nil"/>
              <w:bottom w:val="nil"/>
              <w:right w:val="nil"/>
            </w:tcBorders>
            <w:shd w:val="clear" w:color="000000" w:fill="FFCC00"/>
            <w:noWrap/>
            <w:vAlign w:val="bottom"/>
            <w:hideMark/>
          </w:tcPr>
          <w:p w14:paraId="2C88A4A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1121A4B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658AC18E" w14:textId="77777777" w:rsidTr="00BE32BF">
        <w:trPr>
          <w:trHeight w:val="255"/>
        </w:trPr>
        <w:tc>
          <w:tcPr>
            <w:tcW w:w="1477" w:type="dxa"/>
            <w:tcBorders>
              <w:top w:val="nil"/>
              <w:left w:val="nil"/>
              <w:bottom w:val="nil"/>
              <w:right w:val="nil"/>
            </w:tcBorders>
            <w:shd w:val="clear" w:color="000000" w:fill="CCCCFF"/>
            <w:noWrap/>
            <w:vAlign w:val="bottom"/>
            <w:hideMark/>
          </w:tcPr>
          <w:p w14:paraId="6DF6F8A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36AD848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1029</w:t>
            </w:r>
          </w:p>
        </w:tc>
        <w:tc>
          <w:tcPr>
            <w:tcW w:w="3119" w:type="dxa"/>
            <w:tcBorders>
              <w:top w:val="nil"/>
              <w:left w:val="nil"/>
              <w:bottom w:val="nil"/>
              <w:right w:val="nil"/>
            </w:tcBorders>
            <w:shd w:val="clear" w:color="000000" w:fill="CCCCFF"/>
            <w:noWrap/>
            <w:vAlign w:val="bottom"/>
            <w:hideMark/>
          </w:tcPr>
          <w:p w14:paraId="39C1AD2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PROSTORNO PLANIRANJE</w:t>
            </w:r>
          </w:p>
        </w:tc>
        <w:tc>
          <w:tcPr>
            <w:tcW w:w="1417" w:type="dxa"/>
            <w:tcBorders>
              <w:top w:val="nil"/>
              <w:left w:val="nil"/>
              <w:bottom w:val="nil"/>
              <w:right w:val="nil"/>
            </w:tcBorders>
            <w:shd w:val="clear" w:color="000000" w:fill="CCCCFF"/>
            <w:noWrap/>
            <w:vAlign w:val="bottom"/>
            <w:hideMark/>
          </w:tcPr>
          <w:p w14:paraId="561D361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55.000,00</w:t>
            </w:r>
          </w:p>
        </w:tc>
        <w:tc>
          <w:tcPr>
            <w:tcW w:w="1791" w:type="dxa"/>
            <w:tcBorders>
              <w:top w:val="nil"/>
              <w:left w:val="nil"/>
              <w:bottom w:val="nil"/>
              <w:right w:val="nil"/>
            </w:tcBorders>
            <w:shd w:val="clear" w:color="000000" w:fill="CCCCFF"/>
            <w:noWrap/>
            <w:vAlign w:val="bottom"/>
            <w:hideMark/>
          </w:tcPr>
          <w:p w14:paraId="39B0162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21.374,57</w:t>
            </w:r>
          </w:p>
        </w:tc>
        <w:tc>
          <w:tcPr>
            <w:tcW w:w="907" w:type="dxa"/>
            <w:tcBorders>
              <w:top w:val="nil"/>
              <w:left w:val="nil"/>
              <w:bottom w:val="nil"/>
              <w:right w:val="nil"/>
            </w:tcBorders>
            <w:shd w:val="clear" w:color="000000" w:fill="CCCCFF"/>
            <w:noWrap/>
            <w:vAlign w:val="bottom"/>
            <w:hideMark/>
          </w:tcPr>
          <w:p w14:paraId="334E7FD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38,86</w:t>
            </w:r>
          </w:p>
        </w:tc>
      </w:tr>
      <w:tr w:rsidR="00BE32BF" w:rsidRPr="00BE32BF" w14:paraId="546BB56B" w14:textId="77777777" w:rsidTr="00BE32BF">
        <w:trPr>
          <w:trHeight w:val="255"/>
        </w:trPr>
        <w:tc>
          <w:tcPr>
            <w:tcW w:w="1477" w:type="dxa"/>
            <w:tcBorders>
              <w:top w:val="nil"/>
              <w:left w:val="nil"/>
              <w:bottom w:val="nil"/>
              <w:right w:val="nil"/>
            </w:tcBorders>
            <w:shd w:val="clear" w:color="auto" w:fill="auto"/>
            <w:noWrap/>
            <w:vAlign w:val="bottom"/>
            <w:hideMark/>
          </w:tcPr>
          <w:p w14:paraId="173040C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3130C94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K100012</w:t>
            </w:r>
          </w:p>
        </w:tc>
        <w:tc>
          <w:tcPr>
            <w:tcW w:w="3119" w:type="dxa"/>
            <w:tcBorders>
              <w:top w:val="nil"/>
              <w:left w:val="nil"/>
              <w:bottom w:val="nil"/>
              <w:right w:val="nil"/>
            </w:tcBorders>
            <w:shd w:val="clear" w:color="auto" w:fill="auto"/>
            <w:noWrap/>
            <w:vAlign w:val="bottom"/>
            <w:hideMark/>
          </w:tcPr>
          <w:p w14:paraId="37A5DC1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IZRADA POTREBNIH DOKUMENATA PROSTORNOG UREĐENJA</w:t>
            </w:r>
          </w:p>
        </w:tc>
        <w:tc>
          <w:tcPr>
            <w:tcW w:w="1417" w:type="dxa"/>
            <w:tcBorders>
              <w:top w:val="nil"/>
              <w:left w:val="nil"/>
              <w:bottom w:val="nil"/>
              <w:right w:val="nil"/>
            </w:tcBorders>
            <w:shd w:val="clear" w:color="auto" w:fill="auto"/>
            <w:noWrap/>
            <w:vAlign w:val="bottom"/>
            <w:hideMark/>
          </w:tcPr>
          <w:p w14:paraId="70F8520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40.000,00</w:t>
            </w:r>
          </w:p>
        </w:tc>
        <w:tc>
          <w:tcPr>
            <w:tcW w:w="1791" w:type="dxa"/>
            <w:tcBorders>
              <w:top w:val="nil"/>
              <w:left w:val="nil"/>
              <w:bottom w:val="nil"/>
              <w:right w:val="nil"/>
            </w:tcBorders>
            <w:shd w:val="clear" w:color="auto" w:fill="auto"/>
            <w:noWrap/>
            <w:vAlign w:val="bottom"/>
            <w:hideMark/>
          </w:tcPr>
          <w:p w14:paraId="016F352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6.437,07</w:t>
            </w:r>
          </w:p>
        </w:tc>
        <w:tc>
          <w:tcPr>
            <w:tcW w:w="907" w:type="dxa"/>
            <w:tcBorders>
              <w:top w:val="nil"/>
              <w:left w:val="nil"/>
              <w:bottom w:val="nil"/>
              <w:right w:val="nil"/>
            </w:tcBorders>
            <w:shd w:val="clear" w:color="auto" w:fill="auto"/>
            <w:noWrap/>
            <w:vAlign w:val="bottom"/>
            <w:hideMark/>
          </w:tcPr>
          <w:p w14:paraId="2255E62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16,09</w:t>
            </w:r>
          </w:p>
        </w:tc>
      </w:tr>
      <w:tr w:rsidR="00BE32BF" w:rsidRPr="00BE32BF" w14:paraId="7521B303" w14:textId="77777777" w:rsidTr="00BE32BF">
        <w:trPr>
          <w:trHeight w:val="255"/>
        </w:trPr>
        <w:tc>
          <w:tcPr>
            <w:tcW w:w="1477" w:type="dxa"/>
            <w:tcBorders>
              <w:top w:val="nil"/>
              <w:left w:val="nil"/>
              <w:bottom w:val="nil"/>
              <w:right w:val="nil"/>
            </w:tcBorders>
            <w:shd w:val="clear" w:color="000000" w:fill="FFCC00"/>
            <w:noWrap/>
            <w:vAlign w:val="bottom"/>
            <w:hideMark/>
          </w:tcPr>
          <w:p w14:paraId="431BBF3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A84AF4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4.3.</w:t>
            </w:r>
          </w:p>
        </w:tc>
        <w:tc>
          <w:tcPr>
            <w:tcW w:w="3119" w:type="dxa"/>
            <w:tcBorders>
              <w:top w:val="nil"/>
              <w:left w:val="nil"/>
              <w:bottom w:val="nil"/>
              <w:right w:val="nil"/>
            </w:tcBorders>
            <w:shd w:val="clear" w:color="000000" w:fill="FFCC00"/>
            <w:noWrap/>
            <w:vAlign w:val="bottom"/>
            <w:hideMark/>
          </w:tcPr>
          <w:p w14:paraId="6F45E78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NAKNADA ZA ZADRŽAVANJE NEZAKONITO IZGRAĐENIH GRAĐEVINA U PRO</w:t>
            </w:r>
          </w:p>
        </w:tc>
        <w:tc>
          <w:tcPr>
            <w:tcW w:w="1417" w:type="dxa"/>
            <w:tcBorders>
              <w:top w:val="nil"/>
              <w:left w:val="nil"/>
              <w:bottom w:val="nil"/>
              <w:right w:val="nil"/>
            </w:tcBorders>
            <w:shd w:val="clear" w:color="000000" w:fill="FFCC00"/>
            <w:noWrap/>
            <w:vAlign w:val="bottom"/>
            <w:hideMark/>
          </w:tcPr>
          <w:p w14:paraId="67CFF59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10.000,00</w:t>
            </w:r>
          </w:p>
        </w:tc>
        <w:tc>
          <w:tcPr>
            <w:tcW w:w="1791" w:type="dxa"/>
            <w:tcBorders>
              <w:top w:val="nil"/>
              <w:left w:val="nil"/>
              <w:bottom w:val="nil"/>
              <w:right w:val="nil"/>
            </w:tcBorders>
            <w:shd w:val="clear" w:color="000000" w:fill="FFCC00"/>
            <w:noWrap/>
            <w:vAlign w:val="bottom"/>
            <w:hideMark/>
          </w:tcPr>
          <w:p w14:paraId="300E84A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6.437,07</w:t>
            </w:r>
          </w:p>
        </w:tc>
        <w:tc>
          <w:tcPr>
            <w:tcW w:w="907" w:type="dxa"/>
            <w:tcBorders>
              <w:top w:val="nil"/>
              <w:left w:val="nil"/>
              <w:bottom w:val="nil"/>
              <w:right w:val="nil"/>
            </w:tcBorders>
            <w:shd w:val="clear" w:color="000000" w:fill="FFCC00"/>
            <w:noWrap/>
            <w:vAlign w:val="bottom"/>
            <w:hideMark/>
          </w:tcPr>
          <w:p w14:paraId="3803640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64,37</w:t>
            </w:r>
          </w:p>
        </w:tc>
      </w:tr>
      <w:tr w:rsidR="00BE32BF" w:rsidRPr="00BE32BF" w14:paraId="2A43BBA5" w14:textId="77777777" w:rsidTr="00BE32BF">
        <w:trPr>
          <w:trHeight w:val="255"/>
        </w:trPr>
        <w:tc>
          <w:tcPr>
            <w:tcW w:w="1477" w:type="dxa"/>
            <w:tcBorders>
              <w:top w:val="nil"/>
              <w:left w:val="nil"/>
              <w:bottom w:val="nil"/>
              <w:right w:val="nil"/>
            </w:tcBorders>
            <w:shd w:val="clear" w:color="000000" w:fill="FFCC00"/>
            <w:noWrap/>
            <w:vAlign w:val="bottom"/>
            <w:hideMark/>
          </w:tcPr>
          <w:p w14:paraId="28DD830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4F9B1C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5.5.</w:t>
            </w:r>
          </w:p>
        </w:tc>
        <w:tc>
          <w:tcPr>
            <w:tcW w:w="3119" w:type="dxa"/>
            <w:tcBorders>
              <w:top w:val="nil"/>
              <w:left w:val="nil"/>
              <w:bottom w:val="nil"/>
              <w:right w:val="nil"/>
            </w:tcBorders>
            <w:shd w:val="clear" w:color="000000" w:fill="FFCC00"/>
            <w:noWrap/>
            <w:vAlign w:val="bottom"/>
            <w:hideMark/>
          </w:tcPr>
          <w:p w14:paraId="0A2655F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Tekuće i kapitalne pomoći iz državnog  proračuna</w:t>
            </w:r>
          </w:p>
        </w:tc>
        <w:tc>
          <w:tcPr>
            <w:tcW w:w="1417" w:type="dxa"/>
            <w:tcBorders>
              <w:top w:val="nil"/>
              <w:left w:val="nil"/>
              <w:bottom w:val="nil"/>
              <w:right w:val="nil"/>
            </w:tcBorders>
            <w:shd w:val="clear" w:color="000000" w:fill="FFCC00"/>
            <w:noWrap/>
            <w:vAlign w:val="bottom"/>
            <w:hideMark/>
          </w:tcPr>
          <w:p w14:paraId="7BBCDEC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30.000,00</w:t>
            </w:r>
          </w:p>
        </w:tc>
        <w:tc>
          <w:tcPr>
            <w:tcW w:w="1791" w:type="dxa"/>
            <w:tcBorders>
              <w:top w:val="nil"/>
              <w:left w:val="nil"/>
              <w:bottom w:val="nil"/>
              <w:right w:val="nil"/>
            </w:tcBorders>
            <w:shd w:val="clear" w:color="000000" w:fill="FFCC00"/>
            <w:noWrap/>
            <w:vAlign w:val="bottom"/>
            <w:hideMark/>
          </w:tcPr>
          <w:p w14:paraId="17BBC11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18EBD47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22E46B3C" w14:textId="77777777" w:rsidTr="00BE32BF">
        <w:trPr>
          <w:trHeight w:val="255"/>
        </w:trPr>
        <w:tc>
          <w:tcPr>
            <w:tcW w:w="1477" w:type="dxa"/>
            <w:tcBorders>
              <w:top w:val="nil"/>
              <w:left w:val="nil"/>
              <w:bottom w:val="nil"/>
              <w:right w:val="nil"/>
            </w:tcBorders>
            <w:shd w:val="clear" w:color="auto" w:fill="auto"/>
            <w:noWrap/>
            <w:vAlign w:val="bottom"/>
            <w:hideMark/>
          </w:tcPr>
          <w:p w14:paraId="0382629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3C0BFBF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K100296</w:t>
            </w:r>
          </w:p>
        </w:tc>
        <w:tc>
          <w:tcPr>
            <w:tcW w:w="3119" w:type="dxa"/>
            <w:tcBorders>
              <w:top w:val="nil"/>
              <w:left w:val="nil"/>
              <w:bottom w:val="nil"/>
              <w:right w:val="nil"/>
            </w:tcBorders>
            <w:shd w:val="clear" w:color="auto" w:fill="auto"/>
            <w:noWrap/>
            <w:vAlign w:val="bottom"/>
            <w:hideMark/>
          </w:tcPr>
          <w:p w14:paraId="32CD06E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PROMETNI ELABORATI</w:t>
            </w:r>
          </w:p>
        </w:tc>
        <w:tc>
          <w:tcPr>
            <w:tcW w:w="1417" w:type="dxa"/>
            <w:tcBorders>
              <w:top w:val="nil"/>
              <w:left w:val="nil"/>
              <w:bottom w:val="nil"/>
              <w:right w:val="nil"/>
            </w:tcBorders>
            <w:shd w:val="clear" w:color="auto" w:fill="auto"/>
            <w:noWrap/>
            <w:vAlign w:val="bottom"/>
            <w:hideMark/>
          </w:tcPr>
          <w:p w14:paraId="7E8F525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15.000,00</w:t>
            </w:r>
          </w:p>
        </w:tc>
        <w:tc>
          <w:tcPr>
            <w:tcW w:w="1791" w:type="dxa"/>
            <w:tcBorders>
              <w:top w:val="nil"/>
              <w:left w:val="nil"/>
              <w:bottom w:val="nil"/>
              <w:right w:val="nil"/>
            </w:tcBorders>
            <w:shd w:val="clear" w:color="auto" w:fill="auto"/>
            <w:noWrap/>
            <w:vAlign w:val="bottom"/>
            <w:hideMark/>
          </w:tcPr>
          <w:p w14:paraId="5B55CB4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14.937,50</w:t>
            </w:r>
          </w:p>
        </w:tc>
        <w:tc>
          <w:tcPr>
            <w:tcW w:w="907" w:type="dxa"/>
            <w:tcBorders>
              <w:top w:val="nil"/>
              <w:left w:val="nil"/>
              <w:bottom w:val="nil"/>
              <w:right w:val="nil"/>
            </w:tcBorders>
            <w:shd w:val="clear" w:color="auto" w:fill="auto"/>
            <w:noWrap/>
            <w:vAlign w:val="bottom"/>
            <w:hideMark/>
          </w:tcPr>
          <w:p w14:paraId="0565867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99,58</w:t>
            </w:r>
          </w:p>
        </w:tc>
      </w:tr>
      <w:tr w:rsidR="00BE32BF" w:rsidRPr="00BE32BF" w14:paraId="04F7085A" w14:textId="77777777" w:rsidTr="00BE32BF">
        <w:trPr>
          <w:trHeight w:val="255"/>
        </w:trPr>
        <w:tc>
          <w:tcPr>
            <w:tcW w:w="1477" w:type="dxa"/>
            <w:tcBorders>
              <w:top w:val="nil"/>
              <w:left w:val="nil"/>
              <w:bottom w:val="nil"/>
              <w:right w:val="nil"/>
            </w:tcBorders>
            <w:shd w:val="clear" w:color="000000" w:fill="FFCC00"/>
            <w:noWrap/>
            <w:vAlign w:val="bottom"/>
            <w:hideMark/>
          </w:tcPr>
          <w:p w14:paraId="2FF294C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0842175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6A86534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3E35892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15.000,00</w:t>
            </w:r>
          </w:p>
        </w:tc>
        <w:tc>
          <w:tcPr>
            <w:tcW w:w="1791" w:type="dxa"/>
            <w:tcBorders>
              <w:top w:val="nil"/>
              <w:left w:val="nil"/>
              <w:bottom w:val="nil"/>
              <w:right w:val="nil"/>
            </w:tcBorders>
            <w:shd w:val="clear" w:color="000000" w:fill="FFCC00"/>
            <w:noWrap/>
            <w:vAlign w:val="bottom"/>
            <w:hideMark/>
          </w:tcPr>
          <w:p w14:paraId="26DABBF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14.937,50</w:t>
            </w:r>
          </w:p>
        </w:tc>
        <w:tc>
          <w:tcPr>
            <w:tcW w:w="907" w:type="dxa"/>
            <w:tcBorders>
              <w:top w:val="nil"/>
              <w:left w:val="nil"/>
              <w:bottom w:val="nil"/>
              <w:right w:val="nil"/>
            </w:tcBorders>
            <w:shd w:val="clear" w:color="000000" w:fill="FFCC00"/>
            <w:noWrap/>
            <w:vAlign w:val="bottom"/>
            <w:hideMark/>
          </w:tcPr>
          <w:p w14:paraId="306A9C3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99,58</w:t>
            </w:r>
          </w:p>
        </w:tc>
      </w:tr>
      <w:tr w:rsidR="00BE32BF" w:rsidRPr="00BE32BF" w14:paraId="2AEF7654" w14:textId="77777777" w:rsidTr="00BE32BF">
        <w:trPr>
          <w:trHeight w:val="240"/>
        </w:trPr>
        <w:tc>
          <w:tcPr>
            <w:tcW w:w="1477" w:type="dxa"/>
            <w:tcBorders>
              <w:top w:val="nil"/>
              <w:left w:val="nil"/>
              <w:bottom w:val="nil"/>
              <w:right w:val="nil"/>
            </w:tcBorders>
            <w:shd w:val="clear" w:color="000000" w:fill="CCCCFF"/>
            <w:noWrap/>
            <w:vAlign w:val="bottom"/>
            <w:hideMark/>
          </w:tcPr>
          <w:p w14:paraId="1408248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176E6C5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1030</w:t>
            </w:r>
          </w:p>
        </w:tc>
        <w:tc>
          <w:tcPr>
            <w:tcW w:w="3119" w:type="dxa"/>
            <w:tcBorders>
              <w:top w:val="nil"/>
              <w:left w:val="nil"/>
              <w:bottom w:val="nil"/>
              <w:right w:val="nil"/>
            </w:tcBorders>
            <w:shd w:val="clear" w:color="000000" w:fill="CCCCFF"/>
            <w:noWrap/>
            <w:vAlign w:val="bottom"/>
            <w:hideMark/>
          </w:tcPr>
          <w:p w14:paraId="023E436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ZAŠTITA OKOLIŠA</w:t>
            </w:r>
          </w:p>
        </w:tc>
        <w:tc>
          <w:tcPr>
            <w:tcW w:w="1417" w:type="dxa"/>
            <w:tcBorders>
              <w:top w:val="nil"/>
              <w:left w:val="nil"/>
              <w:bottom w:val="nil"/>
              <w:right w:val="nil"/>
            </w:tcBorders>
            <w:shd w:val="clear" w:color="000000" w:fill="CCCCFF"/>
            <w:noWrap/>
            <w:vAlign w:val="bottom"/>
            <w:hideMark/>
          </w:tcPr>
          <w:p w14:paraId="29ABC5E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46.186,00</w:t>
            </w:r>
          </w:p>
        </w:tc>
        <w:tc>
          <w:tcPr>
            <w:tcW w:w="1791" w:type="dxa"/>
            <w:tcBorders>
              <w:top w:val="nil"/>
              <w:left w:val="nil"/>
              <w:bottom w:val="nil"/>
              <w:right w:val="nil"/>
            </w:tcBorders>
            <w:shd w:val="clear" w:color="000000" w:fill="CCCCFF"/>
            <w:noWrap/>
            <w:vAlign w:val="bottom"/>
            <w:hideMark/>
          </w:tcPr>
          <w:p w14:paraId="3DD48E8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9.839,52</w:t>
            </w:r>
          </w:p>
        </w:tc>
        <w:tc>
          <w:tcPr>
            <w:tcW w:w="907" w:type="dxa"/>
            <w:tcBorders>
              <w:top w:val="nil"/>
              <w:left w:val="nil"/>
              <w:bottom w:val="nil"/>
              <w:right w:val="nil"/>
            </w:tcBorders>
            <w:shd w:val="clear" w:color="000000" w:fill="CCCCFF"/>
            <w:noWrap/>
            <w:vAlign w:val="bottom"/>
            <w:hideMark/>
          </w:tcPr>
          <w:p w14:paraId="1E6BDC4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21,30</w:t>
            </w:r>
          </w:p>
        </w:tc>
      </w:tr>
      <w:tr w:rsidR="00BE32BF" w:rsidRPr="00BE32BF" w14:paraId="26AC1BF2" w14:textId="77777777" w:rsidTr="00BE32BF">
        <w:trPr>
          <w:trHeight w:val="255"/>
        </w:trPr>
        <w:tc>
          <w:tcPr>
            <w:tcW w:w="1477" w:type="dxa"/>
            <w:tcBorders>
              <w:top w:val="nil"/>
              <w:left w:val="nil"/>
              <w:bottom w:val="nil"/>
              <w:right w:val="nil"/>
            </w:tcBorders>
            <w:shd w:val="clear" w:color="auto" w:fill="auto"/>
            <w:noWrap/>
            <w:vAlign w:val="bottom"/>
            <w:hideMark/>
          </w:tcPr>
          <w:p w14:paraId="3F9B2DC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3F3762F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A100090</w:t>
            </w:r>
          </w:p>
        </w:tc>
        <w:tc>
          <w:tcPr>
            <w:tcW w:w="3119" w:type="dxa"/>
            <w:tcBorders>
              <w:top w:val="nil"/>
              <w:left w:val="nil"/>
              <w:bottom w:val="nil"/>
              <w:right w:val="nil"/>
            </w:tcBorders>
            <w:shd w:val="clear" w:color="auto" w:fill="auto"/>
            <w:noWrap/>
            <w:vAlign w:val="bottom"/>
            <w:hideMark/>
          </w:tcPr>
          <w:p w14:paraId="4ADD52E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SUFINANCIRANJE KORIŠTENJA OBNOVLJIVIH IZVORA ENERGIJE ZA OBITELJSKE KUĆE</w:t>
            </w:r>
          </w:p>
        </w:tc>
        <w:tc>
          <w:tcPr>
            <w:tcW w:w="1417" w:type="dxa"/>
            <w:tcBorders>
              <w:top w:val="nil"/>
              <w:left w:val="nil"/>
              <w:bottom w:val="nil"/>
              <w:right w:val="nil"/>
            </w:tcBorders>
            <w:shd w:val="clear" w:color="auto" w:fill="auto"/>
            <w:noWrap/>
            <w:vAlign w:val="bottom"/>
            <w:hideMark/>
          </w:tcPr>
          <w:p w14:paraId="27C1932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25.000,00</w:t>
            </w:r>
          </w:p>
        </w:tc>
        <w:tc>
          <w:tcPr>
            <w:tcW w:w="1791" w:type="dxa"/>
            <w:tcBorders>
              <w:top w:val="nil"/>
              <w:left w:val="nil"/>
              <w:bottom w:val="nil"/>
              <w:right w:val="nil"/>
            </w:tcBorders>
            <w:shd w:val="clear" w:color="auto" w:fill="auto"/>
            <w:noWrap/>
            <w:vAlign w:val="bottom"/>
            <w:hideMark/>
          </w:tcPr>
          <w:p w14:paraId="4837EE7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24C4A2F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7F935118" w14:textId="77777777" w:rsidTr="00BE32BF">
        <w:trPr>
          <w:trHeight w:val="255"/>
        </w:trPr>
        <w:tc>
          <w:tcPr>
            <w:tcW w:w="1477" w:type="dxa"/>
            <w:tcBorders>
              <w:top w:val="nil"/>
              <w:left w:val="nil"/>
              <w:bottom w:val="nil"/>
              <w:right w:val="nil"/>
            </w:tcBorders>
            <w:shd w:val="clear" w:color="000000" w:fill="FFCC00"/>
            <w:noWrap/>
            <w:vAlign w:val="bottom"/>
            <w:hideMark/>
          </w:tcPr>
          <w:p w14:paraId="33B8DA5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lastRenderedPageBreak/>
              <w:t xml:space="preserve">Izvor </w:t>
            </w:r>
          </w:p>
        </w:tc>
        <w:tc>
          <w:tcPr>
            <w:tcW w:w="1217" w:type="dxa"/>
            <w:tcBorders>
              <w:top w:val="nil"/>
              <w:left w:val="nil"/>
              <w:bottom w:val="nil"/>
              <w:right w:val="nil"/>
            </w:tcBorders>
            <w:shd w:val="clear" w:color="000000" w:fill="FFCC00"/>
            <w:noWrap/>
            <w:vAlign w:val="bottom"/>
            <w:hideMark/>
          </w:tcPr>
          <w:p w14:paraId="559C599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6A262C4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557E917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25.000,00</w:t>
            </w:r>
          </w:p>
        </w:tc>
        <w:tc>
          <w:tcPr>
            <w:tcW w:w="1791" w:type="dxa"/>
            <w:tcBorders>
              <w:top w:val="nil"/>
              <w:left w:val="nil"/>
              <w:bottom w:val="nil"/>
              <w:right w:val="nil"/>
            </w:tcBorders>
            <w:shd w:val="clear" w:color="000000" w:fill="FFCC00"/>
            <w:noWrap/>
            <w:vAlign w:val="bottom"/>
            <w:hideMark/>
          </w:tcPr>
          <w:p w14:paraId="73A04A7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675694B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7AF979EC" w14:textId="77777777" w:rsidTr="00BE32BF">
        <w:trPr>
          <w:trHeight w:val="255"/>
        </w:trPr>
        <w:tc>
          <w:tcPr>
            <w:tcW w:w="1477" w:type="dxa"/>
            <w:tcBorders>
              <w:top w:val="nil"/>
              <w:left w:val="nil"/>
              <w:bottom w:val="nil"/>
              <w:right w:val="nil"/>
            </w:tcBorders>
            <w:shd w:val="clear" w:color="auto" w:fill="auto"/>
            <w:noWrap/>
            <w:vAlign w:val="bottom"/>
            <w:hideMark/>
          </w:tcPr>
          <w:p w14:paraId="519AFD2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41EEAFB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A100091</w:t>
            </w:r>
          </w:p>
        </w:tc>
        <w:tc>
          <w:tcPr>
            <w:tcW w:w="3119" w:type="dxa"/>
            <w:tcBorders>
              <w:top w:val="nil"/>
              <w:left w:val="nil"/>
              <w:bottom w:val="nil"/>
              <w:right w:val="nil"/>
            </w:tcBorders>
            <w:shd w:val="clear" w:color="auto" w:fill="auto"/>
            <w:noWrap/>
            <w:vAlign w:val="bottom"/>
            <w:hideMark/>
          </w:tcPr>
          <w:p w14:paraId="7CD6C9B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SUFINANCIRANJE POVEĆANJA ENERGETSKE UČINKOVITOSTI VIŠENAMJENSKIH ZGRADA</w:t>
            </w:r>
          </w:p>
        </w:tc>
        <w:tc>
          <w:tcPr>
            <w:tcW w:w="1417" w:type="dxa"/>
            <w:tcBorders>
              <w:top w:val="nil"/>
              <w:left w:val="nil"/>
              <w:bottom w:val="nil"/>
              <w:right w:val="nil"/>
            </w:tcBorders>
            <w:shd w:val="clear" w:color="auto" w:fill="auto"/>
            <w:noWrap/>
            <w:vAlign w:val="bottom"/>
            <w:hideMark/>
          </w:tcPr>
          <w:p w14:paraId="5704E54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6.636,00</w:t>
            </w:r>
          </w:p>
        </w:tc>
        <w:tc>
          <w:tcPr>
            <w:tcW w:w="1791" w:type="dxa"/>
            <w:tcBorders>
              <w:top w:val="nil"/>
              <w:left w:val="nil"/>
              <w:bottom w:val="nil"/>
              <w:right w:val="nil"/>
            </w:tcBorders>
            <w:shd w:val="clear" w:color="auto" w:fill="auto"/>
            <w:noWrap/>
            <w:vAlign w:val="bottom"/>
            <w:hideMark/>
          </w:tcPr>
          <w:p w14:paraId="71DC4AA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2B29BB0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1076CD79" w14:textId="77777777" w:rsidTr="00BE32BF">
        <w:trPr>
          <w:trHeight w:val="255"/>
        </w:trPr>
        <w:tc>
          <w:tcPr>
            <w:tcW w:w="1477" w:type="dxa"/>
            <w:tcBorders>
              <w:top w:val="nil"/>
              <w:left w:val="nil"/>
              <w:bottom w:val="nil"/>
              <w:right w:val="nil"/>
            </w:tcBorders>
            <w:shd w:val="clear" w:color="000000" w:fill="FFCC00"/>
            <w:noWrap/>
            <w:vAlign w:val="bottom"/>
            <w:hideMark/>
          </w:tcPr>
          <w:p w14:paraId="4FC7464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ADFC8D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5.5.</w:t>
            </w:r>
          </w:p>
        </w:tc>
        <w:tc>
          <w:tcPr>
            <w:tcW w:w="3119" w:type="dxa"/>
            <w:tcBorders>
              <w:top w:val="nil"/>
              <w:left w:val="nil"/>
              <w:bottom w:val="nil"/>
              <w:right w:val="nil"/>
            </w:tcBorders>
            <w:shd w:val="clear" w:color="000000" w:fill="FFCC00"/>
            <w:noWrap/>
            <w:vAlign w:val="bottom"/>
            <w:hideMark/>
          </w:tcPr>
          <w:p w14:paraId="6629B38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Tekuće i kapitalne pomoći iz državnog  proračuna</w:t>
            </w:r>
          </w:p>
        </w:tc>
        <w:tc>
          <w:tcPr>
            <w:tcW w:w="1417" w:type="dxa"/>
            <w:tcBorders>
              <w:top w:val="nil"/>
              <w:left w:val="nil"/>
              <w:bottom w:val="nil"/>
              <w:right w:val="nil"/>
            </w:tcBorders>
            <w:shd w:val="clear" w:color="000000" w:fill="FFCC00"/>
            <w:noWrap/>
            <w:vAlign w:val="bottom"/>
            <w:hideMark/>
          </w:tcPr>
          <w:p w14:paraId="68D93BC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6.636,00</w:t>
            </w:r>
          </w:p>
        </w:tc>
        <w:tc>
          <w:tcPr>
            <w:tcW w:w="1791" w:type="dxa"/>
            <w:tcBorders>
              <w:top w:val="nil"/>
              <w:left w:val="nil"/>
              <w:bottom w:val="nil"/>
              <w:right w:val="nil"/>
            </w:tcBorders>
            <w:shd w:val="clear" w:color="000000" w:fill="FFCC00"/>
            <w:noWrap/>
            <w:vAlign w:val="bottom"/>
            <w:hideMark/>
          </w:tcPr>
          <w:p w14:paraId="70D807A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2AAB80B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15D90A26" w14:textId="77777777" w:rsidTr="00BE32BF">
        <w:trPr>
          <w:trHeight w:val="255"/>
        </w:trPr>
        <w:tc>
          <w:tcPr>
            <w:tcW w:w="1477" w:type="dxa"/>
            <w:tcBorders>
              <w:top w:val="nil"/>
              <w:left w:val="nil"/>
              <w:bottom w:val="nil"/>
              <w:right w:val="nil"/>
            </w:tcBorders>
            <w:shd w:val="clear" w:color="auto" w:fill="auto"/>
            <w:noWrap/>
            <w:vAlign w:val="bottom"/>
            <w:hideMark/>
          </w:tcPr>
          <w:p w14:paraId="38B5434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CE27D4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A100098</w:t>
            </w:r>
          </w:p>
        </w:tc>
        <w:tc>
          <w:tcPr>
            <w:tcW w:w="3119" w:type="dxa"/>
            <w:tcBorders>
              <w:top w:val="nil"/>
              <w:left w:val="nil"/>
              <w:bottom w:val="nil"/>
              <w:right w:val="nil"/>
            </w:tcBorders>
            <w:shd w:val="clear" w:color="auto" w:fill="auto"/>
            <w:noWrap/>
            <w:vAlign w:val="bottom"/>
            <w:hideMark/>
          </w:tcPr>
          <w:p w14:paraId="37EC735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ZBRINJAVANJE NAPUŠTENIH I UKLANJANJE UGINULIH ŽIVOTINJA</w:t>
            </w:r>
          </w:p>
        </w:tc>
        <w:tc>
          <w:tcPr>
            <w:tcW w:w="1417" w:type="dxa"/>
            <w:tcBorders>
              <w:top w:val="nil"/>
              <w:left w:val="nil"/>
              <w:bottom w:val="nil"/>
              <w:right w:val="nil"/>
            </w:tcBorders>
            <w:shd w:val="clear" w:color="auto" w:fill="auto"/>
            <w:noWrap/>
            <w:vAlign w:val="bottom"/>
            <w:hideMark/>
          </w:tcPr>
          <w:p w14:paraId="0510CD8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12.000,00</w:t>
            </w:r>
          </w:p>
        </w:tc>
        <w:tc>
          <w:tcPr>
            <w:tcW w:w="1791" w:type="dxa"/>
            <w:tcBorders>
              <w:top w:val="nil"/>
              <w:left w:val="nil"/>
              <w:bottom w:val="nil"/>
              <w:right w:val="nil"/>
            </w:tcBorders>
            <w:shd w:val="clear" w:color="auto" w:fill="auto"/>
            <w:noWrap/>
            <w:vAlign w:val="bottom"/>
            <w:hideMark/>
          </w:tcPr>
          <w:p w14:paraId="70AAA65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8.234,52</w:t>
            </w:r>
          </w:p>
        </w:tc>
        <w:tc>
          <w:tcPr>
            <w:tcW w:w="907" w:type="dxa"/>
            <w:tcBorders>
              <w:top w:val="nil"/>
              <w:left w:val="nil"/>
              <w:bottom w:val="nil"/>
              <w:right w:val="nil"/>
            </w:tcBorders>
            <w:shd w:val="clear" w:color="auto" w:fill="auto"/>
            <w:noWrap/>
            <w:vAlign w:val="bottom"/>
            <w:hideMark/>
          </w:tcPr>
          <w:p w14:paraId="5DBC24B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68,62</w:t>
            </w:r>
          </w:p>
        </w:tc>
      </w:tr>
      <w:tr w:rsidR="00BE32BF" w:rsidRPr="00BE32BF" w14:paraId="471F2069" w14:textId="77777777" w:rsidTr="00BE32BF">
        <w:trPr>
          <w:trHeight w:val="255"/>
        </w:trPr>
        <w:tc>
          <w:tcPr>
            <w:tcW w:w="1477" w:type="dxa"/>
            <w:tcBorders>
              <w:top w:val="nil"/>
              <w:left w:val="nil"/>
              <w:bottom w:val="nil"/>
              <w:right w:val="nil"/>
            </w:tcBorders>
            <w:shd w:val="clear" w:color="000000" w:fill="FFCC00"/>
            <w:noWrap/>
            <w:vAlign w:val="bottom"/>
            <w:hideMark/>
          </w:tcPr>
          <w:p w14:paraId="426717D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080A6A4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129AD63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5919DCD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9.381,00</w:t>
            </w:r>
          </w:p>
        </w:tc>
        <w:tc>
          <w:tcPr>
            <w:tcW w:w="1791" w:type="dxa"/>
            <w:tcBorders>
              <w:top w:val="nil"/>
              <w:left w:val="nil"/>
              <w:bottom w:val="nil"/>
              <w:right w:val="nil"/>
            </w:tcBorders>
            <w:shd w:val="clear" w:color="000000" w:fill="FFCC00"/>
            <w:noWrap/>
            <w:vAlign w:val="bottom"/>
            <w:hideMark/>
          </w:tcPr>
          <w:p w14:paraId="5039250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8.234,52</w:t>
            </w:r>
          </w:p>
        </w:tc>
        <w:tc>
          <w:tcPr>
            <w:tcW w:w="907" w:type="dxa"/>
            <w:tcBorders>
              <w:top w:val="nil"/>
              <w:left w:val="nil"/>
              <w:bottom w:val="nil"/>
              <w:right w:val="nil"/>
            </w:tcBorders>
            <w:shd w:val="clear" w:color="000000" w:fill="FFCC00"/>
            <w:noWrap/>
            <w:vAlign w:val="bottom"/>
            <w:hideMark/>
          </w:tcPr>
          <w:p w14:paraId="3B4E54F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87,78</w:t>
            </w:r>
          </w:p>
        </w:tc>
      </w:tr>
      <w:tr w:rsidR="00BE32BF" w:rsidRPr="00BE32BF" w14:paraId="077FAF88" w14:textId="77777777" w:rsidTr="00BE32BF">
        <w:trPr>
          <w:trHeight w:val="255"/>
        </w:trPr>
        <w:tc>
          <w:tcPr>
            <w:tcW w:w="1477" w:type="dxa"/>
            <w:tcBorders>
              <w:top w:val="nil"/>
              <w:left w:val="nil"/>
              <w:bottom w:val="nil"/>
              <w:right w:val="nil"/>
            </w:tcBorders>
            <w:shd w:val="clear" w:color="000000" w:fill="FFCC00"/>
            <w:noWrap/>
            <w:vAlign w:val="bottom"/>
            <w:hideMark/>
          </w:tcPr>
          <w:p w14:paraId="102B465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67357A0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w:t>
            </w:r>
          </w:p>
        </w:tc>
        <w:tc>
          <w:tcPr>
            <w:tcW w:w="3119" w:type="dxa"/>
            <w:tcBorders>
              <w:top w:val="nil"/>
              <w:left w:val="nil"/>
              <w:bottom w:val="nil"/>
              <w:right w:val="nil"/>
            </w:tcBorders>
            <w:shd w:val="clear" w:color="000000" w:fill="FFCC00"/>
            <w:noWrap/>
            <w:vAlign w:val="bottom"/>
            <w:hideMark/>
          </w:tcPr>
          <w:p w14:paraId="099727E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KOMUNALNA NAKNADA</w:t>
            </w:r>
          </w:p>
        </w:tc>
        <w:tc>
          <w:tcPr>
            <w:tcW w:w="1417" w:type="dxa"/>
            <w:tcBorders>
              <w:top w:val="nil"/>
              <w:left w:val="nil"/>
              <w:bottom w:val="nil"/>
              <w:right w:val="nil"/>
            </w:tcBorders>
            <w:shd w:val="clear" w:color="000000" w:fill="FFCC00"/>
            <w:noWrap/>
            <w:vAlign w:val="bottom"/>
            <w:hideMark/>
          </w:tcPr>
          <w:p w14:paraId="06E275B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2.619,00</w:t>
            </w:r>
          </w:p>
        </w:tc>
        <w:tc>
          <w:tcPr>
            <w:tcW w:w="1791" w:type="dxa"/>
            <w:tcBorders>
              <w:top w:val="nil"/>
              <w:left w:val="nil"/>
              <w:bottom w:val="nil"/>
              <w:right w:val="nil"/>
            </w:tcBorders>
            <w:shd w:val="clear" w:color="000000" w:fill="FFCC00"/>
            <w:noWrap/>
            <w:vAlign w:val="bottom"/>
            <w:hideMark/>
          </w:tcPr>
          <w:p w14:paraId="38CB2BE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655EF8E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19BA3DB8" w14:textId="77777777" w:rsidTr="00BE32BF">
        <w:trPr>
          <w:trHeight w:val="255"/>
        </w:trPr>
        <w:tc>
          <w:tcPr>
            <w:tcW w:w="1477" w:type="dxa"/>
            <w:tcBorders>
              <w:top w:val="nil"/>
              <w:left w:val="nil"/>
              <w:bottom w:val="nil"/>
              <w:right w:val="nil"/>
            </w:tcBorders>
            <w:shd w:val="clear" w:color="auto" w:fill="auto"/>
            <w:noWrap/>
            <w:vAlign w:val="bottom"/>
            <w:hideMark/>
          </w:tcPr>
          <w:p w14:paraId="487DA05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67C07D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A100359</w:t>
            </w:r>
          </w:p>
        </w:tc>
        <w:tc>
          <w:tcPr>
            <w:tcW w:w="3119" w:type="dxa"/>
            <w:tcBorders>
              <w:top w:val="nil"/>
              <w:left w:val="nil"/>
              <w:bottom w:val="nil"/>
              <w:right w:val="nil"/>
            </w:tcBorders>
            <w:shd w:val="clear" w:color="auto" w:fill="auto"/>
            <w:noWrap/>
            <w:vAlign w:val="bottom"/>
            <w:hideMark/>
          </w:tcPr>
          <w:p w14:paraId="2F45705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MIKROČIPIRANJE NAPUŠTENIH ŽIVOTINJA</w:t>
            </w:r>
          </w:p>
        </w:tc>
        <w:tc>
          <w:tcPr>
            <w:tcW w:w="1417" w:type="dxa"/>
            <w:tcBorders>
              <w:top w:val="nil"/>
              <w:left w:val="nil"/>
              <w:bottom w:val="nil"/>
              <w:right w:val="nil"/>
            </w:tcBorders>
            <w:shd w:val="clear" w:color="auto" w:fill="auto"/>
            <w:noWrap/>
            <w:vAlign w:val="bottom"/>
            <w:hideMark/>
          </w:tcPr>
          <w:p w14:paraId="15F46E8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150,00</w:t>
            </w:r>
          </w:p>
        </w:tc>
        <w:tc>
          <w:tcPr>
            <w:tcW w:w="1791" w:type="dxa"/>
            <w:tcBorders>
              <w:top w:val="nil"/>
              <w:left w:val="nil"/>
              <w:bottom w:val="nil"/>
              <w:right w:val="nil"/>
            </w:tcBorders>
            <w:shd w:val="clear" w:color="auto" w:fill="auto"/>
            <w:noWrap/>
            <w:vAlign w:val="bottom"/>
            <w:hideMark/>
          </w:tcPr>
          <w:p w14:paraId="5D4153F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2E3DF3A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AAC988D" w14:textId="77777777" w:rsidTr="00BE32BF">
        <w:trPr>
          <w:trHeight w:val="255"/>
        </w:trPr>
        <w:tc>
          <w:tcPr>
            <w:tcW w:w="1477" w:type="dxa"/>
            <w:tcBorders>
              <w:top w:val="nil"/>
              <w:left w:val="nil"/>
              <w:bottom w:val="nil"/>
              <w:right w:val="nil"/>
            </w:tcBorders>
            <w:shd w:val="clear" w:color="000000" w:fill="FFCC00"/>
            <w:noWrap/>
            <w:vAlign w:val="bottom"/>
            <w:hideMark/>
          </w:tcPr>
          <w:p w14:paraId="18DE77B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9A35FF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BA5D20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23768EE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150,00</w:t>
            </w:r>
          </w:p>
        </w:tc>
        <w:tc>
          <w:tcPr>
            <w:tcW w:w="1791" w:type="dxa"/>
            <w:tcBorders>
              <w:top w:val="nil"/>
              <w:left w:val="nil"/>
              <w:bottom w:val="nil"/>
              <w:right w:val="nil"/>
            </w:tcBorders>
            <w:shd w:val="clear" w:color="000000" w:fill="FFCC00"/>
            <w:noWrap/>
            <w:vAlign w:val="bottom"/>
            <w:hideMark/>
          </w:tcPr>
          <w:p w14:paraId="165567F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6582817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664E8CC" w14:textId="77777777" w:rsidTr="00BE32BF">
        <w:trPr>
          <w:trHeight w:val="255"/>
        </w:trPr>
        <w:tc>
          <w:tcPr>
            <w:tcW w:w="1477" w:type="dxa"/>
            <w:tcBorders>
              <w:top w:val="nil"/>
              <w:left w:val="nil"/>
              <w:bottom w:val="nil"/>
              <w:right w:val="nil"/>
            </w:tcBorders>
            <w:shd w:val="clear" w:color="auto" w:fill="auto"/>
            <w:noWrap/>
            <w:vAlign w:val="bottom"/>
            <w:hideMark/>
          </w:tcPr>
          <w:p w14:paraId="2A65448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0A02805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A100380</w:t>
            </w:r>
          </w:p>
        </w:tc>
        <w:tc>
          <w:tcPr>
            <w:tcW w:w="3119" w:type="dxa"/>
            <w:tcBorders>
              <w:top w:val="nil"/>
              <w:left w:val="nil"/>
              <w:bottom w:val="nil"/>
              <w:right w:val="nil"/>
            </w:tcBorders>
            <w:shd w:val="clear" w:color="auto" w:fill="auto"/>
            <w:noWrap/>
            <w:vAlign w:val="bottom"/>
            <w:hideMark/>
          </w:tcPr>
          <w:p w14:paraId="1D02D4F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STERILIZACIJA I KASTRACIJA NAPUŠTENIH ŽIVOTINJA</w:t>
            </w:r>
          </w:p>
        </w:tc>
        <w:tc>
          <w:tcPr>
            <w:tcW w:w="1417" w:type="dxa"/>
            <w:tcBorders>
              <w:top w:val="nil"/>
              <w:left w:val="nil"/>
              <w:bottom w:val="nil"/>
              <w:right w:val="nil"/>
            </w:tcBorders>
            <w:shd w:val="clear" w:color="auto" w:fill="auto"/>
            <w:noWrap/>
            <w:vAlign w:val="bottom"/>
            <w:hideMark/>
          </w:tcPr>
          <w:p w14:paraId="10B0BA2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2.000,00</w:t>
            </w:r>
          </w:p>
        </w:tc>
        <w:tc>
          <w:tcPr>
            <w:tcW w:w="1791" w:type="dxa"/>
            <w:tcBorders>
              <w:top w:val="nil"/>
              <w:left w:val="nil"/>
              <w:bottom w:val="nil"/>
              <w:right w:val="nil"/>
            </w:tcBorders>
            <w:shd w:val="clear" w:color="auto" w:fill="auto"/>
            <w:noWrap/>
            <w:vAlign w:val="bottom"/>
            <w:hideMark/>
          </w:tcPr>
          <w:p w14:paraId="66E273B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1.605,00</w:t>
            </w:r>
          </w:p>
        </w:tc>
        <w:tc>
          <w:tcPr>
            <w:tcW w:w="907" w:type="dxa"/>
            <w:tcBorders>
              <w:top w:val="nil"/>
              <w:left w:val="nil"/>
              <w:bottom w:val="nil"/>
              <w:right w:val="nil"/>
            </w:tcBorders>
            <w:shd w:val="clear" w:color="auto" w:fill="auto"/>
            <w:noWrap/>
            <w:vAlign w:val="bottom"/>
            <w:hideMark/>
          </w:tcPr>
          <w:p w14:paraId="187EE00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80,25</w:t>
            </w:r>
          </w:p>
        </w:tc>
      </w:tr>
      <w:tr w:rsidR="00BE32BF" w:rsidRPr="00BE32BF" w14:paraId="5C7C847D" w14:textId="77777777" w:rsidTr="00BE32BF">
        <w:trPr>
          <w:trHeight w:val="255"/>
        </w:trPr>
        <w:tc>
          <w:tcPr>
            <w:tcW w:w="1477" w:type="dxa"/>
            <w:tcBorders>
              <w:top w:val="nil"/>
              <w:left w:val="nil"/>
              <w:bottom w:val="nil"/>
              <w:right w:val="nil"/>
            </w:tcBorders>
            <w:shd w:val="clear" w:color="000000" w:fill="FFCC00"/>
            <w:noWrap/>
            <w:vAlign w:val="bottom"/>
            <w:hideMark/>
          </w:tcPr>
          <w:p w14:paraId="7843B0C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7E2886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2896DE4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3ED96ED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2.000,00</w:t>
            </w:r>
          </w:p>
        </w:tc>
        <w:tc>
          <w:tcPr>
            <w:tcW w:w="1791" w:type="dxa"/>
            <w:tcBorders>
              <w:top w:val="nil"/>
              <w:left w:val="nil"/>
              <w:bottom w:val="nil"/>
              <w:right w:val="nil"/>
            </w:tcBorders>
            <w:shd w:val="clear" w:color="000000" w:fill="FFCC00"/>
            <w:noWrap/>
            <w:vAlign w:val="bottom"/>
            <w:hideMark/>
          </w:tcPr>
          <w:p w14:paraId="367DA79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1.605,00</w:t>
            </w:r>
          </w:p>
        </w:tc>
        <w:tc>
          <w:tcPr>
            <w:tcW w:w="907" w:type="dxa"/>
            <w:tcBorders>
              <w:top w:val="nil"/>
              <w:left w:val="nil"/>
              <w:bottom w:val="nil"/>
              <w:right w:val="nil"/>
            </w:tcBorders>
            <w:shd w:val="clear" w:color="000000" w:fill="FFCC00"/>
            <w:noWrap/>
            <w:vAlign w:val="bottom"/>
            <w:hideMark/>
          </w:tcPr>
          <w:p w14:paraId="0D9306E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80,25</w:t>
            </w:r>
          </w:p>
        </w:tc>
      </w:tr>
      <w:tr w:rsidR="00BE32BF" w:rsidRPr="00BE32BF" w14:paraId="2B20BA77" w14:textId="77777777" w:rsidTr="00BE32BF">
        <w:trPr>
          <w:trHeight w:val="255"/>
        </w:trPr>
        <w:tc>
          <w:tcPr>
            <w:tcW w:w="1477" w:type="dxa"/>
            <w:tcBorders>
              <w:top w:val="nil"/>
              <w:left w:val="nil"/>
              <w:bottom w:val="nil"/>
              <w:right w:val="nil"/>
            </w:tcBorders>
            <w:shd w:val="clear" w:color="auto" w:fill="auto"/>
            <w:noWrap/>
            <w:vAlign w:val="bottom"/>
            <w:hideMark/>
          </w:tcPr>
          <w:p w14:paraId="2FF38E9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2DB144B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K100415</w:t>
            </w:r>
          </w:p>
        </w:tc>
        <w:tc>
          <w:tcPr>
            <w:tcW w:w="3119" w:type="dxa"/>
            <w:tcBorders>
              <w:top w:val="nil"/>
              <w:left w:val="nil"/>
              <w:bottom w:val="nil"/>
              <w:right w:val="nil"/>
            </w:tcBorders>
            <w:shd w:val="clear" w:color="auto" w:fill="auto"/>
            <w:noWrap/>
            <w:vAlign w:val="bottom"/>
            <w:hideMark/>
          </w:tcPr>
          <w:p w14:paraId="04A6EE5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NABAVA OPREME ZA ZAŠTITU OKOLIŠA</w:t>
            </w:r>
          </w:p>
        </w:tc>
        <w:tc>
          <w:tcPr>
            <w:tcW w:w="1417" w:type="dxa"/>
            <w:tcBorders>
              <w:top w:val="nil"/>
              <w:left w:val="nil"/>
              <w:bottom w:val="nil"/>
              <w:right w:val="nil"/>
            </w:tcBorders>
            <w:shd w:val="clear" w:color="auto" w:fill="auto"/>
            <w:noWrap/>
            <w:vAlign w:val="bottom"/>
            <w:hideMark/>
          </w:tcPr>
          <w:p w14:paraId="1313284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w:t>
            </w:r>
          </w:p>
        </w:tc>
        <w:tc>
          <w:tcPr>
            <w:tcW w:w="1791" w:type="dxa"/>
            <w:tcBorders>
              <w:top w:val="nil"/>
              <w:left w:val="nil"/>
              <w:bottom w:val="nil"/>
              <w:right w:val="nil"/>
            </w:tcBorders>
            <w:shd w:val="clear" w:color="auto" w:fill="auto"/>
            <w:noWrap/>
            <w:vAlign w:val="bottom"/>
            <w:hideMark/>
          </w:tcPr>
          <w:p w14:paraId="60FBD72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3879939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558C9B2" w14:textId="77777777" w:rsidTr="00BE32BF">
        <w:trPr>
          <w:trHeight w:val="255"/>
        </w:trPr>
        <w:tc>
          <w:tcPr>
            <w:tcW w:w="1477" w:type="dxa"/>
            <w:tcBorders>
              <w:top w:val="nil"/>
              <w:left w:val="nil"/>
              <w:bottom w:val="nil"/>
              <w:right w:val="nil"/>
            </w:tcBorders>
            <w:shd w:val="clear" w:color="000000" w:fill="FFCC00"/>
            <w:noWrap/>
            <w:vAlign w:val="bottom"/>
            <w:hideMark/>
          </w:tcPr>
          <w:p w14:paraId="219E253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B05D15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4.8.</w:t>
            </w:r>
          </w:p>
        </w:tc>
        <w:tc>
          <w:tcPr>
            <w:tcW w:w="3119" w:type="dxa"/>
            <w:tcBorders>
              <w:top w:val="nil"/>
              <w:left w:val="nil"/>
              <w:bottom w:val="nil"/>
              <w:right w:val="nil"/>
            </w:tcBorders>
            <w:shd w:val="clear" w:color="000000" w:fill="FFCC00"/>
            <w:noWrap/>
            <w:vAlign w:val="bottom"/>
            <w:hideMark/>
          </w:tcPr>
          <w:p w14:paraId="393C0EA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NAKNADA ZA UTJECAJ NA OKOLIŠ I RAZVOJ</w:t>
            </w:r>
          </w:p>
        </w:tc>
        <w:tc>
          <w:tcPr>
            <w:tcW w:w="1417" w:type="dxa"/>
            <w:tcBorders>
              <w:top w:val="nil"/>
              <w:left w:val="nil"/>
              <w:bottom w:val="nil"/>
              <w:right w:val="nil"/>
            </w:tcBorders>
            <w:shd w:val="clear" w:color="000000" w:fill="FFCC00"/>
            <w:noWrap/>
            <w:vAlign w:val="bottom"/>
            <w:hideMark/>
          </w:tcPr>
          <w:p w14:paraId="500C058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400,00</w:t>
            </w:r>
          </w:p>
        </w:tc>
        <w:tc>
          <w:tcPr>
            <w:tcW w:w="1791" w:type="dxa"/>
            <w:tcBorders>
              <w:top w:val="nil"/>
              <w:left w:val="nil"/>
              <w:bottom w:val="nil"/>
              <w:right w:val="nil"/>
            </w:tcBorders>
            <w:shd w:val="clear" w:color="000000" w:fill="FFCC00"/>
            <w:noWrap/>
            <w:vAlign w:val="bottom"/>
            <w:hideMark/>
          </w:tcPr>
          <w:p w14:paraId="783CB72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4C4A317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6F174F5" w14:textId="77777777" w:rsidTr="00BE32BF">
        <w:trPr>
          <w:trHeight w:val="255"/>
        </w:trPr>
        <w:tc>
          <w:tcPr>
            <w:tcW w:w="1477" w:type="dxa"/>
            <w:tcBorders>
              <w:top w:val="nil"/>
              <w:left w:val="nil"/>
              <w:bottom w:val="nil"/>
              <w:right w:val="nil"/>
            </w:tcBorders>
            <w:shd w:val="clear" w:color="000000" w:fill="CCCCFF"/>
            <w:noWrap/>
            <w:vAlign w:val="bottom"/>
            <w:hideMark/>
          </w:tcPr>
          <w:p w14:paraId="4A3E8A3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5C49C7B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1031</w:t>
            </w:r>
          </w:p>
        </w:tc>
        <w:tc>
          <w:tcPr>
            <w:tcW w:w="3119" w:type="dxa"/>
            <w:tcBorders>
              <w:top w:val="nil"/>
              <w:left w:val="nil"/>
              <w:bottom w:val="nil"/>
              <w:right w:val="nil"/>
            </w:tcBorders>
            <w:shd w:val="clear" w:color="000000" w:fill="CCCCFF"/>
            <w:noWrap/>
            <w:vAlign w:val="bottom"/>
            <w:hideMark/>
          </w:tcPr>
          <w:p w14:paraId="15804A0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POTPORA POLJOPRIVREDI</w:t>
            </w:r>
          </w:p>
        </w:tc>
        <w:tc>
          <w:tcPr>
            <w:tcW w:w="1417" w:type="dxa"/>
            <w:tcBorders>
              <w:top w:val="nil"/>
              <w:left w:val="nil"/>
              <w:bottom w:val="nil"/>
              <w:right w:val="nil"/>
            </w:tcBorders>
            <w:shd w:val="clear" w:color="000000" w:fill="CCCCFF"/>
            <w:noWrap/>
            <w:vAlign w:val="bottom"/>
            <w:hideMark/>
          </w:tcPr>
          <w:p w14:paraId="75A469A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109.635,00</w:t>
            </w:r>
          </w:p>
        </w:tc>
        <w:tc>
          <w:tcPr>
            <w:tcW w:w="1791" w:type="dxa"/>
            <w:tcBorders>
              <w:top w:val="nil"/>
              <w:left w:val="nil"/>
              <w:bottom w:val="nil"/>
              <w:right w:val="nil"/>
            </w:tcBorders>
            <w:shd w:val="clear" w:color="000000" w:fill="CCCCFF"/>
            <w:noWrap/>
            <w:vAlign w:val="bottom"/>
            <w:hideMark/>
          </w:tcPr>
          <w:p w14:paraId="3F76CCB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95.853,04</w:t>
            </w:r>
          </w:p>
        </w:tc>
        <w:tc>
          <w:tcPr>
            <w:tcW w:w="907" w:type="dxa"/>
            <w:tcBorders>
              <w:top w:val="nil"/>
              <w:left w:val="nil"/>
              <w:bottom w:val="nil"/>
              <w:right w:val="nil"/>
            </w:tcBorders>
            <w:shd w:val="clear" w:color="000000" w:fill="CCCCFF"/>
            <w:noWrap/>
            <w:vAlign w:val="bottom"/>
            <w:hideMark/>
          </w:tcPr>
          <w:p w14:paraId="4B99662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87,43</w:t>
            </w:r>
          </w:p>
        </w:tc>
      </w:tr>
      <w:tr w:rsidR="00BE32BF" w:rsidRPr="00BE32BF" w14:paraId="361D2511" w14:textId="77777777" w:rsidTr="00BE32BF">
        <w:trPr>
          <w:trHeight w:val="255"/>
        </w:trPr>
        <w:tc>
          <w:tcPr>
            <w:tcW w:w="1477" w:type="dxa"/>
            <w:tcBorders>
              <w:top w:val="nil"/>
              <w:left w:val="nil"/>
              <w:bottom w:val="nil"/>
              <w:right w:val="nil"/>
            </w:tcBorders>
            <w:shd w:val="clear" w:color="auto" w:fill="auto"/>
            <w:noWrap/>
            <w:vAlign w:val="bottom"/>
            <w:hideMark/>
          </w:tcPr>
          <w:p w14:paraId="0820C61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6C5BB66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A100144</w:t>
            </w:r>
          </w:p>
        </w:tc>
        <w:tc>
          <w:tcPr>
            <w:tcW w:w="3119" w:type="dxa"/>
            <w:tcBorders>
              <w:top w:val="nil"/>
              <w:left w:val="nil"/>
              <w:bottom w:val="nil"/>
              <w:right w:val="nil"/>
            </w:tcBorders>
            <w:shd w:val="clear" w:color="auto" w:fill="auto"/>
            <w:noWrap/>
            <w:vAlign w:val="bottom"/>
            <w:hideMark/>
          </w:tcPr>
          <w:p w14:paraId="1571255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LAG NERETVA</w:t>
            </w:r>
          </w:p>
        </w:tc>
        <w:tc>
          <w:tcPr>
            <w:tcW w:w="1417" w:type="dxa"/>
            <w:tcBorders>
              <w:top w:val="nil"/>
              <w:left w:val="nil"/>
              <w:bottom w:val="nil"/>
              <w:right w:val="nil"/>
            </w:tcBorders>
            <w:shd w:val="clear" w:color="auto" w:fill="auto"/>
            <w:noWrap/>
            <w:vAlign w:val="bottom"/>
            <w:hideMark/>
          </w:tcPr>
          <w:p w14:paraId="30B1928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4.600,00</w:t>
            </w:r>
          </w:p>
        </w:tc>
        <w:tc>
          <w:tcPr>
            <w:tcW w:w="1791" w:type="dxa"/>
            <w:tcBorders>
              <w:top w:val="nil"/>
              <w:left w:val="nil"/>
              <w:bottom w:val="nil"/>
              <w:right w:val="nil"/>
            </w:tcBorders>
            <w:shd w:val="clear" w:color="auto" w:fill="auto"/>
            <w:noWrap/>
            <w:vAlign w:val="bottom"/>
            <w:hideMark/>
          </w:tcPr>
          <w:p w14:paraId="274F39C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4.570,00</w:t>
            </w:r>
          </w:p>
        </w:tc>
        <w:tc>
          <w:tcPr>
            <w:tcW w:w="907" w:type="dxa"/>
            <w:tcBorders>
              <w:top w:val="nil"/>
              <w:left w:val="nil"/>
              <w:bottom w:val="nil"/>
              <w:right w:val="nil"/>
            </w:tcBorders>
            <w:shd w:val="clear" w:color="auto" w:fill="auto"/>
            <w:noWrap/>
            <w:vAlign w:val="bottom"/>
            <w:hideMark/>
          </w:tcPr>
          <w:p w14:paraId="2568875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99,35</w:t>
            </w:r>
          </w:p>
        </w:tc>
      </w:tr>
      <w:tr w:rsidR="00BE32BF" w:rsidRPr="00BE32BF" w14:paraId="728857B2" w14:textId="77777777" w:rsidTr="00BE32BF">
        <w:trPr>
          <w:trHeight w:val="255"/>
        </w:trPr>
        <w:tc>
          <w:tcPr>
            <w:tcW w:w="1477" w:type="dxa"/>
            <w:tcBorders>
              <w:top w:val="nil"/>
              <w:left w:val="nil"/>
              <w:bottom w:val="nil"/>
              <w:right w:val="nil"/>
            </w:tcBorders>
            <w:shd w:val="clear" w:color="000000" w:fill="FFCC00"/>
            <w:noWrap/>
            <w:vAlign w:val="bottom"/>
            <w:hideMark/>
          </w:tcPr>
          <w:p w14:paraId="1723DEC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62778A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434D57A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092823C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4.600,00</w:t>
            </w:r>
          </w:p>
        </w:tc>
        <w:tc>
          <w:tcPr>
            <w:tcW w:w="1791" w:type="dxa"/>
            <w:tcBorders>
              <w:top w:val="nil"/>
              <w:left w:val="nil"/>
              <w:bottom w:val="nil"/>
              <w:right w:val="nil"/>
            </w:tcBorders>
            <w:shd w:val="clear" w:color="000000" w:fill="FFCC00"/>
            <w:noWrap/>
            <w:vAlign w:val="bottom"/>
            <w:hideMark/>
          </w:tcPr>
          <w:p w14:paraId="63F0F35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4.570,00</w:t>
            </w:r>
          </w:p>
        </w:tc>
        <w:tc>
          <w:tcPr>
            <w:tcW w:w="907" w:type="dxa"/>
            <w:tcBorders>
              <w:top w:val="nil"/>
              <w:left w:val="nil"/>
              <w:bottom w:val="nil"/>
              <w:right w:val="nil"/>
            </w:tcBorders>
            <w:shd w:val="clear" w:color="000000" w:fill="FFCC00"/>
            <w:noWrap/>
            <w:vAlign w:val="bottom"/>
            <w:hideMark/>
          </w:tcPr>
          <w:p w14:paraId="2DB421F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99,35</w:t>
            </w:r>
          </w:p>
        </w:tc>
      </w:tr>
      <w:tr w:rsidR="00BE32BF" w:rsidRPr="00BE32BF" w14:paraId="056B0E56" w14:textId="77777777" w:rsidTr="00BE32BF">
        <w:trPr>
          <w:trHeight w:val="255"/>
        </w:trPr>
        <w:tc>
          <w:tcPr>
            <w:tcW w:w="1477" w:type="dxa"/>
            <w:tcBorders>
              <w:top w:val="nil"/>
              <w:left w:val="nil"/>
              <w:bottom w:val="nil"/>
              <w:right w:val="nil"/>
            </w:tcBorders>
            <w:shd w:val="clear" w:color="auto" w:fill="auto"/>
            <w:noWrap/>
            <w:vAlign w:val="bottom"/>
            <w:hideMark/>
          </w:tcPr>
          <w:p w14:paraId="73994CB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5B21B8E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A100305</w:t>
            </w:r>
          </w:p>
        </w:tc>
        <w:tc>
          <w:tcPr>
            <w:tcW w:w="3119" w:type="dxa"/>
            <w:tcBorders>
              <w:top w:val="nil"/>
              <w:left w:val="nil"/>
              <w:bottom w:val="nil"/>
              <w:right w:val="nil"/>
            </w:tcBorders>
            <w:shd w:val="clear" w:color="auto" w:fill="auto"/>
            <w:noWrap/>
            <w:vAlign w:val="bottom"/>
            <w:hideMark/>
          </w:tcPr>
          <w:p w14:paraId="37BFC32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POTPORE KORISNICIMA KROZ PROGRAM POTPORA POLJOPRIVREDI</w:t>
            </w:r>
          </w:p>
        </w:tc>
        <w:tc>
          <w:tcPr>
            <w:tcW w:w="1417" w:type="dxa"/>
            <w:tcBorders>
              <w:top w:val="nil"/>
              <w:left w:val="nil"/>
              <w:bottom w:val="nil"/>
              <w:right w:val="nil"/>
            </w:tcBorders>
            <w:shd w:val="clear" w:color="auto" w:fill="auto"/>
            <w:noWrap/>
            <w:vAlign w:val="bottom"/>
            <w:hideMark/>
          </w:tcPr>
          <w:p w14:paraId="52AE4FF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91.635,00</w:t>
            </w:r>
          </w:p>
        </w:tc>
        <w:tc>
          <w:tcPr>
            <w:tcW w:w="1791" w:type="dxa"/>
            <w:tcBorders>
              <w:top w:val="nil"/>
              <w:left w:val="nil"/>
              <w:bottom w:val="nil"/>
              <w:right w:val="nil"/>
            </w:tcBorders>
            <w:shd w:val="clear" w:color="auto" w:fill="auto"/>
            <w:noWrap/>
            <w:vAlign w:val="bottom"/>
            <w:hideMark/>
          </w:tcPr>
          <w:p w14:paraId="043F65D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91.283,04</w:t>
            </w:r>
          </w:p>
        </w:tc>
        <w:tc>
          <w:tcPr>
            <w:tcW w:w="907" w:type="dxa"/>
            <w:tcBorders>
              <w:top w:val="nil"/>
              <w:left w:val="nil"/>
              <w:bottom w:val="nil"/>
              <w:right w:val="nil"/>
            </w:tcBorders>
            <w:shd w:val="clear" w:color="auto" w:fill="auto"/>
            <w:noWrap/>
            <w:vAlign w:val="bottom"/>
            <w:hideMark/>
          </w:tcPr>
          <w:p w14:paraId="0F31D2A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99,62</w:t>
            </w:r>
          </w:p>
        </w:tc>
      </w:tr>
      <w:tr w:rsidR="00BE32BF" w:rsidRPr="00BE32BF" w14:paraId="2A065E72" w14:textId="77777777" w:rsidTr="00BE32BF">
        <w:trPr>
          <w:trHeight w:val="255"/>
        </w:trPr>
        <w:tc>
          <w:tcPr>
            <w:tcW w:w="1477" w:type="dxa"/>
            <w:tcBorders>
              <w:top w:val="nil"/>
              <w:left w:val="nil"/>
              <w:bottom w:val="nil"/>
              <w:right w:val="nil"/>
            </w:tcBorders>
            <w:shd w:val="clear" w:color="000000" w:fill="FFCC00"/>
            <w:noWrap/>
            <w:vAlign w:val="bottom"/>
            <w:hideMark/>
          </w:tcPr>
          <w:p w14:paraId="7711BF8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EED600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38AD3F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2FF2DE0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12.000,00</w:t>
            </w:r>
          </w:p>
        </w:tc>
        <w:tc>
          <w:tcPr>
            <w:tcW w:w="1791" w:type="dxa"/>
            <w:tcBorders>
              <w:top w:val="nil"/>
              <w:left w:val="nil"/>
              <w:bottom w:val="nil"/>
              <w:right w:val="nil"/>
            </w:tcBorders>
            <w:shd w:val="clear" w:color="000000" w:fill="FFCC00"/>
            <w:noWrap/>
            <w:vAlign w:val="bottom"/>
            <w:hideMark/>
          </w:tcPr>
          <w:p w14:paraId="133CCC6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11.721,61</w:t>
            </w:r>
          </w:p>
        </w:tc>
        <w:tc>
          <w:tcPr>
            <w:tcW w:w="907" w:type="dxa"/>
            <w:tcBorders>
              <w:top w:val="nil"/>
              <w:left w:val="nil"/>
              <w:bottom w:val="nil"/>
              <w:right w:val="nil"/>
            </w:tcBorders>
            <w:shd w:val="clear" w:color="000000" w:fill="FFCC00"/>
            <w:noWrap/>
            <w:vAlign w:val="bottom"/>
            <w:hideMark/>
          </w:tcPr>
          <w:p w14:paraId="1E792ED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97,68</w:t>
            </w:r>
          </w:p>
        </w:tc>
      </w:tr>
      <w:tr w:rsidR="00BE32BF" w:rsidRPr="00BE32BF" w14:paraId="3741986B" w14:textId="77777777" w:rsidTr="00BE32BF">
        <w:trPr>
          <w:trHeight w:val="255"/>
        </w:trPr>
        <w:tc>
          <w:tcPr>
            <w:tcW w:w="1477" w:type="dxa"/>
            <w:tcBorders>
              <w:top w:val="nil"/>
              <w:left w:val="nil"/>
              <w:bottom w:val="nil"/>
              <w:right w:val="nil"/>
            </w:tcBorders>
            <w:shd w:val="clear" w:color="000000" w:fill="FFCC00"/>
            <w:noWrap/>
            <w:vAlign w:val="bottom"/>
            <w:hideMark/>
          </w:tcPr>
          <w:p w14:paraId="516216A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B0CCDD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754115D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5CEF61B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79.635,00</w:t>
            </w:r>
          </w:p>
        </w:tc>
        <w:tc>
          <w:tcPr>
            <w:tcW w:w="1791" w:type="dxa"/>
            <w:tcBorders>
              <w:top w:val="nil"/>
              <w:left w:val="nil"/>
              <w:bottom w:val="nil"/>
              <w:right w:val="nil"/>
            </w:tcBorders>
            <w:shd w:val="clear" w:color="000000" w:fill="FFCC00"/>
            <w:noWrap/>
            <w:vAlign w:val="bottom"/>
            <w:hideMark/>
          </w:tcPr>
          <w:p w14:paraId="6684CBD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79.561,43</w:t>
            </w:r>
          </w:p>
        </w:tc>
        <w:tc>
          <w:tcPr>
            <w:tcW w:w="907" w:type="dxa"/>
            <w:tcBorders>
              <w:top w:val="nil"/>
              <w:left w:val="nil"/>
              <w:bottom w:val="nil"/>
              <w:right w:val="nil"/>
            </w:tcBorders>
            <w:shd w:val="clear" w:color="000000" w:fill="FFCC00"/>
            <w:noWrap/>
            <w:vAlign w:val="bottom"/>
            <w:hideMark/>
          </w:tcPr>
          <w:p w14:paraId="0F8D354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99,91</w:t>
            </w:r>
          </w:p>
        </w:tc>
      </w:tr>
      <w:tr w:rsidR="00BE32BF" w:rsidRPr="00BE32BF" w14:paraId="5ACD5A35" w14:textId="77777777" w:rsidTr="00BE32BF">
        <w:trPr>
          <w:trHeight w:val="255"/>
        </w:trPr>
        <w:tc>
          <w:tcPr>
            <w:tcW w:w="1477" w:type="dxa"/>
            <w:tcBorders>
              <w:top w:val="nil"/>
              <w:left w:val="nil"/>
              <w:bottom w:val="nil"/>
              <w:right w:val="nil"/>
            </w:tcBorders>
            <w:shd w:val="clear" w:color="auto" w:fill="auto"/>
            <w:noWrap/>
            <w:vAlign w:val="bottom"/>
            <w:hideMark/>
          </w:tcPr>
          <w:p w14:paraId="6A81207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76C7DFD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A100458</w:t>
            </w:r>
          </w:p>
        </w:tc>
        <w:tc>
          <w:tcPr>
            <w:tcW w:w="3119" w:type="dxa"/>
            <w:tcBorders>
              <w:top w:val="nil"/>
              <w:left w:val="nil"/>
              <w:bottom w:val="nil"/>
              <w:right w:val="nil"/>
            </w:tcBorders>
            <w:shd w:val="clear" w:color="auto" w:fill="auto"/>
            <w:noWrap/>
            <w:vAlign w:val="bottom"/>
            <w:hideMark/>
          </w:tcPr>
          <w:p w14:paraId="6CE2BD5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POSTUPAK POVRATA ODUZETOG ZEMLJIŠTA</w:t>
            </w:r>
          </w:p>
        </w:tc>
        <w:tc>
          <w:tcPr>
            <w:tcW w:w="1417" w:type="dxa"/>
            <w:tcBorders>
              <w:top w:val="nil"/>
              <w:left w:val="nil"/>
              <w:bottom w:val="nil"/>
              <w:right w:val="nil"/>
            </w:tcBorders>
            <w:shd w:val="clear" w:color="auto" w:fill="auto"/>
            <w:noWrap/>
            <w:vAlign w:val="bottom"/>
            <w:hideMark/>
          </w:tcPr>
          <w:p w14:paraId="518710E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13.300,00</w:t>
            </w:r>
          </w:p>
        </w:tc>
        <w:tc>
          <w:tcPr>
            <w:tcW w:w="1791" w:type="dxa"/>
            <w:tcBorders>
              <w:top w:val="nil"/>
              <w:left w:val="nil"/>
              <w:bottom w:val="nil"/>
              <w:right w:val="nil"/>
            </w:tcBorders>
            <w:shd w:val="clear" w:color="auto" w:fill="auto"/>
            <w:noWrap/>
            <w:vAlign w:val="bottom"/>
            <w:hideMark/>
          </w:tcPr>
          <w:p w14:paraId="45A0DE8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47852AF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444D9AEE" w14:textId="77777777" w:rsidTr="00BE32BF">
        <w:trPr>
          <w:trHeight w:val="255"/>
        </w:trPr>
        <w:tc>
          <w:tcPr>
            <w:tcW w:w="1477" w:type="dxa"/>
            <w:tcBorders>
              <w:top w:val="nil"/>
              <w:left w:val="nil"/>
              <w:bottom w:val="nil"/>
              <w:right w:val="nil"/>
            </w:tcBorders>
            <w:shd w:val="clear" w:color="000000" w:fill="FFCC00"/>
            <w:noWrap/>
            <w:vAlign w:val="bottom"/>
            <w:hideMark/>
          </w:tcPr>
          <w:p w14:paraId="130A8A5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66A9C8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1302B35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69A7E0F5"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9.980,58</w:t>
            </w:r>
          </w:p>
        </w:tc>
        <w:tc>
          <w:tcPr>
            <w:tcW w:w="1791" w:type="dxa"/>
            <w:tcBorders>
              <w:top w:val="nil"/>
              <w:left w:val="nil"/>
              <w:bottom w:val="nil"/>
              <w:right w:val="nil"/>
            </w:tcBorders>
            <w:shd w:val="clear" w:color="000000" w:fill="FFCC00"/>
            <w:noWrap/>
            <w:vAlign w:val="bottom"/>
            <w:hideMark/>
          </w:tcPr>
          <w:p w14:paraId="686DFF9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5EF3A6A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2185D801" w14:textId="77777777" w:rsidTr="00BE32BF">
        <w:trPr>
          <w:trHeight w:val="255"/>
        </w:trPr>
        <w:tc>
          <w:tcPr>
            <w:tcW w:w="1477" w:type="dxa"/>
            <w:tcBorders>
              <w:top w:val="nil"/>
              <w:left w:val="nil"/>
              <w:bottom w:val="nil"/>
              <w:right w:val="nil"/>
            </w:tcBorders>
            <w:shd w:val="clear" w:color="000000" w:fill="FFCC00"/>
            <w:noWrap/>
            <w:vAlign w:val="bottom"/>
            <w:hideMark/>
          </w:tcPr>
          <w:p w14:paraId="703D67C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EC292B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4.1.</w:t>
            </w:r>
          </w:p>
        </w:tc>
        <w:tc>
          <w:tcPr>
            <w:tcW w:w="3119" w:type="dxa"/>
            <w:tcBorders>
              <w:top w:val="nil"/>
              <w:left w:val="nil"/>
              <w:bottom w:val="nil"/>
              <w:right w:val="nil"/>
            </w:tcBorders>
            <w:shd w:val="clear" w:color="000000" w:fill="FFCC00"/>
            <w:noWrap/>
            <w:vAlign w:val="bottom"/>
            <w:hideMark/>
          </w:tcPr>
          <w:p w14:paraId="0984098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PRIHODI OD ZAKUPA POLJOPRIVREDNOG ZEM. U VLASNIŠTVU RH</w:t>
            </w:r>
          </w:p>
        </w:tc>
        <w:tc>
          <w:tcPr>
            <w:tcW w:w="1417" w:type="dxa"/>
            <w:tcBorders>
              <w:top w:val="nil"/>
              <w:left w:val="nil"/>
              <w:bottom w:val="nil"/>
              <w:right w:val="nil"/>
            </w:tcBorders>
            <w:shd w:val="clear" w:color="000000" w:fill="FFCC00"/>
            <w:noWrap/>
            <w:vAlign w:val="bottom"/>
            <w:hideMark/>
          </w:tcPr>
          <w:p w14:paraId="296EEBD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3.319,42</w:t>
            </w:r>
          </w:p>
        </w:tc>
        <w:tc>
          <w:tcPr>
            <w:tcW w:w="1791" w:type="dxa"/>
            <w:tcBorders>
              <w:top w:val="nil"/>
              <w:left w:val="nil"/>
              <w:bottom w:val="nil"/>
              <w:right w:val="nil"/>
            </w:tcBorders>
            <w:shd w:val="clear" w:color="000000" w:fill="FFCC00"/>
            <w:noWrap/>
            <w:vAlign w:val="bottom"/>
            <w:hideMark/>
          </w:tcPr>
          <w:p w14:paraId="1F5A88D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6F40BC5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120F67F" w14:textId="77777777" w:rsidTr="00BE32BF">
        <w:trPr>
          <w:trHeight w:val="255"/>
        </w:trPr>
        <w:tc>
          <w:tcPr>
            <w:tcW w:w="1477" w:type="dxa"/>
            <w:tcBorders>
              <w:top w:val="nil"/>
              <w:left w:val="nil"/>
              <w:bottom w:val="nil"/>
              <w:right w:val="nil"/>
            </w:tcBorders>
            <w:shd w:val="clear" w:color="auto" w:fill="auto"/>
            <w:noWrap/>
            <w:vAlign w:val="bottom"/>
            <w:hideMark/>
          </w:tcPr>
          <w:p w14:paraId="26BC710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264840F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K100307</w:t>
            </w:r>
          </w:p>
        </w:tc>
        <w:tc>
          <w:tcPr>
            <w:tcW w:w="3119" w:type="dxa"/>
            <w:tcBorders>
              <w:top w:val="nil"/>
              <w:left w:val="nil"/>
              <w:bottom w:val="nil"/>
              <w:right w:val="nil"/>
            </w:tcBorders>
            <w:shd w:val="clear" w:color="auto" w:fill="auto"/>
            <w:noWrap/>
            <w:vAlign w:val="bottom"/>
            <w:hideMark/>
          </w:tcPr>
          <w:p w14:paraId="3CF19C3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CENTAR KOMPETENCIJA ZA AGRUME</w:t>
            </w:r>
          </w:p>
        </w:tc>
        <w:tc>
          <w:tcPr>
            <w:tcW w:w="1417" w:type="dxa"/>
            <w:tcBorders>
              <w:top w:val="nil"/>
              <w:left w:val="nil"/>
              <w:bottom w:val="nil"/>
              <w:right w:val="nil"/>
            </w:tcBorders>
            <w:shd w:val="clear" w:color="auto" w:fill="auto"/>
            <w:noWrap/>
            <w:vAlign w:val="bottom"/>
            <w:hideMark/>
          </w:tcPr>
          <w:p w14:paraId="1C02212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c>
          <w:tcPr>
            <w:tcW w:w="1791" w:type="dxa"/>
            <w:tcBorders>
              <w:top w:val="nil"/>
              <w:left w:val="nil"/>
              <w:bottom w:val="nil"/>
              <w:right w:val="nil"/>
            </w:tcBorders>
            <w:shd w:val="clear" w:color="auto" w:fill="auto"/>
            <w:noWrap/>
            <w:vAlign w:val="bottom"/>
            <w:hideMark/>
          </w:tcPr>
          <w:p w14:paraId="18BE99B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631C562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4F12ACA8" w14:textId="77777777" w:rsidTr="00BE32BF">
        <w:trPr>
          <w:trHeight w:val="255"/>
        </w:trPr>
        <w:tc>
          <w:tcPr>
            <w:tcW w:w="1477" w:type="dxa"/>
            <w:tcBorders>
              <w:top w:val="nil"/>
              <w:left w:val="nil"/>
              <w:bottom w:val="nil"/>
              <w:right w:val="nil"/>
            </w:tcBorders>
            <w:shd w:val="clear" w:color="000000" w:fill="FFCC00"/>
            <w:noWrap/>
            <w:vAlign w:val="bottom"/>
            <w:hideMark/>
          </w:tcPr>
          <w:p w14:paraId="789D3D0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33C108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253388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7DAB737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c>
          <w:tcPr>
            <w:tcW w:w="1791" w:type="dxa"/>
            <w:tcBorders>
              <w:top w:val="nil"/>
              <w:left w:val="nil"/>
              <w:bottom w:val="nil"/>
              <w:right w:val="nil"/>
            </w:tcBorders>
            <w:shd w:val="clear" w:color="000000" w:fill="FFCC00"/>
            <w:noWrap/>
            <w:vAlign w:val="bottom"/>
            <w:hideMark/>
          </w:tcPr>
          <w:p w14:paraId="3578BA7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7395A61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B6C0B4B" w14:textId="77777777" w:rsidTr="00BE32BF">
        <w:trPr>
          <w:trHeight w:val="255"/>
        </w:trPr>
        <w:tc>
          <w:tcPr>
            <w:tcW w:w="1477" w:type="dxa"/>
            <w:tcBorders>
              <w:top w:val="nil"/>
              <w:left w:val="nil"/>
              <w:bottom w:val="nil"/>
              <w:right w:val="nil"/>
            </w:tcBorders>
            <w:shd w:val="clear" w:color="000000" w:fill="CCCCFF"/>
            <w:noWrap/>
            <w:vAlign w:val="bottom"/>
            <w:hideMark/>
          </w:tcPr>
          <w:p w14:paraId="1A76884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50566D5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1032</w:t>
            </w:r>
          </w:p>
        </w:tc>
        <w:tc>
          <w:tcPr>
            <w:tcW w:w="3119" w:type="dxa"/>
            <w:tcBorders>
              <w:top w:val="nil"/>
              <w:left w:val="nil"/>
              <w:bottom w:val="nil"/>
              <w:right w:val="nil"/>
            </w:tcBorders>
            <w:shd w:val="clear" w:color="000000" w:fill="CCCCFF"/>
            <w:noWrap/>
            <w:vAlign w:val="bottom"/>
            <w:hideMark/>
          </w:tcPr>
          <w:p w14:paraId="1EAEB91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POTICANJE RAZVOJA TURIZMA</w:t>
            </w:r>
          </w:p>
        </w:tc>
        <w:tc>
          <w:tcPr>
            <w:tcW w:w="1417" w:type="dxa"/>
            <w:tcBorders>
              <w:top w:val="nil"/>
              <w:left w:val="nil"/>
              <w:bottom w:val="nil"/>
              <w:right w:val="nil"/>
            </w:tcBorders>
            <w:shd w:val="clear" w:color="000000" w:fill="CCCCFF"/>
            <w:noWrap/>
            <w:vAlign w:val="bottom"/>
            <w:hideMark/>
          </w:tcPr>
          <w:p w14:paraId="2FFF908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117.379,72</w:t>
            </w:r>
          </w:p>
        </w:tc>
        <w:tc>
          <w:tcPr>
            <w:tcW w:w="1791" w:type="dxa"/>
            <w:tcBorders>
              <w:top w:val="nil"/>
              <w:left w:val="nil"/>
              <w:bottom w:val="nil"/>
              <w:right w:val="nil"/>
            </w:tcBorders>
            <w:shd w:val="clear" w:color="000000" w:fill="CCCCFF"/>
            <w:noWrap/>
            <w:vAlign w:val="bottom"/>
            <w:hideMark/>
          </w:tcPr>
          <w:p w14:paraId="7A59725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111.674,72</w:t>
            </w:r>
          </w:p>
        </w:tc>
        <w:tc>
          <w:tcPr>
            <w:tcW w:w="907" w:type="dxa"/>
            <w:tcBorders>
              <w:top w:val="nil"/>
              <w:left w:val="nil"/>
              <w:bottom w:val="nil"/>
              <w:right w:val="nil"/>
            </w:tcBorders>
            <w:shd w:val="clear" w:color="000000" w:fill="CCCCFF"/>
            <w:noWrap/>
            <w:vAlign w:val="bottom"/>
            <w:hideMark/>
          </w:tcPr>
          <w:p w14:paraId="5483B2B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95,14</w:t>
            </w:r>
          </w:p>
        </w:tc>
      </w:tr>
      <w:tr w:rsidR="00BE32BF" w:rsidRPr="00BE32BF" w14:paraId="0571D6C0" w14:textId="77777777" w:rsidTr="00BE32BF">
        <w:trPr>
          <w:trHeight w:val="255"/>
        </w:trPr>
        <w:tc>
          <w:tcPr>
            <w:tcW w:w="1477" w:type="dxa"/>
            <w:tcBorders>
              <w:top w:val="nil"/>
              <w:left w:val="nil"/>
              <w:bottom w:val="nil"/>
              <w:right w:val="nil"/>
            </w:tcBorders>
            <w:shd w:val="clear" w:color="auto" w:fill="auto"/>
            <w:noWrap/>
            <w:vAlign w:val="bottom"/>
            <w:hideMark/>
          </w:tcPr>
          <w:p w14:paraId="5AFA1CE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4833AFE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A100306</w:t>
            </w:r>
          </w:p>
        </w:tc>
        <w:tc>
          <w:tcPr>
            <w:tcW w:w="3119" w:type="dxa"/>
            <w:tcBorders>
              <w:top w:val="nil"/>
              <w:left w:val="nil"/>
              <w:bottom w:val="nil"/>
              <w:right w:val="nil"/>
            </w:tcBorders>
            <w:shd w:val="clear" w:color="auto" w:fill="auto"/>
            <w:noWrap/>
            <w:vAlign w:val="bottom"/>
            <w:hideMark/>
          </w:tcPr>
          <w:p w14:paraId="01EFC63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POTPORE KORISNICIMA KROZ PROGRAM POTICANJA RAZVOJA TURIZMA</w:t>
            </w:r>
          </w:p>
        </w:tc>
        <w:tc>
          <w:tcPr>
            <w:tcW w:w="1417" w:type="dxa"/>
            <w:tcBorders>
              <w:top w:val="nil"/>
              <w:left w:val="nil"/>
              <w:bottom w:val="nil"/>
              <w:right w:val="nil"/>
            </w:tcBorders>
            <w:shd w:val="clear" w:color="auto" w:fill="auto"/>
            <w:noWrap/>
            <w:vAlign w:val="bottom"/>
            <w:hideMark/>
          </w:tcPr>
          <w:p w14:paraId="66935C7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75.079,72</w:t>
            </w:r>
          </w:p>
        </w:tc>
        <w:tc>
          <w:tcPr>
            <w:tcW w:w="1791" w:type="dxa"/>
            <w:tcBorders>
              <w:top w:val="nil"/>
              <w:left w:val="nil"/>
              <w:bottom w:val="nil"/>
              <w:right w:val="nil"/>
            </w:tcBorders>
            <w:shd w:val="clear" w:color="auto" w:fill="auto"/>
            <w:noWrap/>
            <w:vAlign w:val="bottom"/>
            <w:hideMark/>
          </w:tcPr>
          <w:p w14:paraId="3E4FBF3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75.639,72</w:t>
            </w:r>
          </w:p>
        </w:tc>
        <w:tc>
          <w:tcPr>
            <w:tcW w:w="907" w:type="dxa"/>
            <w:tcBorders>
              <w:top w:val="nil"/>
              <w:left w:val="nil"/>
              <w:bottom w:val="nil"/>
              <w:right w:val="nil"/>
            </w:tcBorders>
            <w:shd w:val="clear" w:color="auto" w:fill="auto"/>
            <w:noWrap/>
            <w:vAlign w:val="bottom"/>
            <w:hideMark/>
          </w:tcPr>
          <w:p w14:paraId="14686ED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100,75</w:t>
            </w:r>
          </w:p>
        </w:tc>
      </w:tr>
      <w:tr w:rsidR="00BE32BF" w:rsidRPr="00BE32BF" w14:paraId="304AAD65" w14:textId="77777777" w:rsidTr="00BE32BF">
        <w:trPr>
          <w:trHeight w:val="255"/>
        </w:trPr>
        <w:tc>
          <w:tcPr>
            <w:tcW w:w="1477" w:type="dxa"/>
            <w:tcBorders>
              <w:top w:val="nil"/>
              <w:left w:val="nil"/>
              <w:bottom w:val="nil"/>
              <w:right w:val="nil"/>
            </w:tcBorders>
            <w:shd w:val="clear" w:color="000000" w:fill="FFCC00"/>
            <w:noWrap/>
            <w:vAlign w:val="bottom"/>
            <w:hideMark/>
          </w:tcPr>
          <w:p w14:paraId="7B483BA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1D25161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32CE230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2922FB9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75.079,72</w:t>
            </w:r>
          </w:p>
        </w:tc>
        <w:tc>
          <w:tcPr>
            <w:tcW w:w="1791" w:type="dxa"/>
            <w:tcBorders>
              <w:top w:val="nil"/>
              <w:left w:val="nil"/>
              <w:bottom w:val="nil"/>
              <w:right w:val="nil"/>
            </w:tcBorders>
            <w:shd w:val="clear" w:color="000000" w:fill="FFCC00"/>
            <w:noWrap/>
            <w:vAlign w:val="bottom"/>
            <w:hideMark/>
          </w:tcPr>
          <w:p w14:paraId="3E19C7B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75.639,72</w:t>
            </w:r>
          </w:p>
        </w:tc>
        <w:tc>
          <w:tcPr>
            <w:tcW w:w="907" w:type="dxa"/>
            <w:tcBorders>
              <w:top w:val="nil"/>
              <w:left w:val="nil"/>
              <w:bottom w:val="nil"/>
              <w:right w:val="nil"/>
            </w:tcBorders>
            <w:shd w:val="clear" w:color="000000" w:fill="FFCC00"/>
            <w:noWrap/>
            <w:vAlign w:val="bottom"/>
            <w:hideMark/>
          </w:tcPr>
          <w:p w14:paraId="7E0F696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100,75</w:t>
            </w:r>
          </w:p>
        </w:tc>
      </w:tr>
      <w:tr w:rsidR="00BE32BF" w:rsidRPr="00BE32BF" w14:paraId="6A2B7AAF" w14:textId="77777777" w:rsidTr="00BE32BF">
        <w:trPr>
          <w:trHeight w:val="255"/>
        </w:trPr>
        <w:tc>
          <w:tcPr>
            <w:tcW w:w="1477" w:type="dxa"/>
            <w:tcBorders>
              <w:top w:val="nil"/>
              <w:left w:val="nil"/>
              <w:bottom w:val="nil"/>
              <w:right w:val="nil"/>
            </w:tcBorders>
            <w:shd w:val="clear" w:color="auto" w:fill="auto"/>
            <w:noWrap/>
            <w:vAlign w:val="bottom"/>
            <w:hideMark/>
          </w:tcPr>
          <w:p w14:paraId="3BEAB89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36B9060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A100456</w:t>
            </w:r>
          </w:p>
        </w:tc>
        <w:tc>
          <w:tcPr>
            <w:tcW w:w="3119" w:type="dxa"/>
            <w:tcBorders>
              <w:top w:val="nil"/>
              <w:left w:val="nil"/>
              <w:bottom w:val="nil"/>
              <w:right w:val="nil"/>
            </w:tcBorders>
            <w:shd w:val="clear" w:color="auto" w:fill="auto"/>
            <w:noWrap/>
            <w:vAlign w:val="bottom"/>
            <w:hideMark/>
          </w:tcPr>
          <w:p w14:paraId="7327F2D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Manifestacija "LEDENA BAJKA NA NERETVI"</w:t>
            </w:r>
          </w:p>
        </w:tc>
        <w:tc>
          <w:tcPr>
            <w:tcW w:w="1417" w:type="dxa"/>
            <w:tcBorders>
              <w:top w:val="nil"/>
              <w:left w:val="nil"/>
              <w:bottom w:val="nil"/>
              <w:right w:val="nil"/>
            </w:tcBorders>
            <w:shd w:val="clear" w:color="auto" w:fill="auto"/>
            <w:noWrap/>
            <w:vAlign w:val="bottom"/>
            <w:hideMark/>
          </w:tcPr>
          <w:p w14:paraId="5E9CB8F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33.500,00</w:t>
            </w:r>
          </w:p>
        </w:tc>
        <w:tc>
          <w:tcPr>
            <w:tcW w:w="1791" w:type="dxa"/>
            <w:tcBorders>
              <w:top w:val="nil"/>
              <w:left w:val="nil"/>
              <w:bottom w:val="nil"/>
              <w:right w:val="nil"/>
            </w:tcBorders>
            <w:shd w:val="clear" w:color="auto" w:fill="auto"/>
            <w:noWrap/>
            <w:vAlign w:val="bottom"/>
            <w:hideMark/>
          </w:tcPr>
          <w:p w14:paraId="3D719E7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32.838,15</w:t>
            </w:r>
          </w:p>
        </w:tc>
        <w:tc>
          <w:tcPr>
            <w:tcW w:w="907" w:type="dxa"/>
            <w:tcBorders>
              <w:top w:val="nil"/>
              <w:left w:val="nil"/>
              <w:bottom w:val="nil"/>
              <w:right w:val="nil"/>
            </w:tcBorders>
            <w:shd w:val="clear" w:color="auto" w:fill="auto"/>
            <w:noWrap/>
            <w:vAlign w:val="bottom"/>
            <w:hideMark/>
          </w:tcPr>
          <w:p w14:paraId="4AD861C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98,02</w:t>
            </w:r>
          </w:p>
        </w:tc>
      </w:tr>
      <w:tr w:rsidR="00BE32BF" w:rsidRPr="00BE32BF" w14:paraId="5D808C6E" w14:textId="77777777" w:rsidTr="00BE32BF">
        <w:trPr>
          <w:trHeight w:val="255"/>
        </w:trPr>
        <w:tc>
          <w:tcPr>
            <w:tcW w:w="1477" w:type="dxa"/>
            <w:tcBorders>
              <w:top w:val="nil"/>
              <w:left w:val="nil"/>
              <w:bottom w:val="nil"/>
              <w:right w:val="nil"/>
            </w:tcBorders>
            <w:shd w:val="clear" w:color="000000" w:fill="FFCC00"/>
            <w:noWrap/>
            <w:vAlign w:val="bottom"/>
            <w:hideMark/>
          </w:tcPr>
          <w:p w14:paraId="210E8DA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65CFFB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8CB8E6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3422438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33.500,00</w:t>
            </w:r>
          </w:p>
        </w:tc>
        <w:tc>
          <w:tcPr>
            <w:tcW w:w="1791" w:type="dxa"/>
            <w:tcBorders>
              <w:top w:val="nil"/>
              <w:left w:val="nil"/>
              <w:bottom w:val="nil"/>
              <w:right w:val="nil"/>
            </w:tcBorders>
            <w:shd w:val="clear" w:color="000000" w:fill="FFCC00"/>
            <w:noWrap/>
            <w:vAlign w:val="bottom"/>
            <w:hideMark/>
          </w:tcPr>
          <w:p w14:paraId="2186857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32.838,15</w:t>
            </w:r>
          </w:p>
        </w:tc>
        <w:tc>
          <w:tcPr>
            <w:tcW w:w="907" w:type="dxa"/>
            <w:tcBorders>
              <w:top w:val="nil"/>
              <w:left w:val="nil"/>
              <w:bottom w:val="nil"/>
              <w:right w:val="nil"/>
            </w:tcBorders>
            <w:shd w:val="clear" w:color="000000" w:fill="FFCC00"/>
            <w:noWrap/>
            <w:vAlign w:val="bottom"/>
            <w:hideMark/>
          </w:tcPr>
          <w:p w14:paraId="40BAE8C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98,02</w:t>
            </w:r>
          </w:p>
        </w:tc>
      </w:tr>
      <w:tr w:rsidR="00BE32BF" w:rsidRPr="00BE32BF" w14:paraId="071BD4A0" w14:textId="77777777" w:rsidTr="00BE32BF">
        <w:trPr>
          <w:trHeight w:val="255"/>
        </w:trPr>
        <w:tc>
          <w:tcPr>
            <w:tcW w:w="1477" w:type="dxa"/>
            <w:tcBorders>
              <w:top w:val="nil"/>
              <w:left w:val="nil"/>
              <w:bottom w:val="nil"/>
              <w:right w:val="nil"/>
            </w:tcBorders>
            <w:shd w:val="clear" w:color="auto" w:fill="auto"/>
            <w:noWrap/>
            <w:vAlign w:val="bottom"/>
            <w:hideMark/>
          </w:tcPr>
          <w:p w14:paraId="2798410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702DCE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A100492</w:t>
            </w:r>
          </w:p>
        </w:tc>
        <w:tc>
          <w:tcPr>
            <w:tcW w:w="3119" w:type="dxa"/>
            <w:tcBorders>
              <w:top w:val="nil"/>
              <w:left w:val="nil"/>
              <w:bottom w:val="nil"/>
              <w:right w:val="nil"/>
            </w:tcBorders>
            <w:shd w:val="clear" w:color="auto" w:fill="auto"/>
            <w:noWrap/>
            <w:vAlign w:val="bottom"/>
            <w:hideMark/>
          </w:tcPr>
          <w:p w14:paraId="63E0F7A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UNAPREĐENJE TURISTIČKE INFRASTRUKTURE</w:t>
            </w:r>
          </w:p>
        </w:tc>
        <w:tc>
          <w:tcPr>
            <w:tcW w:w="1417" w:type="dxa"/>
            <w:tcBorders>
              <w:top w:val="nil"/>
              <w:left w:val="nil"/>
              <w:bottom w:val="nil"/>
              <w:right w:val="nil"/>
            </w:tcBorders>
            <w:shd w:val="clear" w:color="auto" w:fill="auto"/>
            <w:noWrap/>
            <w:vAlign w:val="bottom"/>
            <w:hideMark/>
          </w:tcPr>
          <w:p w14:paraId="4888F5C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7.000,00</w:t>
            </w:r>
          </w:p>
        </w:tc>
        <w:tc>
          <w:tcPr>
            <w:tcW w:w="1791" w:type="dxa"/>
            <w:tcBorders>
              <w:top w:val="nil"/>
              <w:left w:val="nil"/>
              <w:bottom w:val="nil"/>
              <w:right w:val="nil"/>
            </w:tcBorders>
            <w:shd w:val="clear" w:color="auto" w:fill="auto"/>
            <w:noWrap/>
            <w:vAlign w:val="bottom"/>
            <w:hideMark/>
          </w:tcPr>
          <w:p w14:paraId="494939F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3.196,85</w:t>
            </w:r>
          </w:p>
        </w:tc>
        <w:tc>
          <w:tcPr>
            <w:tcW w:w="907" w:type="dxa"/>
            <w:tcBorders>
              <w:top w:val="nil"/>
              <w:left w:val="nil"/>
              <w:bottom w:val="nil"/>
              <w:right w:val="nil"/>
            </w:tcBorders>
            <w:shd w:val="clear" w:color="auto" w:fill="auto"/>
            <w:noWrap/>
            <w:vAlign w:val="bottom"/>
            <w:hideMark/>
          </w:tcPr>
          <w:p w14:paraId="1941A9C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45,67</w:t>
            </w:r>
          </w:p>
        </w:tc>
      </w:tr>
      <w:tr w:rsidR="00BE32BF" w:rsidRPr="00BE32BF" w14:paraId="473367B9" w14:textId="77777777" w:rsidTr="00BE32BF">
        <w:trPr>
          <w:trHeight w:val="255"/>
        </w:trPr>
        <w:tc>
          <w:tcPr>
            <w:tcW w:w="1477" w:type="dxa"/>
            <w:tcBorders>
              <w:top w:val="nil"/>
              <w:left w:val="nil"/>
              <w:bottom w:val="nil"/>
              <w:right w:val="nil"/>
            </w:tcBorders>
            <w:shd w:val="clear" w:color="000000" w:fill="FFCC00"/>
            <w:noWrap/>
            <w:vAlign w:val="bottom"/>
            <w:hideMark/>
          </w:tcPr>
          <w:p w14:paraId="51B8A59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3B6474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4.A.</w:t>
            </w:r>
          </w:p>
        </w:tc>
        <w:tc>
          <w:tcPr>
            <w:tcW w:w="3119" w:type="dxa"/>
            <w:tcBorders>
              <w:top w:val="nil"/>
              <w:left w:val="nil"/>
              <w:bottom w:val="nil"/>
              <w:right w:val="nil"/>
            </w:tcBorders>
            <w:shd w:val="clear" w:color="000000" w:fill="FFCC00"/>
            <w:noWrap/>
            <w:vAlign w:val="bottom"/>
            <w:hideMark/>
          </w:tcPr>
          <w:p w14:paraId="72DA824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TURISTIČKA PRISTOJBA</w:t>
            </w:r>
          </w:p>
        </w:tc>
        <w:tc>
          <w:tcPr>
            <w:tcW w:w="1417" w:type="dxa"/>
            <w:tcBorders>
              <w:top w:val="nil"/>
              <w:left w:val="nil"/>
              <w:bottom w:val="nil"/>
              <w:right w:val="nil"/>
            </w:tcBorders>
            <w:shd w:val="clear" w:color="000000" w:fill="FFCC00"/>
            <w:noWrap/>
            <w:vAlign w:val="bottom"/>
            <w:hideMark/>
          </w:tcPr>
          <w:p w14:paraId="43C4E32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7.000,00</w:t>
            </w:r>
          </w:p>
        </w:tc>
        <w:tc>
          <w:tcPr>
            <w:tcW w:w="1791" w:type="dxa"/>
            <w:tcBorders>
              <w:top w:val="nil"/>
              <w:left w:val="nil"/>
              <w:bottom w:val="nil"/>
              <w:right w:val="nil"/>
            </w:tcBorders>
            <w:shd w:val="clear" w:color="000000" w:fill="FFCC00"/>
            <w:noWrap/>
            <w:vAlign w:val="bottom"/>
            <w:hideMark/>
          </w:tcPr>
          <w:p w14:paraId="734BA86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3.196,85</w:t>
            </w:r>
          </w:p>
        </w:tc>
        <w:tc>
          <w:tcPr>
            <w:tcW w:w="907" w:type="dxa"/>
            <w:tcBorders>
              <w:top w:val="nil"/>
              <w:left w:val="nil"/>
              <w:bottom w:val="nil"/>
              <w:right w:val="nil"/>
            </w:tcBorders>
            <w:shd w:val="clear" w:color="000000" w:fill="FFCC00"/>
            <w:noWrap/>
            <w:vAlign w:val="bottom"/>
            <w:hideMark/>
          </w:tcPr>
          <w:p w14:paraId="3887A78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45,67</w:t>
            </w:r>
          </w:p>
        </w:tc>
      </w:tr>
      <w:tr w:rsidR="00BE32BF" w:rsidRPr="00BE32BF" w14:paraId="34C02697" w14:textId="77777777" w:rsidTr="00BE32BF">
        <w:trPr>
          <w:trHeight w:val="255"/>
        </w:trPr>
        <w:tc>
          <w:tcPr>
            <w:tcW w:w="1477" w:type="dxa"/>
            <w:tcBorders>
              <w:top w:val="nil"/>
              <w:left w:val="nil"/>
              <w:bottom w:val="nil"/>
              <w:right w:val="nil"/>
            </w:tcBorders>
            <w:shd w:val="clear" w:color="auto" w:fill="auto"/>
            <w:noWrap/>
            <w:vAlign w:val="bottom"/>
            <w:hideMark/>
          </w:tcPr>
          <w:p w14:paraId="1A1EF11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30139A6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K100293</w:t>
            </w:r>
          </w:p>
        </w:tc>
        <w:tc>
          <w:tcPr>
            <w:tcW w:w="3119" w:type="dxa"/>
            <w:tcBorders>
              <w:top w:val="nil"/>
              <w:left w:val="nil"/>
              <w:bottom w:val="nil"/>
              <w:right w:val="nil"/>
            </w:tcBorders>
            <w:shd w:val="clear" w:color="auto" w:fill="auto"/>
            <w:noWrap/>
            <w:vAlign w:val="bottom"/>
            <w:hideMark/>
          </w:tcPr>
          <w:p w14:paraId="7B17513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SUSTAV JAVNIH BICIKALA</w:t>
            </w:r>
          </w:p>
        </w:tc>
        <w:tc>
          <w:tcPr>
            <w:tcW w:w="1417" w:type="dxa"/>
            <w:tcBorders>
              <w:top w:val="nil"/>
              <w:left w:val="nil"/>
              <w:bottom w:val="nil"/>
              <w:right w:val="nil"/>
            </w:tcBorders>
            <w:shd w:val="clear" w:color="auto" w:fill="auto"/>
            <w:noWrap/>
            <w:vAlign w:val="bottom"/>
            <w:hideMark/>
          </w:tcPr>
          <w:p w14:paraId="48935EC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1.800,00</w:t>
            </w:r>
          </w:p>
        </w:tc>
        <w:tc>
          <w:tcPr>
            <w:tcW w:w="1791" w:type="dxa"/>
            <w:tcBorders>
              <w:top w:val="nil"/>
              <w:left w:val="nil"/>
              <w:bottom w:val="nil"/>
              <w:right w:val="nil"/>
            </w:tcBorders>
            <w:shd w:val="clear" w:color="auto" w:fill="auto"/>
            <w:noWrap/>
            <w:vAlign w:val="bottom"/>
            <w:hideMark/>
          </w:tcPr>
          <w:p w14:paraId="58A6FFB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19AD9F2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0051C0A0" w14:textId="77777777" w:rsidTr="00BE32BF">
        <w:trPr>
          <w:trHeight w:val="255"/>
        </w:trPr>
        <w:tc>
          <w:tcPr>
            <w:tcW w:w="1477" w:type="dxa"/>
            <w:tcBorders>
              <w:top w:val="nil"/>
              <w:left w:val="nil"/>
              <w:bottom w:val="nil"/>
              <w:right w:val="nil"/>
            </w:tcBorders>
            <w:shd w:val="clear" w:color="000000" w:fill="FFCC00"/>
            <w:noWrap/>
            <w:vAlign w:val="bottom"/>
            <w:hideMark/>
          </w:tcPr>
          <w:p w14:paraId="4A952CE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7E8365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0278953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67007BD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1.800,00</w:t>
            </w:r>
          </w:p>
        </w:tc>
        <w:tc>
          <w:tcPr>
            <w:tcW w:w="1791" w:type="dxa"/>
            <w:tcBorders>
              <w:top w:val="nil"/>
              <w:left w:val="nil"/>
              <w:bottom w:val="nil"/>
              <w:right w:val="nil"/>
            </w:tcBorders>
            <w:shd w:val="clear" w:color="000000" w:fill="FFCC00"/>
            <w:noWrap/>
            <w:vAlign w:val="bottom"/>
            <w:hideMark/>
          </w:tcPr>
          <w:p w14:paraId="189C282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39BC1A8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0E379A28" w14:textId="77777777" w:rsidTr="00BE32BF">
        <w:trPr>
          <w:trHeight w:val="255"/>
        </w:trPr>
        <w:tc>
          <w:tcPr>
            <w:tcW w:w="1477" w:type="dxa"/>
            <w:tcBorders>
              <w:top w:val="nil"/>
              <w:left w:val="nil"/>
              <w:bottom w:val="nil"/>
              <w:right w:val="nil"/>
            </w:tcBorders>
            <w:shd w:val="clear" w:color="000000" w:fill="CCCCFF"/>
            <w:noWrap/>
            <w:vAlign w:val="bottom"/>
            <w:hideMark/>
          </w:tcPr>
          <w:p w14:paraId="5B5773F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4508D3A0"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1033</w:t>
            </w:r>
          </w:p>
        </w:tc>
        <w:tc>
          <w:tcPr>
            <w:tcW w:w="3119" w:type="dxa"/>
            <w:tcBorders>
              <w:top w:val="nil"/>
              <w:left w:val="nil"/>
              <w:bottom w:val="nil"/>
              <w:right w:val="nil"/>
            </w:tcBorders>
            <w:shd w:val="clear" w:color="000000" w:fill="CCCCFF"/>
            <w:noWrap/>
            <w:vAlign w:val="bottom"/>
            <w:hideMark/>
          </w:tcPr>
          <w:p w14:paraId="7EAB83E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 RAZVOJA GOSPODARSTVA</w:t>
            </w:r>
          </w:p>
        </w:tc>
        <w:tc>
          <w:tcPr>
            <w:tcW w:w="1417" w:type="dxa"/>
            <w:tcBorders>
              <w:top w:val="nil"/>
              <w:left w:val="nil"/>
              <w:bottom w:val="nil"/>
              <w:right w:val="nil"/>
            </w:tcBorders>
            <w:shd w:val="clear" w:color="000000" w:fill="CCCCFF"/>
            <w:noWrap/>
            <w:vAlign w:val="bottom"/>
            <w:hideMark/>
          </w:tcPr>
          <w:p w14:paraId="14EF380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2.758.178,69</w:t>
            </w:r>
          </w:p>
        </w:tc>
        <w:tc>
          <w:tcPr>
            <w:tcW w:w="1791" w:type="dxa"/>
            <w:tcBorders>
              <w:top w:val="nil"/>
              <w:left w:val="nil"/>
              <w:bottom w:val="nil"/>
              <w:right w:val="nil"/>
            </w:tcBorders>
            <w:shd w:val="clear" w:color="000000" w:fill="CCCCFF"/>
            <w:noWrap/>
            <w:vAlign w:val="bottom"/>
            <w:hideMark/>
          </w:tcPr>
          <w:p w14:paraId="3844ACD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2.523.417,37</w:t>
            </w:r>
          </w:p>
        </w:tc>
        <w:tc>
          <w:tcPr>
            <w:tcW w:w="907" w:type="dxa"/>
            <w:tcBorders>
              <w:top w:val="nil"/>
              <w:left w:val="nil"/>
              <w:bottom w:val="nil"/>
              <w:right w:val="nil"/>
            </w:tcBorders>
            <w:shd w:val="clear" w:color="000000" w:fill="CCCCFF"/>
            <w:noWrap/>
            <w:vAlign w:val="bottom"/>
            <w:hideMark/>
          </w:tcPr>
          <w:p w14:paraId="3DA8C26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91,49</w:t>
            </w:r>
          </w:p>
        </w:tc>
      </w:tr>
      <w:tr w:rsidR="00BE32BF" w:rsidRPr="00BE32BF" w14:paraId="094CD749" w14:textId="77777777" w:rsidTr="00BE32BF">
        <w:trPr>
          <w:trHeight w:val="255"/>
        </w:trPr>
        <w:tc>
          <w:tcPr>
            <w:tcW w:w="1477" w:type="dxa"/>
            <w:tcBorders>
              <w:top w:val="nil"/>
              <w:left w:val="nil"/>
              <w:bottom w:val="nil"/>
              <w:right w:val="nil"/>
            </w:tcBorders>
            <w:shd w:val="clear" w:color="auto" w:fill="auto"/>
            <w:noWrap/>
            <w:vAlign w:val="bottom"/>
            <w:hideMark/>
          </w:tcPr>
          <w:p w14:paraId="062199B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lastRenderedPageBreak/>
              <w:t>Aktivnost</w:t>
            </w:r>
          </w:p>
        </w:tc>
        <w:tc>
          <w:tcPr>
            <w:tcW w:w="1217" w:type="dxa"/>
            <w:tcBorders>
              <w:top w:val="nil"/>
              <w:left w:val="nil"/>
              <w:bottom w:val="nil"/>
              <w:right w:val="nil"/>
            </w:tcBorders>
            <w:shd w:val="clear" w:color="auto" w:fill="auto"/>
            <w:noWrap/>
            <w:vAlign w:val="bottom"/>
            <w:hideMark/>
          </w:tcPr>
          <w:p w14:paraId="5213E41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A100364</w:t>
            </w:r>
          </w:p>
        </w:tc>
        <w:tc>
          <w:tcPr>
            <w:tcW w:w="3119" w:type="dxa"/>
            <w:tcBorders>
              <w:top w:val="nil"/>
              <w:left w:val="nil"/>
              <w:bottom w:val="nil"/>
              <w:right w:val="nil"/>
            </w:tcBorders>
            <w:shd w:val="clear" w:color="auto" w:fill="auto"/>
            <w:noWrap/>
            <w:vAlign w:val="bottom"/>
            <w:hideMark/>
          </w:tcPr>
          <w:p w14:paraId="6023216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 POTICANJA ZAPOŠLJAVANJA</w:t>
            </w:r>
          </w:p>
        </w:tc>
        <w:tc>
          <w:tcPr>
            <w:tcW w:w="1417" w:type="dxa"/>
            <w:tcBorders>
              <w:top w:val="nil"/>
              <w:left w:val="nil"/>
              <w:bottom w:val="nil"/>
              <w:right w:val="nil"/>
            </w:tcBorders>
            <w:shd w:val="clear" w:color="auto" w:fill="auto"/>
            <w:noWrap/>
            <w:vAlign w:val="bottom"/>
            <w:hideMark/>
          </w:tcPr>
          <w:p w14:paraId="3EC613D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66.400,00</w:t>
            </w:r>
          </w:p>
        </w:tc>
        <w:tc>
          <w:tcPr>
            <w:tcW w:w="1791" w:type="dxa"/>
            <w:tcBorders>
              <w:top w:val="nil"/>
              <w:left w:val="nil"/>
              <w:bottom w:val="nil"/>
              <w:right w:val="nil"/>
            </w:tcBorders>
            <w:shd w:val="clear" w:color="auto" w:fill="auto"/>
            <w:noWrap/>
            <w:vAlign w:val="bottom"/>
            <w:hideMark/>
          </w:tcPr>
          <w:p w14:paraId="4FF4C0C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66.400,00</w:t>
            </w:r>
          </w:p>
        </w:tc>
        <w:tc>
          <w:tcPr>
            <w:tcW w:w="907" w:type="dxa"/>
            <w:tcBorders>
              <w:top w:val="nil"/>
              <w:left w:val="nil"/>
              <w:bottom w:val="nil"/>
              <w:right w:val="nil"/>
            </w:tcBorders>
            <w:shd w:val="clear" w:color="auto" w:fill="auto"/>
            <w:noWrap/>
            <w:vAlign w:val="bottom"/>
            <w:hideMark/>
          </w:tcPr>
          <w:p w14:paraId="7B9474A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70CFCAC2" w14:textId="77777777" w:rsidTr="00BE32BF">
        <w:trPr>
          <w:trHeight w:val="255"/>
        </w:trPr>
        <w:tc>
          <w:tcPr>
            <w:tcW w:w="1477" w:type="dxa"/>
            <w:tcBorders>
              <w:top w:val="nil"/>
              <w:left w:val="nil"/>
              <w:bottom w:val="nil"/>
              <w:right w:val="nil"/>
            </w:tcBorders>
            <w:shd w:val="clear" w:color="000000" w:fill="FFCC00"/>
            <w:noWrap/>
            <w:vAlign w:val="bottom"/>
            <w:hideMark/>
          </w:tcPr>
          <w:p w14:paraId="63EBB51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648F9F6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74E22C8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23D2D3D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66.400,00</w:t>
            </w:r>
          </w:p>
        </w:tc>
        <w:tc>
          <w:tcPr>
            <w:tcW w:w="1791" w:type="dxa"/>
            <w:tcBorders>
              <w:top w:val="nil"/>
              <w:left w:val="nil"/>
              <w:bottom w:val="nil"/>
              <w:right w:val="nil"/>
            </w:tcBorders>
            <w:shd w:val="clear" w:color="000000" w:fill="FFCC00"/>
            <w:noWrap/>
            <w:vAlign w:val="bottom"/>
            <w:hideMark/>
          </w:tcPr>
          <w:p w14:paraId="6A14C92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66.400,00</w:t>
            </w:r>
          </w:p>
        </w:tc>
        <w:tc>
          <w:tcPr>
            <w:tcW w:w="907" w:type="dxa"/>
            <w:tcBorders>
              <w:top w:val="nil"/>
              <w:left w:val="nil"/>
              <w:bottom w:val="nil"/>
              <w:right w:val="nil"/>
            </w:tcBorders>
            <w:shd w:val="clear" w:color="000000" w:fill="FFCC00"/>
            <w:noWrap/>
            <w:vAlign w:val="bottom"/>
            <w:hideMark/>
          </w:tcPr>
          <w:p w14:paraId="3A768B6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359438E5" w14:textId="77777777" w:rsidTr="00BE32BF">
        <w:trPr>
          <w:trHeight w:val="255"/>
        </w:trPr>
        <w:tc>
          <w:tcPr>
            <w:tcW w:w="1477" w:type="dxa"/>
            <w:tcBorders>
              <w:top w:val="nil"/>
              <w:left w:val="nil"/>
              <w:bottom w:val="nil"/>
              <w:right w:val="nil"/>
            </w:tcBorders>
            <w:shd w:val="clear" w:color="auto" w:fill="auto"/>
            <w:noWrap/>
            <w:vAlign w:val="bottom"/>
            <w:hideMark/>
          </w:tcPr>
          <w:p w14:paraId="6EA25F7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66358D7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K100014</w:t>
            </w:r>
          </w:p>
        </w:tc>
        <w:tc>
          <w:tcPr>
            <w:tcW w:w="3119" w:type="dxa"/>
            <w:tcBorders>
              <w:top w:val="nil"/>
              <w:left w:val="nil"/>
              <w:bottom w:val="nil"/>
              <w:right w:val="nil"/>
            </w:tcBorders>
            <w:shd w:val="clear" w:color="auto" w:fill="auto"/>
            <w:noWrap/>
            <w:vAlign w:val="bottom"/>
            <w:hideMark/>
          </w:tcPr>
          <w:p w14:paraId="2F81908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SUFINANCIRANJE KAPITALNIH PROJEKATA</w:t>
            </w:r>
          </w:p>
        </w:tc>
        <w:tc>
          <w:tcPr>
            <w:tcW w:w="1417" w:type="dxa"/>
            <w:tcBorders>
              <w:top w:val="nil"/>
              <w:left w:val="nil"/>
              <w:bottom w:val="nil"/>
              <w:right w:val="nil"/>
            </w:tcBorders>
            <w:shd w:val="clear" w:color="auto" w:fill="auto"/>
            <w:noWrap/>
            <w:vAlign w:val="bottom"/>
            <w:hideMark/>
          </w:tcPr>
          <w:p w14:paraId="1891A97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1.805.395,14</w:t>
            </w:r>
          </w:p>
        </w:tc>
        <w:tc>
          <w:tcPr>
            <w:tcW w:w="1791" w:type="dxa"/>
            <w:tcBorders>
              <w:top w:val="nil"/>
              <w:left w:val="nil"/>
              <w:bottom w:val="nil"/>
              <w:right w:val="nil"/>
            </w:tcBorders>
            <w:shd w:val="clear" w:color="auto" w:fill="auto"/>
            <w:noWrap/>
            <w:vAlign w:val="bottom"/>
            <w:hideMark/>
          </w:tcPr>
          <w:p w14:paraId="271FE73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1.763.395,14</w:t>
            </w:r>
          </w:p>
        </w:tc>
        <w:tc>
          <w:tcPr>
            <w:tcW w:w="907" w:type="dxa"/>
            <w:tcBorders>
              <w:top w:val="nil"/>
              <w:left w:val="nil"/>
              <w:bottom w:val="nil"/>
              <w:right w:val="nil"/>
            </w:tcBorders>
            <w:shd w:val="clear" w:color="auto" w:fill="auto"/>
            <w:noWrap/>
            <w:vAlign w:val="bottom"/>
            <w:hideMark/>
          </w:tcPr>
          <w:p w14:paraId="0DF61BC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97,67</w:t>
            </w:r>
          </w:p>
        </w:tc>
      </w:tr>
      <w:tr w:rsidR="00BE32BF" w:rsidRPr="00BE32BF" w14:paraId="61FCA52B" w14:textId="77777777" w:rsidTr="00BE32BF">
        <w:trPr>
          <w:trHeight w:val="255"/>
        </w:trPr>
        <w:tc>
          <w:tcPr>
            <w:tcW w:w="1477" w:type="dxa"/>
            <w:tcBorders>
              <w:top w:val="nil"/>
              <w:left w:val="nil"/>
              <w:bottom w:val="nil"/>
              <w:right w:val="nil"/>
            </w:tcBorders>
            <w:shd w:val="clear" w:color="000000" w:fill="FFCC00"/>
            <w:noWrap/>
            <w:vAlign w:val="bottom"/>
            <w:hideMark/>
          </w:tcPr>
          <w:p w14:paraId="12578B5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4389AD3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13C7400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5DEFD14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232.000,00</w:t>
            </w:r>
          </w:p>
        </w:tc>
        <w:tc>
          <w:tcPr>
            <w:tcW w:w="1791" w:type="dxa"/>
            <w:tcBorders>
              <w:top w:val="nil"/>
              <w:left w:val="nil"/>
              <w:bottom w:val="nil"/>
              <w:right w:val="nil"/>
            </w:tcBorders>
            <w:shd w:val="clear" w:color="000000" w:fill="FFCC00"/>
            <w:noWrap/>
            <w:vAlign w:val="bottom"/>
            <w:hideMark/>
          </w:tcPr>
          <w:p w14:paraId="543BE23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230.000,00</w:t>
            </w:r>
          </w:p>
        </w:tc>
        <w:tc>
          <w:tcPr>
            <w:tcW w:w="907" w:type="dxa"/>
            <w:tcBorders>
              <w:top w:val="nil"/>
              <w:left w:val="nil"/>
              <w:bottom w:val="nil"/>
              <w:right w:val="nil"/>
            </w:tcBorders>
            <w:shd w:val="clear" w:color="000000" w:fill="FFCC00"/>
            <w:noWrap/>
            <w:vAlign w:val="bottom"/>
            <w:hideMark/>
          </w:tcPr>
          <w:p w14:paraId="1861260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99,14</w:t>
            </w:r>
          </w:p>
        </w:tc>
      </w:tr>
      <w:tr w:rsidR="00BE32BF" w:rsidRPr="00BE32BF" w14:paraId="3CE9F7ED" w14:textId="77777777" w:rsidTr="00BE32BF">
        <w:trPr>
          <w:trHeight w:val="255"/>
        </w:trPr>
        <w:tc>
          <w:tcPr>
            <w:tcW w:w="1477" w:type="dxa"/>
            <w:tcBorders>
              <w:top w:val="nil"/>
              <w:left w:val="nil"/>
              <w:bottom w:val="nil"/>
              <w:right w:val="nil"/>
            </w:tcBorders>
            <w:shd w:val="clear" w:color="000000" w:fill="FFCC00"/>
            <w:noWrap/>
            <w:vAlign w:val="bottom"/>
            <w:hideMark/>
          </w:tcPr>
          <w:p w14:paraId="34595F8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63B2900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544BB85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77EC38CC"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765.000,00</w:t>
            </w:r>
          </w:p>
        </w:tc>
        <w:tc>
          <w:tcPr>
            <w:tcW w:w="1791" w:type="dxa"/>
            <w:tcBorders>
              <w:top w:val="nil"/>
              <w:left w:val="nil"/>
              <w:bottom w:val="nil"/>
              <w:right w:val="nil"/>
            </w:tcBorders>
            <w:shd w:val="clear" w:color="000000" w:fill="FFCC00"/>
            <w:noWrap/>
            <w:vAlign w:val="bottom"/>
            <w:hideMark/>
          </w:tcPr>
          <w:p w14:paraId="3C4BDDB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725.000,00</w:t>
            </w:r>
          </w:p>
        </w:tc>
        <w:tc>
          <w:tcPr>
            <w:tcW w:w="907" w:type="dxa"/>
            <w:tcBorders>
              <w:top w:val="nil"/>
              <w:left w:val="nil"/>
              <w:bottom w:val="nil"/>
              <w:right w:val="nil"/>
            </w:tcBorders>
            <w:shd w:val="clear" w:color="000000" w:fill="FFCC00"/>
            <w:noWrap/>
            <w:vAlign w:val="bottom"/>
            <w:hideMark/>
          </w:tcPr>
          <w:p w14:paraId="4585E68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94,77</w:t>
            </w:r>
          </w:p>
        </w:tc>
      </w:tr>
      <w:tr w:rsidR="00BE32BF" w:rsidRPr="00BE32BF" w14:paraId="7832F139" w14:textId="77777777" w:rsidTr="00BE32BF">
        <w:trPr>
          <w:trHeight w:val="255"/>
        </w:trPr>
        <w:tc>
          <w:tcPr>
            <w:tcW w:w="1477" w:type="dxa"/>
            <w:tcBorders>
              <w:top w:val="nil"/>
              <w:left w:val="nil"/>
              <w:bottom w:val="nil"/>
              <w:right w:val="nil"/>
            </w:tcBorders>
            <w:shd w:val="clear" w:color="000000" w:fill="FFCC00"/>
            <w:noWrap/>
            <w:vAlign w:val="bottom"/>
            <w:hideMark/>
          </w:tcPr>
          <w:p w14:paraId="76D916F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0153C43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7.1.</w:t>
            </w:r>
          </w:p>
        </w:tc>
        <w:tc>
          <w:tcPr>
            <w:tcW w:w="3119" w:type="dxa"/>
            <w:tcBorders>
              <w:top w:val="nil"/>
              <w:left w:val="nil"/>
              <w:bottom w:val="nil"/>
              <w:right w:val="nil"/>
            </w:tcBorders>
            <w:shd w:val="clear" w:color="000000" w:fill="FFCC00"/>
            <w:noWrap/>
            <w:vAlign w:val="bottom"/>
            <w:hideMark/>
          </w:tcPr>
          <w:p w14:paraId="059B902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Prihodi od prodaje ili zamjene nefin. imovine</w:t>
            </w:r>
          </w:p>
        </w:tc>
        <w:tc>
          <w:tcPr>
            <w:tcW w:w="1417" w:type="dxa"/>
            <w:tcBorders>
              <w:top w:val="nil"/>
              <w:left w:val="nil"/>
              <w:bottom w:val="nil"/>
              <w:right w:val="nil"/>
            </w:tcBorders>
            <w:shd w:val="clear" w:color="000000" w:fill="FFCC00"/>
            <w:noWrap/>
            <w:vAlign w:val="bottom"/>
            <w:hideMark/>
          </w:tcPr>
          <w:p w14:paraId="3BF6130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808.395,14</w:t>
            </w:r>
          </w:p>
        </w:tc>
        <w:tc>
          <w:tcPr>
            <w:tcW w:w="1791" w:type="dxa"/>
            <w:tcBorders>
              <w:top w:val="nil"/>
              <w:left w:val="nil"/>
              <w:bottom w:val="nil"/>
              <w:right w:val="nil"/>
            </w:tcBorders>
            <w:shd w:val="clear" w:color="000000" w:fill="FFCC00"/>
            <w:noWrap/>
            <w:vAlign w:val="bottom"/>
            <w:hideMark/>
          </w:tcPr>
          <w:p w14:paraId="6A44668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808.395,14</w:t>
            </w:r>
          </w:p>
        </w:tc>
        <w:tc>
          <w:tcPr>
            <w:tcW w:w="907" w:type="dxa"/>
            <w:tcBorders>
              <w:top w:val="nil"/>
              <w:left w:val="nil"/>
              <w:bottom w:val="nil"/>
              <w:right w:val="nil"/>
            </w:tcBorders>
            <w:shd w:val="clear" w:color="000000" w:fill="FFCC00"/>
            <w:noWrap/>
            <w:vAlign w:val="bottom"/>
            <w:hideMark/>
          </w:tcPr>
          <w:p w14:paraId="5D1E8DC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3E6CF677" w14:textId="77777777" w:rsidTr="00BE32BF">
        <w:trPr>
          <w:trHeight w:val="255"/>
        </w:trPr>
        <w:tc>
          <w:tcPr>
            <w:tcW w:w="1477" w:type="dxa"/>
            <w:tcBorders>
              <w:top w:val="nil"/>
              <w:left w:val="nil"/>
              <w:bottom w:val="nil"/>
              <w:right w:val="nil"/>
            </w:tcBorders>
            <w:shd w:val="clear" w:color="auto" w:fill="auto"/>
            <w:noWrap/>
            <w:vAlign w:val="bottom"/>
            <w:hideMark/>
          </w:tcPr>
          <w:p w14:paraId="555D0C4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Kapitalni projekt</w:t>
            </w:r>
          </w:p>
        </w:tc>
        <w:tc>
          <w:tcPr>
            <w:tcW w:w="1217" w:type="dxa"/>
            <w:tcBorders>
              <w:top w:val="nil"/>
              <w:left w:val="nil"/>
              <w:bottom w:val="nil"/>
              <w:right w:val="nil"/>
            </w:tcBorders>
            <w:shd w:val="clear" w:color="auto" w:fill="auto"/>
            <w:noWrap/>
            <w:vAlign w:val="bottom"/>
            <w:hideMark/>
          </w:tcPr>
          <w:p w14:paraId="6DAD8B5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K100368</w:t>
            </w:r>
          </w:p>
        </w:tc>
        <w:tc>
          <w:tcPr>
            <w:tcW w:w="3119" w:type="dxa"/>
            <w:tcBorders>
              <w:top w:val="nil"/>
              <w:left w:val="nil"/>
              <w:bottom w:val="nil"/>
              <w:right w:val="nil"/>
            </w:tcBorders>
            <w:shd w:val="clear" w:color="auto" w:fill="auto"/>
            <w:noWrap/>
            <w:vAlign w:val="bottom"/>
            <w:hideMark/>
          </w:tcPr>
          <w:p w14:paraId="35C83AC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IZGRADNJA POSLOVNE ZONE DUBRAVICA</w:t>
            </w:r>
          </w:p>
        </w:tc>
        <w:tc>
          <w:tcPr>
            <w:tcW w:w="1417" w:type="dxa"/>
            <w:tcBorders>
              <w:top w:val="nil"/>
              <w:left w:val="nil"/>
              <w:bottom w:val="nil"/>
              <w:right w:val="nil"/>
            </w:tcBorders>
            <w:shd w:val="clear" w:color="auto" w:fill="auto"/>
            <w:noWrap/>
            <w:vAlign w:val="bottom"/>
            <w:hideMark/>
          </w:tcPr>
          <w:p w14:paraId="5D832BD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886.383,55</w:t>
            </w:r>
          </w:p>
        </w:tc>
        <w:tc>
          <w:tcPr>
            <w:tcW w:w="1791" w:type="dxa"/>
            <w:tcBorders>
              <w:top w:val="nil"/>
              <w:left w:val="nil"/>
              <w:bottom w:val="nil"/>
              <w:right w:val="nil"/>
            </w:tcBorders>
            <w:shd w:val="clear" w:color="auto" w:fill="auto"/>
            <w:noWrap/>
            <w:vAlign w:val="bottom"/>
            <w:hideMark/>
          </w:tcPr>
          <w:p w14:paraId="0C36EC7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693.622,23</w:t>
            </w:r>
          </w:p>
        </w:tc>
        <w:tc>
          <w:tcPr>
            <w:tcW w:w="907" w:type="dxa"/>
            <w:tcBorders>
              <w:top w:val="nil"/>
              <w:left w:val="nil"/>
              <w:bottom w:val="nil"/>
              <w:right w:val="nil"/>
            </w:tcBorders>
            <w:shd w:val="clear" w:color="auto" w:fill="auto"/>
            <w:noWrap/>
            <w:vAlign w:val="bottom"/>
            <w:hideMark/>
          </w:tcPr>
          <w:p w14:paraId="321A84F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78,25</w:t>
            </w:r>
          </w:p>
        </w:tc>
      </w:tr>
      <w:tr w:rsidR="00BE32BF" w:rsidRPr="00BE32BF" w14:paraId="0526D8CF" w14:textId="77777777" w:rsidTr="00BE32BF">
        <w:trPr>
          <w:trHeight w:val="255"/>
        </w:trPr>
        <w:tc>
          <w:tcPr>
            <w:tcW w:w="1477" w:type="dxa"/>
            <w:tcBorders>
              <w:top w:val="nil"/>
              <w:left w:val="nil"/>
              <w:bottom w:val="nil"/>
              <w:right w:val="nil"/>
            </w:tcBorders>
            <w:shd w:val="clear" w:color="000000" w:fill="FFCC00"/>
            <w:noWrap/>
            <w:vAlign w:val="bottom"/>
            <w:hideMark/>
          </w:tcPr>
          <w:p w14:paraId="7538062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0151C91D"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399D0C3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58EA7A0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327.500,00</w:t>
            </w:r>
          </w:p>
        </w:tc>
        <w:tc>
          <w:tcPr>
            <w:tcW w:w="1791" w:type="dxa"/>
            <w:tcBorders>
              <w:top w:val="nil"/>
              <w:left w:val="nil"/>
              <w:bottom w:val="nil"/>
              <w:right w:val="nil"/>
            </w:tcBorders>
            <w:shd w:val="clear" w:color="000000" w:fill="FFCC00"/>
            <w:noWrap/>
            <w:vAlign w:val="bottom"/>
            <w:hideMark/>
          </w:tcPr>
          <w:p w14:paraId="3658B1B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191.240,68</w:t>
            </w:r>
          </w:p>
        </w:tc>
        <w:tc>
          <w:tcPr>
            <w:tcW w:w="907" w:type="dxa"/>
            <w:tcBorders>
              <w:top w:val="nil"/>
              <w:left w:val="nil"/>
              <w:bottom w:val="nil"/>
              <w:right w:val="nil"/>
            </w:tcBorders>
            <w:shd w:val="clear" w:color="000000" w:fill="FFCC00"/>
            <w:noWrap/>
            <w:vAlign w:val="bottom"/>
            <w:hideMark/>
          </w:tcPr>
          <w:p w14:paraId="03A5A7E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58,39</w:t>
            </w:r>
          </w:p>
        </w:tc>
      </w:tr>
      <w:tr w:rsidR="00BE32BF" w:rsidRPr="00BE32BF" w14:paraId="67731216" w14:textId="77777777" w:rsidTr="00BE32BF">
        <w:trPr>
          <w:trHeight w:val="255"/>
        </w:trPr>
        <w:tc>
          <w:tcPr>
            <w:tcW w:w="1477" w:type="dxa"/>
            <w:tcBorders>
              <w:top w:val="nil"/>
              <w:left w:val="nil"/>
              <w:bottom w:val="nil"/>
              <w:right w:val="nil"/>
            </w:tcBorders>
            <w:shd w:val="clear" w:color="000000" w:fill="FFCC00"/>
            <w:noWrap/>
            <w:vAlign w:val="bottom"/>
            <w:hideMark/>
          </w:tcPr>
          <w:p w14:paraId="3E581DC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557BCF1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09C5414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6F6563E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56.502,00</w:t>
            </w:r>
          </w:p>
        </w:tc>
        <w:tc>
          <w:tcPr>
            <w:tcW w:w="1791" w:type="dxa"/>
            <w:tcBorders>
              <w:top w:val="nil"/>
              <w:left w:val="nil"/>
              <w:bottom w:val="nil"/>
              <w:right w:val="nil"/>
            </w:tcBorders>
            <w:shd w:val="clear" w:color="000000" w:fill="FFCC00"/>
            <w:noWrap/>
            <w:vAlign w:val="bottom"/>
            <w:hideMark/>
          </w:tcPr>
          <w:p w14:paraId="1FB5A5F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16AC34D2"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3870354E" w14:textId="77777777" w:rsidTr="00BE32BF">
        <w:trPr>
          <w:trHeight w:val="255"/>
        </w:trPr>
        <w:tc>
          <w:tcPr>
            <w:tcW w:w="1477" w:type="dxa"/>
            <w:tcBorders>
              <w:top w:val="nil"/>
              <w:left w:val="nil"/>
              <w:bottom w:val="nil"/>
              <w:right w:val="nil"/>
            </w:tcBorders>
            <w:shd w:val="clear" w:color="000000" w:fill="FFCC00"/>
            <w:noWrap/>
            <w:vAlign w:val="bottom"/>
            <w:hideMark/>
          </w:tcPr>
          <w:p w14:paraId="4489BFD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392745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8.1.</w:t>
            </w:r>
          </w:p>
        </w:tc>
        <w:tc>
          <w:tcPr>
            <w:tcW w:w="3119" w:type="dxa"/>
            <w:tcBorders>
              <w:top w:val="nil"/>
              <w:left w:val="nil"/>
              <w:bottom w:val="nil"/>
              <w:right w:val="nil"/>
            </w:tcBorders>
            <w:shd w:val="clear" w:color="000000" w:fill="FFCC00"/>
            <w:noWrap/>
            <w:vAlign w:val="bottom"/>
            <w:hideMark/>
          </w:tcPr>
          <w:p w14:paraId="548760B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Primici od financijske imovine i zaduživanja</w:t>
            </w:r>
          </w:p>
        </w:tc>
        <w:tc>
          <w:tcPr>
            <w:tcW w:w="1417" w:type="dxa"/>
            <w:tcBorders>
              <w:top w:val="nil"/>
              <w:left w:val="nil"/>
              <w:bottom w:val="nil"/>
              <w:right w:val="nil"/>
            </w:tcBorders>
            <w:shd w:val="clear" w:color="000000" w:fill="FFCC00"/>
            <w:noWrap/>
            <w:vAlign w:val="bottom"/>
            <w:hideMark/>
          </w:tcPr>
          <w:p w14:paraId="68961E3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502.381,55</w:t>
            </w:r>
          </w:p>
        </w:tc>
        <w:tc>
          <w:tcPr>
            <w:tcW w:w="1791" w:type="dxa"/>
            <w:tcBorders>
              <w:top w:val="nil"/>
              <w:left w:val="nil"/>
              <w:bottom w:val="nil"/>
              <w:right w:val="nil"/>
            </w:tcBorders>
            <w:shd w:val="clear" w:color="000000" w:fill="FFCC00"/>
            <w:noWrap/>
            <w:vAlign w:val="bottom"/>
            <w:hideMark/>
          </w:tcPr>
          <w:p w14:paraId="6212776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502.381,55</w:t>
            </w:r>
          </w:p>
        </w:tc>
        <w:tc>
          <w:tcPr>
            <w:tcW w:w="907" w:type="dxa"/>
            <w:tcBorders>
              <w:top w:val="nil"/>
              <w:left w:val="nil"/>
              <w:bottom w:val="nil"/>
              <w:right w:val="nil"/>
            </w:tcBorders>
            <w:shd w:val="clear" w:color="000000" w:fill="FFCC00"/>
            <w:noWrap/>
            <w:vAlign w:val="bottom"/>
            <w:hideMark/>
          </w:tcPr>
          <w:p w14:paraId="797C8110"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1D9F4BCF" w14:textId="77777777" w:rsidTr="00BE32BF">
        <w:trPr>
          <w:trHeight w:val="255"/>
        </w:trPr>
        <w:tc>
          <w:tcPr>
            <w:tcW w:w="1477" w:type="dxa"/>
            <w:tcBorders>
              <w:top w:val="nil"/>
              <w:left w:val="nil"/>
              <w:bottom w:val="nil"/>
              <w:right w:val="nil"/>
            </w:tcBorders>
            <w:shd w:val="clear" w:color="000000" w:fill="CCCCFF"/>
            <w:noWrap/>
            <w:vAlign w:val="bottom"/>
            <w:hideMark/>
          </w:tcPr>
          <w:p w14:paraId="43B9B9C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Program</w:t>
            </w:r>
          </w:p>
        </w:tc>
        <w:tc>
          <w:tcPr>
            <w:tcW w:w="1217" w:type="dxa"/>
            <w:tcBorders>
              <w:top w:val="nil"/>
              <w:left w:val="nil"/>
              <w:bottom w:val="nil"/>
              <w:right w:val="nil"/>
            </w:tcBorders>
            <w:shd w:val="clear" w:color="000000" w:fill="CCCCFF"/>
            <w:noWrap/>
            <w:vAlign w:val="bottom"/>
            <w:hideMark/>
          </w:tcPr>
          <w:p w14:paraId="47196D06"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1038</w:t>
            </w:r>
          </w:p>
        </w:tc>
        <w:tc>
          <w:tcPr>
            <w:tcW w:w="3119" w:type="dxa"/>
            <w:tcBorders>
              <w:top w:val="nil"/>
              <w:left w:val="nil"/>
              <w:bottom w:val="nil"/>
              <w:right w:val="nil"/>
            </w:tcBorders>
            <w:shd w:val="clear" w:color="000000" w:fill="CCCCFF"/>
            <w:noWrap/>
            <w:vAlign w:val="bottom"/>
            <w:hideMark/>
          </w:tcPr>
          <w:p w14:paraId="3578559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ORGANIZIRANJE I PROVOĐENJE ZAŠTITE I SPAŠAVANJA</w:t>
            </w:r>
          </w:p>
        </w:tc>
        <w:tc>
          <w:tcPr>
            <w:tcW w:w="1417" w:type="dxa"/>
            <w:tcBorders>
              <w:top w:val="nil"/>
              <w:left w:val="nil"/>
              <w:bottom w:val="nil"/>
              <w:right w:val="nil"/>
            </w:tcBorders>
            <w:shd w:val="clear" w:color="000000" w:fill="CCCCFF"/>
            <w:noWrap/>
            <w:vAlign w:val="bottom"/>
            <w:hideMark/>
          </w:tcPr>
          <w:p w14:paraId="6477AC6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88.929,56</w:t>
            </w:r>
          </w:p>
        </w:tc>
        <w:tc>
          <w:tcPr>
            <w:tcW w:w="1791" w:type="dxa"/>
            <w:tcBorders>
              <w:top w:val="nil"/>
              <w:left w:val="nil"/>
              <w:bottom w:val="nil"/>
              <w:right w:val="nil"/>
            </w:tcBorders>
            <w:shd w:val="clear" w:color="000000" w:fill="CCCCFF"/>
            <w:noWrap/>
            <w:vAlign w:val="bottom"/>
            <w:hideMark/>
          </w:tcPr>
          <w:p w14:paraId="5E1F1BD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86.929,56</w:t>
            </w:r>
          </w:p>
        </w:tc>
        <w:tc>
          <w:tcPr>
            <w:tcW w:w="907" w:type="dxa"/>
            <w:tcBorders>
              <w:top w:val="nil"/>
              <w:left w:val="nil"/>
              <w:bottom w:val="nil"/>
              <w:right w:val="nil"/>
            </w:tcBorders>
            <w:shd w:val="clear" w:color="000000" w:fill="CCCCFF"/>
            <w:noWrap/>
            <w:vAlign w:val="bottom"/>
            <w:hideMark/>
          </w:tcPr>
          <w:p w14:paraId="6A7B775E"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97,75</w:t>
            </w:r>
          </w:p>
        </w:tc>
      </w:tr>
      <w:tr w:rsidR="00BE32BF" w:rsidRPr="00BE32BF" w14:paraId="4B18D1BA" w14:textId="77777777" w:rsidTr="00BE32BF">
        <w:trPr>
          <w:trHeight w:val="255"/>
        </w:trPr>
        <w:tc>
          <w:tcPr>
            <w:tcW w:w="1477" w:type="dxa"/>
            <w:tcBorders>
              <w:top w:val="nil"/>
              <w:left w:val="nil"/>
              <w:bottom w:val="nil"/>
              <w:right w:val="nil"/>
            </w:tcBorders>
            <w:shd w:val="clear" w:color="auto" w:fill="auto"/>
            <w:noWrap/>
            <w:vAlign w:val="bottom"/>
            <w:hideMark/>
          </w:tcPr>
          <w:p w14:paraId="032C04F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4AC642A1"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A100064</w:t>
            </w:r>
          </w:p>
        </w:tc>
        <w:tc>
          <w:tcPr>
            <w:tcW w:w="3119" w:type="dxa"/>
            <w:tcBorders>
              <w:top w:val="nil"/>
              <w:left w:val="nil"/>
              <w:bottom w:val="nil"/>
              <w:right w:val="nil"/>
            </w:tcBorders>
            <w:shd w:val="clear" w:color="auto" w:fill="auto"/>
            <w:noWrap/>
            <w:vAlign w:val="bottom"/>
            <w:hideMark/>
          </w:tcPr>
          <w:p w14:paraId="32F6F35B"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REDOVNA DJELATNOST CIVILNE ZAŠTITE</w:t>
            </w:r>
          </w:p>
        </w:tc>
        <w:tc>
          <w:tcPr>
            <w:tcW w:w="1417" w:type="dxa"/>
            <w:tcBorders>
              <w:top w:val="nil"/>
              <w:left w:val="nil"/>
              <w:bottom w:val="nil"/>
              <w:right w:val="nil"/>
            </w:tcBorders>
            <w:shd w:val="clear" w:color="auto" w:fill="auto"/>
            <w:noWrap/>
            <w:vAlign w:val="bottom"/>
            <w:hideMark/>
          </w:tcPr>
          <w:p w14:paraId="46E2C4D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1.300,00</w:t>
            </w:r>
          </w:p>
        </w:tc>
        <w:tc>
          <w:tcPr>
            <w:tcW w:w="1791" w:type="dxa"/>
            <w:tcBorders>
              <w:top w:val="nil"/>
              <w:left w:val="nil"/>
              <w:bottom w:val="nil"/>
              <w:right w:val="nil"/>
            </w:tcBorders>
            <w:shd w:val="clear" w:color="auto" w:fill="auto"/>
            <w:noWrap/>
            <w:vAlign w:val="bottom"/>
            <w:hideMark/>
          </w:tcPr>
          <w:p w14:paraId="04A77E8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28AE8B0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67C47B40" w14:textId="77777777" w:rsidTr="00BE32BF">
        <w:trPr>
          <w:trHeight w:val="255"/>
        </w:trPr>
        <w:tc>
          <w:tcPr>
            <w:tcW w:w="1477" w:type="dxa"/>
            <w:tcBorders>
              <w:top w:val="nil"/>
              <w:left w:val="nil"/>
              <w:bottom w:val="nil"/>
              <w:right w:val="nil"/>
            </w:tcBorders>
            <w:shd w:val="clear" w:color="000000" w:fill="FFCC00"/>
            <w:noWrap/>
            <w:vAlign w:val="bottom"/>
            <w:hideMark/>
          </w:tcPr>
          <w:p w14:paraId="1232B74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3EAD9EB8"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25AECBB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3DCA014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1.300,00</w:t>
            </w:r>
          </w:p>
        </w:tc>
        <w:tc>
          <w:tcPr>
            <w:tcW w:w="1791" w:type="dxa"/>
            <w:tcBorders>
              <w:top w:val="nil"/>
              <w:left w:val="nil"/>
              <w:bottom w:val="nil"/>
              <w:right w:val="nil"/>
            </w:tcBorders>
            <w:shd w:val="clear" w:color="000000" w:fill="FFCC00"/>
            <w:noWrap/>
            <w:vAlign w:val="bottom"/>
            <w:hideMark/>
          </w:tcPr>
          <w:p w14:paraId="099FB37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4EB3EE2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5F45CEB" w14:textId="77777777" w:rsidTr="00BE32BF">
        <w:trPr>
          <w:trHeight w:val="255"/>
        </w:trPr>
        <w:tc>
          <w:tcPr>
            <w:tcW w:w="1477" w:type="dxa"/>
            <w:tcBorders>
              <w:top w:val="nil"/>
              <w:left w:val="nil"/>
              <w:bottom w:val="nil"/>
              <w:right w:val="nil"/>
            </w:tcBorders>
            <w:shd w:val="clear" w:color="auto" w:fill="auto"/>
            <w:noWrap/>
            <w:vAlign w:val="bottom"/>
            <w:hideMark/>
          </w:tcPr>
          <w:p w14:paraId="77B936B7"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1774FCF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A100216</w:t>
            </w:r>
          </w:p>
        </w:tc>
        <w:tc>
          <w:tcPr>
            <w:tcW w:w="3119" w:type="dxa"/>
            <w:tcBorders>
              <w:top w:val="nil"/>
              <w:left w:val="nil"/>
              <w:bottom w:val="nil"/>
              <w:right w:val="nil"/>
            </w:tcBorders>
            <w:shd w:val="clear" w:color="auto" w:fill="auto"/>
            <w:noWrap/>
            <w:vAlign w:val="bottom"/>
            <w:hideMark/>
          </w:tcPr>
          <w:p w14:paraId="7E19A4E9"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HRVATSKA GORSKA SLUŽBA SPAŠAVANJA</w:t>
            </w:r>
          </w:p>
        </w:tc>
        <w:tc>
          <w:tcPr>
            <w:tcW w:w="1417" w:type="dxa"/>
            <w:tcBorders>
              <w:top w:val="nil"/>
              <w:left w:val="nil"/>
              <w:bottom w:val="nil"/>
              <w:right w:val="nil"/>
            </w:tcBorders>
            <w:shd w:val="clear" w:color="auto" w:fill="auto"/>
            <w:noWrap/>
            <w:vAlign w:val="bottom"/>
            <w:hideMark/>
          </w:tcPr>
          <w:p w14:paraId="38D8714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3.350,00</w:t>
            </w:r>
          </w:p>
        </w:tc>
        <w:tc>
          <w:tcPr>
            <w:tcW w:w="1791" w:type="dxa"/>
            <w:tcBorders>
              <w:top w:val="nil"/>
              <w:left w:val="nil"/>
              <w:bottom w:val="nil"/>
              <w:right w:val="nil"/>
            </w:tcBorders>
            <w:shd w:val="clear" w:color="auto" w:fill="auto"/>
            <w:noWrap/>
            <w:vAlign w:val="bottom"/>
            <w:hideMark/>
          </w:tcPr>
          <w:p w14:paraId="627ED40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3.350,00</w:t>
            </w:r>
          </w:p>
        </w:tc>
        <w:tc>
          <w:tcPr>
            <w:tcW w:w="907" w:type="dxa"/>
            <w:tcBorders>
              <w:top w:val="nil"/>
              <w:left w:val="nil"/>
              <w:bottom w:val="nil"/>
              <w:right w:val="nil"/>
            </w:tcBorders>
            <w:shd w:val="clear" w:color="auto" w:fill="auto"/>
            <w:noWrap/>
            <w:vAlign w:val="bottom"/>
            <w:hideMark/>
          </w:tcPr>
          <w:p w14:paraId="369A3BC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1C5F6193" w14:textId="77777777" w:rsidTr="00BE32BF">
        <w:trPr>
          <w:trHeight w:val="255"/>
        </w:trPr>
        <w:tc>
          <w:tcPr>
            <w:tcW w:w="1477" w:type="dxa"/>
            <w:tcBorders>
              <w:top w:val="nil"/>
              <w:left w:val="nil"/>
              <w:bottom w:val="nil"/>
              <w:right w:val="nil"/>
            </w:tcBorders>
            <w:shd w:val="clear" w:color="000000" w:fill="FFCC00"/>
            <w:noWrap/>
            <w:vAlign w:val="bottom"/>
            <w:hideMark/>
          </w:tcPr>
          <w:p w14:paraId="1A9D877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2863209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7DE5654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646BC96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3.350,00</w:t>
            </w:r>
          </w:p>
        </w:tc>
        <w:tc>
          <w:tcPr>
            <w:tcW w:w="1791" w:type="dxa"/>
            <w:tcBorders>
              <w:top w:val="nil"/>
              <w:left w:val="nil"/>
              <w:bottom w:val="nil"/>
              <w:right w:val="nil"/>
            </w:tcBorders>
            <w:shd w:val="clear" w:color="000000" w:fill="FFCC00"/>
            <w:noWrap/>
            <w:vAlign w:val="bottom"/>
            <w:hideMark/>
          </w:tcPr>
          <w:p w14:paraId="161B836A"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3.350,00</w:t>
            </w:r>
          </w:p>
        </w:tc>
        <w:tc>
          <w:tcPr>
            <w:tcW w:w="907" w:type="dxa"/>
            <w:tcBorders>
              <w:top w:val="nil"/>
              <w:left w:val="nil"/>
              <w:bottom w:val="nil"/>
              <w:right w:val="nil"/>
            </w:tcBorders>
            <w:shd w:val="clear" w:color="000000" w:fill="FFCC00"/>
            <w:noWrap/>
            <w:vAlign w:val="bottom"/>
            <w:hideMark/>
          </w:tcPr>
          <w:p w14:paraId="388D360D"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3693B656" w14:textId="77777777" w:rsidTr="00BE32BF">
        <w:trPr>
          <w:trHeight w:val="255"/>
        </w:trPr>
        <w:tc>
          <w:tcPr>
            <w:tcW w:w="1477" w:type="dxa"/>
            <w:tcBorders>
              <w:top w:val="nil"/>
              <w:left w:val="nil"/>
              <w:bottom w:val="nil"/>
              <w:right w:val="nil"/>
            </w:tcBorders>
            <w:shd w:val="clear" w:color="auto" w:fill="auto"/>
            <w:noWrap/>
            <w:vAlign w:val="bottom"/>
            <w:hideMark/>
          </w:tcPr>
          <w:p w14:paraId="122EF78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2ED9E50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A100217</w:t>
            </w:r>
          </w:p>
        </w:tc>
        <w:tc>
          <w:tcPr>
            <w:tcW w:w="3119" w:type="dxa"/>
            <w:tcBorders>
              <w:top w:val="nil"/>
              <w:left w:val="nil"/>
              <w:bottom w:val="nil"/>
              <w:right w:val="nil"/>
            </w:tcBorders>
            <w:shd w:val="clear" w:color="auto" w:fill="auto"/>
            <w:noWrap/>
            <w:vAlign w:val="bottom"/>
            <w:hideMark/>
          </w:tcPr>
          <w:p w14:paraId="78353814"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USKLAĐENJE PLANA ZAŠTITE OD POŽARA I PROCJENE I UGROŽENOSTI OD POŽARA</w:t>
            </w:r>
          </w:p>
        </w:tc>
        <w:tc>
          <w:tcPr>
            <w:tcW w:w="1417" w:type="dxa"/>
            <w:tcBorders>
              <w:top w:val="nil"/>
              <w:left w:val="nil"/>
              <w:bottom w:val="nil"/>
              <w:right w:val="nil"/>
            </w:tcBorders>
            <w:shd w:val="clear" w:color="auto" w:fill="auto"/>
            <w:noWrap/>
            <w:vAlign w:val="bottom"/>
            <w:hideMark/>
          </w:tcPr>
          <w:p w14:paraId="2CB549FB"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700,00</w:t>
            </w:r>
          </w:p>
        </w:tc>
        <w:tc>
          <w:tcPr>
            <w:tcW w:w="1791" w:type="dxa"/>
            <w:tcBorders>
              <w:top w:val="nil"/>
              <w:left w:val="nil"/>
              <w:bottom w:val="nil"/>
              <w:right w:val="nil"/>
            </w:tcBorders>
            <w:shd w:val="clear" w:color="auto" w:fill="auto"/>
            <w:noWrap/>
            <w:vAlign w:val="bottom"/>
            <w:hideMark/>
          </w:tcPr>
          <w:p w14:paraId="41E3FF9F"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auto" w:fill="auto"/>
            <w:noWrap/>
            <w:vAlign w:val="bottom"/>
            <w:hideMark/>
          </w:tcPr>
          <w:p w14:paraId="62D23DA4"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26A4EAD5" w14:textId="77777777" w:rsidTr="00BE32BF">
        <w:trPr>
          <w:trHeight w:val="255"/>
        </w:trPr>
        <w:tc>
          <w:tcPr>
            <w:tcW w:w="1477" w:type="dxa"/>
            <w:tcBorders>
              <w:top w:val="nil"/>
              <w:left w:val="nil"/>
              <w:bottom w:val="nil"/>
              <w:right w:val="nil"/>
            </w:tcBorders>
            <w:shd w:val="clear" w:color="000000" w:fill="FFCC00"/>
            <w:noWrap/>
            <w:vAlign w:val="bottom"/>
            <w:hideMark/>
          </w:tcPr>
          <w:p w14:paraId="5BC6E17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77C3DB4E"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1.1.</w:t>
            </w:r>
          </w:p>
        </w:tc>
        <w:tc>
          <w:tcPr>
            <w:tcW w:w="3119" w:type="dxa"/>
            <w:tcBorders>
              <w:top w:val="nil"/>
              <w:left w:val="nil"/>
              <w:bottom w:val="nil"/>
              <w:right w:val="nil"/>
            </w:tcBorders>
            <w:shd w:val="clear" w:color="000000" w:fill="FFCC00"/>
            <w:noWrap/>
            <w:vAlign w:val="bottom"/>
            <w:hideMark/>
          </w:tcPr>
          <w:p w14:paraId="2FC13A1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OPĆI PRIHODI I PRIMICI</w:t>
            </w:r>
          </w:p>
        </w:tc>
        <w:tc>
          <w:tcPr>
            <w:tcW w:w="1417" w:type="dxa"/>
            <w:tcBorders>
              <w:top w:val="nil"/>
              <w:left w:val="nil"/>
              <w:bottom w:val="nil"/>
              <w:right w:val="nil"/>
            </w:tcBorders>
            <w:shd w:val="clear" w:color="000000" w:fill="FFCC00"/>
            <w:noWrap/>
            <w:vAlign w:val="bottom"/>
            <w:hideMark/>
          </w:tcPr>
          <w:p w14:paraId="22DD8C66"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700,00</w:t>
            </w:r>
          </w:p>
        </w:tc>
        <w:tc>
          <w:tcPr>
            <w:tcW w:w="1791" w:type="dxa"/>
            <w:tcBorders>
              <w:top w:val="nil"/>
              <w:left w:val="nil"/>
              <w:bottom w:val="nil"/>
              <w:right w:val="nil"/>
            </w:tcBorders>
            <w:shd w:val="clear" w:color="000000" w:fill="FFCC00"/>
            <w:noWrap/>
            <w:vAlign w:val="bottom"/>
            <w:hideMark/>
          </w:tcPr>
          <w:p w14:paraId="285FDFF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c>
          <w:tcPr>
            <w:tcW w:w="907" w:type="dxa"/>
            <w:tcBorders>
              <w:top w:val="nil"/>
              <w:left w:val="nil"/>
              <w:bottom w:val="nil"/>
              <w:right w:val="nil"/>
            </w:tcBorders>
            <w:shd w:val="clear" w:color="000000" w:fill="FFCC00"/>
            <w:noWrap/>
            <w:vAlign w:val="bottom"/>
            <w:hideMark/>
          </w:tcPr>
          <w:p w14:paraId="011F3E47"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0,00</w:t>
            </w:r>
          </w:p>
        </w:tc>
      </w:tr>
      <w:tr w:rsidR="00BE32BF" w:rsidRPr="00BE32BF" w14:paraId="524B2863" w14:textId="77777777" w:rsidTr="00BE32BF">
        <w:trPr>
          <w:trHeight w:val="255"/>
        </w:trPr>
        <w:tc>
          <w:tcPr>
            <w:tcW w:w="1477" w:type="dxa"/>
            <w:tcBorders>
              <w:top w:val="nil"/>
              <w:left w:val="nil"/>
              <w:bottom w:val="nil"/>
              <w:right w:val="nil"/>
            </w:tcBorders>
            <w:shd w:val="clear" w:color="auto" w:fill="auto"/>
            <w:noWrap/>
            <w:vAlign w:val="bottom"/>
            <w:hideMark/>
          </w:tcPr>
          <w:p w14:paraId="1FD1BA55"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Aktivnost</w:t>
            </w:r>
          </w:p>
        </w:tc>
        <w:tc>
          <w:tcPr>
            <w:tcW w:w="1217" w:type="dxa"/>
            <w:tcBorders>
              <w:top w:val="nil"/>
              <w:left w:val="nil"/>
              <w:bottom w:val="nil"/>
              <w:right w:val="nil"/>
            </w:tcBorders>
            <w:shd w:val="clear" w:color="auto" w:fill="auto"/>
            <w:noWrap/>
            <w:vAlign w:val="bottom"/>
            <w:hideMark/>
          </w:tcPr>
          <w:p w14:paraId="4BE622C3"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A100471</w:t>
            </w:r>
          </w:p>
        </w:tc>
        <w:tc>
          <w:tcPr>
            <w:tcW w:w="3119" w:type="dxa"/>
            <w:tcBorders>
              <w:top w:val="nil"/>
              <w:left w:val="nil"/>
              <w:bottom w:val="nil"/>
              <w:right w:val="nil"/>
            </w:tcBorders>
            <w:shd w:val="clear" w:color="auto" w:fill="auto"/>
            <w:noWrap/>
            <w:vAlign w:val="bottom"/>
            <w:hideMark/>
          </w:tcPr>
          <w:p w14:paraId="56D066CC"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ZAŠTITA OD POŽARA KROZ RAD VATROGASNE ZAJEDNICE GRADA METKOVIĆA</w:t>
            </w:r>
          </w:p>
        </w:tc>
        <w:tc>
          <w:tcPr>
            <w:tcW w:w="1417" w:type="dxa"/>
            <w:tcBorders>
              <w:top w:val="nil"/>
              <w:left w:val="nil"/>
              <w:bottom w:val="nil"/>
              <w:right w:val="nil"/>
            </w:tcBorders>
            <w:shd w:val="clear" w:color="auto" w:fill="auto"/>
            <w:noWrap/>
            <w:vAlign w:val="bottom"/>
            <w:hideMark/>
          </w:tcPr>
          <w:p w14:paraId="14047B1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83.579,56</w:t>
            </w:r>
          </w:p>
        </w:tc>
        <w:tc>
          <w:tcPr>
            <w:tcW w:w="1791" w:type="dxa"/>
            <w:tcBorders>
              <w:top w:val="nil"/>
              <w:left w:val="nil"/>
              <w:bottom w:val="nil"/>
              <w:right w:val="nil"/>
            </w:tcBorders>
            <w:shd w:val="clear" w:color="auto" w:fill="auto"/>
            <w:noWrap/>
            <w:vAlign w:val="bottom"/>
            <w:hideMark/>
          </w:tcPr>
          <w:p w14:paraId="0AF24F0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83.579,56</w:t>
            </w:r>
          </w:p>
        </w:tc>
        <w:tc>
          <w:tcPr>
            <w:tcW w:w="907" w:type="dxa"/>
            <w:tcBorders>
              <w:top w:val="nil"/>
              <w:left w:val="nil"/>
              <w:bottom w:val="nil"/>
              <w:right w:val="nil"/>
            </w:tcBorders>
            <w:shd w:val="clear" w:color="auto" w:fill="auto"/>
            <w:noWrap/>
            <w:vAlign w:val="bottom"/>
            <w:hideMark/>
          </w:tcPr>
          <w:p w14:paraId="0CCDE808"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r w:rsidR="00BE32BF" w:rsidRPr="00BE32BF" w14:paraId="79F62C07" w14:textId="77777777" w:rsidTr="00BE32BF">
        <w:trPr>
          <w:trHeight w:val="255"/>
        </w:trPr>
        <w:tc>
          <w:tcPr>
            <w:tcW w:w="1477" w:type="dxa"/>
            <w:tcBorders>
              <w:top w:val="nil"/>
              <w:left w:val="nil"/>
              <w:bottom w:val="nil"/>
              <w:right w:val="nil"/>
            </w:tcBorders>
            <w:shd w:val="clear" w:color="000000" w:fill="FFCC00"/>
            <w:noWrap/>
            <w:vAlign w:val="bottom"/>
            <w:hideMark/>
          </w:tcPr>
          <w:p w14:paraId="2859419F"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 xml:space="preserve">Izvor </w:t>
            </w:r>
          </w:p>
        </w:tc>
        <w:tc>
          <w:tcPr>
            <w:tcW w:w="1217" w:type="dxa"/>
            <w:tcBorders>
              <w:top w:val="nil"/>
              <w:left w:val="nil"/>
              <w:bottom w:val="nil"/>
              <w:right w:val="nil"/>
            </w:tcBorders>
            <w:shd w:val="clear" w:color="000000" w:fill="FFCC00"/>
            <w:noWrap/>
            <w:vAlign w:val="bottom"/>
            <w:hideMark/>
          </w:tcPr>
          <w:p w14:paraId="03373A92"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5.9.</w:t>
            </w:r>
          </w:p>
        </w:tc>
        <w:tc>
          <w:tcPr>
            <w:tcW w:w="3119" w:type="dxa"/>
            <w:tcBorders>
              <w:top w:val="nil"/>
              <w:left w:val="nil"/>
              <w:bottom w:val="nil"/>
              <w:right w:val="nil"/>
            </w:tcBorders>
            <w:shd w:val="clear" w:color="000000" w:fill="FFCC00"/>
            <w:noWrap/>
            <w:vAlign w:val="bottom"/>
            <w:hideMark/>
          </w:tcPr>
          <w:p w14:paraId="78CEA34A" w14:textId="77777777" w:rsidR="00BE32BF" w:rsidRPr="00BE32BF" w:rsidRDefault="00BE32BF" w:rsidP="00BE32BF">
            <w:pPr>
              <w:spacing w:after="0" w:line="240" w:lineRule="auto"/>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Fond fiskal. izravnanja, ostale tekuće i kapitalne pomoći</w:t>
            </w:r>
          </w:p>
        </w:tc>
        <w:tc>
          <w:tcPr>
            <w:tcW w:w="1417" w:type="dxa"/>
            <w:tcBorders>
              <w:top w:val="nil"/>
              <w:left w:val="nil"/>
              <w:bottom w:val="nil"/>
              <w:right w:val="nil"/>
            </w:tcBorders>
            <w:shd w:val="clear" w:color="000000" w:fill="FFCC00"/>
            <w:noWrap/>
            <w:vAlign w:val="bottom"/>
            <w:hideMark/>
          </w:tcPr>
          <w:p w14:paraId="2A5B4D31"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83.579,56</w:t>
            </w:r>
          </w:p>
        </w:tc>
        <w:tc>
          <w:tcPr>
            <w:tcW w:w="1791" w:type="dxa"/>
            <w:tcBorders>
              <w:top w:val="nil"/>
              <w:left w:val="nil"/>
              <w:bottom w:val="nil"/>
              <w:right w:val="nil"/>
            </w:tcBorders>
            <w:shd w:val="clear" w:color="000000" w:fill="FFCC00"/>
            <w:noWrap/>
            <w:vAlign w:val="bottom"/>
            <w:hideMark/>
          </w:tcPr>
          <w:p w14:paraId="0BAD0C39"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83.579,56</w:t>
            </w:r>
          </w:p>
        </w:tc>
        <w:tc>
          <w:tcPr>
            <w:tcW w:w="907" w:type="dxa"/>
            <w:tcBorders>
              <w:top w:val="nil"/>
              <w:left w:val="nil"/>
              <w:bottom w:val="nil"/>
              <w:right w:val="nil"/>
            </w:tcBorders>
            <w:shd w:val="clear" w:color="000000" w:fill="FFCC00"/>
            <w:noWrap/>
            <w:vAlign w:val="bottom"/>
            <w:hideMark/>
          </w:tcPr>
          <w:p w14:paraId="08BA9BC3" w14:textId="77777777" w:rsidR="00BE32BF" w:rsidRPr="00BE32BF" w:rsidRDefault="00BE32BF" w:rsidP="00BE32BF">
            <w:pPr>
              <w:spacing w:after="0" w:line="240" w:lineRule="auto"/>
              <w:jc w:val="right"/>
              <w:rPr>
                <w:rFonts w:ascii="Times New Roman" w:eastAsia="Times New Roman" w:hAnsi="Times New Roman" w:cs="Times New Roman"/>
                <w:b/>
                <w:bCs/>
                <w:color w:val="000000"/>
                <w:sz w:val="20"/>
                <w:szCs w:val="20"/>
                <w:lang w:eastAsia="hr-HR"/>
              </w:rPr>
            </w:pPr>
            <w:r w:rsidRPr="00BE32BF">
              <w:rPr>
                <w:rFonts w:ascii="Times New Roman" w:eastAsia="Times New Roman" w:hAnsi="Times New Roman" w:cs="Times New Roman"/>
                <w:b/>
                <w:bCs/>
                <w:color w:val="000000"/>
                <w:sz w:val="20"/>
                <w:szCs w:val="20"/>
                <w:lang w:eastAsia="hr-HR"/>
              </w:rPr>
              <w:t>100,00</w:t>
            </w:r>
          </w:p>
        </w:tc>
      </w:tr>
    </w:tbl>
    <w:p w14:paraId="1C4EA57C" w14:textId="77777777" w:rsidR="00373EC8" w:rsidRDefault="00373EC8" w:rsidP="004B60A6">
      <w:pPr>
        <w:autoSpaceDE w:val="0"/>
        <w:autoSpaceDN w:val="0"/>
        <w:adjustRightInd w:val="0"/>
        <w:spacing w:after="0" w:line="240" w:lineRule="auto"/>
        <w:rPr>
          <w:rFonts w:ascii="Times New Roman" w:hAnsi="Times New Roman" w:cs="Times New Roman"/>
          <w:bCs/>
          <w:iCs/>
          <w:sz w:val="24"/>
          <w:szCs w:val="24"/>
        </w:rPr>
      </w:pPr>
    </w:p>
    <w:p w14:paraId="102F5420" w14:textId="77777777" w:rsidR="00405180" w:rsidRDefault="00405180" w:rsidP="00B41238">
      <w:pPr>
        <w:autoSpaceDE w:val="0"/>
        <w:autoSpaceDN w:val="0"/>
        <w:adjustRightInd w:val="0"/>
        <w:spacing w:after="0" w:line="240" w:lineRule="auto"/>
        <w:jc w:val="both"/>
        <w:rPr>
          <w:rFonts w:ascii="Times New Roman" w:hAnsi="Times New Roman" w:cs="Times New Roman"/>
          <w:b/>
          <w:bCs/>
          <w:iCs/>
          <w:sz w:val="24"/>
          <w:szCs w:val="24"/>
        </w:rPr>
      </w:pPr>
    </w:p>
    <w:p w14:paraId="6BA6E346" w14:textId="77777777" w:rsidR="00405180" w:rsidRDefault="00CF2B4D" w:rsidP="00405180">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Ovaj razdjel ima jednog proračunskog korisnika – Javnu vatrogasnu postrojbu.</w:t>
      </w:r>
    </w:p>
    <w:p w14:paraId="7C69EBA3" w14:textId="77777777" w:rsidR="00405180" w:rsidRDefault="00405180" w:rsidP="00405180">
      <w:pPr>
        <w:autoSpaceDE w:val="0"/>
        <w:autoSpaceDN w:val="0"/>
        <w:adjustRightInd w:val="0"/>
        <w:spacing w:after="0" w:line="240" w:lineRule="auto"/>
        <w:jc w:val="both"/>
        <w:rPr>
          <w:rFonts w:ascii="Times New Roman" w:hAnsi="Times New Roman" w:cs="Times New Roman"/>
          <w:b/>
          <w:bCs/>
          <w:iCs/>
          <w:sz w:val="24"/>
          <w:szCs w:val="24"/>
          <w:u w:val="single"/>
        </w:rPr>
      </w:pPr>
    </w:p>
    <w:p w14:paraId="0681CC1F" w14:textId="77777777" w:rsidR="00CF2B4D" w:rsidRDefault="00CF2B4D" w:rsidP="00405180">
      <w:pPr>
        <w:autoSpaceDE w:val="0"/>
        <w:autoSpaceDN w:val="0"/>
        <w:adjustRightInd w:val="0"/>
        <w:spacing w:after="0" w:line="240" w:lineRule="auto"/>
        <w:jc w:val="both"/>
        <w:rPr>
          <w:rFonts w:ascii="Times New Roman" w:hAnsi="Times New Roman" w:cs="Times New Roman"/>
          <w:b/>
          <w:bCs/>
          <w:iCs/>
          <w:sz w:val="24"/>
          <w:szCs w:val="24"/>
          <w:u w:val="single"/>
        </w:rPr>
      </w:pPr>
      <w:r w:rsidRPr="00C82E9A">
        <w:rPr>
          <w:rFonts w:ascii="Times New Roman" w:hAnsi="Times New Roman" w:cs="Times New Roman"/>
          <w:b/>
          <w:bCs/>
          <w:iCs/>
          <w:sz w:val="24"/>
          <w:szCs w:val="24"/>
          <w:u w:val="single"/>
        </w:rPr>
        <w:t>Program VATROGASTVO</w:t>
      </w:r>
    </w:p>
    <w:p w14:paraId="3C807723" w14:textId="77777777" w:rsidR="00405180" w:rsidRPr="00405180" w:rsidRDefault="00405180" w:rsidP="00405180">
      <w:pPr>
        <w:autoSpaceDE w:val="0"/>
        <w:autoSpaceDN w:val="0"/>
        <w:adjustRightInd w:val="0"/>
        <w:spacing w:after="0" w:line="240" w:lineRule="auto"/>
        <w:jc w:val="both"/>
        <w:rPr>
          <w:rFonts w:ascii="Times New Roman" w:hAnsi="Times New Roman" w:cs="Times New Roman"/>
          <w:b/>
          <w:bCs/>
          <w:iCs/>
          <w:sz w:val="24"/>
          <w:szCs w:val="24"/>
        </w:rPr>
      </w:pPr>
    </w:p>
    <w:p w14:paraId="27674432" w14:textId="77777777" w:rsidR="008A6E71"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Javna vatrogasna postrojba Metković izvršava svoj financij</w:t>
      </w:r>
      <w:r>
        <w:rPr>
          <w:rFonts w:ascii="Times New Roman" w:hAnsi="Times New Roman" w:cs="Times New Roman"/>
          <w:bCs/>
          <w:iCs/>
          <w:sz w:val="24"/>
          <w:szCs w:val="24"/>
        </w:rPr>
        <w:t xml:space="preserve">ski plan unutar Proračuna Grada </w:t>
      </w:r>
      <w:r w:rsidRPr="00373EC8">
        <w:rPr>
          <w:rFonts w:ascii="Times New Roman" w:hAnsi="Times New Roman" w:cs="Times New Roman"/>
          <w:bCs/>
          <w:iCs/>
          <w:sz w:val="24"/>
          <w:szCs w:val="24"/>
        </w:rPr>
        <w:t>Metkovića u okviru Odsjeka za komunalne poslove, prostorno planiranje, gospodarstvo i fondove EU (Razdjel 005), kao proračunski korisnik i odgovorna je za racionalno upravlja</w:t>
      </w:r>
      <w:r>
        <w:rPr>
          <w:rFonts w:ascii="Times New Roman" w:hAnsi="Times New Roman" w:cs="Times New Roman"/>
          <w:bCs/>
          <w:iCs/>
          <w:sz w:val="24"/>
          <w:szCs w:val="24"/>
        </w:rPr>
        <w:t>nje prihodima i rashodima istog.</w:t>
      </w:r>
    </w:p>
    <w:p w14:paraId="3FAFFAC5" w14:textId="77777777" w:rsidR="008A6E71" w:rsidRPr="00C84C8A" w:rsidRDefault="008A6E71" w:rsidP="008A6E71">
      <w:pPr>
        <w:autoSpaceDE w:val="0"/>
        <w:autoSpaceDN w:val="0"/>
        <w:adjustRightInd w:val="0"/>
        <w:spacing w:after="0" w:line="240" w:lineRule="auto"/>
        <w:jc w:val="both"/>
        <w:rPr>
          <w:rFonts w:ascii="Times New Roman" w:hAnsi="Times New Roman" w:cs="Times New Roman"/>
          <w:bCs/>
          <w:iCs/>
          <w:sz w:val="24"/>
          <w:szCs w:val="24"/>
        </w:rPr>
      </w:pPr>
    </w:p>
    <w:p w14:paraId="5D3431C7" w14:textId="77777777" w:rsidR="008A6E71"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Javna vatrogasna postrojba osnovana je Odlukom Gradskog poglavarstva Grada Metkovića 19. svibnja 2000. godine, kao javna ustanova temeljem Zakona o vatrogastvu (Narodne novine 106/99 ) i Zakona o ustanovama (Narodne novine 76/93 i 29/97).</w:t>
      </w:r>
    </w:p>
    <w:p w14:paraId="3047F507" w14:textId="77777777" w:rsidR="00551F15" w:rsidRPr="00373EC8" w:rsidRDefault="00551F15" w:rsidP="008A6E71">
      <w:pPr>
        <w:autoSpaceDE w:val="0"/>
        <w:autoSpaceDN w:val="0"/>
        <w:adjustRightInd w:val="0"/>
        <w:spacing w:after="0" w:line="240" w:lineRule="auto"/>
        <w:jc w:val="both"/>
        <w:rPr>
          <w:rFonts w:ascii="Times New Roman" w:hAnsi="Times New Roman" w:cs="Times New Roman"/>
          <w:bCs/>
          <w:iCs/>
          <w:sz w:val="24"/>
          <w:szCs w:val="24"/>
        </w:rPr>
      </w:pPr>
    </w:p>
    <w:p w14:paraId="366693CF" w14:textId="77777777" w:rsidR="008A6E71" w:rsidRPr="00373EC8"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 xml:space="preserve">Područje odgovornosti i područje djelovanja Javne vatrogasne postrojbe Metković sukladno Planu zaštite od požara i tehnološke eksplozije za područje Grada Metkovića je područje JLS – Grad Metković. Zadaće Javne vatrogasne postrojbe Grada Metkovića sukladno navedenom Planu su: gašenje požara i spašavanje ljudi i imovine ugroženih požarom i eksplozijom, </w:t>
      </w:r>
      <w:r w:rsidRPr="00373EC8">
        <w:rPr>
          <w:rFonts w:ascii="Times New Roman" w:hAnsi="Times New Roman" w:cs="Times New Roman"/>
          <w:bCs/>
          <w:iCs/>
          <w:sz w:val="24"/>
          <w:szCs w:val="24"/>
        </w:rPr>
        <w:lastRenderedPageBreak/>
        <w:t>pružanje tehničke pomoći u nezgodama i opasnim situacijama te obavljanje i drugih poslova u nesrećama, ekološkim i inim nesrećama, kao i sudjelovanje u provedbi preventivnih mjera zaštite od požara i eksplozija te obavljanje i drugih poslova.</w:t>
      </w:r>
    </w:p>
    <w:p w14:paraId="184130FC" w14:textId="77777777" w:rsidR="00CF2B4D" w:rsidRPr="00373EC8" w:rsidRDefault="00CF2B4D" w:rsidP="00CF2B4D">
      <w:pPr>
        <w:autoSpaceDE w:val="0"/>
        <w:autoSpaceDN w:val="0"/>
        <w:adjustRightInd w:val="0"/>
        <w:spacing w:after="0" w:line="240" w:lineRule="auto"/>
        <w:rPr>
          <w:rFonts w:ascii="Times New Roman" w:hAnsi="Times New Roman" w:cs="Times New Roman"/>
          <w:b/>
          <w:bCs/>
          <w:iCs/>
          <w:sz w:val="24"/>
          <w:szCs w:val="24"/>
        </w:rPr>
      </w:pPr>
    </w:p>
    <w:p w14:paraId="180103A6" w14:textId="06C744E4" w:rsidR="00CF2B4D" w:rsidRPr="008D6EC3" w:rsidRDefault="00CF2B4D" w:rsidP="00196D01">
      <w:pPr>
        <w:spacing w:after="0" w:line="240" w:lineRule="auto"/>
        <w:jc w:val="both"/>
        <w:rPr>
          <w:rFonts w:ascii="Times New Roman" w:hAnsi="Times New Roman" w:cs="Times New Roman"/>
          <w:bCs/>
          <w:sz w:val="24"/>
          <w:szCs w:val="24"/>
        </w:rPr>
      </w:pPr>
      <w:r w:rsidRPr="00551F15">
        <w:rPr>
          <w:rFonts w:ascii="Times New Roman" w:hAnsi="Times New Roman" w:cs="Times New Roman"/>
          <w:b/>
          <w:sz w:val="24"/>
          <w:szCs w:val="24"/>
        </w:rPr>
        <w:t xml:space="preserve">Program obuhvaća aktivnosti za koje je planirano </w:t>
      </w:r>
      <w:r w:rsidR="00E1247E">
        <w:rPr>
          <w:rFonts w:ascii="Times New Roman" w:hAnsi="Times New Roman" w:cs="Times New Roman"/>
          <w:b/>
          <w:sz w:val="24"/>
          <w:szCs w:val="24"/>
        </w:rPr>
        <w:t>916.920,00</w:t>
      </w:r>
      <w:r w:rsidR="00270209" w:rsidRPr="00551F15">
        <w:rPr>
          <w:rFonts w:ascii="Times New Roman" w:hAnsi="Times New Roman" w:cs="Times New Roman"/>
          <w:b/>
          <w:sz w:val="24"/>
          <w:szCs w:val="24"/>
        </w:rPr>
        <w:t xml:space="preserve"> eura</w:t>
      </w:r>
      <w:r w:rsidRPr="00551F15">
        <w:rPr>
          <w:rFonts w:ascii="Times New Roman" w:hAnsi="Times New Roman" w:cs="Times New Roman"/>
          <w:b/>
          <w:sz w:val="24"/>
          <w:szCs w:val="24"/>
        </w:rPr>
        <w:t xml:space="preserve">, a utrošeno </w:t>
      </w:r>
      <w:r w:rsidR="007143B5" w:rsidRPr="00551F15">
        <w:rPr>
          <w:rFonts w:ascii="Times New Roman" w:hAnsi="Times New Roman" w:cs="Times New Roman"/>
          <w:b/>
          <w:sz w:val="24"/>
          <w:szCs w:val="24"/>
        </w:rPr>
        <w:t xml:space="preserve">je </w:t>
      </w:r>
      <w:r w:rsidR="00E1247E">
        <w:rPr>
          <w:rFonts w:ascii="Times New Roman" w:hAnsi="Times New Roman" w:cs="Times New Roman"/>
          <w:b/>
          <w:sz w:val="24"/>
          <w:szCs w:val="24"/>
        </w:rPr>
        <w:t>847.906,17</w:t>
      </w:r>
      <w:r w:rsidR="00270209" w:rsidRPr="00551F15">
        <w:rPr>
          <w:rFonts w:ascii="Times New Roman" w:hAnsi="Times New Roman" w:cs="Times New Roman"/>
          <w:b/>
          <w:sz w:val="24"/>
          <w:szCs w:val="24"/>
        </w:rPr>
        <w:t xml:space="preserve"> eura</w:t>
      </w:r>
      <w:r w:rsidRPr="00551F15">
        <w:rPr>
          <w:rFonts w:ascii="Times New Roman" w:hAnsi="Times New Roman" w:cs="Times New Roman"/>
          <w:b/>
          <w:sz w:val="24"/>
          <w:szCs w:val="24"/>
        </w:rPr>
        <w:t xml:space="preserve"> ili </w:t>
      </w:r>
      <w:r w:rsidR="00E1247E">
        <w:rPr>
          <w:rFonts w:ascii="Times New Roman" w:hAnsi="Times New Roman" w:cs="Times New Roman"/>
          <w:b/>
          <w:sz w:val="24"/>
          <w:szCs w:val="24"/>
        </w:rPr>
        <w:t>92,47</w:t>
      </w:r>
      <w:r w:rsidR="00A27EED" w:rsidRPr="00551F15">
        <w:rPr>
          <w:rFonts w:ascii="Times New Roman" w:hAnsi="Times New Roman" w:cs="Times New Roman"/>
          <w:b/>
          <w:sz w:val="24"/>
          <w:szCs w:val="24"/>
        </w:rPr>
        <w:t xml:space="preserve"> </w:t>
      </w:r>
      <w:r w:rsidRPr="00551F15">
        <w:rPr>
          <w:rFonts w:ascii="Times New Roman" w:hAnsi="Times New Roman" w:cs="Times New Roman"/>
          <w:b/>
          <w:sz w:val="24"/>
          <w:szCs w:val="24"/>
        </w:rPr>
        <w:t>% godišnjeg plana.</w:t>
      </w:r>
      <w:r w:rsidRPr="008D6EC3">
        <w:rPr>
          <w:rFonts w:ascii="Times New Roman" w:hAnsi="Times New Roman" w:cs="Times New Roman"/>
          <w:bCs/>
          <w:sz w:val="24"/>
          <w:szCs w:val="24"/>
        </w:rPr>
        <w:t xml:space="preserve"> Cilj programa je praćenje i podmirivanje planiranih rashoda za redovno funkcioniranje Javne vatrogasne postrojbe Metković. Sredstvima planiranim i utrošenim ovim programom omogućeno je Javnoj vatrogasnoj postrojbi obavljanje osnovne djelatnosti gašenja požara, spašavanja ljudi i imovine ugroženih požarom ili drugim nesrećama. Program obuhvaća aktivnosti kojima se izvršavaju rashodi za zaposlene i materijalni rashodi, a obuhvaćaju financiranje decentraliziranih funkcija vatrogastva,  financiranje iznad minimalnog državnog standarda. </w:t>
      </w:r>
    </w:p>
    <w:p w14:paraId="20801C40" w14:textId="77777777" w:rsidR="0092205E" w:rsidRDefault="0092205E" w:rsidP="00196D01">
      <w:pPr>
        <w:autoSpaceDE w:val="0"/>
        <w:autoSpaceDN w:val="0"/>
        <w:adjustRightInd w:val="0"/>
        <w:spacing w:after="0" w:line="240" w:lineRule="auto"/>
        <w:jc w:val="both"/>
        <w:rPr>
          <w:rFonts w:ascii="Times New Roman" w:hAnsi="Times New Roman" w:cs="Times New Roman"/>
          <w:bCs/>
          <w:iCs/>
          <w:sz w:val="24"/>
          <w:szCs w:val="24"/>
        </w:rPr>
      </w:pPr>
    </w:p>
    <w:p w14:paraId="6DC8936C" w14:textId="77777777" w:rsidR="008103E5" w:rsidRDefault="008A6E71" w:rsidP="00196D01">
      <w:pPr>
        <w:autoSpaceDE w:val="0"/>
        <w:autoSpaceDN w:val="0"/>
        <w:adjustRightInd w:val="0"/>
        <w:spacing w:after="0" w:line="240" w:lineRule="auto"/>
        <w:jc w:val="both"/>
        <w:rPr>
          <w:rFonts w:ascii="Times New Roman" w:hAnsi="Times New Roman" w:cs="Times New Roman"/>
          <w:bCs/>
          <w:iCs/>
          <w:sz w:val="24"/>
          <w:szCs w:val="24"/>
        </w:rPr>
      </w:pPr>
      <w:r w:rsidRPr="008D6EC3">
        <w:rPr>
          <w:rFonts w:ascii="Times New Roman" w:hAnsi="Times New Roman" w:cs="Times New Roman"/>
          <w:bCs/>
          <w:iCs/>
          <w:sz w:val="24"/>
          <w:szCs w:val="24"/>
        </w:rPr>
        <w:t>Temeljem</w:t>
      </w:r>
      <w:r w:rsidR="00CF2B4D" w:rsidRPr="008D6EC3">
        <w:rPr>
          <w:rFonts w:ascii="Times New Roman" w:hAnsi="Times New Roman" w:cs="Times New Roman"/>
          <w:bCs/>
          <w:iCs/>
          <w:sz w:val="24"/>
          <w:szCs w:val="24"/>
        </w:rPr>
        <w:t xml:space="preserve"> Zakona o vatrogastvu vatrogasna djelatnost se obavlja kao javna služba te je stručna i humanitarna djelatnost od interesa za Republiku Hrvatsku</w:t>
      </w:r>
      <w:r w:rsidR="008E4BF3" w:rsidRPr="008D6EC3">
        <w:rPr>
          <w:rFonts w:ascii="Times New Roman" w:hAnsi="Times New Roman" w:cs="Times New Roman"/>
          <w:bCs/>
          <w:iCs/>
          <w:sz w:val="24"/>
          <w:szCs w:val="24"/>
        </w:rPr>
        <w:t>.</w:t>
      </w:r>
    </w:p>
    <w:p w14:paraId="42CC7DB6" w14:textId="77777777" w:rsidR="008D6EC3" w:rsidRPr="008D6EC3" w:rsidRDefault="008D6EC3" w:rsidP="00196D01">
      <w:pPr>
        <w:autoSpaceDE w:val="0"/>
        <w:autoSpaceDN w:val="0"/>
        <w:adjustRightInd w:val="0"/>
        <w:spacing w:after="0" w:line="240" w:lineRule="auto"/>
        <w:jc w:val="both"/>
        <w:rPr>
          <w:rFonts w:ascii="Times New Roman" w:hAnsi="Times New Roman" w:cs="Times New Roman"/>
          <w:bCs/>
          <w:iCs/>
          <w:sz w:val="24"/>
          <w:szCs w:val="24"/>
        </w:rPr>
      </w:pPr>
    </w:p>
    <w:p w14:paraId="1A13296B" w14:textId="19A25A41" w:rsidR="00C45782" w:rsidRPr="00F1422F" w:rsidRDefault="008D6EC3" w:rsidP="00F1422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Tablica br. </w:t>
      </w:r>
      <w:r w:rsidR="00C16FFD">
        <w:rPr>
          <w:rFonts w:ascii="Times New Roman" w:hAnsi="Times New Roman" w:cs="Times New Roman"/>
          <w:bCs/>
          <w:sz w:val="24"/>
          <w:szCs w:val="24"/>
        </w:rPr>
        <w:t xml:space="preserve">33. </w:t>
      </w:r>
      <w:r w:rsidR="00F1422F">
        <w:rPr>
          <w:rFonts w:ascii="Times New Roman" w:hAnsi="Times New Roman" w:cs="Times New Roman"/>
          <w:bCs/>
          <w:sz w:val="24"/>
          <w:szCs w:val="24"/>
        </w:rPr>
        <w:t xml:space="preserve"> </w:t>
      </w:r>
      <w:r w:rsidR="00C45782" w:rsidRPr="004F020F">
        <w:rPr>
          <w:rFonts w:ascii="Times New Roman" w:hAnsi="Times New Roman" w:cs="Times New Roman"/>
          <w:b/>
          <w:bCs/>
          <w:sz w:val="24"/>
          <w:szCs w:val="24"/>
        </w:rPr>
        <w:t>Ostvarivanje strateških ciljeva JVP Metković kroz 2024. godin</w:t>
      </w:r>
      <w:r w:rsidR="00E1247E" w:rsidRPr="004F020F">
        <w:rPr>
          <w:rFonts w:ascii="Times New Roman" w:hAnsi="Times New Roman" w:cs="Times New Roman"/>
          <w:b/>
          <w:bCs/>
          <w:sz w:val="24"/>
          <w:szCs w:val="24"/>
        </w:rPr>
        <w:t>u</w:t>
      </w:r>
    </w:p>
    <w:tbl>
      <w:tblPr>
        <w:tblStyle w:val="Reetkatablice"/>
        <w:tblW w:w="0" w:type="auto"/>
        <w:tblLook w:val="04A0" w:firstRow="1" w:lastRow="0" w:firstColumn="1" w:lastColumn="0" w:noHBand="0" w:noVBand="1"/>
      </w:tblPr>
      <w:tblGrid>
        <w:gridCol w:w="4508"/>
        <w:gridCol w:w="4508"/>
      </w:tblGrid>
      <w:tr w:rsidR="00C45782" w14:paraId="7E69E06A" w14:textId="77777777" w:rsidTr="00551F15">
        <w:trPr>
          <w:trHeight w:val="557"/>
        </w:trPr>
        <w:tc>
          <w:tcPr>
            <w:tcW w:w="4508" w:type="dxa"/>
            <w:tcBorders>
              <w:top w:val="single" w:sz="4" w:space="0" w:color="auto"/>
              <w:left w:val="single" w:sz="4" w:space="0" w:color="auto"/>
              <w:bottom w:val="single" w:sz="4" w:space="0" w:color="auto"/>
              <w:right w:val="single" w:sz="4" w:space="0" w:color="auto"/>
            </w:tcBorders>
            <w:hideMark/>
          </w:tcPr>
          <w:p w14:paraId="6C28AF4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6FD94CF2" w14:textId="77777777" w:rsidR="00C45782" w:rsidRDefault="00C45782" w:rsidP="004C20B6">
            <w:pPr>
              <w:rPr>
                <w:rFonts w:ascii="Times New Roman" w:hAnsi="Times New Roman" w:cs="Times New Roman"/>
                <w:b/>
                <w:bCs/>
                <w:sz w:val="24"/>
                <w:szCs w:val="24"/>
              </w:rPr>
            </w:pPr>
            <w:r>
              <w:rPr>
                <w:rFonts w:ascii="Times New Roman" w:hAnsi="Times New Roman" w:cs="Times New Roman"/>
                <w:b/>
                <w:bCs/>
                <w:sz w:val="24"/>
                <w:szCs w:val="24"/>
              </w:rPr>
              <w:t>A100063 – Redovna djelatnost JVP-a unutar minimalnih financijskih standarda</w:t>
            </w:r>
          </w:p>
        </w:tc>
      </w:tr>
      <w:tr w:rsidR="00C45782" w14:paraId="218A96C3" w14:textId="77777777" w:rsidTr="00551F15">
        <w:trPr>
          <w:trHeight w:val="547"/>
        </w:trPr>
        <w:tc>
          <w:tcPr>
            <w:tcW w:w="4508" w:type="dxa"/>
            <w:tcBorders>
              <w:top w:val="single" w:sz="4" w:space="0" w:color="auto"/>
              <w:left w:val="single" w:sz="4" w:space="0" w:color="auto"/>
              <w:bottom w:val="single" w:sz="4" w:space="0" w:color="auto"/>
              <w:right w:val="single" w:sz="4" w:space="0" w:color="auto"/>
            </w:tcBorders>
            <w:hideMark/>
          </w:tcPr>
          <w:p w14:paraId="3ED3302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46EA31F0"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Podmirivanje plaća zaposlenika, materijalnih troškova redovnog poslovanja, te osiguravanje redovnog rada vatrogasne postrojbe.</w:t>
            </w:r>
          </w:p>
        </w:tc>
      </w:tr>
      <w:tr w:rsidR="00C45782" w14:paraId="1D326612" w14:textId="77777777" w:rsidTr="00551F15">
        <w:trPr>
          <w:trHeight w:val="538"/>
        </w:trPr>
        <w:tc>
          <w:tcPr>
            <w:tcW w:w="4508" w:type="dxa"/>
            <w:tcBorders>
              <w:top w:val="single" w:sz="4" w:space="0" w:color="auto"/>
              <w:left w:val="single" w:sz="4" w:space="0" w:color="auto"/>
              <w:bottom w:val="single" w:sz="4" w:space="0" w:color="auto"/>
              <w:right w:val="single" w:sz="4" w:space="0" w:color="auto"/>
            </w:tcBorders>
            <w:hideMark/>
          </w:tcPr>
          <w:p w14:paraId="5CC670C2"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3E0ABF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C45782" w14:paraId="1D8857F3" w14:textId="77777777" w:rsidTr="00551F15">
        <w:trPr>
          <w:trHeight w:val="528"/>
        </w:trPr>
        <w:tc>
          <w:tcPr>
            <w:tcW w:w="4508" w:type="dxa"/>
            <w:tcBorders>
              <w:top w:val="single" w:sz="4" w:space="0" w:color="auto"/>
              <w:left w:val="single" w:sz="4" w:space="0" w:color="auto"/>
              <w:bottom w:val="single" w:sz="4" w:space="0" w:color="auto"/>
              <w:right w:val="single" w:sz="4" w:space="0" w:color="auto"/>
            </w:tcBorders>
            <w:hideMark/>
          </w:tcPr>
          <w:p w14:paraId="3182889F"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7C00B8F" w14:textId="37A73548"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 Zakon o javnim ustanovama, Uredba Vlade RH o minimalnim financijskim standardima, kriterijima i mjerilima za financiranje rashoda javnih vatrogasnih postrojbi u 202</w:t>
            </w:r>
            <w:r w:rsidR="00551F15">
              <w:rPr>
                <w:rFonts w:ascii="Times New Roman" w:hAnsi="Times New Roman" w:cs="Times New Roman"/>
                <w:sz w:val="24"/>
                <w:szCs w:val="24"/>
              </w:rPr>
              <w:t>4</w:t>
            </w:r>
            <w:r>
              <w:rPr>
                <w:rFonts w:ascii="Times New Roman" w:hAnsi="Times New Roman" w:cs="Times New Roman"/>
                <w:sz w:val="24"/>
                <w:szCs w:val="24"/>
              </w:rPr>
              <w:t>. godini</w:t>
            </w:r>
          </w:p>
        </w:tc>
      </w:tr>
      <w:tr w:rsidR="00C45782" w14:paraId="24E62BFB" w14:textId="77777777" w:rsidTr="00551F15">
        <w:trPr>
          <w:trHeight w:val="517"/>
        </w:trPr>
        <w:tc>
          <w:tcPr>
            <w:tcW w:w="4508" w:type="dxa"/>
            <w:tcBorders>
              <w:top w:val="single" w:sz="4" w:space="0" w:color="auto"/>
              <w:left w:val="single" w:sz="4" w:space="0" w:color="auto"/>
              <w:bottom w:val="single" w:sz="4" w:space="0" w:color="auto"/>
              <w:right w:val="single" w:sz="4" w:space="0" w:color="auto"/>
            </w:tcBorders>
            <w:hideMark/>
          </w:tcPr>
          <w:p w14:paraId="12A2C77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09C9FC71" w14:textId="3C49C2A0" w:rsidR="00C45782" w:rsidRDefault="00F12130" w:rsidP="004C20B6">
            <w:pPr>
              <w:rPr>
                <w:rFonts w:ascii="Times New Roman" w:hAnsi="Times New Roman" w:cs="Times New Roman"/>
                <w:sz w:val="24"/>
                <w:szCs w:val="24"/>
              </w:rPr>
            </w:pPr>
            <w:r>
              <w:rPr>
                <w:rFonts w:ascii="Times New Roman" w:hAnsi="Times New Roman" w:cs="Times New Roman"/>
                <w:sz w:val="24"/>
                <w:szCs w:val="24"/>
              </w:rPr>
              <w:t>294.534,63</w:t>
            </w:r>
            <w:r w:rsidR="00C45782">
              <w:rPr>
                <w:rFonts w:ascii="Times New Roman" w:hAnsi="Times New Roman" w:cs="Times New Roman"/>
                <w:sz w:val="24"/>
                <w:szCs w:val="24"/>
              </w:rPr>
              <w:t xml:space="preserve"> EUR</w:t>
            </w:r>
            <w:r w:rsidR="00C45782" w:rsidRPr="006C0655">
              <w:rPr>
                <w:rFonts w:ascii="Times New Roman" w:hAnsi="Times New Roman" w:cs="Times New Roman"/>
                <w:sz w:val="24"/>
                <w:szCs w:val="24"/>
              </w:rPr>
              <w:t xml:space="preserve"> </w:t>
            </w:r>
            <w:r w:rsidR="00C45782">
              <w:rPr>
                <w:rFonts w:ascii="Times New Roman" w:hAnsi="Times New Roman" w:cs="Times New Roman"/>
                <w:sz w:val="24"/>
                <w:szCs w:val="24"/>
              </w:rPr>
              <w:t>(izvor 4.9. ostvareno iz stope poreza na dohodak, izvor 5.3. tek. i kap. Pomoći za decentralizirane funkcije vatrogastva)</w:t>
            </w:r>
          </w:p>
        </w:tc>
      </w:tr>
      <w:tr w:rsidR="00C45782" w14:paraId="2027F558" w14:textId="77777777" w:rsidTr="00551F15">
        <w:trPr>
          <w:trHeight w:val="517"/>
        </w:trPr>
        <w:tc>
          <w:tcPr>
            <w:tcW w:w="4508" w:type="dxa"/>
            <w:tcBorders>
              <w:top w:val="single" w:sz="4" w:space="0" w:color="auto"/>
              <w:left w:val="single" w:sz="4" w:space="0" w:color="auto"/>
              <w:bottom w:val="single" w:sz="4" w:space="0" w:color="auto"/>
              <w:right w:val="single" w:sz="4" w:space="0" w:color="auto"/>
            </w:tcBorders>
          </w:tcPr>
          <w:p w14:paraId="2D32071D" w14:textId="7467574E" w:rsidR="00C45782" w:rsidRDefault="00C45782" w:rsidP="004C20B6">
            <w:pPr>
              <w:rPr>
                <w:rFonts w:ascii="Times New Roman" w:hAnsi="Times New Roman" w:cs="Times New Roman"/>
                <w:sz w:val="24"/>
                <w:szCs w:val="24"/>
              </w:rPr>
            </w:pPr>
            <w:r>
              <w:rPr>
                <w:rFonts w:ascii="Times New Roman" w:hAnsi="Times New Roman" w:cs="Times New Roman"/>
                <w:sz w:val="24"/>
                <w:szCs w:val="24"/>
              </w:rPr>
              <w:t xml:space="preserve">Realizirano na </w:t>
            </w:r>
            <w:r w:rsidR="00F12130">
              <w:rPr>
                <w:rFonts w:ascii="Times New Roman" w:hAnsi="Times New Roman" w:cs="Times New Roman"/>
                <w:sz w:val="24"/>
                <w:szCs w:val="24"/>
              </w:rPr>
              <w:t>31.12</w:t>
            </w:r>
            <w:r>
              <w:rPr>
                <w:rFonts w:ascii="Times New Roman" w:hAnsi="Times New Roman" w:cs="Times New Roman"/>
                <w:sz w:val="24"/>
                <w:szCs w:val="24"/>
              </w:rPr>
              <w:t xml:space="preserve">.2024. </w:t>
            </w:r>
          </w:p>
        </w:tc>
        <w:tc>
          <w:tcPr>
            <w:tcW w:w="4508" w:type="dxa"/>
            <w:tcBorders>
              <w:top w:val="single" w:sz="4" w:space="0" w:color="auto"/>
              <w:left w:val="single" w:sz="4" w:space="0" w:color="auto"/>
              <w:bottom w:val="single" w:sz="4" w:space="0" w:color="auto"/>
              <w:right w:val="single" w:sz="4" w:space="0" w:color="auto"/>
            </w:tcBorders>
          </w:tcPr>
          <w:p w14:paraId="7347AF96" w14:textId="7AB057FA" w:rsidR="00C45782" w:rsidRPr="00DA07C1" w:rsidRDefault="00CA046E" w:rsidP="004C20B6">
            <w:pPr>
              <w:rPr>
                <w:rFonts w:ascii="Times New Roman" w:hAnsi="Times New Roman" w:cs="Times New Roman"/>
                <w:sz w:val="24"/>
                <w:szCs w:val="24"/>
              </w:rPr>
            </w:pPr>
            <w:r>
              <w:rPr>
                <w:rFonts w:ascii="Times New Roman" w:hAnsi="Times New Roman" w:cs="Times New Roman"/>
                <w:sz w:val="24"/>
                <w:szCs w:val="24"/>
              </w:rPr>
              <w:t>294.667,58</w:t>
            </w:r>
            <w:r w:rsidR="00C45782">
              <w:rPr>
                <w:rFonts w:ascii="Times New Roman" w:hAnsi="Times New Roman" w:cs="Times New Roman"/>
                <w:sz w:val="24"/>
                <w:szCs w:val="24"/>
              </w:rPr>
              <w:t xml:space="preserve"> eura  (</w:t>
            </w:r>
            <w:r>
              <w:rPr>
                <w:rFonts w:ascii="Times New Roman" w:hAnsi="Times New Roman" w:cs="Times New Roman"/>
                <w:sz w:val="24"/>
                <w:szCs w:val="24"/>
              </w:rPr>
              <w:t>100,05</w:t>
            </w:r>
            <w:r w:rsidR="00C45782">
              <w:rPr>
                <w:rFonts w:ascii="Times New Roman" w:hAnsi="Times New Roman" w:cs="Times New Roman"/>
                <w:sz w:val="24"/>
                <w:szCs w:val="24"/>
              </w:rPr>
              <w:t>%)</w:t>
            </w:r>
          </w:p>
        </w:tc>
      </w:tr>
      <w:tr w:rsidR="00C45782" w14:paraId="100991F6" w14:textId="77777777" w:rsidTr="00551F15">
        <w:trPr>
          <w:trHeight w:val="507"/>
        </w:trPr>
        <w:tc>
          <w:tcPr>
            <w:tcW w:w="4508" w:type="dxa"/>
            <w:tcBorders>
              <w:top w:val="single" w:sz="4" w:space="0" w:color="auto"/>
              <w:left w:val="single" w:sz="4" w:space="0" w:color="auto"/>
              <w:bottom w:val="single" w:sz="4" w:space="0" w:color="auto"/>
              <w:right w:val="single" w:sz="4" w:space="0" w:color="auto"/>
            </w:tcBorders>
            <w:hideMark/>
          </w:tcPr>
          <w:p w14:paraId="37FC0184"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9D308E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 xml:space="preserve">Sredstva će biti utrošena na plaće zaposlenika unutar minimalnih standarda, osiguranje materijalnih troškova postrojbe kao što su polica osiguranja za objekt i vatrogasce, preglede kao i prema trećim osobama, obvezne liječničke preglede potrošni uredski materijal, literaturu ,dnevnice za službena putovanja, namještaj, električnu energiju, Internet ,poštanske usluge, plin, troškove telefona, odvoza otpada i vode, troškove zaštite na radu, sredstva za čišćenje, pravne i intelektualne usluge, usluge tekućeg i investicijskog </w:t>
            </w:r>
            <w:r>
              <w:rPr>
                <w:rFonts w:ascii="Times New Roman" w:hAnsi="Times New Roman" w:cs="Times New Roman"/>
                <w:sz w:val="24"/>
                <w:szCs w:val="24"/>
              </w:rPr>
              <w:lastRenderedPageBreak/>
              <w:t>održavanja, grafičke i tiskarske usluge, dezinsekcija i deratizacija, javnobilježničke i sudske pristojbe, kamate, računala, TV, klima, te ostali nespomenuti financijski rashodi i sl.</w:t>
            </w:r>
          </w:p>
        </w:tc>
      </w:tr>
    </w:tbl>
    <w:p w14:paraId="5A315080"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5FB6334E"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0EA18F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1FCB923F" w14:textId="77777777" w:rsidR="00C45782" w:rsidRDefault="00C45782" w:rsidP="004C20B6">
            <w:pPr>
              <w:rPr>
                <w:rFonts w:ascii="Times New Roman" w:hAnsi="Times New Roman" w:cs="Times New Roman"/>
                <w:b/>
                <w:bCs/>
                <w:sz w:val="24"/>
                <w:szCs w:val="24"/>
              </w:rPr>
            </w:pPr>
            <w:r>
              <w:rPr>
                <w:rFonts w:ascii="Times New Roman" w:hAnsi="Times New Roman" w:cs="Times New Roman"/>
                <w:b/>
                <w:bCs/>
                <w:sz w:val="24"/>
                <w:szCs w:val="24"/>
              </w:rPr>
              <w:t>A1000084 – Redovna djelatnost JVP-a IZNAD minimalnih standarda</w:t>
            </w:r>
          </w:p>
        </w:tc>
      </w:tr>
      <w:tr w:rsidR="00C45782" w14:paraId="754878DF"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BDB2EEB"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52A3E9AD"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Podmirivanje plaća zaposlenika (6 zaposlenika na neodređeno, te 3 sezonaca), te osiguravanje redovnog rada vatrogasne postrojbe.</w:t>
            </w:r>
          </w:p>
        </w:tc>
      </w:tr>
      <w:tr w:rsidR="00C45782" w14:paraId="7B45B98A"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851F9D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7BEAD6F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C45782" w14:paraId="46EFF05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CEBCE0E"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D4CD0B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 Uredba Vlade o provedbi posebnih mjera zaštite od požara</w:t>
            </w:r>
          </w:p>
        </w:tc>
      </w:tr>
      <w:tr w:rsidR="00C45782" w14:paraId="0E53319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DE34C9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13FDE552" w14:textId="4BFB00AE" w:rsidR="00C45782" w:rsidRDefault="00CA046E" w:rsidP="004C20B6">
            <w:pPr>
              <w:rPr>
                <w:rFonts w:ascii="Times New Roman" w:hAnsi="Times New Roman" w:cs="Times New Roman"/>
                <w:sz w:val="24"/>
                <w:szCs w:val="24"/>
              </w:rPr>
            </w:pPr>
            <w:r>
              <w:rPr>
                <w:rFonts w:ascii="Times New Roman" w:hAnsi="Times New Roman" w:cs="Times New Roman"/>
                <w:sz w:val="24"/>
                <w:szCs w:val="24"/>
              </w:rPr>
              <w:t>385.000,00</w:t>
            </w:r>
            <w:r w:rsidR="00C45782">
              <w:rPr>
                <w:rFonts w:ascii="Times New Roman" w:hAnsi="Times New Roman" w:cs="Times New Roman"/>
                <w:sz w:val="24"/>
                <w:szCs w:val="24"/>
              </w:rPr>
              <w:t xml:space="preserve"> EUR (izvor 1.1. opći prihodi i primici i 3.2. – vlastiti prihodi JVP-a)</w:t>
            </w:r>
          </w:p>
        </w:tc>
      </w:tr>
      <w:tr w:rsidR="00C45782" w14:paraId="7D1C0BD9" w14:textId="77777777" w:rsidTr="004C20B6">
        <w:tc>
          <w:tcPr>
            <w:tcW w:w="4508" w:type="dxa"/>
            <w:tcBorders>
              <w:top w:val="single" w:sz="4" w:space="0" w:color="auto"/>
              <w:left w:val="single" w:sz="4" w:space="0" w:color="auto"/>
              <w:bottom w:val="single" w:sz="4" w:space="0" w:color="auto"/>
              <w:right w:val="single" w:sz="4" w:space="0" w:color="auto"/>
            </w:tcBorders>
          </w:tcPr>
          <w:p w14:paraId="28A132B0" w14:textId="2A9D1682" w:rsidR="00C45782" w:rsidRDefault="00C45782" w:rsidP="004C20B6">
            <w:pPr>
              <w:rPr>
                <w:rFonts w:ascii="Times New Roman" w:hAnsi="Times New Roman" w:cs="Times New Roman"/>
                <w:sz w:val="24"/>
                <w:szCs w:val="24"/>
              </w:rPr>
            </w:pPr>
            <w:r>
              <w:rPr>
                <w:rFonts w:ascii="Times New Roman" w:hAnsi="Times New Roman" w:cs="Times New Roman"/>
                <w:sz w:val="24"/>
                <w:szCs w:val="24"/>
              </w:rPr>
              <w:t xml:space="preserve">Realizirano na </w:t>
            </w:r>
            <w:r w:rsidR="00CA046E">
              <w:rPr>
                <w:rFonts w:ascii="Times New Roman" w:hAnsi="Times New Roman" w:cs="Times New Roman"/>
                <w:sz w:val="24"/>
                <w:szCs w:val="24"/>
              </w:rPr>
              <w:t>31.12</w:t>
            </w:r>
            <w:r>
              <w:rPr>
                <w:rFonts w:ascii="Times New Roman" w:hAnsi="Times New Roman" w:cs="Times New Roman"/>
                <w:sz w:val="24"/>
                <w:szCs w:val="24"/>
              </w:rPr>
              <w:t>.2024.</w:t>
            </w:r>
          </w:p>
        </w:tc>
        <w:tc>
          <w:tcPr>
            <w:tcW w:w="4508" w:type="dxa"/>
            <w:tcBorders>
              <w:top w:val="single" w:sz="4" w:space="0" w:color="auto"/>
              <w:left w:val="single" w:sz="4" w:space="0" w:color="auto"/>
              <w:bottom w:val="single" w:sz="4" w:space="0" w:color="auto"/>
              <w:right w:val="single" w:sz="4" w:space="0" w:color="auto"/>
            </w:tcBorders>
          </w:tcPr>
          <w:p w14:paraId="4B224774" w14:textId="10559C2C" w:rsidR="00C45782" w:rsidRPr="00DA07C1" w:rsidRDefault="00CA046E" w:rsidP="004C20B6">
            <w:pPr>
              <w:rPr>
                <w:rFonts w:ascii="Times New Roman" w:hAnsi="Times New Roman" w:cs="Times New Roman"/>
                <w:sz w:val="24"/>
                <w:szCs w:val="24"/>
              </w:rPr>
            </w:pPr>
            <w:r>
              <w:rPr>
                <w:rFonts w:ascii="Times New Roman" w:hAnsi="Times New Roman" w:cs="Times New Roman"/>
                <w:sz w:val="24"/>
                <w:szCs w:val="24"/>
              </w:rPr>
              <w:t>349.349,47</w:t>
            </w:r>
            <w:r w:rsidR="00C45782">
              <w:rPr>
                <w:rFonts w:ascii="Times New Roman" w:hAnsi="Times New Roman" w:cs="Times New Roman"/>
                <w:sz w:val="24"/>
                <w:szCs w:val="24"/>
              </w:rPr>
              <w:t xml:space="preserve"> eura (</w:t>
            </w:r>
            <w:r>
              <w:rPr>
                <w:rFonts w:ascii="Times New Roman" w:hAnsi="Times New Roman" w:cs="Times New Roman"/>
                <w:sz w:val="24"/>
                <w:szCs w:val="24"/>
              </w:rPr>
              <w:t>90,74</w:t>
            </w:r>
            <w:r w:rsidR="00C45782">
              <w:rPr>
                <w:rFonts w:ascii="Times New Roman" w:hAnsi="Times New Roman" w:cs="Times New Roman"/>
                <w:sz w:val="24"/>
                <w:szCs w:val="24"/>
              </w:rPr>
              <w:t xml:space="preserve"> %)</w:t>
            </w:r>
          </w:p>
        </w:tc>
      </w:tr>
      <w:tr w:rsidR="00C45782" w14:paraId="0D02177F"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7FF747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E2339E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Uredno i pravovremeno isplaćena plaća zaposlenicima u stalnom radnom odnosu.</w:t>
            </w:r>
          </w:p>
          <w:p w14:paraId="0871B38F" w14:textId="77777777" w:rsidR="00C45782" w:rsidRDefault="00C45782" w:rsidP="004C20B6">
            <w:pPr>
              <w:rPr>
                <w:rFonts w:ascii="Times New Roman" w:hAnsi="Times New Roman" w:cs="Times New Roman"/>
                <w:sz w:val="24"/>
                <w:szCs w:val="24"/>
              </w:rPr>
            </w:pPr>
          </w:p>
        </w:tc>
      </w:tr>
    </w:tbl>
    <w:p w14:paraId="244C0C80"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3F7D094B"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488482B"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4B455FE7" w14:textId="77777777" w:rsidR="00C45782" w:rsidRDefault="00C45782" w:rsidP="004C20B6">
            <w:pPr>
              <w:rPr>
                <w:rFonts w:ascii="Times New Roman" w:hAnsi="Times New Roman" w:cs="Times New Roman"/>
                <w:b/>
                <w:bCs/>
                <w:sz w:val="24"/>
                <w:szCs w:val="24"/>
              </w:rPr>
            </w:pPr>
            <w:r>
              <w:rPr>
                <w:rFonts w:ascii="Times New Roman" w:hAnsi="Times New Roman" w:cs="Times New Roman"/>
                <w:b/>
                <w:bCs/>
                <w:sz w:val="24"/>
                <w:szCs w:val="24"/>
              </w:rPr>
              <w:t>A100233 – Materijalno-financijski rashodi JVP</w:t>
            </w:r>
          </w:p>
        </w:tc>
      </w:tr>
      <w:tr w:rsidR="00C45782" w14:paraId="0F4BA30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ADA5D0F"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tcPr>
          <w:p w14:paraId="6630E7FB"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Isplata božićnice, regresa i dara za dijete, te redovno i plansko opremanje zaposlenika osobnom i skupnom zaštitnom opremom(intervencijska odjela ,kacige,čizme,cipele i dr..). Opremanje zaposlenika radnom odsjećom i obućom za svakodnevno obavljanje radnih zadataka (uniforme,radne cipele,majice,i sl.) Nesmetano obavljanje poslova servisa i prodaje vatrogasnih aparata kroz nabavku svih potrebnih rezervnih dijelova, materijala, dijelova i opreme kao i novih vatrogasnih aparata i vatrogasne opreme za daljnju distribuciju, za obavljanje nesmetanog rada.</w:t>
            </w:r>
          </w:p>
          <w:p w14:paraId="7D4078B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Održavanje ispravnim i za intervenciju spremnim vatrogasna vozila.</w:t>
            </w:r>
          </w:p>
          <w:p w14:paraId="2D644AAB"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Potpora zaposlenicima u stjecanju i usavršavanju novih znanja, te stjecanju odgovarajuće kvalifikacije u Državnoj Vatrogasnoj školi Hrvatske vatrogasne zajednice. Potpora u stjecanju znanja i vještina specijalnosti(ronioci, radovi na vodi, spašavanje iz visina i dubina).</w:t>
            </w:r>
          </w:p>
          <w:p w14:paraId="7B914687" w14:textId="77777777" w:rsidR="00C45782" w:rsidRDefault="00C45782" w:rsidP="004C20B6">
            <w:pPr>
              <w:rPr>
                <w:rFonts w:ascii="Times New Roman" w:hAnsi="Times New Roman" w:cs="Times New Roman"/>
                <w:sz w:val="24"/>
                <w:szCs w:val="24"/>
              </w:rPr>
            </w:pPr>
          </w:p>
        </w:tc>
      </w:tr>
      <w:tr w:rsidR="00C45782" w14:paraId="200FC10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3BA124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745C9D6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C45782" w14:paraId="4C00DC7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76C009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lastRenderedPageBreak/>
              <w:t>Pravna osnova</w:t>
            </w:r>
          </w:p>
        </w:tc>
        <w:tc>
          <w:tcPr>
            <w:tcW w:w="4508" w:type="dxa"/>
            <w:tcBorders>
              <w:top w:val="single" w:sz="4" w:space="0" w:color="auto"/>
              <w:left w:val="single" w:sz="4" w:space="0" w:color="auto"/>
              <w:bottom w:val="single" w:sz="4" w:space="0" w:color="auto"/>
              <w:right w:val="single" w:sz="4" w:space="0" w:color="auto"/>
            </w:tcBorders>
            <w:hideMark/>
          </w:tcPr>
          <w:p w14:paraId="255F16F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w:t>
            </w:r>
          </w:p>
        </w:tc>
      </w:tr>
      <w:tr w:rsidR="00C45782" w14:paraId="76A557E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816C02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7BD6B331" w14:textId="4F8002F4" w:rsidR="00C45782" w:rsidRDefault="00CA046E" w:rsidP="004C20B6">
            <w:pPr>
              <w:rPr>
                <w:rFonts w:ascii="Times New Roman" w:hAnsi="Times New Roman" w:cs="Times New Roman"/>
                <w:sz w:val="24"/>
                <w:szCs w:val="24"/>
              </w:rPr>
            </w:pPr>
            <w:r>
              <w:rPr>
                <w:rFonts w:ascii="Times New Roman" w:hAnsi="Times New Roman" w:cs="Times New Roman"/>
              </w:rPr>
              <w:t>188.816,99</w:t>
            </w:r>
            <w:r w:rsidR="00C45782">
              <w:rPr>
                <w:rFonts w:ascii="Times New Roman" w:hAnsi="Times New Roman" w:cs="Times New Roman"/>
                <w:sz w:val="24"/>
                <w:szCs w:val="24"/>
              </w:rPr>
              <w:t xml:space="preserve"> EUR (izvor 1.1. opći prihodi i primici i 3.2. – vlastiti prihodi JVP-a)</w:t>
            </w:r>
          </w:p>
        </w:tc>
      </w:tr>
      <w:tr w:rsidR="00C45782" w14:paraId="7A24FB39" w14:textId="77777777" w:rsidTr="004C20B6">
        <w:tc>
          <w:tcPr>
            <w:tcW w:w="4508" w:type="dxa"/>
            <w:tcBorders>
              <w:top w:val="single" w:sz="4" w:space="0" w:color="auto"/>
              <w:left w:val="single" w:sz="4" w:space="0" w:color="auto"/>
              <w:bottom w:val="single" w:sz="4" w:space="0" w:color="auto"/>
              <w:right w:val="single" w:sz="4" w:space="0" w:color="auto"/>
            </w:tcBorders>
          </w:tcPr>
          <w:p w14:paraId="40296752" w14:textId="79D17560" w:rsidR="00C45782" w:rsidRDefault="00C45782" w:rsidP="004C20B6">
            <w:pPr>
              <w:rPr>
                <w:rFonts w:ascii="Times New Roman" w:hAnsi="Times New Roman" w:cs="Times New Roman"/>
                <w:sz w:val="24"/>
                <w:szCs w:val="24"/>
              </w:rPr>
            </w:pPr>
            <w:r>
              <w:rPr>
                <w:rFonts w:ascii="Times New Roman" w:hAnsi="Times New Roman" w:cs="Times New Roman"/>
                <w:sz w:val="24"/>
                <w:szCs w:val="24"/>
              </w:rPr>
              <w:t xml:space="preserve">Realizirano na </w:t>
            </w:r>
            <w:r w:rsidR="00CA046E">
              <w:rPr>
                <w:rFonts w:ascii="Times New Roman" w:hAnsi="Times New Roman" w:cs="Times New Roman"/>
                <w:sz w:val="24"/>
                <w:szCs w:val="24"/>
              </w:rPr>
              <w:t>31.12</w:t>
            </w:r>
            <w:r>
              <w:rPr>
                <w:rFonts w:ascii="Times New Roman" w:hAnsi="Times New Roman" w:cs="Times New Roman"/>
                <w:sz w:val="24"/>
                <w:szCs w:val="24"/>
              </w:rPr>
              <w:t>.2024.</w:t>
            </w:r>
          </w:p>
        </w:tc>
        <w:tc>
          <w:tcPr>
            <w:tcW w:w="4508" w:type="dxa"/>
            <w:tcBorders>
              <w:top w:val="single" w:sz="4" w:space="0" w:color="auto"/>
              <w:left w:val="single" w:sz="4" w:space="0" w:color="auto"/>
              <w:bottom w:val="single" w:sz="4" w:space="0" w:color="auto"/>
              <w:right w:val="single" w:sz="4" w:space="0" w:color="auto"/>
            </w:tcBorders>
          </w:tcPr>
          <w:p w14:paraId="0F6D9620" w14:textId="031743A8" w:rsidR="00C45782" w:rsidRPr="0008527C" w:rsidRDefault="00CA046E" w:rsidP="004C20B6">
            <w:pPr>
              <w:rPr>
                <w:rFonts w:ascii="Times New Roman" w:hAnsi="Times New Roman" w:cs="Times New Roman"/>
                <w:sz w:val="24"/>
                <w:szCs w:val="24"/>
              </w:rPr>
            </w:pPr>
            <w:r>
              <w:rPr>
                <w:rFonts w:ascii="Times New Roman" w:hAnsi="Times New Roman" w:cs="Times New Roman"/>
                <w:sz w:val="24"/>
                <w:szCs w:val="24"/>
              </w:rPr>
              <w:t>158.689,30</w:t>
            </w:r>
            <w:r w:rsidR="00C45782">
              <w:rPr>
                <w:rFonts w:ascii="Times New Roman" w:hAnsi="Times New Roman" w:cs="Times New Roman"/>
                <w:sz w:val="24"/>
                <w:szCs w:val="24"/>
              </w:rPr>
              <w:t xml:space="preserve"> eura (</w:t>
            </w:r>
            <w:r>
              <w:rPr>
                <w:rFonts w:ascii="Times New Roman" w:hAnsi="Times New Roman" w:cs="Times New Roman"/>
                <w:sz w:val="24"/>
                <w:szCs w:val="24"/>
              </w:rPr>
              <w:t>84,04</w:t>
            </w:r>
            <w:r w:rsidR="00C45782">
              <w:rPr>
                <w:rFonts w:ascii="Times New Roman" w:hAnsi="Times New Roman" w:cs="Times New Roman"/>
                <w:sz w:val="24"/>
                <w:szCs w:val="24"/>
              </w:rPr>
              <w:t>%)</w:t>
            </w:r>
          </w:p>
        </w:tc>
      </w:tr>
      <w:tr w:rsidR="00C45782" w14:paraId="627D437E"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7C6C35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tcPr>
          <w:p w14:paraId="1F41211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Sredstva će se utrošiti kroz proračunsko razdoblje za nabavku nove zaštitne i radne opreme koja se kroz rad pohabala, kao i za opremanje novozaposlenih radnika, a temeljem procjene i plana zapovjednika kao i prema ukazanoj potrebi. Kroz rad servisa vatrogasnih aparata kao i rad prodavaonice vatrogasne opreme nabavljati će se sav potreban materijal, kao što su rezervni dijelovi za vatrogasne aparate, naljepnice za ovjeru istih, financiranje ishođenja svih potrebnih uvjerenja ,nabavka vatrogasnih aparata, te vatrogasne opreme za daljnju distribuciju, kao i nabavka radne odjeće i obuće za zaposlenike servisa vatrogasnih aparata. Sav materijal i sredstva potreban za održavanje i popravak opreme i objekta koje se svakodnevno obavlja u postrojbi (boje, silikoni, pribor za bojanje, cement, razna ljepila i mase za zidanje ili ljepljenje i sl).</w:t>
            </w:r>
          </w:p>
          <w:p w14:paraId="209F87FD"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Zaposlenicima će se sufinancirati troškovi školovanja, smještaja i prehrane u Državnoj vatrogasnoj školi za vrijeme njihovog boravka i školovanja, pokrivati će se troškovi zaposlenicima za polaganje obveznih stručnih ispita pred povjerenstvom Hrvatske vatrogasne zajednice, kao i razni tečajevi za obuke specijalnosti u vatrogastvu, kao i pri polaganju vozačkih ispita. Uredno i pravovremeno isplaćena božićnica, regres te darovi za djecu.</w:t>
            </w:r>
          </w:p>
          <w:p w14:paraId="2330A87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Sredstva utrošiti u održavanje vatrogasnih vozila tehnički ispravnim i spremnim za potrebe intervencije. Pokrivati utrošak motornog benzina i diesel goriva, maziva, materijala i dijelova za  investicijsko održavanje prijevoznih sredstava, te premija osiguranja vozila i sl.</w:t>
            </w:r>
          </w:p>
          <w:p w14:paraId="1CBB8F83" w14:textId="77777777" w:rsidR="00C45782" w:rsidRDefault="00C45782" w:rsidP="004C20B6">
            <w:pPr>
              <w:rPr>
                <w:rFonts w:ascii="Times New Roman" w:hAnsi="Times New Roman" w:cs="Times New Roman"/>
                <w:sz w:val="24"/>
                <w:szCs w:val="24"/>
              </w:rPr>
            </w:pPr>
          </w:p>
        </w:tc>
      </w:tr>
    </w:tbl>
    <w:p w14:paraId="7A932DBC"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7EE7AA24"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B4E73E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0BC0CF91" w14:textId="77777777" w:rsidR="00C45782" w:rsidRDefault="00C45782" w:rsidP="004C20B6">
            <w:pPr>
              <w:rPr>
                <w:rFonts w:ascii="Times New Roman" w:hAnsi="Times New Roman" w:cs="Times New Roman"/>
                <w:b/>
                <w:bCs/>
                <w:sz w:val="24"/>
                <w:szCs w:val="24"/>
              </w:rPr>
            </w:pPr>
            <w:r w:rsidRPr="00A8655C">
              <w:rPr>
                <w:rFonts w:ascii="Times New Roman" w:hAnsi="Times New Roman" w:cs="Times New Roman"/>
                <w:b/>
                <w:bCs/>
                <w:sz w:val="24"/>
                <w:szCs w:val="24"/>
              </w:rPr>
              <w:t>A100457</w:t>
            </w:r>
            <w:r>
              <w:rPr>
                <w:rFonts w:ascii="Times New Roman" w:hAnsi="Times New Roman" w:cs="Times New Roman"/>
                <w:b/>
                <w:bCs/>
                <w:sz w:val="24"/>
                <w:szCs w:val="24"/>
              </w:rPr>
              <w:t xml:space="preserve"> – </w:t>
            </w:r>
            <w:r w:rsidRPr="00A8655C">
              <w:rPr>
                <w:rFonts w:ascii="Times New Roman" w:hAnsi="Times New Roman" w:cs="Times New Roman"/>
                <w:b/>
                <w:bCs/>
                <w:sz w:val="24"/>
                <w:szCs w:val="24"/>
              </w:rPr>
              <w:t>OSTALI RASHODI ZA ZAPOSLENE - JVP</w:t>
            </w:r>
          </w:p>
        </w:tc>
      </w:tr>
      <w:tr w:rsidR="00C45782" w14:paraId="798A316F"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877175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2BC6828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Podmirivanje plaća zaposlenika, materijalnih troškova redovnog poslovanja, te osiguravanje redovnog rada vatrogasne postrojbe.</w:t>
            </w:r>
          </w:p>
        </w:tc>
      </w:tr>
      <w:tr w:rsidR="00C45782" w14:paraId="4FA3163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597589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lastRenderedPageBreak/>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A2EC75D"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 Grad Metković</w:t>
            </w:r>
          </w:p>
        </w:tc>
      </w:tr>
      <w:tr w:rsidR="00C45782" w14:paraId="119C36F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E976D1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52408E34"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w:t>
            </w:r>
          </w:p>
        </w:tc>
      </w:tr>
      <w:tr w:rsidR="00C45782" w14:paraId="4355CF1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0F6301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6F9F0A2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810,00 eura (3.2. vlastita sredstva JVP)</w:t>
            </w:r>
          </w:p>
        </w:tc>
      </w:tr>
      <w:tr w:rsidR="00C45782" w14:paraId="2D730091" w14:textId="77777777" w:rsidTr="004C20B6">
        <w:tc>
          <w:tcPr>
            <w:tcW w:w="4508" w:type="dxa"/>
            <w:tcBorders>
              <w:top w:val="single" w:sz="4" w:space="0" w:color="auto"/>
              <w:left w:val="single" w:sz="4" w:space="0" w:color="auto"/>
              <w:bottom w:val="single" w:sz="4" w:space="0" w:color="auto"/>
              <w:right w:val="single" w:sz="4" w:space="0" w:color="auto"/>
            </w:tcBorders>
          </w:tcPr>
          <w:p w14:paraId="4DF76E11" w14:textId="5E62E200" w:rsidR="00C45782" w:rsidRDefault="00C45782" w:rsidP="004C20B6">
            <w:pPr>
              <w:rPr>
                <w:rFonts w:ascii="Times New Roman" w:hAnsi="Times New Roman" w:cs="Times New Roman"/>
                <w:sz w:val="24"/>
                <w:szCs w:val="24"/>
              </w:rPr>
            </w:pPr>
            <w:r>
              <w:rPr>
                <w:rFonts w:ascii="Times New Roman" w:hAnsi="Times New Roman" w:cs="Times New Roman"/>
                <w:sz w:val="24"/>
                <w:szCs w:val="24"/>
              </w:rPr>
              <w:t xml:space="preserve">Realizirano na </w:t>
            </w:r>
            <w:r w:rsidR="00CA046E">
              <w:rPr>
                <w:rFonts w:ascii="Times New Roman" w:hAnsi="Times New Roman" w:cs="Times New Roman"/>
                <w:sz w:val="24"/>
                <w:szCs w:val="24"/>
              </w:rPr>
              <w:t>31.12</w:t>
            </w:r>
            <w:r>
              <w:rPr>
                <w:rFonts w:ascii="Times New Roman" w:hAnsi="Times New Roman" w:cs="Times New Roman"/>
                <w:sz w:val="24"/>
                <w:szCs w:val="24"/>
              </w:rPr>
              <w:t>.2024.</w:t>
            </w:r>
          </w:p>
        </w:tc>
        <w:tc>
          <w:tcPr>
            <w:tcW w:w="4508" w:type="dxa"/>
            <w:tcBorders>
              <w:top w:val="single" w:sz="4" w:space="0" w:color="auto"/>
              <w:left w:val="single" w:sz="4" w:space="0" w:color="auto"/>
              <w:bottom w:val="single" w:sz="4" w:space="0" w:color="auto"/>
              <w:right w:val="single" w:sz="4" w:space="0" w:color="auto"/>
            </w:tcBorders>
          </w:tcPr>
          <w:p w14:paraId="2846568C" w14:textId="5EFA10AB" w:rsidR="00C45782" w:rsidRDefault="00CA046E" w:rsidP="004C20B6">
            <w:pPr>
              <w:rPr>
                <w:rFonts w:ascii="Times New Roman" w:hAnsi="Times New Roman" w:cs="Times New Roman"/>
                <w:sz w:val="24"/>
                <w:szCs w:val="24"/>
              </w:rPr>
            </w:pPr>
            <w:r>
              <w:rPr>
                <w:rFonts w:ascii="Times New Roman" w:hAnsi="Times New Roman" w:cs="Times New Roman"/>
                <w:sz w:val="24"/>
                <w:szCs w:val="24"/>
              </w:rPr>
              <w:t>441,44</w:t>
            </w:r>
            <w:r w:rsidR="00C45782">
              <w:rPr>
                <w:rFonts w:ascii="Times New Roman" w:hAnsi="Times New Roman" w:cs="Times New Roman"/>
                <w:sz w:val="24"/>
                <w:szCs w:val="24"/>
              </w:rPr>
              <w:t xml:space="preserve"> eura (</w:t>
            </w:r>
            <w:r>
              <w:rPr>
                <w:rFonts w:ascii="Times New Roman" w:hAnsi="Times New Roman" w:cs="Times New Roman"/>
                <w:sz w:val="24"/>
                <w:szCs w:val="24"/>
              </w:rPr>
              <w:t>54,50</w:t>
            </w:r>
            <w:r w:rsidR="00C45782">
              <w:rPr>
                <w:rFonts w:ascii="Times New Roman" w:hAnsi="Times New Roman" w:cs="Times New Roman"/>
                <w:sz w:val="24"/>
                <w:szCs w:val="24"/>
              </w:rPr>
              <w:t>%)</w:t>
            </w:r>
          </w:p>
        </w:tc>
      </w:tr>
      <w:tr w:rsidR="00C45782" w14:paraId="4F6DA007"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FE98DFF"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2DF948E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Sredstva će biti utrošena na plaće zaposlenika unutar minimalnih standarda, osiguranje materijalnih troškova postrojbe kao što su polica osiguranja za objekt i vatrogasce, preglede kao i prema trećim osobama, obvezne liječničke preglede potrošni uredski materijal, literaturu ,dnevnice za službena putovanja, namještaj, električnu energiju, Internet ,poštanske usluge, plin, troškove telefona, odvoza otpada i vode, troškove zaštite na radu, sredstva za čišćenje, pravne i intelektualne usluge, usluge tekućeg i investicijskog održavanja, grafičke i tiskarske usluge, dezinsekcija i deratizacija, javnobilježničke i sudske pristojbe, kamate, računala, TV, klima, te ostali nespomenuti financijski rashodi i sl.</w:t>
            </w:r>
          </w:p>
        </w:tc>
      </w:tr>
    </w:tbl>
    <w:p w14:paraId="1CA2A65A"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7B927307"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6D47BB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409A53ED" w14:textId="77777777" w:rsidR="00C45782" w:rsidRDefault="00C45782" w:rsidP="004C20B6">
            <w:pPr>
              <w:rPr>
                <w:rFonts w:ascii="Times New Roman" w:hAnsi="Times New Roman" w:cs="Times New Roman"/>
                <w:b/>
                <w:bCs/>
                <w:sz w:val="24"/>
                <w:szCs w:val="24"/>
              </w:rPr>
            </w:pPr>
            <w:r>
              <w:rPr>
                <w:rFonts w:ascii="Times New Roman" w:hAnsi="Times New Roman" w:cs="Times New Roman"/>
                <w:b/>
                <w:bCs/>
                <w:sz w:val="24"/>
                <w:szCs w:val="24"/>
              </w:rPr>
              <w:t>K1000009 – PROŠIRENJE GARAŽNOG PROSTORA VATROGASNOG DOMA JVP</w:t>
            </w:r>
          </w:p>
        </w:tc>
      </w:tr>
      <w:tr w:rsidR="00C45782" w14:paraId="757953B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C53BBC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73574184"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Proširenje garažnog prostora objekta</w:t>
            </w:r>
          </w:p>
        </w:tc>
      </w:tr>
      <w:tr w:rsidR="00C45782" w14:paraId="14A629CB"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A8CBF7C"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149AE09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 Grad Metković</w:t>
            </w:r>
          </w:p>
        </w:tc>
      </w:tr>
      <w:tr w:rsidR="00C45782" w14:paraId="4630E25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59E01AD"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59B314C6"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w:t>
            </w:r>
          </w:p>
        </w:tc>
      </w:tr>
      <w:tr w:rsidR="00C45782" w14:paraId="15E8D6F5"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C6831D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244C15B0"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3.000,00 eura (3.2. vlastita sredstva)</w:t>
            </w:r>
          </w:p>
        </w:tc>
      </w:tr>
      <w:tr w:rsidR="00C45782" w14:paraId="2C75FF26" w14:textId="77777777" w:rsidTr="004C20B6">
        <w:tc>
          <w:tcPr>
            <w:tcW w:w="4508" w:type="dxa"/>
            <w:tcBorders>
              <w:top w:val="single" w:sz="4" w:space="0" w:color="auto"/>
              <w:left w:val="single" w:sz="4" w:space="0" w:color="auto"/>
              <w:bottom w:val="single" w:sz="4" w:space="0" w:color="auto"/>
              <w:right w:val="single" w:sz="4" w:space="0" w:color="auto"/>
            </w:tcBorders>
          </w:tcPr>
          <w:p w14:paraId="208B3C90" w14:textId="66A22915" w:rsidR="00C45782" w:rsidRDefault="00C45782" w:rsidP="004C20B6">
            <w:pPr>
              <w:rPr>
                <w:rFonts w:ascii="Times New Roman" w:hAnsi="Times New Roman" w:cs="Times New Roman"/>
                <w:sz w:val="24"/>
                <w:szCs w:val="24"/>
              </w:rPr>
            </w:pPr>
            <w:r>
              <w:rPr>
                <w:rFonts w:ascii="Times New Roman" w:hAnsi="Times New Roman" w:cs="Times New Roman"/>
                <w:sz w:val="24"/>
                <w:szCs w:val="24"/>
              </w:rPr>
              <w:t xml:space="preserve">Realizirano na </w:t>
            </w:r>
            <w:r w:rsidR="00CA046E">
              <w:rPr>
                <w:rFonts w:ascii="Times New Roman" w:hAnsi="Times New Roman" w:cs="Times New Roman"/>
                <w:sz w:val="24"/>
                <w:szCs w:val="24"/>
              </w:rPr>
              <w:t>31.12</w:t>
            </w:r>
            <w:r>
              <w:rPr>
                <w:rFonts w:ascii="Times New Roman" w:hAnsi="Times New Roman" w:cs="Times New Roman"/>
                <w:sz w:val="24"/>
                <w:szCs w:val="24"/>
              </w:rPr>
              <w:t>.2024.</w:t>
            </w:r>
          </w:p>
        </w:tc>
        <w:tc>
          <w:tcPr>
            <w:tcW w:w="4508" w:type="dxa"/>
            <w:tcBorders>
              <w:top w:val="single" w:sz="4" w:space="0" w:color="auto"/>
              <w:left w:val="single" w:sz="4" w:space="0" w:color="auto"/>
              <w:bottom w:val="single" w:sz="4" w:space="0" w:color="auto"/>
              <w:right w:val="single" w:sz="4" w:space="0" w:color="auto"/>
            </w:tcBorders>
          </w:tcPr>
          <w:p w14:paraId="189F25B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0,00 eura (0,00%)</w:t>
            </w:r>
          </w:p>
        </w:tc>
      </w:tr>
      <w:tr w:rsidR="00C45782" w14:paraId="3992CDC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5CA145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47B4F0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Nadogradnja garažnog prostora vatrogasnog doma cca 125m2, za potrebe vatrogasnih vozila.</w:t>
            </w:r>
          </w:p>
        </w:tc>
      </w:tr>
    </w:tbl>
    <w:p w14:paraId="4FEE15CD"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3F55D0A0"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BC73BA0"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5476762" w14:textId="77777777" w:rsidR="00C45782" w:rsidRDefault="00C45782" w:rsidP="004C20B6">
            <w:pPr>
              <w:rPr>
                <w:rFonts w:ascii="Times New Roman" w:hAnsi="Times New Roman" w:cs="Times New Roman"/>
                <w:b/>
                <w:bCs/>
                <w:sz w:val="24"/>
                <w:szCs w:val="24"/>
              </w:rPr>
            </w:pPr>
            <w:r w:rsidRPr="00F02931">
              <w:rPr>
                <w:rFonts w:ascii="Times New Roman" w:hAnsi="Times New Roman" w:cs="Times New Roman"/>
                <w:b/>
                <w:bCs/>
                <w:sz w:val="24"/>
                <w:szCs w:val="24"/>
              </w:rPr>
              <w:t>K100145</w:t>
            </w:r>
            <w:r>
              <w:rPr>
                <w:rFonts w:ascii="Times New Roman" w:hAnsi="Times New Roman" w:cs="Times New Roman"/>
                <w:b/>
                <w:bCs/>
                <w:sz w:val="24"/>
                <w:szCs w:val="24"/>
              </w:rPr>
              <w:t xml:space="preserve">– </w:t>
            </w:r>
            <w:r w:rsidRPr="00F02931">
              <w:rPr>
                <w:rFonts w:ascii="Times New Roman" w:hAnsi="Times New Roman" w:cs="Times New Roman"/>
                <w:b/>
                <w:bCs/>
                <w:sz w:val="24"/>
                <w:szCs w:val="24"/>
              </w:rPr>
              <w:t>SOLARNA ELEKTRANA - VATROGASNI DOM</w:t>
            </w:r>
          </w:p>
        </w:tc>
      </w:tr>
      <w:tr w:rsidR="00C45782" w14:paraId="567888E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A31628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339E2EDC"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Vlastiti obnovljivi izvori električne energije</w:t>
            </w:r>
          </w:p>
        </w:tc>
      </w:tr>
      <w:tr w:rsidR="00C45782" w14:paraId="6BC9ED73"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9283392"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64F505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C45782" w14:paraId="2E72BC5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CA7386F"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62CC44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w:t>
            </w:r>
          </w:p>
        </w:tc>
      </w:tr>
      <w:tr w:rsidR="00C45782" w14:paraId="0DE4E48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02B0732F"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463F852D" w14:textId="77777777" w:rsidR="00C45782" w:rsidRDefault="00C45782" w:rsidP="004C20B6">
            <w:pPr>
              <w:rPr>
                <w:rFonts w:ascii="Times New Roman" w:hAnsi="Times New Roman" w:cs="Times New Roman"/>
                <w:sz w:val="24"/>
                <w:szCs w:val="24"/>
              </w:rPr>
            </w:pPr>
            <w:r w:rsidRPr="00F02931">
              <w:rPr>
                <w:rFonts w:ascii="Times New Roman" w:hAnsi="Times New Roman" w:cs="Times New Roman"/>
                <w:sz w:val="24"/>
                <w:szCs w:val="24"/>
              </w:rPr>
              <w:t>16</w:t>
            </w:r>
            <w:r>
              <w:rPr>
                <w:rFonts w:ascii="Times New Roman" w:hAnsi="Times New Roman" w:cs="Times New Roman"/>
                <w:sz w:val="24"/>
                <w:szCs w:val="24"/>
              </w:rPr>
              <w:t>.</w:t>
            </w:r>
            <w:r w:rsidRPr="00F02931">
              <w:rPr>
                <w:rFonts w:ascii="Times New Roman" w:hAnsi="Times New Roman" w:cs="Times New Roman"/>
                <w:sz w:val="24"/>
                <w:szCs w:val="24"/>
              </w:rPr>
              <w:t>292,48</w:t>
            </w:r>
            <w:r>
              <w:rPr>
                <w:rFonts w:ascii="Times New Roman" w:hAnsi="Times New Roman" w:cs="Times New Roman"/>
                <w:sz w:val="24"/>
                <w:szCs w:val="24"/>
              </w:rPr>
              <w:t xml:space="preserve"> eura (3.2. vlastita sredstva)</w:t>
            </w:r>
          </w:p>
        </w:tc>
      </w:tr>
      <w:tr w:rsidR="00C45782" w14:paraId="5658D966" w14:textId="77777777" w:rsidTr="004C20B6">
        <w:tc>
          <w:tcPr>
            <w:tcW w:w="4508" w:type="dxa"/>
            <w:tcBorders>
              <w:top w:val="single" w:sz="4" w:space="0" w:color="auto"/>
              <w:left w:val="single" w:sz="4" w:space="0" w:color="auto"/>
              <w:bottom w:val="single" w:sz="4" w:space="0" w:color="auto"/>
              <w:right w:val="single" w:sz="4" w:space="0" w:color="auto"/>
            </w:tcBorders>
          </w:tcPr>
          <w:p w14:paraId="21208722" w14:textId="4A02A961" w:rsidR="00C45782" w:rsidRDefault="00C45782" w:rsidP="004C20B6">
            <w:pPr>
              <w:rPr>
                <w:rFonts w:ascii="Times New Roman" w:hAnsi="Times New Roman" w:cs="Times New Roman"/>
                <w:sz w:val="24"/>
                <w:szCs w:val="24"/>
              </w:rPr>
            </w:pPr>
            <w:r>
              <w:rPr>
                <w:rFonts w:ascii="Times New Roman" w:hAnsi="Times New Roman" w:cs="Times New Roman"/>
                <w:sz w:val="24"/>
                <w:szCs w:val="24"/>
              </w:rPr>
              <w:t xml:space="preserve">Realizirano na </w:t>
            </w:r>
            <w:r w:rsidR="00952051">
              <w:rPr>
                <w:rFonts w:ascii="Times New Roman" w:hAnsi="Times New Roman" w:cs="Times New Roman"/>
                <w:sz w:val="24"/>
                <w:szCs w:val="24"/>
              </w:rPr>
              <w:t>31.12</w:t>
            </w:r>
            <w:r>
              <w:rPr>
                <w:rFonts w:ascii="Times New Roman" w:hAnsi="Times New Roman" w:cs="Times New Roman"/>
                <w:sz w:val="24"/>
                <w:szCs w:val="24"/>
              </w:rPr>
              <w:t>.2024.</w:t>
            </w:r>
          </w:p>
        </w:tc>
        <w:tc>
          <w:tcPr>
            <w:tcW w:w="4508" w:type="dxa"/>
            <w:tcBorders>
              <w:top w:val="single" w:sz="4" w:space="0" w:color="auto"/>
              <w:left w:val="single" w:sz="4" w:space="0" w:color="auto"/>
              <w:bottom w:val="single" w:sz="4" w:space="0" w:color="auto"/>
              <w:right w:val="single" w:sz="4" w:space="0" w:color="auto"/>
            </w:tcBorders>
          </w:tcPr>
          <w:p w14:paraId="77ECE6A2" w14:textId="77777777" w:rsidR="00C45782" w:rsidRDefault="00C45782" w:rsidP="004C20B6">
            <w:pPr>
              <w:rPr>
                <w:rFonts w:ascii="Times New Roman" w:hAnsi="Times New Roman" w:cs="Times New Roman"/>
                <w:sz w:val="24"/>
                <w:szCs w:val="24"/>
              </w:rPr>
            </w:pPr>
            <w:r w:rsidRPr="00F02931">
              <w:rPr>
                <w:rFonts w:ascii="Times New Roman" w:hAnsi="Times New Roman" w:cs="Times New Roman"/>
                <w:sz w:val="24"/>
                <w:szCs w:val="24"/>
              </w:rPr>
              <w:t>16</w:t>
            </w:r>
            <w:r>
              <w:rPr>
                <w:rFonts w:ascii="Times New Roman" w:hAnsi="Times New Roman" w:cs="Times New Roman"/>
                <w:sz w:val="24"/>
                <w:szCs w:val="24"/>
              </w:rPr>
              <w:t xml:space="preserve">. </w:t>
            </w:r>
            <w:r w:rsidRPr="00F02931">
              <w:rPr>
                <w:rFonts w:ascii="Times New Roman" w:hAnsi="Times New Roman" w:cs="Times New Roman"/>
                <w:sz w:val="24"/>
                <w:szCs w:val="24"/>
              </w:rPr>
              <w:t>292,48</w:t>
            </w:r>
            <w:r>
              <w:rPr>
                <w:rFonts w:ascii="Times New Roman" w:hAnsi="Times New Roman" w:cs="Times New Roman"/>
                <w:sz w:val="24"/>
                <w:szCs w:val="24"/>
              </w:rPr>
              <w:t>eura (100,00%)</w:t>
            </w:r>
          </w:p>
        </w:tc>
      </w:tr>
      <w:tr w:rsidR="00C45782" w14:paraId="5C76EA86"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999045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6E48086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Postavljanje solarnih panela na krov doma.</w:t>
            </w:r>
          </w:p>
        </w:tc>
      </w:tr>
    </w:tbl>
    <w:p w14:paraId="55625AC7"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4A4726CB"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9416C5E"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1DE73774" w14:textId="77777777" w:rsidR="00C45782" w:rsidRDefault="00C45782" w:rsidP="004C20B6">
            <w:pPr>
              <w:rPr>
                <w:rFonts w:ascii="Times New Roman" w:hAnsi="Times New Roman" w:cs="Times New Roman"/>
                <w:b/>
                <w:bCs/>
                <w:sz w:val="24"/>
                <w:szCs w:val="24"/>
              </w:rPr>
            </w:pPr>
            <w:r w:rsidRPr="00F02931">
              <w:rPr>
                <w:rFonts w:ascii="Times New Roman" w:hAnsi="Times New Roman" w:cs="Times New Roman"/>
                <w:b/>
                <w:bCs/>
                <w:sz w:val="24"/>
                <w:szCs w:val="24"/>
              </w:rPr>
              <w:t>K100418</w:t>
            </w:r>
            <w:r>
              <w:rPr>
                <w:rFonts w:ascii="Times New Roman" w:hAnsi="Times New Roman" w:cs="Times New Roman"/>
                <w:b/>
                <w:bCs/>
                <w:sz w:val="24"/>
                <w:szCs w:val="24"/>
              </w:rPr>
              <w:t xml:space="preserve">– </w:t>
            </w:r>
            <w:r w:rsidRPr="00F02931">
              <w:rPr>
                <w:rFonts w:ascii="Times New Roman" w:hAnsi="Times New Roman" w:cs="Times New Roman"/>
                <w:b/>
                <w:bCs/>
                <w:sz w:val="24"/>
                <w:szCs w:val="24"/>
              </w:rPr>
              <w:t>NABAVA VOZILA JVP</w:t>
            </w:r>
          </w:p>
        </w:tc>
      </w:tr>
      <w:tr w:rsidR="00C45782" w14:paraId="3902BAB5"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6A828CB"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lastRenderedPageBreak/>
              <w:t>Cilj</w:t>
            </w:r>
          </w:p>
        </w:tc>
        <w:tc>
          <w:tcPr>
            <w:tcW w:w="4508" w:type="dxa"/>
            <w:tcBorders>
              <w:top w:val="single" w:sz="4" w:space="0" w:color="auto"/>
              <w:left w:val="single" w:sz="4" w:space="0" w:color="auto"/>
              <w:bottom w:val="single" w:sz="4" w:space="0" w:color="auto"/>
              <w:right w:val="single" w:sz="4" w:space="0" w:color="auto"/>
            </w:tcBorders>
            <w:hideMark/>
          </w:tcPr>
          <w:p w14:paraId="1C31AE9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Obnova voznog parka JVP Metković</w:t>
            </w:r>
          </w:p>
        </w:tc>
      </w:tr>
      <w:tr w:rsidR="00C45782" w14:paraId="04583566"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8C176E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70FBBB9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C45782" w14:paraId="6464186F"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7053DAE"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F1C1BD2"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w:t>
            </w:r>
          </w:p>
        </w:tc>
      </w:tr>
      <w:tr w:rsidR="00C45782" w14:paraId="61A251C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F0A4FA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799EF177" w14:textId="43561C66" w:rsidR="00C45782" w:rsidRDefault="00952051" w:rsidP="004C20B6">
            <w:pPr>
              <w:rPr>
                <w:rFonts w:ascii="Times New Roman" w:hAnsi="Times New Roman" w:cs="Times New Roman"/>
                <w:sz w:val="24"/>
                <w:szCs w:val="24"/>
              </w:rPr>
            </w:pPr>
            <w:r>
              <w:rPr>
                <w:rFonts w:ascii="Times New Roman" w:hAnsi="Times New Roman" w:cs="Times New Roman"/>
                <w:sz w:val="24"/>
                <w:szCs w:val="24"/>
              </w:rPr>
              <w:t>28.465,90</w:t>
            </w:r>
            <w:r w:rsidR="00C45782">
              <w:rPr>
                <w:rFonts w:ascii="Times New Roman" w:hAnsi="Times New Roman" w:cs="Times New Roman"/>
                <w:sz w:val="24"/>
                <w:szCs w:val="24"/>
              </w:rPr>
              <w:t xml:space="preserve"> eura (3.2. vlastita sredstva)</w:t>
            </w:r>
          </w:p>
        </w:tc>
      </w:tr>
      <w:tr w:rsidR="00C45782" w14:paraId="02D5BCA6" w14:textId="77777777" w:rsidTr="004C20B6">
        <w:tc>
          <w:tcPr>
            <w:tcW w:w="4508" w:type="dxa"/>
            <w:tcBorders>
              <w:top w:val="single" w:sz="4" w:space="0" w:color="auto"/>
              <w:left w:val="single" w:sz="4" w:space="0" w:color="auto"/>
              <w:bottom w:val="single" w:sz="4" w:space="0" w:color="auto"/>
              <w:right w:val="single" w:sz="4" w:space="0" w:color="auto"/>
            </w:tcBorders>
          </w:tcPr>
          <w:p w14:paraId="2B28EAC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5BC3D52B" w14:textId="50C4CC07" w:rsidR="00C45782" w:rsidRDefault="00C45782" w:rsidP="004C20B6">
            <w:pPr>
              <w:rPr>
                <w:rFonts w:ascii="Times New Roman" w:hAnsi="Times New Roman" w:cs="Times New Roman"/>
                <w:sz w:val="24"/>
                <w:szCs w:val="24"/>
              </w:rPr>
            </w:pPr>
            <w:r w:rsidRPr="00F02931">
              <w:rPr>
                <w:rFonts w:ascii="Times New Roman" w:hAnsi="Times New Roman" w:cs="Times New Roman"/>
                <w:sz w:val="24"/>
                <w:szCs w:val="24"/>
              </w:rPr>
              <w:t>28</w:t>
            </w:r>
            <w:r>
              <w:rPr>
                <w:rFonts w:ascii="Times New Roman" w:hAnsi="Times New Roman" w:cs="Times New Roman"/>
                <w:sz w:val="24"/>
                <w:szCs w:val="24"/>
              </w:rPr>
              <w:t>.</w:t>
            </w:r>
            <w:r w:rsidRPr="00F02931">
              <w:rPr>
                <w:rFonts w:ascii="Times New Roman" w:hAnsi="Times New Roman" w:cs="Times New Roman"/>
                <w:sz w:val="24"/>
                <w:szCs w:val="24"/>
              </w:rPr>
              <w:t>465,9</w:t>
            </w:r>
            <w:r>
              <w:rPr>
                <w:rFonts w:ascii="Times New Roman" w:hAnsi="Times New Roman" w:cs="Times New Roman"/>
                <w:sz w:val="24"/>
                <w:szCs w:val="24"/>
              </w:rPr>
              <w:t>0 eura (</w:t>
            </w:r>
            <w:r w:rsidR="00952051">
              <w:rPr>
                <w:rFonts w:ascii="Times New Roman" w:hAnsi="Times New Roman" w:cs="Times New Roman"/>
                <w:sz w:val="24"/>
                <w:szCs w:val="24"/>
              </w:rPr>
              <w:t>100</w:t>
            </w:r>
            <w:r>
              <w:rPr>
                <w:rFonts w:ascii="Times New Roman" w:hAnsi="Times New Roman" w:cs="Times New Roman"/>
                <w:sz w:val="24"/>
                <w:szCs w:val="24"/>
              </w:rPr>
              <w:t xml:space="preserve"> %)</w:t>
            </w:r>
          </w:p>
        </w:tc>
      </w:tr>
      <w:tr w:rsidR="00C45782" w14:paraId="48BB8CB5"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CB2E09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55F6BE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Nabava novog vozila za potrebe JVP Metković</w:t>
            </w:r>
          </w:p>
        </w:tc>
      </w:tr>
    </w:tbl>
    <w:p w14:paraId="202472C5" w14:textId="77777777" w:rsidR="00AF3065" w:rsidRDefault="00AF3065" w:rsidP="008E4BF3">
      <w:pPr>
        <w:autoSpaceDE w:val="0"/>
        <w:autoSpaceDN w:val="0"/>
        <w:adjustRightInd w:val="0"/>
        <w:spacing w:after="0" w:line="240" w:lineRule="auto"/>
        <w:rPr>
          <w:rFonts w:ascii="Times New Roman" w:hAnsi="Times New Roman" w:cs="Times New Roman"/>
          <w:b/>
          <w:sz w:val="24"/>
          <w:szCs w:val="24"/>
          <w:u w:val="single"/>
        </w:rPr>
      </w:pPr>
    </w:p>
    <w:p w14:paraId="7423EF2F" w14:textId="52895DC3" w:rsidR="00EC0EA0" w:rsidRDefault="00EC0EA0" w:rsidP="00952051">
      <w:pPr>
        <w:spacing w:before="100" w:beforeAutospacing="1"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Ukupni prihodi i primici 833.114,15 eura.</w:t>
      </w:r>
    </w:p>
    <w:p w14:paraId="7A7FBB03" w14:textId="2FD326EF" w:rsidR="00EC0EA0" w:rsidRDefault="00EC0EA0" w:rsidP="00952051">
      <w:pPr>
        <w:spacing w:before="100" w:beforeAutospacing="1"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Ukupni rashodi i izdaci 847.906,17 eura.</w:t>
      </w:r>
    </w:p>
    <w:p w14:paraId="4DDEE9A3" w14:textId="55F14D9A" w:rsidR="00952051" w:rsidRPr="00952051" w:rsidRDefault="00952051" w:rsidP="00952051">
      <w:pPr>
        <w:spacing w:before="100" w:beforeAutospacing="1" w:after="0" w:line="240" w:lineRule="auto"/>
        <w:rPr>
          <w:rFonts w:ascii="Times New Roman" w:eastAsia="Times New Roman" w:hAnsi="Times New Roman" w:cs="Times New Roman"/>
          <w:sz w:val="24"/>
          <w:szCs w:val="24"/>
          <w:lang w:eastAsia="hr-HR"/>
        </w:rPr>
      </w:pPr>
      <w:r w:rsidRPr="00952051">
        <w:rPr>
          <w:rFonts w:ascii="Times New Roman" w:eastAsia="Times New Roman" w:hAnsi="Times New Roman" w:cs="Times New Roman"/>
          <w:b/>
          <w:bCs/>
          <w:sz w:val="24"/>
          <w:szCs w:val="24"/>
          <w:lang w:eastAsia="hr-HR"/>
        </w:rPr>
        <w:t xml:space="preserve">JVP </w:t>
      </w:r>
      <w:r w:rsidRPr="00952051">
        <w:rPr>
          <w:rFonts w:ascii="Times New Roman" w:eastAsia="Times New Roman" w:hAnsi="Times New Roman" w:cs="Times New Roman"/>
          <w:sz w:val="24"/>
          <w:szCs w:val="24"/>
          <w:lang w:eastAsia="hr-HR"/>
        </w:rPr>
        <w:t xml:space="preserve">–    Manjak prihoda </w:t>
      </w:r>
      <w:r w:rsidR="00A05DE6">
        <w:rPr>
          <w:rFonts w:ascii="Times New Roman" w:eastAsia="Times New Roman" w:hAnsi="Times New Roman" w:cs="Times New Roman"/>
          <w:sz w:val="24"/>
          <w:szCs w:val="24"/>
          <w:lang w:eastAsia="hr-HR"/>
        </w:rPr>
        <w:t xml:space="preserve">tekućeg razdoblja </w:t>
      </w:r>
      <w:r w:rsidRPr="00952051">
        <w:rPr>
          <w:rFonts w:ascii="Times New Roman" w:eastAsia="Times New Roman" w:hAnsi="Times New Roman" w:cs="Times New Roman"/>
          <w:sz w:val="24"/>
          <w:szCs w:val="24"/>
          <w:lang w:eastAsia="hr-HR"/>
        </w:rPr>
        <w:t>iznosi 14.792,02 eura</w:t>
      </w:r>
      <w:r w:rsidR="00EC0EA0">
        <w:rPr>
          <w:rFonts w:ascii="Times New Roman" w:eastAsia="Times New Roman" w:hAnsi="Times New Roman" w:cs="Times New Roman"/>
          <w:sz w:val="24"/>
          <w:szCs w:val="24"/>
          <w:lang w:eastAsia="hr-HR"/>
        </w:rPr>
        <w:t>.</w:t>
      </w:r>
    </w:p>
    <w:p w14:paraId="7BB5DFD6" w14:textId="253AEE47" w:rsidR="00952051" w:rsidRPr="00952051" w:rsidRDefault="00952051" w:rsidP="00952051">
      <w:pPr>
        <w:spacing w:before="100" w:beforeAutospacing="1" w:after="0" w:line="240" w:lineRule="auto"/>
        <w:rPr>
          <w:rFonts w:ascii="Times New Roman" w:eastAsia="Times New Roman" w:hAnsi="Times New Roman" w:cs="Times New Roman"/>
          <w:sz w:val="24"/>
          <w:szCs w:val="24"/>
          <w:lang w:eastAsia="hr-HR"/>
        </w:rPr>
      </w:pPr>
      <w:r w:rsidRPr="00952051">
        <w:rPr>
          <w:rFonts w:ascii="Times New Roman" w:eastAsia="Times New Roman" w:hAnsi="Times New Roman" w:cs="Times New Roman"/>
          <w:sz w:val="24"/>
          <w:szCs w:val="24"/>
          <w:lang w:eastAsia="hr-HR"/>
        </w:rPr>
        <w:t xml:space="preserve">            Prijenos viška iz 2023. iznosi 55.871,11 eura</w:t>
      </w:r>
      <w:r w:rsidR="00EC0EA0">
        <w:rPr>
          <w:rFonts w:ascii="Times New Roman" w:eastAsia="Times New Roman" w:hAnsi="Times New Roman" w:cs="Times New Roman"/>
          <w:sz w:val="24"/>
          <w:szCs w:val="24"/>
          <w:lang w:eastAsia="hr-HR"/>
        </w:rPr>
        <w:t>.</w:t>
      </w:r>
    </w:p>
    <w:p w14:paraId="0B591BD7" w14:textId="60D3F1C2" w:rsidR="00952051" w:rsidRPr="00952051" w:rsidRDefault="00952051" w:rsidP="00952051">
      <w:pPr>
        <w:spacing w:before="100" w:beforeAutospacing="1" w:after="0" w:line="240" w:lineRule="auto"/>
        <w:rPr>
          <w:rFonts w:ascii="Times New Roman" w:eastAsia="Times New Roman" w:hAnsi="Times New Roman" w:cs="Times New Roman"/>
          <w:sz w:val="24"/>
          <w:szCs w:val="24"/>
          <w:lang w:eastAsia="hr-HR"/>
        </w:rPr>
      </w:pPr>
      <w:r w:rsidRPr="00952051">
        <w:rPr>
          <w:rFonts w:ascii="Times New Roman" w:eastAsia="Times New Roman" w:hAnsi="Times New Roman" w:cs="Times New Roman"/>
          <w:b/>
          <w:bCs/>
          <w:sz w:val="24"/>
          <w:szCs w:val="24"/>
          <w:lang w:eastAsia="hr-HR"/>
        </w:rPr>
        <w:t xml:space="preserve">            UKUPAN VIŠAK S PRIJENOSOM 41.079,09 eura</w:t>
      </w:r>
      <w:r w:rsidR="00EC0EA0">
        <w:rPr>
          <w:rFonts w:ascii="Times New Roman" w:eastAsia="Times New Roman" w:hAnsi="Times New Roman" w:cs="Times New Roman"/>
          <w:b/>
          <w:bCs/>
          <w:sz w:val="24"/>
          <w:szCs w:val="24"/>
          <w:lang w:eastAsia="hr-HR"/>
        </w:rPr>
        <w:t>.</w:t>
      </w:r>
    </w:p>
    <w:p w14:paraId="05D8330A" w14:textId="77777777" w:rsidR="00952051" w:rsidRDefault="00952051" w:rsidP="00551F15">
      <w:pPr>
        <w:spacing w:after="0" w:line="240" w:lineRule="auto"/>
        <w:rPr>
          <w:rFonts w:ascii="Times New Roman" w:eastAsia="Times New Roman" w:hAnsi="Times New Roman" w:cs="Times New Roman"/>
          <w:sz w:val="24"/>
          <w:szCs w:val="24"/>
          <w:highlight w:val="yellow"/>
          <w:lang w:eastAsia="hr-HR"/>
        </w:rPr>
      </w:pPr>
    </w:p>
    <w:p w14:paraId="4563CDEB" w14:textId="0425D6D1" w:rsidR="00C45782" w:rsidRDefault="00C45782" w:rsidP="00551F15">
      <w:pPr>
        <w:spacing w:after="0" w:line="240" w:lineRule="auto"/>
        <w:rPr>
          <w:rFonts w:ascii="Times New Roman" w:eastAsia="Times New Roman" w:hAnsi="Times New Roman" w:cs="Times New Roman"/>
          <w:sz w:val="24"/>
          <w:szCs w:val="24"/>
          <w:lang w:eastAsia="hr-HR"/>
        </w:rPr>
      </w:pPr>
      <w:r w:rsidRPr="000F606A">
        <w:rPr>
          <w:rFonts w:ascii="Times New Roman" w:eastAsia="Times New Roman" w:hAnsi="Times New Roman" w:cs="Times New Roman"/>
          <w:sz w:val="24"/>
          <w:szCs w:val="24"/>
          <w:lang w:eastAsia="hr-HR"/>
        </w:rPr>
        <w:t>Stanje novčanih sredstava na kraju izvještajnog razdoblja (</w:t>
      </w:r>
      <w:r w:rsidR="00047B51" w:rsidRPr="000F606A">
        <w:rPr>
          <w:rFonts w:ascii="Times New Roman" w:eastAsia="Times New Roman" w:hAnsi="Times New Roman" w:cs="Times New Roman"/>
          <w:sz w:val="24"/>
          <w:szCs w:val="24"/>
          <w:lang w:eastAsia="hr-HR"/>
        </w:rPr>
        <w:t>31.12</w:t>
      </w:r>
      <w:r w:rsidRPr="000F606A">
        <w:rPr>
          <w:rFonts w:ascii="Times New Roman" w:eastAsia="Times New Roman" w:hAnsi="Times New Roman" w:cs="Times New Roman"/>
          <w:sz w:val="24"/>
          <w:szCs w:val="24"/>
          <w:lang w:eastAsia="hr-HR"/>
        </w:rPr>
        <w:t>.2024) JVP –  </w:t>
      </w:r>
      <w:r w:rsidR="00047B51" w:rsidRPr="000F606A">
        <w:rPr>
          <w:rFonts w:ascii="Times New Roman" w:eastAsia="Times New Roman" w:hAnsi="Times New Roman" w:cs="Times New Roman"/>
          <w:sz w:val="24"/>
          <w:szCs w:val="24"/>
          <w:lang w:eastAsia="hr-HR"/>
        </w:rPr>
        <w:t>44.256,81 euro.</w:t>
      </w:r>
    </w:p>
    <w:p w14:paraId="4B689F3F" w14:textId="77777777" w:rsidR="00551F15" w:rsidRPr="00A958CB" w:rsidRDefault="00551F15" w:rsidP="00551F15">
      <w:pPr>
        <w:spacing w:after="0" w:line="240" w:lineRule="auto"/>
        <w:rPr>
          <w:rFonts w:ascii="Times New Roman" w:eastAsia="Times New Roman" w:hAnsi="Times New Roman" w:cs="Times New Roman"/>
          <w:sz w:val="24"/>
          <w:szCs w:val="24"/>
          <w:lang w:eastAsia="hr-HR"/>
        </w:rPr>
      </w:pPr>
    </w:p>
    <w:p w14:paraId="1E9C1B53" w14:textId="0F0C0284" w:rsidR="007F08C5" w:rsidRDefault="00C45782" w:rsidP="00551F15">
      <w:pPr>
        <w:spacing w:after="0" w:line="240" w:lineRule="auto"/>
        <w:rPr>
          <w:rFonts w:ascii="Times New Roman" w:hAnsi="Times New Roman" w:cs="Times New Roman"/>
          <w:b/>
          <w:bCs/>
          <w:sz w:val="24"/>
          <w:szCs w:val="24"/>
          <w:shd w:val="clear" w:color="auto" w:fill="FFFFFF"/>
        </w:rPr>
      </w:pPr>
      <w:bookmarkStart w:id="16" w:name="_Hlk200027673"/>
      <w:r w:rsidRPr="00BE57A2">
        <w:rPr>
          <w:rFonts w:ascii="Times New Roman" w:hAnsi="Times New Roman" w:cs="Times New Roman"/>
          <w:b/>
          <w:bCs/>
          <w:sz w:val="24"/>
          <w:szCs w:val="24"/>
          <w:shd w:val="clear" w:color="auto" w:fill="FFFFFF"/>
        </w:rPr>
        <w:t>IZVJEŠTAJ O ZADUŽIVANJU NA DOMAĆEM I STRANOM TRŽIŠTU NOVCA I KAPITALA</w:t>
      </w:r>
      <w:r w:rsidR="007F08C5">
        <w:rPr>
          <w:rFonts w:ascii="Times New Roman" w:hAnsi="Times New Roman" w:cs="Times New Roman"/>
          <w:b/>
          <w:bCs/>
          <w:sz w:val="24"/>
          <w:szCs w:val="24"/>
          <w:shd w:val="clear" w:color="auto" w:fill="FFFFFF"/>
        </w:rPr>
        <w:t xml:space="preserve"> OD 1.1.2024. DO </w:t>
      </w:r>
      <w:r w:rsidR="00952051">
        <w:rPr>
          <w:rFonts w:ascii="Times New Roman" w:hAnsi="Times New Roman" w:cs="Times New Roman"/>
          <w:b/>
          <w:bCs/>
          <w:sz w:val="24"/>
          <w:szCs w:val="24"/>
          <w:shd w:val="clear" w:color="auto" w:fill="FFFFFF"/>
        </w:rPr>
        <w:t>31.12</w:t>
      </w:r>
      <w:r w:rsidR="007F08C5">
        <w:rPr>
          <w:rFonts w:ascii="Times New Roman" w:hAnsi="Times New Roman" w:cs="Times New Roman"/>
          <w:b/>
          <w:bCs/>
          <w:sz w:val="24"/>
          <w:szCs w:val="24"/>
          <w:shd w:val="clear" w:color="auto" w:fill="FFFFFF"/>
        </w:rPr>
        <w:t>.2024. G.</w:t>
      </w:r>
    </w:p>
    <w:p w14:paraId="52F0DF52" w14:textId="77777777" w:rsidR="00551F15" w:rsidRDefault="00551F15" w:rsidP="00551F15">
      <w:pPr>
        <w:spacing w:after="0" w:line="240" w:lineRule="auto"/>
        <w:rPr>
          <w:rFonts w:ascii="Times New Roman" w:hAnsi="Times New Roman" w:cs="Times New Roman"/>
          <w:b/>
          <w:bCs/>
          <w:sz w:val="24"/>
          <w:szCs w:val="24"/>
          <w:shd w:val="clear" w:color="auto" w:fill="FFFFFF"/>
        </w:rPr>
      </w:pPr>
    </w:p>
    <w:p w14:paraId="043B28AA" w14:textId="65D0EF67" w:rsidR="007F08C5" w:rsidRPr="007F08C5" w:rsidRDefault="007F08C5" w:rsidP="00551F15">
      <w:pPr>
        <w:spacing w:after="0" w:line="240" w:lineRule="auto"/>
        <w:rPr>
          <w:rFonts w:ascii="Times New Roman" w:hAnsi="Times New Roman" w:cs="Times New Roman"/>
          <w:bCs/>
          <w:i/>
          <w:iCs/>
          <w:sz w:val="24"/>
          <w:szCs w:val="24"/>
          <w:shd w:val="clear" w:color="auto" w:fill="FFFFFF"/>
        </w:rPr>
      </w:pPr>
      <w:r w:rsidRPr="007F08C5">
        <w:rPr>
          <w:rFonts w:ascii="Times New Roman" w:eastAsia="Times New Roman" w:hAnsi="Times New Roman" w:cs="Times New Roman"/>
          <w:bCs/>
          <w:i/>
          <w:iCs/>
          <w:sz w:val="24"/>
          <w:szCs w:val="24"/>
          <w:lang w:eastAsia="hr-HR"/>
        </w:rPr>
        <w:t>FINANCIJSKI LEASING</w:t>
      </w:r>
    </w:p>
    <w:p w14:paraId="6C93AC64" w14:textId="77777777" w:rsidR="007F08C5" w:rsidRDefault="007F08C5" w:rsidP="00551F15">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 travnju 2024. godine Javna vatrogasna postrojba Metković potpisala je ugovor o financijskom leasingu s </w:t>
      </w:r>
      <w:r w:rsidRPr="00097C8B">
        <w:rPr>
          <w:rFonts w:ascii="Times New Roman" w:eastAsia="Times New Roman" w:hAnsi="Times New Roman" w:cs="Times New Roman"/>
          <w:b/>
          <w:sz w:val="24"/>
          <w:szCs w:val="24"/>
          <w:lang w:eastAsia="hr-HR"/>
        </w:rPr>
        <w:t>UniCredit Leasing Croatia d.o.o.</w:t>
      </w:r>
      <w:r>
        <w:rPr>
          <w:rFonts w:ascii="Times New Roman" w:eastAsia="Times New Roman" w:hAnsi="Times New Roman" w:cs="Times New Roman"/>
          <w:b/>
          <w:sz w:val="24"/>
          <w:szCs w:val="24"/>
          <w:lang w:eastAsia="hr-HR"/>
        </w:rPr>
        <w:t xml:space="preserve">, </w:t>
      </w:r>
      <w:r w:rsidRPr="00097C8B">
        <w:rPr>
          <w:rFonts w:ascii="Times New Roman" w:eastAsia="Times New Roman" w:hAnsi="Times New Roman" w:cs="Times New Roman"/>
          <w:b/>
          <w:sz w:val="24"/>
          <w:szCs w:val="24"/>
          <w:lang w:eastAsia="hr-HR"/>
        </w:rPr>
        <w:t xml:space="preserve"> Samoborska cesta 145, Zagreb. Djelatnost: 6491, Financijski leasing. OIB: 18736141210 MB: 01329162</w:t>
      </w:r>
      <w:r>
        <w:rPr>
          <w:rFonts w:ascii="Times New Roman" w:eastAsia="Times New Roman" w:hAnsi="Times New Roman" w:cs="Times New Roman"/>
          <w:b/>
          <w:sz w:val="24"/>
          <w:szCs w:val="24"/>
          <w:lang w:eastAsia="hr-HR"/>
        </w:rPr>
        <w:t>.</w:t>
      </w:r>
    </w:p>
    <w:p w14:paraId="78495FBA"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Broj ugovora</w:t>
      </w:r>
      <w:r>
        <w:rPr>
          <w:rFonts w:ascii="Times New Roman" w:eastAsia="Times New Roman" w:hAnsi="Times New Roman" w:cs="Times New Roman"/>
          <w:bCs/>
          <w:sz w:val="24"/>
          <w:szCs w:val="24"/>
          <w:lang w:eastAsia="hr-HR"/>
        </w:rPr>
        <w:t>:</w:t>
      </w:r>
      <w:r w:rsidRPr="00100118">
        <w:rPr>
          <w:rFonts w:ascii="Times New Roman" w:eastAsia="Times New Roman" w:hAnsi="Times New Roman" w:cs="Times New Roman"/>
          <w:bCs/>
          <w:sz w:val="24"/>
          <w:szCs w:val="24"/>
          <w:lang w:eastAsia="hr-HR"/>
        </w:rPr>
        <w:t xml:space="preserve"> 260545/24</w:t>
      </w:r>
    </w:p>
    <w:p w14:paraId="31EA55E3"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Objekt leasinga: Renault Master 2.3. FURGON L2H2P3 dCI 135 PRO+</w:t>
      </w:r>
    </w:p>
    <w:p w14:paraId="05EDADED"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Godina proizvodnje: 2023.</w:t>
      </w:r>
    </w:p>
    <w:p w14:paraId="0A360304"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Valuta: EUR</w:t>
      </w:r>
    </w:p>
    <w:p w14:paraId="551E607B"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Nabavna vrijednost s PDV-om: 29.713,88</w:t>
      </w:r>
    </w:p>
    <w:p w14:paraId="09683916"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Nominalna kamatna stopa: 6,99 %</w:t>
      </w:r>
    </w:p>
    <w:p w14:paraId="7E62B1C4"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Rok otplate: 60</w:t>
      </w:r>
    </w:p>
    <w:p w14:paraId="2B4AB5EC"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Iznos financiranja: 23.213,88 EUR</w:t>
      </w:r>
    </w:p>
    <w:p w14:paraId="6C31F32D"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Datum: 26.4.2024.</w:t>
      </w:r>
    </w:p>
    <w:p w14:paraId="534AFA63"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Posljednja rata</w:t>
      </w:r>
      <w:r>
        <w:rPr>
          <w:rFonts w:ascii="Times New Roman" w:eastAsia="Times New Roman" w:hAnsi="Times New Roman" w:cs="Times New Roman"/>
          <w:bCs/>
          <w:sz w:val="24"/>
          <w:szCs w:val="24"/>
          <w:lang w:eastAsia="hr-HR"/>
        </w:rPr>
        <w:t xml:space="preserve"> (otkup)</w:t>
      </w:r>
      <w:r w:rsidRPr="00100118">
        <w:rPr>
          <w:rFonts w:ascii="Times New Roman" w:eastAsia="Times New Roman" w:hAnsi="Times New Roman" w:cs="Times New Roman"/>
          <w:bCs/>
          <w:sz w:val="24"/>
          <w:szCs w:val="24"/>
          <w:lang w:eastAsia="hr-HR"/>
        </w:rPr>
        <w:t xml:space="preserve">: 1.6.2026. </w:t>
      </w:r>
    </w:p>
    <w:p w14:paraId="15E573F1" w14:textId="77777777" w:rsidR="00952051" w:rsidRPr="009D53CA" w:rsidRDefault="00952051" w:rsidP="00952051">
      <w:pPr>
        <w:spacing w:after="0" w:line="240" w:lineRule="auto"/>
        <w:jc w:val="both"/>
        <w:rPr>
          <w:rFonts w:ascii="Times New Roman" w:eastAsia="Times New Roman" w:hAnsi="Times New Roman" w:cs="Times New Roman"/>
          <w:b/>
          <w:sz w:val="24"/>
          <w:szCs w:val="24"/>
          <w:lang w:eastAsia="hr-HR"/>
        </w:rPr>
      </w:pPr>
      <w:r w:rsidRPr="009D53CA">
        <w:rPr>
          <w:rFonts w:ascii="Times New Roman" w:eastAsia="Times New Roman" w:hAnsi="Times New Roman" w:cs="Times New Roman"/>
          <w:b/>
          <w:sz w:val="24"/>
          <w:szCs w:val="24"/>
          <w:lang w:eastAsia="hr-HR"/>
        </w:rPr>
        <w:t xml:space="preserve">U periodu od travnja </w:t>
      </w:r>
      <w:r>
        <w:rPr>
          <w:rFonts w:ascii="Times New Roman" w:eastAsia="Times New Roman" w:hAnsi="Times New Roman" w:cs="Times New Roman"/>
          <w:b/>
          <w:sz w:val="24"/>
          <w:szCs w:val="24"/>
          <w:lang w:eastAsia="hr-HR"/>
        </w:rPr>
        <w:t xml:space="preserve">2024. </w:t>
      </w:r>
      <w:r w:rsidRPr="009D53CA">
        <w:rPr>
          <w:rFonts w:ascii="Times New Roman" w:eastAsia="Times New Roman" w:hAnsi="Times New Roman" w:cs="Times New Roman"/>
          <w:b/>
          <w:sz w:val="24"/>
          <w:szCs w:val="24"/>
          <w:lang w:eastAsia="hr-HR"/>
        </w:rPr>
        <w:t>do prosinca 2024. ukupno je otplaćeno 7/60 rata (3.655,91 euro).</w:t>
      </w:r>
    </w:p>
    <w:p w14:paraId="1E9DB134" w14:textId="77777777" w:rsidR="00952051" w:rsidRDefault="00952051" w:rsidP="00952051">
      <w:pPr>
        <w:autoSpaceDE w:val="0"/>
        <w:autoSpaceDN w:val="0"/>
        <w:adjustRightInd w:val="0"/>
        <w:spacing w:after="0" w:line="240" w:lineRule="auto"/>
        <w:rPr>
          <w:rFonts w:ascii="Times New Roman" w:hAnsi="Times New Roman" w:cs="Times New Roman"/>
          <w:b/>
          <w:bCs/>
          <w:sz w:val="24"/>
          <w:szCs w:val="24"/>
        </w:rPr>
      </w:pPr>
    </w:p>
    <w:p w14:paraId="7B0FAFD4" w14:textId="77777777" w:rsidR="00952051" w:rsidRPr="000D28DF" w:rsidRDefault="00952051" w:rsidP="00952051">
      <w:pPr>
        <w:spacing w:after="0" w:line="240" w:lineRule="auto"/>
        <w:jc w:val="both"/>
        <w:rPr>
          <w:rFonts w:ascii="Times New Roman" w:hAnsi="Times New Roman" w:cs="Times New Roman"/>
          <w:b/>
          <w:bCs/>
          <w:sz w:val="24"/>
          <w:szCs w:val="24"/>
          <w:shd w:val="clear" w:color="auto" w:fill="FFFFFF"/>
        </w:rPr>
      </w:pPr>
      <w:r w:rsidRPr="000D28DF">
        <w:rPr>
          <w:rFonts w:ascii="Times New Roman" w:hAnsi="Times New Roman" w:cs="Times New Roman"/>
          <w:b/>
          <w:bCs/>
          <w:sz w:val="24"/>
          <w:szCs w:val="24"/>
          <w:shd w:val="clear" w:color="auto" w:fill="FFFFFF"/>
        </w:rPr>
        <w:t>IZVJEŠTAJ O KORIŠTENJU SREDSTAVA EUROPSKE UNIJE</w:t>
      </w:r>
    </w:p>
    <w:p w14:paraId="23D94A5C" w14:textId="77777777" w:rsidR="00952051" w:rsidRPr="000D28DF" w:rsidRDefault="00952051" w:rsidP="00952051">
      <w:pPr>
        <w:spacing w:after="0" w:line="240" w:lineRule="auto"/>
        <w:rPr>
          <w:rFonts w:ascii="Times New Roman" w:hAnsi="Times New Roman" w:cs="Times New Roman"/>
          <w:sz w:val="24"/>
          <w:szCs w:val="24"/>
          <w:shd w:val="clear" w:color="auto" w:fill="FFFFFF"/>
        </w:rPr>
      </w:pPr>
    </w:p>
    <w:p w14:paraId="62066617" w14:textId="743156A8" w:rsidR="00952051" w:rsidRPr="000D28DF" w:rsidRDefault="00952051" w:rsidP="00952051">
      <w:pPr>
        <w:spacing w:after="0" w:line="240" w:lineRule="auto"/>
        <w:jc w:val="both"/>
        <w:rPr>
          <w:rFonts w:ascii="Times New Roman" w:hAnsi="Times New Roman" w:cs="Times New Roman"/>
          <w:color w:val="222222"/>
          <w:sz w:val="24"/>
          <w:szCs w:val="24"/>
          <w:shd w:val="clear" w:color="auto" w:fill="FFFFFF"/>
        </w:rPr>
      </w:pPr>
      <w:r w:rsidRPr="000D28DF">
        <w:rPr>
          <w:rFonts w:ascii="Times New Roman" w:hAnsi="Times New Roman" w:cs="Times New Roman"/>
          <w:sz w:val="24"/>
          <w:szCs w:val="24"/>
          <w:shd w:val="clear" w:color="auto" w:fill="FFFFFF"/>
        </w:rPr>
        <w:t>JVP Metković  je u</w:t>
      </w:r>
      <w:r w:rsidRPr="000D28DF">
        <w:rPr>
          <w:rFonts w:ascii="Times New Roman" w:hAnsi="Times New Roman" w:cs="Times New Roman"/>
          <w:b/>
          <w:bCs/>
          <w:sz w:val="24"/>
          <w:szCs w:val="24"/>
          <w:shd w:val="clear" w:color="auto" w:fill="FFFFFF"/>
        </w:rPr>
        <w:t xml:space="preserve"> </w:t>
      </w:r>
      <w:r w:rsidRPr="000D28DF">
        <w:rPr>
          <w:rFonts w:ascii="Times New Roman" w:hAnsi="Times New Roman" w:cs="Times New Roman"/>
          <w:color w:val="222222"/>
          <w:sz w:val="24"/>
          <w:szCs w:val="24"/>
          <w:shd w:val="clear" w:color="auto" w:fill="FFFFFF"/>
        </w:rPr>
        <w:t>periodu od 1. siječnja 202</w:t>
      </w:r>
      <w:r>
        <w:rPr>
          <w:rFonts w:ascii="Times New Roman" w:hAnsi="Times New Roman" w:cs="Times New Roman"/>
          <w:color w:val="222222"/>
          <w:sz w:val="24"/>
          <w:szCs w:val="24"/>
          <w:shd w:val="clear" w:color="auto" w:fill="FFFFFF"/>
        </w:rPr>
        <w:t>4</w:t>
      </w:r>
      <w:r w:rsidRPr="000D28DF">
        <w:rPr>
          <w:rFonts w:ascii="Times New Roman" w:hAnsi="Times New Roman" w:cs="Times New Roman"/>
          <w:color w:val="222222"/>
          <w:sz w:val="24"/>
          <w:szCs w:val="24"/>
          <w:shd w:val="clear" w:color="auto" w:fill="FFFFFF"/>
        </w:rPr>
        <w:t>. god. do 31. prosinca 202</w:t>
      </w:r>
      <w:r>
        <w:rPr>
          <w:rFonts w:ascii="Times New Roman" w:hAnsi="Times New Roman" w:cs="Times New Roman"/>
          <w:color w:val="222222"/>
          <w:sz w:val="24"/>
          <w:szCs w:val="24"/>
          <w:shd w:val="clear" w:color="auto" w:fill="FFFFFF"/>
        </w:rPr>
        <w:t>4</w:t>
      </w:r>
      <w:r w:rsidRPr="000D28DF">
        <w:rPr>
          <w:rFonts w:ascii="Times New Roman" w:hAnsi="Times New Roman" w:cs="Times New Roman"/>
          <w:color w:val="222222"/>
          <w:sz w:val="24"/>
          <w:szCs w:val="24"/>
          <w:shd w:val="clear" w:color="auto" w:fill="FFFFFF"/>
        </w:rPr>
        <w:t xml:space="preserve">. god. </w:t>
      </w:r>
      <w:r>
        <w:rPr>
          <w:rFonts w:ascii="Times New Roman" w:hAnsi="Times New Roman" w:cs="Times New Roman"/>
          <w:color w:val="222222"/>
          <w:sz w:val="24"/>
          <w:szCs w:val="24"/>
          <w:shd w:val="clear" w:color="auto" w:fill="FFFFFF"/>
        </w:rPr>
        <w:t xml:space="preserve">koristio sredstva koja je </w:t>
      </w:r>
      <w:r w:rsidRPr="000D28DF">
        <w:rPr>
          <w:rFonts w:ascii="Times New Roman" w:hAnsi="Times New Roman" w:cs="Times New Roman"/>
          <w:color w:val="222222"/>
          <w:sz w:val="24"/>
          <w:szCs w:val="24"/>
          <w:shd w:val="clear" w:color="auto" w:fill="FFFFFF"/>
        </w:rPr>
        <w:t xml:space="preserve">dobio od EU Fonda solidarnosti </w:t>
      </w:r>
      <w:r>
        <w:rPr>
          <w:rFonts w:ascii="Times New Roman" w:hAnsi="Times New Roman" w:cs="Times New Roman"/>
          <w:color w:val="222222"/>
          <w:sz w:val="24"/>
          <w:szCs w:val="24"/>
          <w:shd w:val="clear" w:color="auto" w:fill="FFFFFF"/>
        </w:rPr>
        <w:t>2023. godine u iznosu od 13.091,13</w:t>
      </w:r>
      <w:r w:rsidRPr="000D28DF">
        <w:rPr>
          <w:rFonts w:ascii="Times New Roman" w:hAnsi="Times New Roman" w:cs="Times New Roman"/>
          <w:color w:val="222222"/>
          <w:sz w:val="24"/>
          <w:szCs w:val="24"/>
          <w:shd w:val="clear" w:color="auto" w:fill="FFFFFF"/>
        </w:rPr>
        <w:t xml:space="preserve"> EUR  </w:t>
      </w:r>
      <w:r w:rsidR="00A05DE6">
        <w:rPr>
          <w:rFonts w:ascii="Times New Roman" w:hAnsi="Times New Roman" w:cs="Times New Roman"/>
          <w:color w:val="222222"/>
          <w:sz w:val="24"/>
          <w:szCs w:val="24"/>
          <w:shd w:val="clear" w:color="auto" w:fill="FFFFFF"/>
        </w:rPr>
        <w:t>temeljem programa</w:t>
      </w:r>
      <w:r w:rsidRPr="000D28DF">
        <w:rPr>
          <w:rFonts w:ascii="Times New Roman" w:hAnsi="Times New Roman" w:cs="Times New Roman"/>
          <w:color w:val="222222"/>
          <w:sz w:val="24"/>
          <w:szCs w:val="24"/>
          <w:shd w:val="clear" w:color="auto" w:fill="FFFFFF"/>
        </w:rPr>
        <w:t xml:space="preserve"> „refundacija troškova nabavke opreme oštećene na intervencijama tijekom i nakon serije potresa</w:t>
      </w:r>
      <w:r>
        <w:rPr>
          <w:rFonts w:ascii="Times New Roman" w:hAnsi="Times New Roman" w:cs="Times New Roman"/>
          <w:color w:val="222222"/>
          <w:sz w:val="24"/>
          <w:szCs w:val="24"/>
          <w:shd w:val="clear" w:color="auto" w:fill="FFFFFF"/>
        </w:rPr>
        <w:t>.</w:t>
      </w:r>
      <w:r w:rsidR="00A05DE6">
        <w:rPr>
          <w:rFonts w:ascii="Times New Roman" w:hAnsi="Times New Roman" w:cs="Times New Roman"/>
          <w:color w:val="222222"/>
          <w:sz w:val="24"/>
          <w:szCs w:val="24"/>
          <w:shd w:val="clear" w:color="auto" w:fill="FFFFFF"/>
        </w:rPr>
        <w:t>“ Sredstva su namjenski utrošena na usluge tekućeg i investicijskog održavanja postrojenja, opreme i prijevoznih sredstava.</w:t>
      </w:r>
    </w:p>
    <w:p w14:paraId="2A8762D0" w14:textId="08D4C02C" w:rsidR="00952051" w:rsidRPr="000D28DF" w:rsidRDefault="00952051" w:rsidP="00952051">
      <w:pPr>
        <w:spacing w:after="0" w:line="240" w:lineRule="auto"/>
        <w:jc w:val="both"/>
        <w:rPr>
          <w:rFonts w:ascii="Times New Roman" w:hAnsi="Times New Roman" w:cs="Times New Roman"/>
          <w:sz w:val="24"/>
          <w:szCs w:val="24"/>
        </w:rPr>
      </w:pPr>
      <w:r w:rsidRPr="000D28DF">
        <w:rPr>
          <w:sz w:val="24"/>
          <w:szCs w:val="24"/>
        </w:rPr>
        <w:lastRenderedPageBreak/>
        <w:t xml:space="preserve">                                                                                                                                                                                                                                      </w:t>
      </w:r>
      <w:r w:rsidRPr="000D28DF">
        <w:rPr>
          <w:rFonts w:ascii="Times New Roman" w:hAnsi="Times New Roman" w:cs="Times New Roman"/>
          <w:b/>
          <w:bCs/>
          <w:sz w:val="24"/>
          <w:szCs w:val="24"/>
          <w:shd w:val="clear" w:color="auto" w:fill="FFFFFF"/>
        </w:rPr>
        <w:t>IZVJEŠTAJ O DANIM ZAJMOVIMA I POTRAŽIVANJIMA PO DANIM ZAJMOVIMA</w:t>
      </w:r>
    </w:p>
    <w:p w14:paraId="26E692F7" w14:textId="77777777" w:rsidR="00952051" w:rsidRPr="000D28DF" w:rsidRDefault="00952051" w:rsidP="00952051">
      <w:pPr>
        <w:spacing w:after="0" w:line="240" w:lineRule="auto"/>
        <w:jc w:val="both"/>
        <w:rPr>
          <w:rFonts w:ascii="Times New Roman" w:hAnsi="Times New Roman" w:cs="Times New Roman"/>
          <w:sz w:val="24"/>
          <w:szCs w:val="24"/>
        </w:rPr>
      </w:pPr>
    </w:p>
    <w:p w14:paraId="76A0D98E" w14:textId="690EC2B2" w:rsidR="00952051" w:rsidRPr="000D28DF" w:rsidRDefault="00952051" w:rsidP="00952051">
      <w:pPr>
        <w:spacing w:after="0" w:line="240" w:lineRule="auto"/>
        <w:jc w:val="both"/>
        <w:rPr>
          <w:rFonts w:ascii="Times New Roman" w:hAnsi="Times New Roman" w:cs="Times New Roman"/>
          <w:sz w:val="24"/>
          <w:szCs w:val="24"/>
        </w:rPr>
      </w:pPr>
      <w:r w:rsidRPr="000D28DF">
        <w:rPr>
          <w:rFonts w:ascii="Times New Roman" w:hAnsi="Times New Roman" w:cs="Times New Roman"/>
          <w:sz w:val="24"/>
          <w:szCs w:val="24"/>
        </w:rPr>
        <w:t>JVP  Metković na dan 31.12.202</w:t>
      </w:r>
      <w:r w:rsidR="00A05DE6">
        <w:rPr>
          <w:rFonts w:ascii="Times New Roman" w:hAnsi="Times New Roman" w:cs="Times New Roman"/>
          <w:sz w:val="24"/>
          <w:szCs w:val="24"/>
        </w:rPr>
        <w:t>4</w:t>
      </w:r>
      <w:r w:rsidRPr="000D28DF">
        <w:rPr>
          <w:rFonts w:ascii="Times New Roman" w:hAnsi="Times New Roman" w:cs="Times New Roman"/>
          <w:sz w:val="24"/>
          <w:szCs w:val="24"/>
        </w:rPr>
        <w:t xml:space="preserve">. god. </w:t>
      </w:r>
      <w:r w:rsidR="004F020F">
        <w:rPr>
          <w:rFonts w:ascii="Times New Roman" w:hAnsi="Times New Roman" w:cs="Times New Roman"/>
          <w:sz w:val="24"/>
          <w:szCs w:val="24"/>
        </w:rPr>
        <w:t>nije davao zajmove niti ima</w:t>
      </w:r>
      <w:r w:rsidRPr="000D28DF">
        <w:rPr>
          <w:rFonts w:ascii="Times New Roman" w:hAnsi="Times New Roman" w:cs="Times New Roman"/>
          <w:sz w:val="24"/>
          <w:szCs w:val="24"/>
        </w:rPr>
        <w:t xml:space="preserve"> potraživanja po danim zajmovima.</w:t>
      </w:r>
    </w:p>
    <w:p w14:paraId="13C715E6" w14:textId="77777777" w:rsidR="00952051" w:rsidRPr="000D28DF" w:rsidRDefault="00952051" w:rsidP="00952051">
      <w:pPr>
        <w:spacing w:after="0" w:line="240" w:lineRule="auto"/>
        <w:jc w:val="both"/>
        <w:rPr>
          <w:sz w:val="24"/>
          <w:szCs w:val="24"/>
        </w:rPr>
      </w:pPr>
      <w:r w:rsidRPr="000D28DF">
        <w:rPr>
          <w:sz w:val="24"/>
          <w:szCs w:val="24"/>
        </w:rPr>
        <w:t xml:space="preserve">                                                                                                     </w:t>
      </w:r>
    </w:p>
    <w:p w14:paraId="579FCF07" w14:textId="2A0B3BB2" w:rsidR="00952051" w:rsidRPr="000D28DF" w:rsidRDefault="00952051" w:rsidP="00952051">
      <w:pPr>
        <w:spacing w:after="0" w:line="240" w:lineRule="auto"/>
        <w:jc w:val="both"/>
        <w:rPr>
          <w:rFonts w:ascii="Times New Roman" w:hAnsi="Times New Roman" w:cs="Times New Roman"/>
          <w:b/>
          <w:bCs/>
          <w:sz w:val="24"/>
          <w:szCs w:val="24"/>
          <w:shd w:val="clear" w:color="auto" w:fill="FFFFFF"/>
        </w:rPr>
      </w:pPr>
      <w:r w:rsidRPr="000D28DF">
        <w:rPr>
          <w:rFonts w:ascii="Times New Roman" w:hAnsi="Times New Roman" w:cs="Times New Roman"/>
          <w:b/>
          <w:bCs/>
          <w:sz w:val="24"/>
          <w:szCs w:val="24"/>
          <w:shd w:val="clear" w:color="auto" w:fill="FFFFFF"/>
        </w:rPr>
        <w:t>IZVJEŠTAJ O STANJU POTENCIJALNIH OBVEZA PO OSNOVI SUDSKIH SPOROVA</w:t>
      </w:r>
    </w:p>
    <w:p w14:paraId="28D61B68" w14:textId="77777777" w:rsidR="00952051" w:rsidRPr="000D28DF" w:rsidRDefault="00952051" w:rsidP="00952051">
      <w:pPr>
        <w:spacing w:after="0" w:line="240" w:lineRule="auto"/>
        <w:jc w:val="both"/>
        <w:rPr>
          <w:rFonts w:ascii="Times New Roman" w:hAnsi="Times New Roman" w:cs="Times New Roman"/>
          <w:sz w:val="24"/>
          <w:szCs w:val="24"/>
        </w:rPr>
      </w:pPr>
    </w:p>
    <w:p w14:paraId="38E632C8" w14:textId="0D9A6AA0" w:rsidR="00952051" w:rsidRPr="000D28DF" w:rsidRDefault="00952051" w:rsidP="00952051">
      <w:pPr>
        <w:spacing w:after="0" w:line="240" w:lineRule="auto"/>
        <w:jc w:val="both"/>
        <w:rPr>
          <w:rFonts w:ascii="Times New Roman" w:hAnsi="Times New Roman" w:cs="Times New Roman"/>
          <w:color w:val="222222"/>
          <w:sz w:val="24"/>
          <w:szCs w:val="24"/>
          <w:shd w:val="clear" w:color="auto" w:fill="FFFFFF"/>
        </w:rPr>
      </w:pPr>
      <w:r w:rsidRPr="000D28DF">
        <w:rPr>
          <w:rFonts w:ascii="Times New Roman" w:hAnsi="Times New Roman" w:cs="Times New Roman"/>
          <w:sz w:val="24"/>
          <w:szCs w:val="24"/>
          <w:shd w:val="clear" w:color="auto" w:fill="FFFFFF"/>
        </w:rPr>
        <w:t>JVP Metković  u</w:t>
      </w:r>
      <w:r w:rsidRPr="000D28DF">
        <w:rPr>
          <w:rFonts w:ascii="Times New Roman" w:hAnsi="Times New Roman" w:cs="Times New Roman"/>
          <w:b/>
          <w:bCs/>
          <w:sz w:val="24"/>
          <w:szCs w:val="24"/>
          <w:shd w:val="clear" w:color="auto" w:fill="FFFFFF"/>
        </w:rPr>
        <w:t xml:space="preserve"> </w:t>
      </w:r>
      <w:r w:rsidRPr="000D28DF">
        <w:rPr>
          <w:rFonts w:ascii="Times New Roman" w:hAnsi="Times New Roman" w:cs="Times New Roman"/>
          <w:color w:val="222222"/>
          <w:sz w:val="24"/>
          <w:szCs w:val="24"/>
          <w:shd w:val="clear" w:color="auto" w:fill="FFFFFF"/>
        </w:rPr>
        <w:t>periodu od 1. siječnja 202</w:t>
      </w:r>
      <w:r w:rsidR="00A05DE6">
        <w:rPr>
          <w:rFonts w:ascii="Times New Roman" w:hAnsi="Times New Roman" w:cs="Times New Roman"/>
          <w:color w:val="222222"/>
          <w:sz w:val="24"/>
          <w:szCs w:val="24"/>
          <w:shd w:val="clear" w:color="auto" w:fill="FFFFFF"/>
        </w:rPr>
        <w:t>4</w:t>
      </w:r>
      <w:r w:rsidRPr="000D28DF">
        <w:rPr>
          <w:rFonts w:ascii="Times New Roman" w:hAnsi="Times New Roman" w:cs="Times New Roman"/>
          <w:color w:val="222222"/>
          <w:sz w:val="24"/>
          <w:szCs w:val="24"/>
          <w:shd w:val="clear" w:color="auto" w:fill="FFFFFF"/>
        </w:rPr>
        <w:t>. god. do 31. prosinca 202</w:t>
      </w:r>
      <w:r w:rsidR="00A05DE6">
        <w:rPr>
          <w:rFonts w:ascii="Times New Roman" w:hAnsi="Times New Roman" w:cs="Times New Roman"/>
          <w:color w:val="222222"/>
          <w:sz w:val="24"/>
          <w:szCs w:val="24"/>
          <w:shd w:val="clear" w:color="auto" w:fill="FFFFFF"/>
        </w:rPr>
        <w:t>4</w:t>
      </w:r>
      <w:r w:rsidRPr="000D28DF">
        <w:rPr>
          <w:rFonts w:ascii="Times New Roman" w:hAnsi="Times New Roman" w:cs="Times New Roman"/>
          <w:color w:val="222222"/>
          <w:sz w:val="24"/>
          <w:szCs w:val="24"/>
          <w:shd w:val="clear" w:color="auto" w:fill="FFFFFF"/>
        </w:rPr>
        <w:t>. god. nema potraživanja i dospjelih obveza po osnovi sudskih sporova.</w:t>
      </w:r>
    </w:p>
    <w:bookmarkEnd w:id="16"/>
    <w:p w14:paraId="7236FFDD" w14:textId="77777777" w:rsidR="00952051" w:rsidRDefault="00952051" w:rsidP="00952051">
      <w:pPr>
        <w:autoSpaceDE w:val="0"/>
        <w:autoSpaceDN w:val="0"/>
        <w:adjustRightInd w:val="0"/>
        <w:spacing w:after="0" w:line="240" w:lineRule="auto"/>
        <w:jc w:val="both"/>
        <w:rPr>
          <w:rFonts w:ascii="Times New Roman" w:hAnsi="Times New Roman" w:cs="Times New Roman"/>
          <w:b/>
          <w:sz w:val="24"/>
          <w:szCs w:val="24"/>
          <w:u w:val="single"/>
        </w:rPr>
      </w:pPr>
    </w:p>
    <w:p w14:paraId="74238651" w14:textId="77777777" w:rsidR="00405180" w:rsidRDefault="00405180" w:rsidP="00946520">
      <w:pPr>
        <w:autoSpaceDE w:val="0"/>
        <w:autoSpaceDN w:val="0"/>
        <w:adjustRightInd w:val="0"/>
        <w:spacing w:after="0" w:line="240" w:lineRule="auto"/>
        <w:rPr>
          <w:rFonts w:ascii="Times New Roman" w:hAnsi="Times New Roman" w:cs="Times New Roman"/>
          <w:b/>
          <w:sz w:val="24"/>
          <w:szCs w:val="24"/>
          <w:u w:val="single"/>
        </w:rPr>
      </w:pPr>
    </w:p>
    <w:p w14:paraId="11E4BD67" w14:textId="77777777" w:rsidR="00373EC8" w:rsidRDefault="00373EC8" w:rsidP="00946520">
      <w:pPr>
        <w:autoSpaceDE w:val="0"/>
        <w:autoSpaceDN w:val="0"/>
        <w:adjustRightInd w:val="0"/>
        <w:spacing w:after="0" w:line="240" w:lineRule="auto"/>
        <w:rPr>
          <w:rFonts w:ascii="Times New Roman" w:hAnsi="Times New Roman" w:cs="Times New Roman"/>
          <w:b/>
          <w:sz w:val="24"/>
          <w:szCs w:val="24"/>
          <w:u w:val="single"/>
        </w:rPr>
      </w:pPr>
      <w:r w:rsidRPr="00373EC8">
        <w:rPr>
          <w:rFonts w:ascii="Times New Roman" w:hAnsi="Times New Roman" w:cs="Times New Roman"/>
          <w:b/>
          <w:sz w:val="24"/>
          <w:szCs w:val="24"/>
          <w:u w:val="single"/>
        </w:rPr>
        <w:t>RAZDJEL 006: ODSJEK ZA PRORAČUN, RAČUNOVODSTVO I FINANCIJE</w:t>
      </w:r>
    </w:p>
    <w:p w14:paraId="0F42C228" w14:textId="77777777" w:rsidR="00946520" w:rsidRPr="00373EC8" w:rsidRDefault="00946520" w:rsidP="00946520">
      <w:pPr>
        <w:autoSpaceDE w:val="0"/>
        <w:autoSpaceDN w:val="0"/>
        <w:adjustRightInd w:val="0"/>
        <w:spacing w:after="0" w:line="240" w:lineRule="auto"/>
        <w:rPr>
          <w:rFonts w:ascii="Times New Roman" w:hAnsi="Times New Roman" w:cs="Times New Roman"/>
          <w:b/>
          <w:sz w:val="24"/>
          <w:szCs w:val="24"/>
          <w:u w:val="single"/>
        </w:rPr>
      </w:pPr>
    </w:p>
    <w:p w14:paraId="0F1F32AE"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3AE7EEE4" w14:textId="77777777" w:rsidR="00373EC8" w:rsidRDefault="00373EC8" w:rsidP="00373EC8">
      <w:pPr>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POSLOVI ODSJEKA</w:t>
      </w:r>
    </w:p>
    <w:p w14:paraId="6EC464B6"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7F5889AF"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 xml:space="preserve">Opis i cilj programa </w:t>
      </w:r>
    </w:p>
    <w:p w14:paraId="02A6EA40"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0322203D" w14:textId="77777777" w:rsidR="00E84092"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Program obuhvaća aktivnosti kojima se osiguravaju sredstva za redovno financiranje prava zaposlenika iz radnog odnosa za sve odsjeke gradske uprave, aktivnosti za podmirivanje materijalno financijskih rashoda koji uključuju naknade za prijevoz zaposlenika, rashode za materijal i energiju, rashode za usluge te aktivnosti za podmirenje financijskih rashoda kamata za primljene kredite, za bankarske usluge, usluge platnog prometa i ostale financijske rashode. Cilj programa je dugoročno provoditi politiku plaća i drugih materijalnih prava zaposlenika Grada u skladu s proračunskim mogućnostima te osigurati sredstva za nesmetano obavljanje upravnih, stručnih i ostalih poslova gradske uprave. </w:t>
      </w:r>
    </w:p>
    <w:p w14:paraId="49A8BE93" w14:textId="77777777" w:rsidR="00A636BE" w:rsidRDefault="00A636BE" w:rsidP="00373EC8">
      <w:pPr>
        <w:autoSpaceDE w:val="0"/>
        <w:autoSpaceDN w:val="0"/>
        <w:adjustRightInd w:val="0"/>
        <w:spacing w:after="0" w:line="240" w:lineRule="auto"/>
        <w:jc w:val="both"/>
        <w:rPr>
          <w:rFonts w:ascii="Times New Roman" w:hAnsi="Times New Roman" w:cs="Times New Roman"/>
          <w:sz w:val="24"/>
          <w:szCs w:val="24"/>
        </w:rPr>
      </w:pPr>
    </w:p>
    <w:p w14:paraId="52550B64" w14:textId="77777777" w:rsidR="00A636BE" w:rsidRDefault="00A636BE" w:rsidP="00373EC8">
      <w:pPr>
        <w:autoSpaceDE w:val="0"/>
        <w:autoSpaceDN w:val="0"/>
        <w:adjustRightInd w:val="0"/>
        <w:spacing w:after="0" w:line="240" w:lineRule="auto"/>
        <w:jc w:val="both"/>
        <w:rPr>
          <w:rFonts w:ascii="Times New Roman" w:hAnsi="Times New Roman" w:cs="Times New Roman"/>
          <w:sz w:val="24"/>
          <w:szCs w:val="24"/>
        </w:rPr>
      </w:pPr>
    </w:p>
    <w:p w14:paraId="4E24A58F" w14:textId="75E8E83B" w:rsidR="00373EC8" w:rsidRPr="00E84092"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
          <w:sz w:val="24"/>
          <w:szCs w:val="24"/>
        </w:rPr>
        <w:t xml:space="preserve">Pokazatelji uspješnosti </w:t>
      </w:r>
    </w:p>
    <w:p w14:paraId="6EF02EAC"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b/>
          <w:sz w:val="24"/>
          <w:szCs w:val="24"/>
        </w:rPr>
      </w:pPr>
    </w:p>
    <w:p w14:paraId="0F3B6084" w14:textId="683575C9"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Pokazatelj uspješnosti ovog programa je redovito podmirivanje svih financijskih obveza prema zaposlenicima, bankama, dobavljačima i korisnicima u ugovoren</w:t>
      </w:r>
      <w:r w:rsidR="00907032">
        <w:rPr>
          <w:rFonts w:ascii="Times New Roman" w:hAnsi="Times New Roman" w:cs="Times New Roman"/>
          <w:sz w:val="24"/>
          <w:szCs w:val="24"/>
        </w:rPr>
        <w:t>im rokovima, što se tijekom 20</w:t>
      </w:r>
      <w:r w:rsidR="00F422F5">
        <w:rPr>
          <w:rFonts w:ascii="Times New Roman" w:hAnsi="Times New Roman" w:cs="Times New Roman"/>
          <w:sz w:val="24"/>
          <w:szCs w:val="24"/>
        </w:rPr>
        <w:t>2</w:t>
      </w:r>
      <w:r w:rsidR="00EB2DAC">
        <w:rPr>
          <w:rFonts w:ascii="Times New Roman" w:hAnsi="Times New Roman" w:cs="Times New Roman"/>
          <w:sz w:val="24"/>
          <w:szCs w:val="24"/>
        </w:rPr>
        <w:t>4</w:t>
      </w:r>
      <w:r w:rsidRPr="00373EC8">
        <w:rPr>
          <w:rFonts w:ascii="Times New Roman" w:hAnsi="Times New Roman" w:cs="Times New Roman"/>
          <w:sz w:val="24"/>
          <w:szCs w:val="24"/>
        </w:rPr>
        <w:t>. godine i provodilo.</w:t>
      </w:r>
    </w:p>
    <w:p w14:paraId="73F26E4F" w14:textId="77777777" w:rsidR="00907032" w:rsidRPr="00373EC8" w:rsidRDefault="00907032" w:rsidP="00373EC8">
      <w:pPr>
        <w:autoSpaceDE w:val="0"/>
        <w:autoSpaceDN w:val="0"/>
        <w:adjustRightInd w:val="0"/>
        <w:spacing w:after="0" w:line="240" w:lineRule="auto"/>
        <w:jc w:val="both"/>
        <w:rPr>
          <w:rFonts w:ascii="Times New Roman" w:hAnsi="Times New Roman" w:cs="Times New Roman"/>
          <w:sz w:val="24"/>
          <w:szCs w:val="24"/>
        </w:rPr>
      </w:pPr>
    </w:p>
    <w:p w14:paraId="3700C8D7" w14:textId="52F5B1B9" w:rsidR="008D6EC3"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Ostvareni rashodi u okviru ovog programa ukupno iznose </w:t>
      </w:r>
      <w:r w:rsidR="00E84092">
        <w:rPr>
          <w:rFonts w:ascii="Times New Roman" w:hAnsi="Times New Roman" w:cs="Times New Roman"/>
          <w:b/>
          <w:bCs/>
          <w:sz w:val="24"/>
          <w:szCs w:val="24"/>
        </w:rPr>
        <w:t>849.960,06</w:t>
      </w:r>
      <w:r w:rsidR="0002162A" w:rsidRPr="008D6EC3">
        <w:rPr>
          <w:rFonts w:ascii="Times New Roman" w:hAnsi="Times New Roman" w:cs="Times New Roman"/>
          <w:b/>
          <w:bCs/>
          <w:sz w:val="24"/>
          <w:szCs w:val="24"/>
        </w:rPr>
        <w:t xml:space="preserve"> eura</w:t>
      </w:r>
      <w:r w:rsidRPr="00373EC8">
        <w:rPr>
          <w:rFonts w:ascii="Times New Roman" w:hAnsi="Times New Roman" w:cs="Times New Roman"/>
          <w:sz w:val="24"/>
          <w:szCs w:val="24"/>
        </w:rPr>
        <w:t xml:space="preserve"> što je </w:t>
      </w:r>
      <w:r w:rsidR="00E84092">
        <w:rPr>
          <w:rFonts w:ascii="Times New Roman" w:hAnsi="Times New Roman" w:cs="Times New Roman"/>
          <w:sz w:val="24"/>
          <w:szCs w:val="24"/>
        </w:rPr>
        <w:t>90,51</w:t>
      </w:r>
      <w:r w:rsidR="00EB2DAC">
        <w:rPr>
          <w:rFonts w:ascii="Times New Roman" w:hAnsi="Times New Roman" w:cs="Times New Roman"/>
          <w:sz w:val="24"/>
          <w:szCs w:val="24"/>
        </w:rPr>
        <w:t xml:space="preserve"> </w:t>
      </w:r>
      <w:r w:rsidRPr="00373EC8">
        <w:rPr>
          <w:rFonts w:ascii="Times New Roman" w:hAnsi="Times New Roman" w:cs="Times New Roman"/>
          <w:sz w:val="24"/>
          <w:szCs w:val="24"/>
        </w:rPr>
        <w:t>% u odnosu na Plan. Prikazani su u tablici:</w:t>
      </w:r>
    </w:p>
    <w:p w14:paraId="466DC986" w14:textId="77777777" w:rsidR="007F08C5" w:rsidRDefault="007F08C5" w:rsidP="00373EC8">
      <w:pPr>
        <w:autoSpaceDE w:val="0"/>
        <w:autoSpaceDN w:val="0"/>
        <w:adjustRightInd w:val="0"/>
        <w:spacing w:after="0" w:line="240" w:lineRule="auto"/>
        <w:jc w:val="both"/>
        <w:rPr>
          <w:rFonts w:ascii="Times New Roman" w:hAnsi="Times New Roman" w:cs="Times New Roman"/>
          <w:sz w:val="24"/>
          <w:szCs w:val="24"/>
        </w:rPr>
      </w:pPr>
    </w:p>
    <w:p w14:paraId="3425A797" w14:textId="77B449FF" w:rsidR="00B53EA2" w:rsidRDefault="008D6EC3" w:rsidP="00373E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Tablica br. </w:t>
      </w:r>
      <w:r w:rsidR="00C16FFD">
        <w:rPr>
          <w:rFonts w:ascii="Times New Roman" w:hAnsi="Times New Roman" w:cs="Times New Roman"/>
          <w:bCs/>
          <w:sz w:val="24"/>
          <w:szCs w:val="24"/>
        </w:rPr>
        <w:t>34.</w:t>
      </w:r>
    </w:p>
    <w:tbl>
      <w:tblPr>
        <w:tblW w:w="98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61"/>
        <w:gridCol w:w="3859"/>
        <w:gridCol w:w="1307"/>
        <w:gridCol w:w="1507"/>
        <w:gridCol w:w="907"/>
      </w:tblGrid>
      <w:tr w:rsidR="00E84092" w:rsidRPr="00E84092" w14:paraId="3D2509C6" w14:textId="77777777" w:rsidTr="00E84092">
        <w:trPr>
          <w:trHeight w:val="720"/>
        </w:trPr>
        <w:tc>
          <w:tcPr>
            <w:tcW w:w="1276" w:type="dxa"/>
            <w:shd w:val="clear" w:color="auto" w:fill="auto"/>
            <w:noWrap/>
            <w:vAlign w:val="center"/>
            <w:hideMark/>
          </w:tcPr>
          <w:p w14:paraId="6B806A72" w14:textId="77777777" w:rsidR="00E84092" w:rsidRPr="00E84092" w:rsidRDefault="00E84092" w:rsidP="00E84092">
            <w:pPr>
              <w:spacing w:after="0" w:line="240" w:lineRule="auto"/>
              <w:rPr>
                <w:rFonts w:ascii="Times New Roman" w:eastAsia="Times New Roman" w:hAnsi="Times New Roman" w:cs="Times New Roman"/>
                <w:sz w:val="24"/>
                <w:szCs w:val="24"/>
                <w:lang w:eastAsia="hr-HR"/>
              </w:rPr>
            </w:pPr>
          </w:p>
        </w:tc>
        <w:tc>
          <w:tcPr>
            <w:tcW w:w="961" w:type="dxa"/>
            <w:shd w:val="clear" w:color="auto" w:fill="auto"/>
            <w:noWrap/>
            <w:vAlign w:val="center"/>
            <w:hideMark/>
          </w:tcPr>
          <w:p w14:paraId="38807F7E" w14:textId="77777777" w:rsidR="00E84092" w:rsidRPr="00E84092" w:rsidRDefault="00E84092" w:rsidP="00E84092">
            <w:pPr>
              <w:spacing w:after="0" w:line="240" w:lineRule="auto"/>
              <w:rPr>
                <w:rFonts w:ascii="Times New Roman" w:eastAsia="Times New Roman" w:hAnsi="Times New Roman" w:cs="Times New Roman"/>
                <w:sz w:val="20"/>
                <w:szCs w:val="20"/>
                <w:lang w:eastAsia="hr-HR"/>
              </w:rPr>
            </w:pPr>
          </w:p>
        </w:tc>
        <w:tc>
          <w:tcPr>
            <w:tcW w:w="3859" w:type="dxa"/>
            <w:shd w:val="clear" w:color="auto" w:fill="auto"/>
            <w:noWrap/>
            <w:vAlign w:val="center"/>
            <w:hideMark/>
          </w:tcPr>
          <w:p w14:paraId="34A7C3CA" w14:textId="77777777" w:rsidR="00E84092" w:rsidRPr="00E84092" w:rsidRDefault="00E84092" w:rsidP="00E84092">
            <w:pPr>
              <w:spacing w:after="0" w:line="240" w:lineRule="auto"/>
              <w:rPr>
                <w:rFonts w:ascii="Times New Roman" w:eastAsia="Times New Roman" w:hAnsi="Times New Roman" w:cs="Times New Roman"/>
                <w:b/>
                <w:bCs/>
                <w:sz w:val="18"/>
                <w:szCs w:val="18"/>
                <w:lang w:eastAsia="hr-HR"/>
              </w:rPr>
            </w:pPr>
            <w:r w:rsidRPr="00E84092">
              <w:rPr>
                <w:rFonts w:ascii="Times New Roman" w:eastAsia="Times New Roman" w:hAnsi="Times New Roman" w:cs="Times New Roman"/>
                <w:b/>
                <w:bCs/>
                <w:sz w:val="18"/>
                <w:szCs w:val="18"/>
                <w:lang w:eastAsia="hr-HR"/>
              </w:rPr>
              <w:t>VRSTA RASHODA / IZDATAKA</w:t>
            </w:r>
          </w:p>
        </w:tc>
        <w:tc>
          <w:tcPr>
            <w:tcW w:w="1307" w:type="dxa"/>
            <w:shd w:val="clear" w:color="auto" w:fill="auto"/>
            <w:vAlign w:val="center"/>
            <w:hideMark/>
          </w:tcPr>
          <w:p w14:paraId="230EED02" w14:textId="77777777" w:rsidR="00E84092" w:rsidRPr="00E84092" w:rsidRDefault="00E84092" w:rsidP="00E84092">
            <w:pPr>
              <w:spacing w:after="0" w:line="240" w:lineRule="auto"/>
              <w:jc w:val="center"/>
              <w:rPr>
                <w:rFonts w:ascii="Times New Roman" w:eastAsia="Times New Roman" w:hAnsi="Times New Roman" w:cs="Times New Roman"/>
                <w:b/>
                <w:bCs/>
                <w:sz w:val="18"/>
                <w:szCs w:val="18"/>
                <w:lang w:eastAsia="hr-HR"/>
              </w:rPr>
            </w:pPr>
            <w:r w:rsidRPr="00E84092">
              <w:rPr>
                <w:rFonts w:ascii="Times New Roman" w:eastAsia="Times New Roman" w:hAnsi="Times New Roman" w:cs="Times New Roman"/>
                <w:b/>
                <w:bCs/>
                <w:sz w:val="18"/>
                <w:szCs w:val="18"/>
                <w:lang w:eastAsia="hr-HR"/>
              </w:rPr>
              <w:t>PLANIRANO 2024.</w:t>
            </w:r>
          </w:p>
        </w:tc>
        <w:tc>
          <w:tcPr>
            <w:tcW w:w="1507" w:type="dxa"/>
            <w:shd w:val="clear" w:color="auto" w:fill="auto"/>
            <w:vAlign w:val="center"/>
            <w:hideMark/>
          </w:tcPr>
          <w:p w14:paraId="0EA72A4A" w14:textId="77777777" w:rsidR="00E84092" w:rsidRPr="00E84092" w:rsidRDefault="00E84092" w:rsidP="00E84092">
            <w:pPr>
              <w:spacing w:after="0" w:line="240" w:lineRule="auto"/>
              <w:jc w:val="center"/>
              <w:rPr>
                <w:rFonts w:ascii="Times New Roman" w:eastAsia="Times New Roman" w:hAnsi="Times New Roman" w:cs="Times New Roman"/>
                <w:b/>
                <w:bCs/>
                <w:sz w:val="18"/>
                <w:szCs w:val="18"/>
                <w:lang w:eastAsia="hr-HR"/>
              </w:rPr>
            </w:pPr>
            <w:r w:rsidRPr="00E84092">
              <w:rPr>
                <w:rFonts w:ascii="Times New Roman" w:eastAsia="Times New Roman" w:hAnsi="Times New Roman" w:cs="Times New Roman"/>
                <w:b/>
                <w:bCs/>
                <w:sz w:val="18"/>
                <w:szCs w:val="18"/>
                <w:lang w:eastAsia="hr-HR"/>
              </w:rPr>
              <w:t>REALIZIRANO 1.1.2024. - 31.12.2024.</w:t>
            </w:r>
          </w:p>
        </w:tc>
        <w:tc>
          <w:tcPr>
            <w:tcW w:w="907" w:type="dxa"/>
            <w:shd w:val="clear" w:color="auto" w:fill="auto"/>
            <w:noWrap/>
            <w:vAlign w:val="center"/>
            <w:hideMark/>
          </w:tcPr>
          <w:p w14:paraId="3E0E1414" w14:textId="77777777" w:rsidR="00E84092" w:rsidRPr="00E84092" w:rsidRDefault="00E84092" w:rsidP="00E84092">
            <w:pPr>
              <w:spacing w:after="0" w:line="240" w:lineRule="auto"/>
              <w:jc w:val="center"/>
              <w:rPr>
                <w:rFonts w:ascii="Times New Roman" w:eastAsia="Times New Roman" w:hAnsi="Times New Roman" w:cs="Times New Roman"/>
                <w:b/>
                <w:bCs/>
                <w:sz w:val="18"/>
                <w:szCs w:val="18"/>
                <w:lang w:eastAsia="hr-HR"/>
              </w:rPr>
            </w:pPr>
            <w:r w:rsidRPr="00E84092">
              <w:rPr>
                <w:rFonts w:ascii="Times New Roman" w:eastAsia="Times New Roman" w:hAnsi="Times New Roman" w:cs="Times New Roman"/>
                <w:b/>
                <w:bCs/>
                <w:sz w:val="18"/>
                <w:szCs w:val="18"/>
                <w:lang w:eastAsia="hr-HR"/>
              </w:rPr>
              <w:t>INDEKS</w:t>
            </w:r>
          </w:p>
        </w:tc>
      </w:tr>
      <w:tr w:rsidR="00E84092" w:rsidRPr="00E84092" w14:paraId="7AF10959" w14:textId="77777777" w:rsidTr="00E84092">
        <w:trPr>
          <w:trHeight w:val="255"/>
        </w:trPr>
        <w:tc>
          <w:tcPr>
            <w:tcW w:w="1276" w:type="dxa"/>
            <w:shd w:val="clear" w:color="000000" w:fill="000080"/>
            <w:noWrap/>
            <w:vAlign w:val="bottom"/>
            <w:hideMark/>
          </w:tcPr>
          <w:p w14:paraId="50F4C7D9" w14:textId="77777777" w:rsidR="00E84092" w:rsidRPr="00E84092" w:rsidRDefault="00E84092" w:rsidP="00E84092">
            <w:pPr>
              <w:spacing w:after="0" w:line="240" w:lineRule="auto"/>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Razdjel</w:t>
            </w:r>
          </w:p>
        </w:tc>
        <w:tc>
          <w:tcPr>
            <w:tcW w:w="961" w:type="dxa"/>
            <w:shd w:val="clear" w:color="000000" w:fill="000080"/>
            <w:noWrap/>
            <w:vAlign w:val="bottom"/>
            <w:hideMark/>
          </w:tcPr>
          <w:p w14:paraId="59A39E48" w14:textId="77777777" w:rsidR="00E84092" w:rsidRPr="00E84092" w:rsidRDefault="00E84092" w:rsidP="00E84092">
            <w:pPr>
              <w:spacing w:after="0" w:line="240" w:lineRule="auto"/>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006</w:t>
            </w:r>
          </w:p>
        </w:tc>
        <w:tc>
          <w:tcPr>
            <w:tcW w:w="3859" w:type="dxa"/>
            <w:shd w:val="clear" w:color="000000" w:fill="000080"/>
            <w:noWrap/>
            <w:vAlign w:val="bottom"/>
            <w:hideMark/>
          </w:tcPr>
          <w:p w14:paraId="74FC10D0" w14:textId="77777777" w:rsidR="00E84092" w:rsidRPr="00E84092" w:rsidRDefault="00E84092" w:rsidP="00E84092">
            <w:pPr>
              <w:spacing w:after="0" w:line="240" w:lineRule="auto"/>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ODSJEK ZA PRORAČUN, RAČUNOVODSTVO I FINANCIJE</w:t>
            </w:r>
          </w:p>
        </w:tc>
        <w:tc>
          <w:tcPr>
            <w:tcW w:w="1307" w:type="dxa"/>
            <w:shd w:val="clear" w:color="000000" w:fill="000080"/>
            <w:noWrap/>
            <w:vAlign w:val="bottom"/>
            <w:hideMark/>
          </w:tcPr>
          <w:p w14:paraId="051DE18B" w14:textId="77777777" w:rsidR="00E84092" w:rsidRPr="00E84092" w:rsidRDefault="00E84092" w:rsidP="00E84092">
            <w:pPr>
              <w:spacing w:after="0" w:line="240" w:lineRule="auto"/>
              <w:jc w:val="right"/>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939.063,77</w:t>
            </w:r>
          </w:p>
        </w:tc>
        <w:tc>
          <w:tcPr>
            <w:tcW w:w="1507" w:type="dxa"/>
            <w:shd w:val="clear" w:color="000000" w:fill="000080"/>
            <w:noWrap/>
            <w:vAlign w:val="bottom"/>
            <w:hideMark/>
          </w:tcPr>
          <w:p w14:paraId="66624D36" w14:textId="77777777" w:rsidR="00E84092" w:rsidRPr="00E84092" w:rsidRDefault="00E84092" w:rsidP="00E84092">
            <w:pPr>
              <w:spacing w:after="0" w:line="240" w:lineRule="auto"/>
              <w:jc w:val="right"/>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849.960,06</w:t>
            </w:r>
          </w:p>
        </w:tc>
        <w:tc>
          <w:tcPr>
            <w:tcW w:w="907" w:type="dxa"/>
            <w:shd w:val="clear" w:color="000000" w:fill="000080"/>
            <w:noWrap/>
            <w:vAlign w:val="bottom"/>
            <w:hideMark/>
          </w:tcPr>
          <w:p w14:paraId="643907E7" w14:textId="77777777" w:rsidR="00E84092" w:rsidRPr="00E84092" w:rsidRDefault="00E84092" w:rsidP="00E84092">
            <w:pPr>
              <w:spacing w:after="0" w:line="240" w:lineRule="auto"/>
              <w:jc w:val="right"/>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90,51</w:t>
            </w:r>
          </w:p>
        </w:tc>
      </w:tr>
      <w:tr w:rsidR="00E84092" w:rsidRPr="00E84092" w14:paraId="20BF3C5E" w14:textId="77777777" w:rsidTr="00E84092">
        <w:trPr>
          <w:trHeight w:val="255"/>
        </w:trPr>
        <w:tc>
          <w:tcPr>
            <w:tcW w:w="1276" w:type="dxa"/>
            <w:shd w:val="clear" w:color="000000" w:fill="0000FF"/>
            <w:noWrap/>
            <w:vAlign w:val="bottom"/>
            <w:hideMark/>
          </w:tcPr>
          <w:p w14:paraId="0C0092C5" w14:textId="77777777" w:rsidR="00E84092" w:rsidRPr="00E84092" w:rsidRDefault="00E84092" w:rsidP="00E84092">
            <w:pPr>
              <w:spacing w:after="0" w:line="240" w:lineRule="auto"/>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Glava</w:t>
            </w:r>
          </w:p>
        </w:tc>
        <w:tc>
          <w:tcPr>
            <w:tcW w:w="961" w:type="dxa"/>
            <w:shd w:val="clear" w:color="000000" w:fill="0000FF"/>
            <w:noWrap/>
            <w:vAlign w:val="bottom"/>
            <w:hideMark/>
          </w:tcPr>
          <w:p w14:paraId="0D0B57BA" w14:textId="77777777" w:rsidR="00E84092" w:rsidRPr="00E84092" w:rsidRDefault="00E84092" w:rsidP="00E84092">
            <w:pPr>
              <w:spacing w:after="0" w:line="240" w:lineRule="auto"/>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00601</w:t>
            </w:r>
          </w:p>
        </w:tc>
        <w:tc>
          <w:tcPr>
            <w:tcW w:w="3859" w:type="dxa"/>
            <w:shd w:val="clear" w:color="000000" w:fill="0000FF"/>
            <w:noWrap/>
            <w:vAlign w:val="bottom"/>
            <w:hideMark/>
          </w:tcPr>
          <w:p w14:paraId="07312AFA" w14:textId="77777777" w:rsidR="00E84092" w:rsidRPr="00E84092" w:rsidRDefault="00E84092" w:rsidP="00E84092">
            <w:pPr>
              <w:spacing w:after="0" w:line="240" w:lineRule="auto"/>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ODSJEK ZA PRORAČUN, RAČUNOVODSTVO I FINANCIJE</w:t>
            </w:r>
          </w:p>
        </w:tc>
        <w:tc>
          <w:tcPr>
            <w:tcW w:w="1307" w:type="dxa"/>
            <w:shd w:val="clear" w:color="000000" w:fill="0000FF"/>
            <w:noWrap/>
            <w:vAlign w:val="bottom"/>
            <w:hideMark/>
          </w:tcPr>
          <w:p w14:paraId="044A7956" w14:textId="77777777" w:rsidR="00E84092" w:rsidRPr="00E84092" w:rsidRDefault="00E84092" w:rsidP="00E84092">
            <w:pPr>
              <w:spacing w:after="0" w:line="240" w:lineRule="auto"/>
              <w:jc w:val="right"/>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939.063,77</w:t>
            </w:r>
          </w:p>
        </w:tc>
        <w:tc>
          <w:tcPr>
            <w:tcW w:w="1507" w:type="dxa"/>
            <w:shd w:val="clear" w:color="000000" w:fill="0000FF"/>
            <w:noWrap/>
            <w:vAlign w:val="bottom"/>
            <w:hideMark/>
          </w:tcPr>
          <w:p w14:paraId="381D9AC8" w14:textId="77777777" w:rsidR="00E84092" w:rsidRPr="00E84092" w:rsidRDefault="00E84092" w:rsidP="00E84092">
            <w:pPr>
              <w:spacing w:after="0" w:line="240" w:lineRule="auto"/>
              <w:jc w:val="right"/>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849.960,06</w:t>
            </w:r>
          </w:p>
        </w:tc>
        <w:tc>
          <w:tcPr>
            <w:tcW w:w="907" w:type="dxa"/>
            <w:shd w:val="clear" w:color="000000" w:fill="0000FF"/>
            <w:noWrap/>
            <w:vAlign w:val="bottom"/>
            <w:hideMark/>
          </w:tcPr>
          <w:p w14:paraId="62C7A985" w14:textId="77777777" w:rsidR="00E84092" w:rsidRPr="00E84092" w:rsidRDefault="00E84092" w:rsidP="00E84092">
            <w:pPr>
              <w:spacing w:after="0" w:line="240" w:lineRule="auto"/>
              <w:jc w:val="right"/>
              <w:rPr>
                <w:rFonts w:ascii="Times New Roman" w:eastAsia="Times New Roman" w:hAnsi="Times New Roman" w:cs="Times New Roman"/>
                <w:b/>
                <w:bCs/>
                <w:color w:val="FFFFFF"/>
                <w:sz w:val="20"/>
                <w:szCs w:val="20"/>
                <w:lang w:eastAsia="hr-HR"/>
              </w:rPr>
            </w:pPr>
            <w:r w:rsidRPr="00E84092">
              <w:rPr>
                <w:rFonts w:ascii="Times New Roman" w:eastAsia="Times New Roman" w:hAnsi="Times New Roman" w:cs="Times New Roman"/>
                <w:b/>
                <w:bCs/>
                <w:color w:val="FFFFFF"/>
                <w:sz w:val="20"/>
                <w:szCs w:val="20"/>
                <w:lang w:eastAsia="hr-HR"/>
              </w:rPr>
              <w:t>90,51</w:t>
            </w:r>
          </w:p>
        </w:tc>
      </w:tr>
      <w:tr w:rsidR="00E84092" w:rsidRPr="00E84092" w14:paraId="09FC7015" w14:textId="77777777" w:rsidTr="00E84092">
        <w:trPr>
          <w:trHeight w:val="510"/>
        </w:trPr>
        <w:tc>
          <w:tcPr>
            <w:tcW w:w="1276" w:type="dxa"/>
            <w:shd w:val="clear" w:color="000000" w:fill="CCCCFF"/>
            <w:noWrap/>
            <w:vAlign w:val="bottom"/>
            <w:hideMark/>
          </w:tcPr>
          <w:p w14:paraId="637BAEF3"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Program</w:t>
            </w:r>
          </w:p>
        </w:tc>
        <w:tc>
          <w:tcPr>
            <w:tcW w:w="961" w:type="dxa"/>
            <w:shd w:val="clear" w:color="000000" w:fill="CCCCFF"/>
            <w:noWrap/>
            <w:vAlign w:val="bottom"/>
            <w:hideMark/>
          </w:tcPr>
          <w:p w14:paraId="1AF38116"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1036</w:t>
            </w:r>
          </w:p>
        </w:tc>
        <w:tc>
          <w:tcPr>
            <w:tcW w:w="3859" w:type="dxa"/>
            <w:shd w:val="clear" w:color="000000" w:fill="CCCCFF"/>
            <w:vAlign w:val="bottom"/>
            <w:hideMark/>
          </w:tcPr>
          <w:p w14:paraId="0AABF68C"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PROGRAM AKTIVNOSTI I MJERA IZ DJELOKRUGA UPRAVNIH TIJELA GRADA</w:t>
            </w:r>
          </w:p>
        </w:tc>
        <w:tc>
          <w:tcPr>
            <w:tcW w:w="1307" w:type="dxa"/>
            <w:shd w:val="clear" w:color="000000" w:fill="CCCCFF"/>
            <w:noWrap/>
            <w:vAlign w:val="bottom"/>
            <w:hideMark/>
          </w:tcPr>
          <w:p w14:paraId="021E0C44"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939.063,77</w:t>
            </w:r>
          </w:p>
        </w:tc>
        <w:tc>
          <w:tcPr>
            <w:tcW w:w="1507" w:type="dxa"/>
            <w:shd w:val="clear" w:color="000000" w:fill="CCCCFF"/>
            <w:noWrap/>
            <w:vAlign w:val="bottom"/>
            <w:hideMark/>
          </w:tcPr>
          <w:p w14:paraId="55C9310B"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849.960,06</w:t>
            </w:r>
          </w:p>
        </w:tc>
        <w:tc>
          <w:tcPr>
            <w:tcW w:w="907" w:type="dxa"/>
            <w:shd w:val="clear" w:color="000000" w:fill="CCCCFF"/>
            <w:noWrap/>
            <w:vAlign w:val="bottom"/>
            <w:hideMark/>
          </w:tcPr>
          <w:p w14:paraId="226B5083"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90,51</w:t>
            </w:r>
          </w:p>
        </w:tc>
      </w:tr>
      <w:tr w:rsidR="00E84092" w:rsidRPr="00E84092" w14:paraId="6A55027F" w14:textId="77777777" w:rsidTr="00E84092">
        <w:trPr>
          <w:trHeight w:val="255"/>
        </w:trPr>
        <w:tc>
          <w:tcPr>
            <w:tcW w:w="1276" w:type="dxa"/>
            <w:shd w:val="clear" w:color="auto" w:fill="auto"/>
            <w:noWrap/>
            <w:vAlign w:val="bottom"/>
            <w:hideMark/>
          </w:tcPr>
          <w:p w14:paraId="34649BD6"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lastRenderedPageBreak/>
              <w:t>Aktivnost</w:t>
            </w:r>
          </w:p>
        </w:tc>
        <w:tc>
          <w:tcPr>
            <w:tcW w:w="961" w:type="dxa"/>
            <w:shd w:val="clear" w:color="auto" w:fill="auto"/>
            <w:noWrap/>
            <w:vAlign w:val="bottom"/>
            <w:hideMark/>
          </w:tcPr>
          <w:p w14:paraId="12BB4227"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A100057</w:t>
            </w:r>
          </w:p>
        </w:tc>
        <w:tc>
          <w:tcPr>
            <w:tcW w:w="3859" w:type="dxa"/>
            <w:shd w:val="clear" w:color="auto" w:fill="auto"/>
            <w:noWrap/>
            <w:vAlign w:val="bottom"/>
            <w:hideMark/>
          </w:tcPr>
          <w:p w14:paraId="34E58ABD"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RASHODI ZA ZAPOSLENE U GRADSKOJ UPRAVI</w:t>
            </w:r>
          </w:p>
        </w:tc>
        <w:tc>
          <w:tcPr>
            <w:tcW w:w="1307" w:type="dxa"/>
            <w:shd w:val="clear" w:color="auto" w:fill="auto"/>
            <w:noWrap/>
            <w:vAlign w:val="bottom"/>
            <w:hideMark/>
          </w:tcPr>
          <w:p w14:paraId="650853D1"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639.364,00</w:t>
            </w:r>
          </w:p>
        </w:tc>
        <w:tc>
          <w:tcPr>
            <w:tcW w:w="1507" w:type="dxa"/>
            <w:shd w:val="clear" w:color="auto" w:fill="auto"/>
            <w:noWrap/>
            <w:vAlign w:val="bottom"/>
            <w:hideMark/>
          </w:tcPr>
          <w:p w14:paraId="0B846CFE"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611.474,74</w:t>
            </w:r>
          </w:p>
        </w:tc>
        <w:tc>
          <w:tcPr>
            <w:tcW w:w="907" w:type="dxa"/>
            <w:shd w:val="clear" w:color="auto" w:fill="auto"/>
            <w:noWrap/>
            <w:vAlign w:val="bottom"/>
            <w:hideMark/>
          </w:tcPr>
          <w:p w14:paraId="72560D9C"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95,64</w:t>
            </w:r>
          </w:p>
        </w:tc>
      </w:tr>
      <w:tr w:rsidR="00E84092" w:rsidRPr="00E84092" w14:paraId="292DBD22" w14:textId="77777777" w:rsidTr="00E84092">
        <w:trPr>
          <w:trHeight w:val="255"/>
        </w:trPr>
        <w:tc>
          <w:tcPr>
            <w:tcW w:w="1276" w:type="dxa"/>
            <w:shd w:val="clear" w:color="000000" w:fill="FFCC00"/>
            <w:noWrap/>
            <w:vAlign w:val="bottom"/>
            <w:hideMark/>
          </w:tcPr>
          <w:p w14:paraId="5A4DA078"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 xml:space="preserve">Izvor </w:t>
            </w:r>
          </w:p>
        </w:tc>
        <w:tc>
          <w:tcPr>
            <w:tcW w:w="961" w:type="dxa"/>
            <w:shd w:val="clear" w:color="000000" w:fill="FFCC00"/>
            <w:noWrap/>
            <w:vAlign w:val="bottom"/>
            <w:hideMark/>
          </w:tcPr>
          <w:p w14:paraId="6F120FBB"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1.1.</w:t>
            </w:r>
          </w:p>
        </w:tc>
        <w:tc>
          <w:tcPr>
            <w:tcW w:w="3859" w:type="dxa"/>
            <w:shd w:val="clear" w:color="000000" w:fill="FFCC00"/>
            <w:noWrap/>
            <w:vAlign w:val="bottom"/>
            <w:hideMark/>
          </w:tcPr>
          <w:p w14:paraId="22F2679B"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OPĆI PRIHODI I PRIMICI</w:t>
            </w:r>
          </w:p>
        </w:tc>
        <w:tc>
          <w:tcPr>
            <w:tcW w:w="1307" w:type="dxa"/>
            <w:shd w:val="clear" w:color="000000" w:fill="FFCC00"/>
            <w:noWrap/>
            <w:vAlign w:val="bottom"/>
            <w:hideMark/>
          </w:tcPr>
          <w:p w14:paraId="487D63B9"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639.364,00</w:t>
            </w:r>
          </w:p>
        </w:tc>
        <w:tc>
          <w:tcPr>
            <w:tcW w:w="1507" w:type="dxa"/>
            <w:shd w:val="clear" w:color="000000" w:fill="FFCC00"/>
            <w:noWrap/>
            <w:vAlign w:val="bottom"/>
            <w:hideMark/>
          </w:tcPr>
          <w:p w14:paraId="0D6795D0"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611.474,74</w:t>
            </w:r>
          </w:p>
        </w:tc>
        <w:tc>
          <w:tcPr>
            <w:tcW w:w="907" w:type="dxa"/>
            <w:shd w:val="clear" w:color="000000" w:fill="FFCC00"/>
            <w:noWrap/>
            <w:vAlign w:val="bottom"/>
            <w:hideMark/>
          </w:tcPr>
          <w:p w14:paraId="59EB0BBA"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95,64</w:t>
            </w:r>
          </w:p>
        </w:tc>
      </w:tr>
      <w:tr w:rsidR="00E84092" w:rsidRPr="00E84092" w14:paraId="54F4432C" w14:textId="77777777" w:rsidTr="00E84092">
        <w:trPr>
          <w:trHeight w:val="255"/>
        </w:trPr>
        <w:tc>
          <w:tcPr>
            <w:tcW w:w="1276" w:type="dxa"/>
            <w:shd w:val="clear" w:color="auto" w:fill="auto"/>
            <w:noWrap/>
            <w:vAlign w:val="bottom"/>
            <w:hideMark/>
          </w:tcPr>
          <w:p w14:paraId="5ABD7DAB"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Aktivnost</w:t>
            </w:r>
          </w:p>
        </w:tc>
        <w:tc>
          <w:tcPr>
            <w:tcW w:w="961" w:type="dxa"/>
            <w:shd w:val="clear" w:color="auto" w:fill="auto"/>
            <w:noWrap/>
            <w:vAlign w:val="bottom"/>
            <w:hideMark/>
          </w:tcPr>
          <w:p w14:paraId="328AEB6E"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A100058</w:t>
            </w:r>
          </w:p>
        </w:tc>
        <w:tc>
          <w:tcPr>
            <w:tcW w:w="3859" w:type="dxa"/>
            <w:shd w:val="clear" w:color="auto" w:fill="auto"/>
            <w:noWrap/>
            <w:vAlign w:val="bottom"/>
            <w:hideMark/>
          </w:tcPr>
          <w:p w14:paraId="16769A6E"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MATERIJALNO FINANCIJSKI RASHODI</w:t>
            </w:r>
          </w:p>
        </w:tc>
        <w:tc>
          <w:tcPr>
            <w:tcW w:w="1307" w:type="dxa"/>
            <w:shd w:val="clear" w:color="auto" w:fill="auto"/>
            <w:noWrap/>
            <w:vAlign w:val="bottom"/>
            <w:hideMark/>
          </w:tcPr>
          <w:p w14:paraId="5F0F1BAA"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299.699,77</w:t>
            </w:r>
          </w:p>
        </w:tc>
        <w:tc>
          <w:tcPr>
            <w:tcW w:w="1507" w:type="dxa"/>
            <w:shd w:val="clear" w:color="auto" w:fill="auto"/>
            <w:noWrap/>
            <w:vAlign w:val="bottom"/>
            <w:hideMark/>
          </w:tcPr>
          <w:p w14:paraId="61A54151"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238.485,32</w:t>
            </w:r>
          </w:p>
        </w:tc>
        <w:tc>
          <w:tcPr>
            <w:tcW w:w="907" w:type="dxa"/>
            <w:shd w:val="clear" w:color="auto" w:fill="auto"/>
            <w:noWrap/>
            <w:vAlign w:val="bottom"/>
            <w:hideMark/>
          </w:tcPr>
          <w:p w14:paraId="1BC7A43C"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79,57</w:t>
            </w:r>
          </w:p>
        </w:tc>
      </w:tr>
      <w:tr w:rsidR="00E84092" w:rsidRPr="00E84092" w14:paraId="56A38C4D" w14:textId="77777777" w:rsidTr="00E84092">
        <w:trPr>
          <w:trHeight w:val="255"/>
        </w:trPr>
        <w:tc>
          <w:tcPr>
            <w:tcW w:w="1276" w:type="dxa"/>
            <w:shd w:val="clear" w:color="000000" w:fill="FFCC00"/>
            <w:noWrap/>
            <w:vAlign w:val="bottom"/>
            <w:hideMark/>
          </w:tcPr>
          <w:p w14:paraId="39C1E3B9"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 xml:space="preserve">Izvor </w:t>
            </w:r>
          </w:p>
        </w:tc>
        <w:tc>
          <w:tcPr>
            <w:tcW w:w="961" w:type="dxa"/>
            <w:shd w:val="clear" w:color="000000" w:fill="FFCC00"/>
            <w:noWrap/>
            <w:vAlign w:val="bottom"/>
            <w:hideMark/>
          </w:tcPr>
          <w:p w14:paraId="5E4A09E5"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1.1.</w:t>
            </w:r>
          </w:p>
        </w:tc>
        <w:tc>
          <w:tcPr>
            <w:tcW w:w="3859" w:type="dxa"/>
            <w:shd w:val="clear" w:color="000000" w:fill="FFCC00"/>
            <w:noWrap/>
            <w:vAlign w:val="bottom"/>
            <w:hideMark/>
          </w:tcPr>
          <w:p w14:paraId="596A804A" w14:textId="77777777" w:rsidR="00E84092" w:rsidRPr="00E84092" w:rsidRDefault="00E84092" w:rsidP="00E84092">
            <w:pPr>
              <w:spacing w:after="0" w:line="240" w:lineRule="auto"/>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OPĆI PRIHODI I PRIMICI</w:t>
            </w:r>
          </w:p>
        </w:tc>
        <w:tc>
          <w:tcPr>
            <w:tcW w:w="1307" w:type="dxa"/>
            <w:shd w:val="clear" w:color="000000" w:fill="FFCC00"/>
            <w:noWrap/>
            <w:vAlign w:val="bottom"/>
            <w:hideMark/>
          </w:tcPr>
          <w:p w14:paraId="65C87883"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299.699,77</w:t>
            </w:r>
          </w:p>
        </w:tc>
        <w:tc>
          <w:tcPr>
            <w:tcW w:w="1507" w:type="dxa"/>
            <w:shd w:val="clear" w:color="000000" w:fill="FFCC00"/>
            <w:noWrap/>
            <w:vAlign w:val="bottom"/>
            <w:hideMark/>
          </w:tcPr>
          <w:p w14:paraId="56C42D6E"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238.485,32</w:t>
            </w:r>
          </w:p>
        </w:tc>
        <w:tc>
          <w:tcPr>
            <w:tcW w:w="907" w:type="dxa"/>
            <w:shd w:val="clear" w:color="000000" w:fill="FFCC00"/>
            <w:noWrap/>
            <w:vAlign w:val="bottom"/>
            <w:hideMark/>
          </w:tcPr>
          <w:p w14:paraId="3F0FA7C2" w14:textId="77777777" w:rsidR="00E84092" w:rsidRPr="00E84092" w:rsidRDefault="00E84092" w:rsidP="00E84092">
            <w:pPr>
              <w:spacing w:after="0" w:line="240" w:lineRule="auto"/>
              <w:jc w:val="right"/>
              <w:rPr>
                <w:rFonts w:ascii="Times New Roman" w:eastAsia="Times New Roman" w:hAnsi="Times New Roman" w:cs="Times New Roman"/>
                <w:b/>
                <w:bCs/>
                <w:color w:val="000000"/>
                <w:sz w:val="20"/>
                <w:szCs w:val="20"/>
                <w:lang w:eastAsia="hr-HR"/>
              </w:rPr>
            </w:pPr>
            <w:r w:rsidRPr="00E84092">
              <w:rPr>
                <w:rFonts w:ascii="Times New Roman" w:eastAsia="Times New Roman" w:hAnsi="Times New Roman" w:cs="Times New Roman"/>
                <w:b/>
                <w:bCs/>
                <w:color w:val="000000"/>
                <w:sz w:val="20"/>
                <w:szCs w:val="20"/>
                <w:lang w:eastAsia="hr-HR"/>
              </w:rPr>
              <w:t>79,57</w:t>
            </w:r>
          </w:p>
        </w:tc>
      </w:tr>
    </w:tbl>
    <w:p w14:paraId="19076447" w14:textId="77777777" w:rsidR="00BB2E4A" w:rsidRDefault="00BB2E4A" w:rsidP="00373EC8">
      <w:pPr>
        <w:autoSpaceDE w:val="0"/>
        <w:autoSpaceDN w:val="0"/>
        <w:adjustRightInd w:val="0"/>
        <w:spacing w:after="0" w:line="240" w:lineRule="auto"/>
        <w:jc w:val="both"/>
        <w:rPr>
          <w:rFonts w:ascii="Times New Roman" w:hAnsi="Times New Roman" w:cs="Times New Roman"/>
          <w:b/>
          <w:sz w:val="24"/>
          <w:szCs w:val="24"/>
        </w:rPr>
      </w:pPr>
    </w:p>
    <w:p w14:paraId="1AFEE26B" w14:textId="77777777" w:rsidR="009B0B99" w:rsidRDefault="009B0B99" w:rsidP="00373EC8">
      <w:pPr>
        <w:autoSpaceDE w:val="0"/>
        <w:autoSpaceDN w:val="0"/>
        <w:adjustRightInd w:val="0"/>
        <w:spacing w:after="0" w:line="240" w:lineRule="auto"/>
        <w:jc w:val="both"/>
        <w:rPr>
          <w:rFonts w:ascii="Times New Roman" w:hAnsi="Times New Roman" w:cs="Times New Roman"/>
          <w:b/>
          <w:sz w:val="24"/>
          <w:szCs w:val="24"/>
        </w:rPr>
      </w:pPr>
    </w:p>
    <w:p w14:paraId="1C8D94AC" w14:textId="03E1C631" w:rsidR="009B0B99" w:rsidRPr="00A515A0" w:rsidRDefault="009B0B99" w:rsidP="00A515A0">
      <w:pPr>
        <w:pStyle w:val="Odlomakpopisa"/>
        <w:numPr>
          <w:ilvl w:val="0"/>
          <w:numId w:val="20"/>
        </w:numPr>
        <w:autoSpaceDE w:val="0"/>
        <w:autoSpaceDN w:val="0"/>
        <w:adjustRightInd w:val="0"/>
        <w:spacing w:after="0" w:line="240" w:lineRule="auto"/>
        <w:ind w:left="0" w:firstLine="0"/>
        <w:jc w:val="both"/>
        <w:rPr>
          <w:rFonts w:ascii="Times New Roman" w:eastAsia="Times New Roman" w:hAnsi="Times New Roman" w:cs="Times New Roman"/>
          <w:b/>
          <w:bCs/>
          <w:color w:val="000000"/>
          <w:sz w:val="28"/>
          <w:szCs w:val="28"/>
        </w:rPr>
      </w:pPr>
      <w:r w:rsidRPr="00A515A0">
        <w:rPr>
          <w:rFonts w:ascii="Times New Roman" w:eastAsia="Times New Roman" w:hAnsi="Times New Roman" w:cs="Times New Roman"/>
          <w:b/>
          <w:bCs/>
          <w:color w:val="000000"/>
          <w:sz w:val="28"/>
          <w:szCs w:val="28"/>
        </w:rPr>
        <w:t>Izvještaj o stanju potraživanja i obveza na dan 31.12.202</w:t>
      </w:r>
      <w:r w:rsidR="00A515A0">
        <w:rPr>
          <w:rFonts w:ascii="Times New Roman" w:eastAsia="Times New Roman" w:hAnsi="Times New Roman" w:cs="Times New Roman"/>
          <w:b/>
          <w:bCs/>
          <w:color w:val="000000"/>
          <w:sz w:val="28"/>
          <w:szCs w:val="28"/>
        </w:rPr>
        <w:t>4</w:t>
      </w:r>
      <w:r w:rsidRPr="00A515A0">
        <w:rPr>
          <w:rFonts w:ascii="Times New Roman" w:eastAsia="Times New Roman" w:hAnsi="Times New Roman" w:cs="Times New Roman"/>
          <w:b/>
          <w:bCs/>
          <w:color w:val="000000"/>
          <w:sz w:val="28"/>
          <w:szCs w:val="28"/>
        </w:rPr>
        <w:t>. godine</w:t>
      </w:r>
    </w:p>
    <w:p w14:paraId="7E8D4945" w14:textId="77777777" w:rsidR="009B0B99" w:rsidRDefault="009B0B99" w:rsidP="009B0B99">
      <w:pPr>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14:paraId="6ED3D2AB" w14:textId="6719247E" w:rsidR="00A515A0" w:rsidRPr="00A515A0" w:rsidRDefault="00A515A0" w:rsidP="00A515A0">
      <w:pPr>
        <w:pStyle w:val="Odlomakpopisa"/>
        <w:numPr>
          <w:ilvl w:val="1"/>
          <w:numId w:val="20"/>
        </w:numPr>
        <w:autoSpaceDE w:val="0"/>
        <w:autoSpaceDN w:val="0"/>
        <w:adjustRightInd w:val="0"/>
        <w:spacing w:before="100" w:beforeAutospacing="1" w:after="0" w:line="240" w:lineRule="auto"/>
        <w:jc w:val="both"/>
        <w:rPr>
          <w:rFonts w:ascii="Times New Roman" w:eastAsia="Times New Roman" w:hAnsi="Times New Roman" w:cs="Times New Roman"/>
          <w:b/>
          <w:bCs/>
          <w:i/>
          <w:iCs/>
          <w:sz w:val="24"/>
          <w:szCs w:val="24"/>
        </w:rPr>
      </w:pPr>
      <w:r w:rsidRPr="00A515A0">
        <w:rPr>
          <w:rFonts w:ascii="Times New Roman" w:eastAsia="Times New Roman" w:hAnsi="Times New Roman" w:cs="Times New Roman"/>
          <w:b/>
          <w:bCs/>
          <w:i/>
          <w:iCs/>
          <w:sz w:val="24"/>
          <w:szCs w:val="24"/>
        </w:rPr>
        <w:t>POTRAŽIVANJA</w:t>
      </w:r>
    </w:p>
    <w:p w14:paraId="30EBF4C0" w14:textId="77777777" w:rsidR="00A515A0" w:rsidRPr="00A515A0" w:rsidRDefault="00A515A0" w:rsidP="00A515A0">
      <w:pPr>
        <w:pStyle w:val="Odlomakpopisa"/>
        <w:autoSpaceDE w:val="0"/>
        <w:autoSpaceDN w:val="0"/>
        <w:adjustRightInd w:val="0"/>
        <w:spacing w:before="100" w:beforeAutospacing="1" w:after="0" w:line="240" w:lineRule="auto"/>
        <w:ind w:left="780"/>
        <w:jc w:val="both"/>
        <w:rPr>
          <w:rFonts w:ascii="Times New Roman" w:eastAsia="Times New Roman" w:hAnsi="Times New Roman" w:cs="Times New Roman"/>
          <w:sz w:val="24"/>
          <w:szCs w:val="24"/>
        </w:rPr>
      </w:pPr>
    </w:p>
    <w:p w14:paraId="4F45D5B8" w14:textId="23A2D10C" w:rsidR="00A515A0" w:rsidRPr="00BE55DF" w:rsidRDefault="00A515A0" w:rsidP="00A515A0">
      <w:pPr>
        <w:jc w:val="both"/>
        <w:rPr>
          <w:rFonts w:ascii="Times New Roman" w:eastAsia="Times New Roman" w:hAnsi="Times New Roman" w:cs="Times New Roman"/>
          <w:b/>
          <w:bCs/>
          <w:sz w:val="24"/>
          <w:szCs w:val="24"/>
        </w:rPr>
      </w:pPr>
      <w:bookmarkStart w:id="17" w:name="_Hlk51748397"/>
      <w:r w:rsidRPr="003F4EED">
        <w:rPr>
          <w:rFonts w:ascii="Times New Roman" w:eastAsia="Times New Roman" w:hAnsi="Times New Roman" w:cs="Times New Roman"/>
          <w:bCs/>
          <w:iCs/>
          <w:sz w:val="24"/>
          <w:szCs w:val="24"/>
        </w:rPr>
        <w:t>Ukupna potraživanja (dospjela i nedospjela) Grada Metkovića i korisnika na dan 3</w:t>
      </w:r>
      <w:r>
        <w:rPr>
          <w:rFonts w:ascii="Times New Roman" w:eastAsia="Times New Roman" w:hAnsi="Times New Roman" w:cs="Times New Roman"/>
          <w:bCs/>
          <w:iCs/>
          <w:sz w:val="24"/>
          <w:szCs w:val="24"/>
        </w:rPr>
        <w:t>1</w:t>
      </w:r>
      <w:r w:rsidRPr="003F4EED">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12</w:t>
      </w:r>
      <w:r w:rsidRPr="003F4EED">
        <w:rPr>
          <w:rFonts w:ascii="Times New Roman" w:eastAsia="Times New Roman" w:hAnsi="Times New Roman" w:cs="Times New Roman"/>
          <w:bCs/>
          <w:iCs/>
          <w:sz w:val="24"/>
          <w:szCs w:val="24"/>
        </w:rPr>
        <w:t>.202</w:t>
      </w:r>
      <w:r>
        <w:rPr>
          <w:rFonts w:ascii="Times New Roman" w:eastAsia="Times New Roman" w:hAnsi="Times New Roman" w:cs="Times New Roman"/>
          <w:bCs/>
          <w:iCs/>
          <w:sz w:val="24"/>
          <w:szCs w:val="24"/>
        </w:rPr>
        <w:t>4</w:t>
      </w:r>
      <w:r w:rsidRPr="003F4EED">
        <w:rPr>
          <w:rFonts w:ascii="Times New Roman" w:eastAsia="Times New Roman" w:hAnsi="Times New Roman" w:cs="Times New Roman"/>
          <w:bCs/>
          <w:iCs/>
          <w:sz w:val="24"/>
          <w:szCs w:val="24"/>
        </w:rPr>
        <w:t xml:space="preserve">. </w:t>
      </w:r>
      <w:r w:rsidRPr="00F97825">
        <w:rPr>
          <w:rFonts w:ascii="Times New Roman" w:eastAsia="Times New Roman" w:hAnsi="Times New Roman" w:cs="Times New Roman"/>
          <w:bCs/>
          <w:iCs/>
          <w:sz w:val="24"/>
          <w:szCs w:val="24"/>
        </w:rPr>
        <w:t xml:space="preserve">godine iznose </w:t>
      </w:r>
      <w:r>
        <w:rPr>
          <w:rFonts w:ascii="Times New Roman" w:eastAsia="Times New Roman" w:hAnsi="Times New Roman" w:cs="Times New Roman"/>
          <w:color w:val="000000"/>
          <w:sz w:val="24"/>
          <w:szCs w:val="24"/>
        </w:rPr>
        <w:t>5.754.895,27</w:t>
      </w:r>
      <w:r w:rsidRPr="000B57F2">
        <w:rPr>
          <w:rFonts w:ascii="Times New Roman" w:eastAsia="Times New Roman" w:hAnsi="Times New Roman" w:cs="Times New Roman"/>
          <w:color w:val="000000"/>
          <w:sz w:val="24"/>
          <w:szCs w:val="24"/>
        </w:rPr>
        <w:t>€</w:t>
      </w:r>
      <w:r w:rsidRPr="000B57F2">
        <w:rPr>
          <w:rFonts w:ascii="Times New Roman" w:eastAsia="Times New Roman" w:hAnsi="Times New Roman" w:cs="Times New Roman"/>
          <w:bCs/>
          <w:iCs/>
          <w:sz w:val="24"/>
          <w:szCs w:val="24"/>
        </w:rPr>
        <w:t>.</w:t>
      </w:r>
      <w:r w:rsidRPr="00F97825">
        <w:rPr>
          <w:rFonts w:ascii="Times New Roman" w:eastAsia="Times New Roman" w:hAnsi="Times New Roman" w:cs="Times New Roman"/>
          <w:bCs/>
          <w:iCs/>
          <w:sz w:val="24"/>
          <w:szCs w:val="24"/>
        </w:rPr>
        <w:t xml:space="preserve"> Najveći udio u ukupnim potraživanjima čine udjeli u</w:t>
      </w:r>
      <w:r w:rsidRPr="00AF7CE1">
        <w:rPr>
          <w:rFonts w:ascii="Times New Roman" w:eastAsia="Times New Roman" w:hAnsi="Times New Roman" w:cs="Times New Roman"/>
          <w:bCs/>
          <w:iCs/>
          <w:sz w:val="24"/>
          <w:szCs w:val="24"/>
        </w:rPr>
        <w:t xml:space="preserve"> </w:t>
      </w:r>
      <w:r w:rsidRPr="00F97825">
        <w:rPr>
          <w:rFonts w:ascii="Times New Roman" w:eastAsia="Times New Roman" w:hAnsi="Times New Roman" w:cs="Times New Roman"/>
          <w:bCs/>
          <w:iCs/>
          <w:sz w:val="24"/>
          <w:szCs w:val="24"/>
        </w:rPr>
        <w:t xml:space="preserve">trgovačkim društvima u vlasništvu/suvlasništvu Grada i korisnika u iznosu </w:t>
      </w:r>
      <w:r w:rsidRPr="00101C9D">
        <w:rPr>
          <w:rFonts w:ascii="Times New Roman" w:eastAsia="Times New Roman" w:hAnsi="Times New Roman" w:cs="Times New Roman"/>
          <w:bCs/>
          <w:iCs/>
          <w:sz w:val="24"/>
          <w:szCs w:val="24"/>
        </w:rPr>
        <w:t xml:space="preserve">od </w:t>
      </w:r>
      <w:r>
        <w:rPr>
          <w:rFonts w:ascii="Times New Roman" w:eastAsia="Times New Roman" w:hAnsi="Times New Roman" w:cs="Times New Roman"/>
          <w:color w:val="000000"/>
          <w:sz w:val="24"/>
          <w:szCs w:val="24"/>
        </w:rPr>
        <w:t>4.907.556,27</w:t>
      </w:r>
      <w:r>
        <w:rPr>
          <w:rFonts w:ascii="Calibri" w:eastAsia="Times New Roman" w:hAnsi="Calibri" w:cs="Times New Roman"/>
          <w:color w:val="000000"/>
        </w:rPr>
        <w:t xml:space="preserve"> </w:t>
      </w:r>
      <w:r>
        <w:rPr>
          <w:rFonts w:ascii="Times New Roman" w:eastAsia="Times New Roman" w:hAnsi="Times New Roman" w:cs="Times New Roman"/>
          <w:bCs/>
          <w:iCs/>
          <w:sz w:val="24"/>
          <w:szCs w:val="24"/>
        </w:rPr>
        <w:t>€</w:t>
      </w:r>
      <w:r w:rsidRPr="00F97825">
        <w:rPr>
          <w:rFonts w:ascii="Times New Roman" w:eastAsia="Times New Roman" w:hAnsi="Times New Roman" w:cs="Times New Roman"/>
          <w:bCs/>
          <w:iCs/>
          <w:sz w:val="24"/>
          <w:szCs w:val="24"/>
        </w:rPr>
        <w:t>. Iznos novca</w:t>
      </w:r>
      <w:r>
        <w:rPr>
          <w:rFonts w:ascii="Times New Roman" w:eastAsia="Times New Roman" w:hAnsi="Times New Roman" w:cs="Times New Roman"/>
          <w:bCs/>
          <w:iCs/>
          <w:sz w:val="24"/>
          <w:szCs w:val="24"/>
        </w:rPr>
        <w:t xml:space="preserve"> u bankama</w:t>
      </w:r>
      <w:r w:rsidRPr="00F97825">
        <w:rPr>
          <w:rFonts w:ascii="Times New Roman" w:eastAsia="Times New Roman" w:hAnsi="Times New Roman" w:cs="Times New Roman"/>
          <w:bCs/>
          <w:iCs/>
          <w:sz w:val="24"/>
          <w:szCs w:val="24"/>
        </w:rPr>
        <w:t xml:space="preserve"> i blagajn</w:t>
      </w:r>
      <w:r>
        <w:rPr>
          <w:rFonts w:ascii="Times New Roman" w:eastAsia="Times New Roman" w:hAnsi="Times New Roman" w:cs="Times New Roman"/>
          <w:bCs/>
          <w:iCs/>
          <w:sz w:val="24"/>
          <w:szCs w:val="24"/>
        </w:rPr>
        <w:t>ama</w:t>
      </w:r>
      <w:r w:rsidRPr="00F97825">
        <w:rPr>
          <w:rFonts w:ascii="Times New Roman" w:eastAsia="Times New Roman" w:hAnsi="Times New Roman" w:cs="Times New Roman"/>
          <w:bCs/>
          <w:iCs/>
          <w:sz w:val="24"/>
          <w:szCs w:val="24"/>
        </w:rPr>
        <w:t xml:space="preserve"> Grada i korisnika </w:t>
      </w:r>
      <w:r w:rsidRPr="00101C9D">
        <w:rPr>
          <w:rFonts w:ascii="Times New Roman" w:eastAsia="Times New Roman" w:hAnsi="Times New Roman" w:cs="Times New Roman"/>
          <w:bCs/>
          <w:iCs/>
          <w:color w:val="000000" w:themeColor="text1"/>
          <w:sz w:val="24"/>
          <w:szCs w:val="24"/>
        </w:rPr>
        <w:t>je</w:t>
      </w:r>
      <w:r w:rsidRPr="00101C9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Cs/>
          <w:color w:val="000000" w:themeColor="text1"/>
          <w:sz w:val="24"/>
          <w:szCs w:val="24"/>
        </w:rPr>
        <w:t>1.879.963,04</w:t>
      </w:r>
      <w:r>
        <w:rPr>
          <w:rFonts w:ascii="Arial" w:eastAsia="Times New Roman" w:hAnsi="Arial" w:cs="Arial"/>
          <w:b/>
          <w:bCs/>
          <w:color w:val="002060"/>
          <w:sz w:val="16"/>
          <w:szCs w:val="16"/>
        </w:rPr>
        <w:t xml:space="preserve"> </w:t>
      </w:r>
      <w:r>
        <w:rPr>
          <w:rFonts w:ascii="Times New Roman" w:eastAsia="Times New Roman" w:hAnsi="Times New Roman" w:cs="Times New Roman"/>
          <w:bCs/>
          <w:iCs/>
          <w:sz w:val="24"/>
          <w:szCs w:val="24"/>
        </w:rPr>
        <w:t>€</w:t>
      </w:r>
      <w:r w:rsidRPr="00F97825">
        <w:rPr>
          <w:rFonts w:ascii="Times New Roman" w:eastAsia="Times New Roman" w:hAnsi="Times New Roman" w:cs="Times New Roman"/>
          <w:bCs/>
          <w:iCs/>
          <w:sz w:val="24"/>
          <w:szCs w:val="24"/>
        </w:rPr>
        <w:t>. Ukupna</w:t>
      </w:r>
      <w:r>
        <w:rPr>
          <w:rFonts w:ascii="Times New Roman" w:eastAsia="Times New Roman" w:hAnsi="Times New Roman" w:cs="Times New Roman"/>
          <w:bCs/>
          <w:iCs/>
          <w:sz w:val="24"/>
          <w:szCs w:val="24"/>
        </w:rPr>
        <w:t xml:space="preserve"> financijska </w:t>
      </w:r>
      <w:r w:rsidRPr="00F97825">
        <w:rPr>
          <w:rFonts w:ascii="Times New Roman" w:eastAsia="Times New Roman" w:hAnsi="Times New Roman" w:cs="Times New Roman"/>
          <w:bCs/>
          <w:iCs/>
          <w:sz w:val="24"/>
          <w:szCs w:val="24"/>
        </w:rPr>
        <w:t xml:space="preserve">imovina </w:t>
      </w:r>
      <w:r w:rsidRPr="00BE55DF">
        <w:rPr>
          <w:rFonts w:ascii="Times New Roman" w:eastAsia="Times New Roman" w:hAnsi="Times New Roman" w:cs="Times New Roman"/>
          <w:bCs/>
          <w:iCs/>
          <w:sz w:val="24"/>
          <w:szCs w:val="24"/>
        </w:rPr>
        <w:t>Grada i korisnika je</w:t>
      </w:r>
      <w:r w:rsidRPr="00BE55DF">
        <w:rPr>
          <w:rFonts w:ascii="Times New Roman" w:eastAsia="Times New Roman" w:hAnsi="Times New Roman" w:cs="Times New Roman"/>
          <w:sz w:val="24"/>
          <w:szCs w:val="24"/>
        </w:rPr>
        <w:t xml:space="preserve"> </w:t>
      </w:r>
      <w:r w:rsidRPr="00BE55DF">
        <w:rPr>
          <w:rFonts w:ascii="Times New Roman" w:eastAsia="Times New Roman" w:hAnsi="Times New Roman" w:cs="Times New Roman"/>
          <w:b/>
          <w:bCs/>
          <w:sz w:val="24"/>
          <w:szCs w:val="24"/>
        </w:rPr>
        <w:t>7.634.858,31</w:t>
      </w:r>
      <w:r w:rsidRPr="00A636BE">
        <w:rPr>
          <w:rFonts w:ascii="Times New Roman" w:eastAsia="Times New Roman" w:hAnsi="Times New Roman" w:cs="Times New Roman"/>
          <w:b/>
          <w:bCs/>
          <w:sz w:val="24"/>
          <w:szCs w:val="24"/>
        </w:rPr>
        <w:t xml:space="preserve"> </w:t>
      </w:r>
      <w:r w:rsidRPr="00A636BE">
        <w:rPr>
          <w:rFonts w:ascii="Times New Roman" w:eastAsia="Times New Roman" w:hAnsi="Times New Roman" w:cs="Times New Roman"/>
          <w:b/>
          <w:sz w:val="24"/>
          <w:szCs w:val="24"/>
        </w:rPr>
        <w:t>€</w:t>
      </w:r>
      <w:r w:rsidR="00A636BE" w:rsidRPr="00A636BE">
        <w:rPr>
          <w:rFonts w:ascii="Times New Roman" w:eastAsia="Times New Roman" w:hAnsi="Times New Roman" w:cs="Times New Roman"/>
          <w:b/>
          <w:sz w:val="24"/>
          <w:szCs w:val="24"/>
        </w:rPr>
        <w:t>.</w:t>
      </w:r>
    </w:p>
    <w:p w14:paraId="4524C764" w14:textId="77777777" w:rsidR="00A515A0" w:rsidRPr="003F4EED" w:rsidRDefault="00A515A0" w:rsidP="00A515A0">
      <w:pPr>
        <w:autoSpaceDE w:val="0"/>
        <w:autoSpaceDN w:val="0"/>
        <w:adjustRightInd w:val="0"/>
        <w:spacing w:before="100" w:beforeAutospacing="1"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Tablica prikaz potraživanja po vrsti:</w:t>
      </w:r>
    </w:p>
    <w:tbl>
      <w:tblPr>
        <w:tblW w:w="109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07"/>
        <w:gridCol w:w="1498"/>
        <w:gridCol w:w="1219"/>
        <w:gridCol w:w="1219"/>
        <w:gridCol w:w="1290"/>
        <w:gridCol w:w="993"/>
        <w:gridCol w:w="992"/>
        <w:gridCol w:w="1417"/>
      </w:tblGrid>
      <w:tr w:rsidR="00A515A0" w:rsidRPr="000C520B" w14:paraId="0407901A" w14:textId="77777777" w:rsidTr="00A515A0">
        <w:trPr>
          <w:trHeight w:val="968"/>
        </w:trPr>
        <w:tc>
          <w:tcPr>
            <w:tcW w:w="709" w:type="dxa"/>
            <w:shd w:val="clear" w:color="auto" w:fill="auto"/>
            <w:noWrap/>
            <w:vAlign w:val="bottom"/>
            <w:hideMark/>
          </w:tcPr>
          <w:p w14:paraId="2F020F1C" w14:textId="77777777" w:rsidR="00A515A0" w:rsidRPr="000C520B" w:rsidRDefault="00A515A0" w:rsidP="00306203">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Račun</w:t>
            </w:r>
          </w:p>
        </w:tc>
        <w:tc>
          <w:tcPr>
            <w:tcW w:w="1607" w:type="dxa"/>
            <w:shd w:val="clear" w:color="auto" w:fill="auto"/>
            <w:noWrap/>
            <w:vAlign w:val="bottom"/>
            <w:hideMark/>
          </w:tcPr>
          <w:p w14:paraId="7D0A7F75" w14:textId="77777777" w:rsidR="00A515A0" w:rsidRPr="000C520B" w:rsidRDefault="00A515A0" w:rsidP="00306203">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Opis stavke (konto)</w:t>
            </w:r>
          </w:p>
        </w:tc>
        <w:tc>
          <w:tcPr>
            <w:tcW w:w="1498" w:type="dxa"/>
            <w:shd w:val="clear" w:color="auto" w:fill="auto"/>
            <w:vAlign w:val="bottom"/>
            <w:hideMark/>
          </w:tcPr>
          <w:p w14:paraId="16C8A6FD" w14:textId="77777777" w:rsidR="00A515A0" w:rsidRPr="000C520B" w:rsidRDefault="00A515A0" w:rsidP="00306203">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Grad Metković</w:t>
            </w:r>
          </w:p>
        </w:tc>
        <w:tc>
          <w:tcPr>
            <w:tcW w:w="1219" w:type="dxa"/>
            <w:shd w:val="clear" w:color="auto" w:fill="auto"/>
            <w:vAlign w:val="bottom"/>
            <w:hideMark/>
          </w:tcPr>
          <w:p w14:paraId="2ABAF893" w14:textId="77777777" w:rsidR="00A515A0" w:rsidRPr="000C520B" w:rsidRDefault="00A515A0" w:rsidP="00306203">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Dječji vrtić Metković</w:t>
            </w:r>
          </w:p>
        </w:tc>
        <w:tc>
          <w:tcPr>
            <w:tcW w:w="1219" w:type="dxa"/>
            <w:shd w:val="clear" w:color="auto" w:fill="auto"/>
            <w:vAlign w:val="bottom"/>
            <w:hideMark/>
          </w:tcPr>
          <w:p w14:paraId="61DEEFE0" w14:textId="77777777" w:rsidR="00A515A0" w:rsidRPr="000C520B" w:rsidRDefault="00A515A0" w:rsidP="00306203">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Ustanova za kulturu i sport Metković</w:t>
            </w:r>
          </w:p>
        </w:tc>
        <w:tc>
          <w:tcPr>
            <w:tcW w:w="1290" w:type="dxa"/>
            <w:shd w:val="clear" w:color="auto" w:fill="auto"/>
            <w:vAlign w:val="bottom"/>
            <w:hideMark/>
          </w:tcPr>
          <w:p w14:paraId="40A5415C" w14:textId="77777777" w:rsidR="00A515A0" w:rsidRPr="000C520B" w:rsidRDefault="00A515A0" w:rsidP="00306203">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JVP Metković</w:t>
            </w:r>
          </w:p>
        </w:tc>
        <w:tc>
          <w:tcPr>
            <w:tcW w:w="993" w:type="dxa"/>
            <w:shd w:val="clear" w:color="auto" w:fill="auto"/>
            <w:vAlign w:val="bottom"/>
            <w:hideMark/>
          </w:tcPr>
          <w:p w14:paraId="1EC95039" w14:textId="77777777" w:rsidR="00A515A0" w:rsidRPr="000C520B" w:rsidRDefault="00A515A0" w:rsidP="00306203">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Gradska knjižnica Metković</w:t>
            </w:r>
          </w:p>
        </w:tc>
        <w:tc>
          <w:tcPr>
            <w:tcW w:w="992" w:type="dxa"/>
            <w:shd w:val="clear" w:color="auto" w:fill="auto"/>
            <w:vAlign w:val="bottom"/>
            <w:hideMark/>
          </w:tcPr>
          <w:p w14:paraId="2C176078" w14:textId="77777777" w:rsidR="00A515A0" w:rsidRPr="000C520B" w:rsidRDefault="00A515A0" w:rsidP="00306203">
            <w:pPr>
              <w:spacing w:after="0" w:line="240" w:lineRule="auto"/>
              <w:rPr>
                <w:rFonts w:ascii="Times New Roman" w:hAnsi="Times New Roman" w:cs="Times New Roman"/>
                <w:color w:val="000000"/>
                <w:sz w:val="18"/>
                <w:szCs w:val="18"/>
              </w:rPr>
            </w:pPr>
            <w:r w:rsidRPr="000C520B">
              <w:rPr>
                <w:rFonts w:ascii="Times New Roman" w:hAnsi="Times New Roman" w:cs="Times New Roman"/>
                <w:color w:val="000000"/>
                <w:sz w:val="18"/>
                <w:szCs w:val="18"/>
              </w:rPr>
              <w:t>Prirodoslovni muzej Metković</w:t>
            </w:r>
          </w:p>
        </w:tc>
        <w:tc>
          <w:tcPr>
            <w:tcW w:w="1417" w:type="dxa"/>
            <w:shd w:val="clear" w:color="auto" w:fill="auto"/>
            <w:vAlign w:val="bottom"/>
            <w:hideMark/>
          </w:tcPr>
          <w:p w14:paraId="17DC9331" w14:textId="61A81546" w:rsidR="00A515A0" w:rsidRPr="000C520B" w:rsidRDefault="00A515A0" w:rsidP="00306203">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0C520B">
              <w:rPr>
                <w:rFonts w:ascii="Times New Roman" w:hAnsi="Times New Roman" w:cs="Times New Roman"/>
                <w:color w:val="000000"/>
                <w:sz w:val="18"/>
                <w:szCs w:val="18"/>
              </w:rPr>
              <w:t>UKUPNO</w:t>
            </w:r>
          </w:p>
        </w:tc>
      </w:tr>
      <w:tr w:rsidR="00A515A0" w:rsidRPr="000C520B" w14:paraId="2226EF67" w14:textId="77777777" w:rsidTr="00A515A0">
        <w:trPr>
          <w:trHeight w:val="557"/>
        </w:trPr>
        <w:tc>
          <w:tcPr>
            <w:tcW w:w="709" w:type="dxa"/>
            <w:shd w:val="clear" w:color="auto" w:fill="auto"/>
            <w:noWrap/>
            <w:vAlign w:val="bottom"/>
          </w:tcPr>
          <w:p w14:paraId="312FEBFF" w14:textId="77777777" w:rsidR="00A515A0" w:rsidRPr="000C520B" w:rsidRDefault="00A515A0" w:rsidP="00306203">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122</w:t>
            </w:r>
          </w:p>
        </w:tc>
        <w:tc>
          <w:tcPr>
            <w:tcW w:w="1607" w:type="dxa"/>
            <w:shd w:val="clear" w:color="auto" w:fill="auto"/>
            <w:noWrap/>
            <w:vAlign w:val="bottom"/>
          </w:tcPr>
          <w:p w14:paraId="167D521B" w14:textId="77777777" w:rsidR="00A515A0" w:rsidRPr="000C520B" w:rsidRDefault="00A515A0" w:rsidP="00306203">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Jamčevni polozi</w:t>
            </w:r>
          </w:p>
        </w:tc>
        <w:tc>
          <w:tcPr>
            <w:tcW w:w="1498" w:type="dxa"/>
            <w:shd w:val="clear" w:color="auto" w:fill="auto"/>
            <w:vAlign w:val="bottom"/>
          </w:tcPr>
          <w:p w14:paraId="60C39FB0" w14:textId="77777777" w:rsidR="00A515A0" w:rsidRPr="000C520B" w:rsidRDefault="00A515A0" w:rsidP="00306203">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9" w:type="dxa"/>
            <w:shd w:val="clear" w:color="auto" w:fill="auto"/>
            <w:vAlign w:val="bottom"/>
          </w:tcPr>
          <w:p w14:paraId="4BD20086" w14:textId="77777777" w:rsidR="00A515A0" w:rsidRPr="000C520B" w:rsidRDefault="00A515A0" w:rsidP="00306203">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19" w:type="dxa"/>
            <w:shd w:val="clear" w:color="auto" w:fill="auto"/>
            <w:vAlign w:val="bottom"/>
          </w:tcPr>
          <w:p w14:paraId="526AE97F" w14:textId="77777777" w:rsidR="00A515A0" w:rsidRPr="000C520B" w:rsidRDefault="00A515A0" w:rsidP="00306203">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2.000,00</w:t>
            </w:r>
          </w:p>
        </w:tc>
        <w:tc>
          <w:tcPr>
            <w:tcW w:w="1290" w:type="dxa"/>
            <w:shd w:val="clear" w:color="auto" w:fill="auto"/>
            <w:vAlign w:val="bottom"/>
          </w:tcPr>
          <w:p w14:paraId="6A8C9EA7" w14:textId="77777777" w:rsidR="00A515A0" w:rsidRPr="000C520B" w:rsidRDefault="00A515A0" w:rsidP="00306203">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3" w:type="dxa"/>
            <w:shd w:val="clear" w:color="auto" w:fill="auto"/>
            <w:vAlign w:val="bottom"/>
          </w:tcPr>
          <w:p w14:paraId="2FAF4DA0" w14:textId="77777777" w:rsidR="00A515A0" w:rsidRPr="000C520B" w:rsidRDefault="00A515A0" w:rsidP="00306203">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shd w:val="clear" w:color="auto" w:fill="auto"/>
            <w:vAlign w:val="bottom"/>
          </w:tcPr>
          <w:p w14:paraId="7341CE9C" w14:textId="77777777" w:rsidR="00A515A0" w:rsidRPr="000C520B" w:rsidRDefault="00A515A0" w:rsidP="00306203">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417" w:type="dxa"/>
            <w:shd w:val="clear" w:color="auto" w:fill="auto"/>
            <w:vAlign w:val="bottom"/>
          </w:tcPr>
          <w:p w14:paraId="3EA02E8F" w14:textId="77777777" w:rsidR="00A515A0" w:rsidRPr="000C520B" w:rsidRDefault="00A515A0" w:rsidP="00306203">
            <w:pPr>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2.000,00</w:t>
            </w:r>
          </w:p>
        </w:tc>
      </w:tr>
      <w:tr w:rsidR="00A515A0" w:rsidRPr="00AF7CE1" w14:paraId="10F55F83" w14:textId="77777777" w:rsidTr="00A515A0">
        <w:trPr>
          <w:trHeight w:val="615"/>
        </w:trPr>
        <w:tc>
          <w:tcPr>
            <w:tcW w:w="709" w:type="dxa"/>
            <w:shd w:val="clear" w:color="auto" w:fill="auto"/>
            <w:noWrap/>
            <w:vAlign w:val="bottom"/>
            <w:hideMark/>
          </w:tcPr>
          <w:p w14:paraId="4ABB18E3"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123</w:t>
            </w:r>
          </w:p>
        </w:tc>
        <w:tc>
          <w:tcPr>
            <w:tcW w:w="1607" w:type="dxa"/>
            <w:shd w:val="clear" w:color="auto" w:fill="auto"/>
            <w:vAlign w:val="bottom"/>
            <w:hideMark/>
          </w:tcPr>
          <w:p w14:paraId="06B68779" w14:textId="77777777" w:rsidR="00A515A0" w:rsidRPr="00AF7CE1" w:rsidRDefault="00A515A0" w:rsidP="00306203">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od zaposlenih</w:t>
            </w:r>
          </w:p>
        </w:tc>
        <w:tc>
          <w:tcPr>
            <w:tcW w:w="1498" w:type="dxa"/>
            <w:shd w:val="clear" w:color="auto" w:fill="auto"/>
            <w:noWrap/>
            <w:vAlign w:val="bottom"/>
            <w:hideMark/>
          </w:tcPr>
          <w:p w14:paraId="2377D99E"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52,17</w:t>
            </w:r>
          </w:p>
        </w:tc>
        <w:tc>
          <w:tcPr>
            <w:tcW w:w="1219" w:type="dxa"/>
            <w:shd w:val="clear" w:color="auto" w:fill="auto"/>
            <w:noWrap/>
            <w:vAlign w:val="bottom"/>
            <w:hideMark/>
          </w:tcPr>
          <w:p w14:paraId="47E43FC4"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1A6F12FA" w14:textId="77777777" w:rsidR="00A515A0" w:rsidRPr="004E1A33" w:rsidRDefault="00A515A0" w:rsidP="00306203">
            <w:pPr>
              <w:rPr>
                <w:rFonts w:ascii="Times New Roman" w:hAnsi="Times New Roman" w:cs="Times New Roman"/>
                <w:color w:val="000000"/>
                <w:sz w:val="20"/>
                <w:szCs w:val="20"/>
              </w:rPr>
            </w:pPr>
          </w:p>
        </w:tc>
        <w:tc>
          <w:tcPr>
            <w:tcW w:w="1290" w:type="dxa"/>
            <w:shd w:val="clear" w:color="auto" w:fill="auto"/>
            <w:noWrap/>
            <w:vAlign w:val="bottom"/>
            <w:hideMark/>
          </w:tcPr>
          <w:p w14:paraId="3237D351"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39,82</w:t>
            </w:r>
          </w:p>
        </w:tc>
        <w:tc>
          <w:tcPr>
            <w:tcW w:w="993" w:type="dxa"/>
            <w:shd w:val="clear" w:color="auto" w:fill="auto"/>
            <w:noWrap/>
            <w:vAlign w:val="bottom"/>
            <w:hideMark/>
          </w:tcPr>
          <w:p w14:paraId="22B2A3BE" w14:textId="77777777" w:rsidR="00A515A0" w:rsidRPr="004E1A33" w:rsidRDefault="00A515A0" w:rsidP="00306203">
            <w:pPr>
              <w:rPr>
                <w:rFonts w:ascii="Times New Roman" w:hAnsi="Times New Roman" w:cs="Times New Roman"/>
                <w:color w:val="000000"/>
                <w:sz w:val="20"/>
                <w:szCs w:val="20"/>
              </w:rPr>
            </w:pPr>
          </w:p>
        </w:tc>
        <w:tc>
          <w:tcPr>
            <w:tcW w:w="992" w:type="dxa"/>
            <w:shd w:val="clear" w:color="auto" w:fill="auto"/>
            <w:noWrap/>
            <w:vAlign w:val="bottom"/>
            <w:hideMark/>
          </w:tcPr>
          <w:p w14:paraId="3A407748"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15,93</w:t>
            </w:r>
          </w:p>
        </w:tc>
        <w:tc>
          <w:tcPr>
            <w:tcW w:w="1417" w:type="dxa"/>
            <w:shd w:val="clear" w:color="auto" w:fill="auto"/>
            <w:noWrap/>
            <w:vAlign w:val="bottom"/>
            <w:hideMark/>
          </w:tcPr>
          <w:p w14:paraId="562CD507"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107,92</w:t>
            </w:r>
          </w:p>
        </w:tc>
      </w:tr>
      <w:tr w:rsidR="00A515A0" w:rsidRPr="00AF7CE1" w14:paraId="62C58C02" w14:textId="77777777" w:rsidTr="00A515A0">
        <w:trPr>
          <w:trHeight w:val="600"/>
        </w:trPr>
        <w:tc>
          <w:tcPr>
            <w:tcW w:w="709" w:type="dxa"/>
            <w:shd w:val="clear" w:color="auto" w:fill="auto"/>
            <w:noWrap/>
            <w:vAlign w:val="bottom"/>
            <w:hideMark/>
          </w:tcPr>
          <w:p w14:paraId="305DE2A2"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124</w:t>
            </w:r>
          </w:p>
        </w:tc>
        <w:tc>
          <w:tcPr>
            <w:tcW w:w="1607" w:type="dxa"/>
            <w:shd w:val="clear" w:color="auto" w:fill="auto"/>
            <w:vAlign w:val="bottom"/>
            <w:hideMark/>
          </w:tcPr>
          <w:p w14:paraId="1CCC239D" w14:textId="77777777" w:rsidR="00A515A0" w:rsidRPr="00AF7CE1" w:rsidRDefault="00A515A0" w:rsidP="00306203">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više plaćene poreze</w:t>
            </w:r>
          </w:p>
        </w:tc>
        <w:tc>
          <w:tcPr>
            <w:tcW w:w="1498" w:type="dxa"/>
            <w:shd w:val="clear" w:color="auto" w:fill="auto"/>
            <w:noWrap/>
            <w:vAlign w:val="bottom"/>
            <w:hideMark/>
          </w:tcPr>
          <w:p w14:paraId="5E7F11CE"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4BDAE886"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1.737,84</w:t>
            </w:r>
          </w:p>
        </w:tc>
        <w:tc>
          <w:tcPr>
            <w:tcW w:w="1219" w:type="dxa"/>
            <w:shd w:val="clear" w:color="auto" w:fill="auto"/>
            <w:noWrap/>
            <w:vAlign w:val="bottom"/>
            <w:hideMark/>
          </w:tcPr>
          <w:p w14:paraId="28172A9B" w14:textId="77777777" w:rsidR="00A515A0" w:rsidRPr="004E1A33" w:rsidRDefault="00A515A0" w:rsidP="00306203">
            <w:pPr>
              <w:jc w:val="right"/>
              <w:rPr>
                <w:rFonts w:ascii="Times New Roman" w:hAnsi="Times New Roman" w:cs="Times New Roman"/>
                <w:sz w:val="20"/>
                <w:szCs w:val="20"/>
              </w:rPr>
            </w:pPr>
          </w:p>
        </w:tc>
        <w:tc>
          <w:tcPr>
            <w:tcW w:w="1290" w:type="dxa"/>
            <w:shd w:val="clear" w:color="auto" w:fill="auto"/>
            <w:noWrap/>
            <w:vAlign w:val="bottom"/>
            <w:hideMark/>
          </w:tcPr>
          <w:p w14:paraId="1BCA528E"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191.88</w:t>
            </w:r>
          </w:p>
        </w:tc>
        <w:tc>
          <w:tcPr>
            <w:tcW w:w="993" w:type="dxa"/>
            <w:shd w:val="clear" w:color="auto" w:fill="auto"/>
            <w:noWrap/>
            <w:vAlign w:val="bottom"/>
            <w:hideMark/>
          </w:tcPr>
          <w:p w14:paraId="3BCDC7AF"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82,81</w:t>
            </w:r>
          </w:p>
        </w:tc>
        <w:tc>
          <w:tcPr>
            <w:tcW w:w="992" w:type="dxa"/>
            <w:shd w:val="clear" w:color="auto" w:fill="auto"/>
            <w:noWrap/>
            <w:vAlign w:val="bottom"/>
            <w:hideMark/>
          </w:tcPr>
          <w:p w14:paraId="607263F5" w14:textId="77777777" w:rsidR="00A515A0" w:rsidRPr="004E1A33" w:rsidRDefault="00A515A0" w:rsidP="00306203">
            <w:pPr>
              <w:rPr>
                <w:rFonts w:ascii="Times New Roman" w:hAnsi="Times New Roman" w:cs="Times New Roman"/>
                <w:color w:val="000000"/>
                <w:sz w:val="20"/>
                <w:szCs w:val="20"/>
              </w:rPr>
            </w:pPr>
          </w:p>
        </w:tc>
        <w:tc>
          <w:tcPr>
            <w:tcW w:w="1417" w:type="dxa"/>
            <w:shd w:val="clear" w:color="auto" w:fill="auto"/>
            <w:noWrap/>
            <w:vAlign w:val="bottom"/>
            <w:hideMark/>
          </w:tcPr>
          <w:p w14:paraId="1F71909D"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2.012,53</w:t>
            </w:r>
          </w:p>
        </w:tc>
      </w:tr>
      <w:tr w:rsidR="00A515A0" w:rsidRPr="00AF7CE1" w14:paraId="583AB7E4" w14:textId="77777777" w:rsidTr="00A515A0">
        <w:trPr>
          <w:trHeight w:val="300"/>
        </w:trPr>
        <w:tc>
          <w:tcPr>
            <w:tcW w:w="709" w:type="dxa"/>
            <w:shd w:val="clear" w:color="auto" w:fill="auto"/>
            <w:noWrap/>
            <w:vAlign w:val="bottom"/>
            <w:hideMark/>
          </w:tcPr>
          <w:p w14:paraId="4F9912AD"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129</w:t>
            </w:r>
          </w:p>
        </w:tc>
        <w:tc>
          <w:tcPr>
            <w:tcW w:w="1607" w:type="dxa"/>
            <w:shd w:val="clear" w:color="auto" w:fill="auto"/>
            <w:vAlign w:val="bottom"/>
            <w:hideMark/>
          </w:tcPr>
          <w:p w14:paraId="3E6E4A8B" w14:textId="77777777" w:rsidR="00A515A0" w:rsidRPr="00AF7CE1" w:rsidRDefault="00A515A0" w:rsidP="00306203">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Ostala potraživanja</w:t>
            </w:r>
          </w:p>
        </w:tc>
        <w:tc>
          <w:tcPr>
            <w:tcW w:w="1498" w:type="dxa"/>
            <w:shd w:val="clear" w:color="auto" w:fill="auto"/>
            <w:noWrap/>
            <w:vAlign w:val="bottom"/>
            <w:hideMark/>
          </w:tcPr>
          <w:p w14:paraId="282E8C37"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47.922,82</w:t>
            </w:r>
          </w:p>
        </w:tc>
        <w:tc>
          <w:tcPr>
            <w:tcW w:w="1219" w:type="dxa"/>
            <w:shd w:val="clear" w:color="auto" w:fill="auto"/>
            <w:noWrap/>
            <w:vAlign w:val="bottom"/>
            <w:hideMark/>
          </w:tcPr>
          <w:p w14:paraId="1CC5EC08"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12.819,66</w:t>
            </w:r>
          </w:p>
        </w:tc>
        <w:tc>
          <w:tcPr>
            <w:tcW w:w="1219" w:type="dxa"/>
            <w:shd w:val="clear" w:color="auto" w:fill="auto"/>
            <w:noWrap/>
            <w:vAlign w:val="center"/>
            <w:hideMark/>
          </w:tcPr>
          <w:p w14:paraId="6FFC9E68" w14:textId="77777777" w:rsidR="00A515A0" w:rsidRPr="004E1A33" w:rsidRDefault="00A515A0" w:rsidP="00306203">
            <w:pPr>
              <w:jc w:val="right"/>
              <w:rPr>
                <w:rFonts w:ascii="Times New Roman" w:hAnsi="Times New Roman" w:cs="Times New Roman"/>
                <w:sz w:val="20"/>
                <w:szCs w:val="20"/>
              </w:rPr>
            </w:pPr>
            <w:r>
              <w:rPr>
                <w:rFonts w:ascii="Times New Roman" w:hAnsi="Times New Roman" w:cs="Times New Roman"/>
                <w:sz w:val="20"/>
                <w:szCs w:val="20"/>
              </w:rPr>
              <w:t>219,42</w:t>
            </w:r>
          </w:p>
        </w:tc>
        <w:tc>
          <w:tcPr>
            <w:tcW w:w="1290" w:type="dxa"/>
            <w:shd w:val="clear" w:color="auto" w:fill="auto"/>
            <w:noWrap/>
            <w:vAlign w:val="bottom"/>
            <w:hideMark/>
          </w:tcPr>
          <w:p w14:paraId="49560221"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12.405,82</w:t>
            </w:r>
          </w:p>
        </w:tc>
        <w:tc>
          <w:tcPr>
            <w:tcW w:w="993" w:type="dxa"/>
            <w:shd w:val="clear" w:color="auto" w:fill="auto"/>
            <w:noWrap/>
            <w:vAlign w:val="bottom"/>
            <w:hideMark/>
          </w:tcPr>
          <w:p w14:paraId="039C79B1"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902,49</w:t>
            </w:r>
          </w:p>
        </w:tc>
        <w:tc>
          <w:tcPr>
            <w:tcW w:w="992" w:type="dxa"/>
            <w:shd w:val="clear" w:color="auto" w:fill="auto"/>
            <w:noWrap/>
            <w:vAlign w:val="bottom"/>
            <w:hideMark/>
          </w:tcPr>
          <w:p w14:paraId="24F53CA4"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149,34</w:t>
            </w:r>
          </w:p>
        </w:tc>
        <w:tc>
          <w:tcPr>
            <w:tcW w:w="1417" w:type="dxa"/>
            <w:shd w:val="clear" w:color="auto" w:fill="auto"/>
            <w:noWrap/>
            <w:vAlign w:val="bottom"/>
            <w:hideMark/>
          </w:tcPr>
          <w:p w14:paraId="6F242209"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74.419,55</w:t>
            </w:r>
          </w:p>
        </w:tc>
      </w:tr>
      <w:tr w:rsidR="00A515A0" w:rsidRPr="00AF7CE1" w14:paraId="2477DEC8" w14:textId="77777777" w:rsidTr="00A515A0">
        <w:trPr>
          <w:trHeight w:val="625"/>
        </w:trPr>
        <w:tc>
          <w:tcPr>
            <w:tcW w:w="709" w:type="dxa"/>
            <w:shd w:val="clear" w:color="auto" w:fill="auto"/>
            <w:noWrap/>
            <w:vAlign w:val="bottom"/>
            <w:hideMark/>
          </w:tcPr>
          <w:p w14:paraId="5FAD9326" w14:textId="77777777" w:rsidR="00A515A0" w:rsidRPr="00F97825" w:rsidRDefault="00A515A0" w:rsidP="00306203">
            <w:pPr>
              <w:spacing w:after="0" w:line="240" w:lineRule="auto"/>
              <w:jc w:val="right"/>
              <w:rPr>
                <w:rFonts w:ascii="Times New Roman" w:hAnsi="Times New Roman" w:cs="Times New Roman"/>
                <w:color w:val="000000"/>
                <w:sz w:val="20"/>
                <w:szCs w:val="20"/>
              </w:rPr>
            </w:pPr>
            <w:r w:rsidRPr="00F97825">
              <w:rPr>
                <w:rFonts w:ascii="Times New Roman" w:hAnsi="Times New Roman" w:cs="Times New Roman"/>
                <w:color w:val="000000"/>
                <w:sz w:val="20"/>
                <w:szCs w:val="20"/>
              </w:rPr>
              <w:t>15</w:t>
            </w:r>
          </w:p>
        </w:tc>
        <w:tc>
          <w:tcPr>
            <w:tcW w:w="1607" w:type="dxa"/>
            <w:shd w:val="clear" w:color="auto" w:fill="auto"/>
            <w:vAlign w:val="bottom"/>
            <w:hideMark/>
          </w:tcPr>
          <w:p w14:paraId="20F2F32C" w14:textId="77777777" w:rsidR="00A515A0" w:rsidRPr="00F97825" w:rsidRDefault="00A515A0" w:rsidP="00306203">
            <w:pPr>
              <w:spacing w:after="0" w:line="240" w:lineRule="auto"/>
              <w:rPr>
                <w:rFonts w:ascii="Times New Roman" w:hAnsi="Times New Roman" w:cs="Times New Roman"/>
                <w:color w:val="000000"/>
                <w:sz w:val="20"/>
                <w:szCs w:val="20"/>
              </w:rPr>
            </w:pPr>
            <w:r w:rsidRPr="00F97825">
              <w:rPr>
                <w:rFonts w:ascii="Times New Roman" w:hAnsi="Times New Roman" w:cs="Times New Roman"/>
                <w:color w:val="000000"/>
                <w:sz w:val="20"/>
                <w:szCs w:val="20"/>
              </w:rPr>
              <w:t>Dionice i udjeli u glavnici tuz</w:t>
            </w:r>
            <w:r>
              <w:rPr>
                <w:rFonts w:ascii="Times New Roman" w:hAnsi="Times New Roman" w:cs="Times New Roman"/>
                <w:color w:val="000000"/>
                <w:sz w:val="20"/>
                <w:szCs w:val="20"/>
              </w:rPr>
              <w:t>.</w:t>
            </w:r>
          </w:p>
        </w:tc>
        <w:tc>
          <w:tcPr>
            <w:tcW w:w="1498" w:type="dxa"/>
            <w:shd w:val="clear" w:color="auto" w:fill="auto"/>
            <w:noWrap/>
            <w:vAlign w:val="bottom"/>
            <w:hideMark/>
          </w:tcPr>
          <w:p w14:paraId="236794B6"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4.895.953,35</w:t>
            </w:r>
          </w:p>
        </w:tc>
        <w:tc>
          <w:tcPr>
            <w:tcW w:w="1219" w:type="dxa"/>
            <w:shd w:val="clear" w:color="auto" w:fill="auto"/>
            <w:noWrap/>
            <w:vAlign w:val="bottom"/>
            <w:hideMark/>
          </w:tcPr>
          <w:p w14:paraId="57C0C6A8"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1992123F" w14:textId="77777777" w:rsidR="00A515A0" w:rsidRPr="004E1A33" w:rsidRDefault="00A515A0" w:rsidP="00306203">
            <w:pPr>
              <w:rPr>
                <w:rFonts w:ascii="Times New Roman" w:hAnsi="Times New Roman" w:cs="Times New Roman"/>
                <w:color w:val="000000"/>
                <w:sz w:val="20"/>
                <w:szCs w:val="20"/>
              </w:rPr>
            </w:pPr>
          </w:p>
        </w:tc>
        <w:tc>
          <w:tcPr>
            <w:tcW w:w="1290" w:type="dxa"/>
            <w:shd w:val="clear" w:color="auto" w:fill="auto"/>
            <w:noWrap/>
            <w:vAlign w:val="center"/>
            <w:hideMark/>
          </w:tcPr>
          <w:p w14:paraId="13D2ADFE" w14:textId="77777777" w:rsidR="00A515A0" w:rsidRPr="004E1A33" w:rsidRDefault="00A515A0" w:rsidP="00306203">
            <w:pPr>
              <w:jc w:val="right"/>
              <w:rPr>
                <w:rFonts w:ascii="Times New Roman" w:hAnsi="Times New Roman" w:cs="Times New Roman"/>
                <w:sz w:val="20"/>
                <w:szCs w:val="20"/>
              </w:rPr>
            </w:pPr>
            <w:r w:rsidRPr="004E1A33">
              <w:rPr>
                <w:rFonts w:ascii="Times New Roman" w:hAnsi="Times New Roman" w:cs="Times New Roman"/>
                <w:sz w:val="20"/>
                <w:szCs w:val="20"/>
              </w:rPr>
              <w:t>11.602,92</w:t>
            </w:r>
          </w:p>
        </w:tc>
        <w:tc>
          <w:tcPr>
            <w:tcW w:w="993" w:type="dxa"/>
            <w:shd w:val="clear" w:color="auto" w:fill="auto"/>
            <w:noWrap/>
            <w:vAlign w:val="bottom"/>
            <w:hideMark/>
          </w:tcPr>
          <w:p w14:paraId="1469981B" w14:textId="77777777" w:rsidR="00A515A0" w:rsidRPr="004E1A33" w:rsidRDefault="00A515A0" w:rsidP="00306203">
            <w:pPr>
              <w:rPr>
                <w:rFonts w:ascii="Times New Roman" w:hAnsi="Times New Roman" w:cs="Times New Roman"/>
                <w:color w:val="000000"/>
                <w:sz w:val="20"/>
                <w:szCs w:val="20"/>
              </w:rPr>
            </w:pPr>
          </w:p>
        </w:tc>
        <w:tc>
          <w:tcPr>
            <w:tcW w:w="992" w:type="dxa"/>
            <w:shd w:val="clear" w:color="auto" w:fill="auto"/>
            <w:noWrap/>
            <w:vAlign w:val="bottom"/>
            <w:hideMark/>
          </w:tcPr>
          <w:p w14:paraId="31FD0B71" w14:textId="77777777" w:rsidR="00A515A0" w:rsidRPr="004E1A33" w:rsidRDefault="00A515A0" w:rsidP="00306203">
            <w:pPr>
              <w:rPr>
                <w:rFonts w:ascii="Times New Roman" w:hAnsi="Times New Roman" w:cs="Times New Roman"/>
                <w:color w:val="000000"/>
                <w:sz w:val="20"/>
                <w:szCs w:val="20"/>
              </w:rPr>
            </w:pPr>
          </w:p>
        </w:tc>
        <w:tc>
          <w:tcPr>
            <w:tcW w:w="1417" w:type="dxa"/>
            <w:shd w:val="clear" w:color="auto" w:fill="auto"/>
            <w:noWrap/>
            <w:vAlign w:val="bottom"/>
            <w:hideMark/>
          </w:tcPr>
          <w:p w14:paraId="53ACBA67"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4.907.556,27</w:t>
            </w:r>
          </w:p>
        </w:tc>
      </w:tr>
      <w:tr w:rsidR="00A515A0" w:rsidRPr="00AF7CE1" w14:paraId="26893633" w14:textId="77777777" w:rsidTr="00A515A0">
        <w:trPr>
          <w:trHeight w:val="575"/>
        </w:trPr>
        <w:tc>
          <w:tcPr>
            <w:tcW w:w="709" w:type="dxa"/>
            <w:shd w:val="clear" w:color="auto" w:fill="auto"/>
            <w:noWrap/>
            <w:vAlign w:val="bottom"/>
            <w:hideMark/>
          </w:tcPr>
          <w:p w14:paraId="25AA5E92"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161</w:t>
            </w:r>
          </w:p>
        </w:tc>
        <w:tc>
          <w:tcPr>
            <w:tcW w:w="1607" w:type="dxa"/>
            <w:shd w:val="clear" w:color="auto" w:fill="auto"/>
            <w:vAlign w:val="bottom"/>
            <w:hideMark/>
          </w:tcPr>
          <w:p w14:paraId="13FADE8F" w14:textId="77777777" w:rsidR="00A515A0" w:rsidRPr="00AF7CE1" w:rsidRDefault="00A515A0" w:rsidP="0030620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w:t>
            </w:r>
            <w:r w:rsidRPr="00AF7CE1">
              <w:rPr>
                <w:rFonts w:ascii="Times New Roman" w:hAnsi="Times New Roman" w:cs="Times New Roman"/>
                <w:color w:val="000000"/>
                <w:sz w:val="20"/>
                <w:szCs w:val="20"/>
              </w:rPr>
              <w:t>otraživanja za poreze</w:t>
            </w:r>
          </w:p>
        </w:tc>
        <w:tc>
          <w:tcPr>
            <w:tcW w:w="1498" w:type="dxa"/>
            <w:shd w:val="clear" w:color="auto" w:fill="auto"/>
            <w:noWrap/>
            <w:vAlign w:val="bottom"/>
            <w:hideMark/>
          </w:tcPr>
          <w:p w14:paraId="1A38CD6C"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137.243,57</w:t>
            </w:r>
          </w:p>
        </w:tc>
        <w:tc>
          <w:tcPr>
            <w:tcW w:w="1219" w:type="dxa"/>
            <w:shd w:val="clear" w:color="auto" w:fill="auto"/>
            <w:noWrap/>
            <w:vAlign w:val="bottom"/>
            <w:hideMark/>
          </w:tcPr>
          <w:p w14:paraId="102D67ED"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38F8B1B6" w14:textId="77777777" w:rsidR="00A515A0" w:rsidRPr="004E1A33" w:rsidRDefault="00A515A0" w:rsidP="00306203">
            <w:pPr>
              <w:jc w:val="right"/>
              <w:rPr>
                <w:rFonts w:ascii="Times New Roman" w:hAnsi="Times New Roman" w:cs="Times New Roman"/>
                <w:color w:val="000000"/>
                <w:sz w:val="20"/>
                <w:szCs w:val="20"/>
              </w:rPr>
            </w:pPr>
          </w:p>
        </w:tc>
        <w:tc>
          <w:tcPr>
            <w:tcW w:w="1290" w:type="dxa"/>
            <w:shd w:val="clear" w:color="auto" w:fill="auto"/>
            <w:noWrap/>
            <w:vAlign w:val="bottom"/>
            <w:hideMark/>
          </w:tcPr>
          <w:p w14:paraId="37C658F4"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1.372,12</w:t>
            </w:r>
          </w:p>
        </w:tc>
        <w:tc>
          <w:tcPr>
            <w:tcW w:w="993" w:type="dxa"/>
            <w:shd w:val="clear" w:color="auto" w:fill="auto"/>
            <w:noWrap/>
            <w:vAlign w:val="bottom"/>
            <w:hideMark/>
          </w:tcPr>
          <w:p w14:paraId="4F4F4735" w14:textId="77777777" w:rsidR="00A515A0" w:rsidRPr="004E1A33" w:rsidRDefault="00A515A0" w:rsidP="00306203">
            <w:pPr>
              <w:rPr>
                <w:rFonts w:ascii="Times New Roman" w:hAnsi="Times New Roman" w:cs="Times New Roman"/>
                <w:color w:val="000000"/>
                <w:sz w:val="20"/>
                <w:szCs w:val="20"/>
              </w:rPr>
            </w:pPr>
          </w:p>
        </w:tc>
        <w:tc>
          <w:tcPr>
            <w:tcW w:w="992" w:type="dxa"/>
            <w:shd w:val="clear" w:color="auto" w:fill="auto"/>
            <w:noWrap/>
            <w:vAlign w:val="bottom"/>
            <w:hideMark/>
          </w:tcPr>
          <w:p w14:paraId="2F6B896E" w14:textId="77777777" w:rsidR="00A515A0" w:rsidRPr="004E1A33" w:rsidRDefault="00A515A0" w:rsidP="00306203">
            <w:pPr>
              <w:rPr>
                <w:rFonts w:ascii="Times New Roman" w:hAnsi="Times New Roman" w:cs="Times New Roman"/>
                <w:color w:val="000000"/>
                <w:sz w:val="20"/>
                <w:szCs w:val="20"/>
              </w:rPr>
            </w:pPr>
          </w:p>
        </w:tc>
        <w:tc>
          <w:tcPr>
            <w:tcW w:w="1417" w:type="dxa"/>
            <w:shd w:val="clear" w:color="auto" w:fill="auto"/>
            <w:noWrap/>
            <w:vAlign w:val="bottom"/>
            <w:hideMark/>
          </w:tcPr>
          <w:p w14:paraId="4B841E3F"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138.615,69</w:t>
            </w:r>
          </w:p>
        </w:tc>
      </w:tr>
      <w:tr w:rsidR="00A515A0" w:rsidRPr="00AF7CE1" w14:paraId="0C62502A" w14:textId="77777777" w:rsidTr="00A515A0">
        <w:trPr>
          <w:trHeight w:val="600"/>
        </w:trPr>
        <w:tc>
          <w:tcPr>
            <w:tcW w:w="709" w:type="dxa"/>
            <w:shd w:val="clear" w:color="auto" w:fill="auto"/>
            <w:noWrap/>
            <w:vAlign w:val="bottom"/>
            <w:hideMark/>
          </w:tcPr>
          <w:p w14:paraId="78F0F7CC"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164</w:t>
            </w:r>
          </w:p>
        </w:tc>
        <w:tc>
          <w:tcPr>
            <w:tcW w:w="1607" w:type="dxa"/>
            <w:shd w:val="clear" w:color="auto" w:fill="auto"/>
            <w:vAlign w:val="bottom"/>
            <w:hideMark/>
          </w:tcPr>
          <w:p w14:paraId="4F5F52EE" w14:textId="77777777" w:rsidR="00A515A0" w:rsidRPr="00AF7CE1" w:rsidRDefault="00A515A0" w:rsidP="00306203">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prihode od imovine</w:t>
            </w:r>
          </w:p>
        </w:tc>
        <w:tc>
          <w:tcPr>
            <w:tcW w:w="1498" w:type="dxa"/>
            <w:shd w:val="clear" w:color="auto" w:fill="auto"/>
            <w:noWrap/>
            <w:vAlign w:val="bottom"/>
            <w:hideMark/>
          </w:tcPr>
          <w:p w14:paraId="16FD5E30" w14:textId="77777777" w:rsidR="00A515A0" w:rsidRPr="004E1A33" w:rsidRDefault="00A515A0" w:rsidP="00306203">
            <w:pPr>
              <w:jc w:val="right"/>
              <w:rPr>
                <w:rFonts w:ascii="Times New Roman" w:hAnsi="Times New Roman" w:cs="Times New Roman"/>
                <w:color w:val="000000"/>
                <w:sz w:val="20"/>
                <w:szCs w:val="20"/>
              </w:rPr>
            </w:pPr>
            <w:r w:rsidRPr="00DB695A">
              <w:rPr>
                <w:rFonts w:ascii="Times New Roman" w:hAnsi="Times New Roman" w:cs="Times New Roman"/>
                <w:color w:val="000000"/>
                <w:sz w:val="20"/>
                <w:szCs w:val="20"/>
              </w:rPr>
              <w:t>41</w:t>
            </w:r>
            <w:r>
              <w:rPr>
                <w:rFonts w:ascii="Times New Roman" w:hAnsi="Times New Roman" w:cs="Times New Roman"/>
                <w:color w:val="000000"/>
                <w:sz w:val="20"/>
                <w:szCs w:val="20"/>
              </w:rPr>
              <w:t>.</w:t>
            </w:r>
            <w:r w:rsidRPr="00DB695A">
              <w:rPr>
                <w:rFonts w:ascii="Times New Roman" w:hAnsi="Times New Roman" w:cs="Times New Roman"/>
                <w:color w:val="000000"/>
                <w:sz w:val="20"/>
                <w:szCs w:val="20"/>
              </w:rPr>
              <w:t>397,52</w:t>
            </w:r>
          </w:p>
        </w:tc>
        <w:tc>
          <w:tcPr>
            <w:tcW w:w="1219" w:type="dxa"/>
            <w:shd w:val="clear" w:color="auto" w:fill="auto"/>
            <w:noWrap/>
            <w:vAlign w:val="bottom"/>
            <w:hideMark/>
          </w:tcPr>
          <w:p w14:paraId="1113163B"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24489127" w14:textId="77777777" w:rsidR="00A515A0" w:rsidRPr="004E1A33" w:rsidRDefault="00A515A0" w:rsidP="00306203">
            <w:pPr>
              <w:rPr>
                <w:rFonts w:ascii="Times New Roman" w:hAnsi="Times New Roman" w:cs="Times New Roman"/>
                <w:color w:val="000000"/>
                <w:sz w:val="20"/>
                <w:szCs w:val="20"/>
              </w:rPr>
            </w:pPr>
          </w:p>
        </w:tc>
        <w:tc>
          <w:tcPr>
            <w:tcW w:w="1290" w:type="dxa"/>
            <w:shd w:val="clear" w:color="auto" w:fill="auto"/>
            <w:noWrap/>
            <w:vAlign w:val="bottom"/>
            <w:hideMark/>
          </w:tcPr>
          <w:p w14:paraId="0EF55618" w14:textId="77777777" w:rsidR="00A515A0" w:rsidRPr="004E1A33" w:rsidRDefault="00A515A0" w:rsidP="00306203">
            <w:pPr>
              <w:rPr>
                <w:rFonts w:ascii="Times New Roman" w:hAnsi="Times New Roman" w:cs="Times New Roman"/>
                <w:color w:val="000000"/>
                <w:sz w:val="20"/>
                <w:szCs w:val="20"/>
              </w:rPr>
            </w:pPr>
          </w:p>
        </w:tc>
        <w:tc>
          <w:tcPr>
            <w:tcW w:w="993" w:type="dxa"/>
            <w:shd w:val="clear" w:color="auto" w:fill="auto"/>
            <w:noWrap/>
            <w:vAlign w:val="bottom"/>
            <w:hideMark/>
          </w:tcPr>
          <w:p w14:paraId="74F490C9" w14:textId="77777777" w:rsidR="00A515A0" w:rsidRPr="004E1A33" w:rsidRDefault="00A515A0" w:rsidP="00306203">
            <w:pPr>
              <w:rPr>
                <w:rFonts w:ascii="Times New Roman" w:hAnsi="Times New Roman" w:cs="Times New Roman"/>
                <w:color w:val="000000"/>
                <w:sz w:val="20"/>
                <w:szCs w:val="20"/>
              </w:rPr>
            </w:pPr>
          </w:p>
        </w:tc>
        <w:tc>
          <w:tcPr>
            <w:tcW w:w="992" w:type="dxa"/>
            <w:shd w:val="clear" w:color="auto" w:fill="auto"/>
            <w:noWrap/>
            <w:vAlign w:val="bottom"/>
            <w:hideMark/>
          </w:tcPr>
          <w:p w14:paraId="65636674" w14:textId="77777777" w:rsidR="00A515A0" w:rsidRPr="004E1A33" w:rsidRDefault="00A515A0" w:rsidP="00306203">
            <w:pPr>
              <w:rPr>
                <w:rFonts w:ascii="Times New Roman" w:hAnsi="Times New Roman" w:cs="Times New Roman"/>
                <w:color w:val="000000"/>
                <w:sz w:val="20"/>
                <w:szCs w:val="20"/>
              </w:rPr>
            </w:pPr>
          </w:p>
        </w:tc>
        <w:tc>
          <w:tcPr>
            <w:tcW w:w="1417" w:type="dxa"/>
            <w:shd w:val="clear" w:color="auto" w:fill="auto"/>
            <w:noWrap/>
            <w:vAlign w:val="bottom"/>
            <w:hideMark/>
          </w:tcPr>
          <w:p w14:paraId="315E5EA9" w14:textId="77777777" w:rsidR="00A515A0" w:rsidRPr="004E1A33" w:rsidRDefault="00A515A0" w:rsidP="00306203">
            <w:pPr>
              <w:jc w:val="right"/>
              <w:rPr>
                <w:rFonts w:ascii="Times New Roman" w:hAnsi="Times New Roman" w:cs="Times New Roman"/>
                <w:color w:val="000000"/>
                <w:sz w:val="20"/>
                <w:szCs w:val="20"/>
              </w:rPr>
            </w:pPr>
            <w:r w:rsidRPr="00DB695A">
              <w:rPr>
                <w:rFonts w:ascii="Times New Roman" w:hAnsi="Times New Roman" w:cs="Times New Roman"/>
                <w:color w:val="000000"/>
                <w:sz w:val="20"/>
                <w:szCs w:val="20"/>
              </w:rPr>
              <w:t>41</w:t>
            </w:r>
            <w:r>
              <w:rPr>
                <w:rFonts w:ascii="Times New Roman" w:hAnsi="Times New Roman" w:cs="Times New Roman"/>
                <w:color w:val="000000"/>
                <w:sz w:val="20"/>
                <w:szCs w:val="20"/>
              </w:rPr>
              <w:t>.</w:t>
            </w:r>
            <w:r w:rsidRPr="00DB695A">
              <w:rPr>
                <w:rFonts w:ascii="Times New Roman" w:hAnsi="Times New Roman" w:cs="Times New Roman"/>
                <w:color w:val="000000"/>
                <w:sz w:val="20"/>
                <w:szCs w:val="20"/>
              </w:rPr>
              <w:t>397,52</w:t>
            </w:r>
          </w:p>
        </w:tc>
      </w:tr>
      <w:tr w:rsidR="00A515A0" w:rsidRPr="00AF7CE1" w14:paraId="4E602145" w14:textId="77777777" w:rsidTr="00A515A0">
        <w:trPr>
          <w:trHeight w:val="600"/>
        </w:trPr>
        <w:tc>
          <w:tcPr>
            <w:tcW w:w="709" w:type="dxa"/>
            <w:shd w:val="clear" w:color="auto" w:fill="auto"/>
            <w:noWrap/>
            <w:vAlign w:val="bottom"/>
            <w:hideMark/>
          </w:tcPr>
          <w:p w14:paraId="32AA1BC6"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165</w:t>
            </w:r>
          </w:p>
        </w:tc>
        <w:tc>
          <w:tcPr>
            <w:tcW w:w="1607" w:type="dxa"/>
            <w:shd w:val="clear" w:color="auto" w:fill="auto"/>
            <w:vAlign w:val="bottom"/>
            <w:hideMark/>
          </w:tcPr>
          <w:p w14:paraId="42F83D77" w14:textId="77777777" w:rsidR="00A515A0" w:rsidRPr="00AF7CE1" w:rsidRDefault="00A515A0" w:rsidP="00306203">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pristojbe i naknade</w:t>
            </w:r>
          </w:p>
        </w:tc>
        <w:tc>
          <w:tcPr>
            <w:tcW w:w="1498" w:type="dxa"/>
            <w:shd w:val="clear" w:color="auto" w:fill="auto"/>
            <w:noWrap/>
            <w:vAlign w:val="bottom"/>
            <w:hideMark/>
          </w:tcPr>
          <w:p w14:paraId="485AE375" w14:textId="77777777" w:rsidR="00A515A0" w:rsidRPr="004E1A33" w:rsidRDefault="00A515A0" w:rsidP="00306203">
            <w:pPr>
              <w:jc w:val="right"/>
              <w:rPr>
                <w:rFonts w:ascii="Times New Roman" w:hAnsi="Times New Roman" w:cs="Times New Roman"/>
                <w:color w:val="000000"/>
                <w:sz w:val="20"/>
                <w:szCs w:val="20"/>
              </w:rPr>
            </w:pPr>
            <w:r w:rsidRPr="00DB695A">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DB695A">
              <w:rPr>
                <w:rFonts w:ascii="Times New Roman" w:hAnsi="Times New Roman" w:cs="Times New Roman"/>
                <w:color w:val="000000"/>
                <w:sz w:val="20"/>
                <w:szCs w:val="20"/>
              </w:rPr>
              <w:t>359</w:t>
            </w:r>
            <w:r>
              <w:rPr>
                <w:rFonts w:ascii="Times New Roman" w:hAnsi="Times New Roman" w:cs="Times New Roman"/>
                <w:color w:val="000000"/>
                <w:sz w:val="20"/>
                <w:szCs w:val="20"/>
              </w:rPr>
              <w:t>.</w:t>
            </w:r>
            <w:r w:rsidRPr="00DB695A">
              <w:rPr>
                <w:rFonts w:ascii="Times New Roman" w:hAnsi="Times New Roman" w:cs="Times New Roman"/>
                <w:color w:val="000000"/>
                <w:sz w:val="20"/>
                <w:szCs w:val="20"/>
              </w:rPr>
              <w:t>263,06</w:t>
            </w:r>
          </w:p>
        </w:tc>
        <w:tc>
          <w:tcPr>
            <w:tcW w:w="1219" w:type="dxa"/>
            <w:shd w:val="clear" w:color="auto" w:fill="auto"/>
            <w:noWrap/>
            <w:vAlign w:val="bottom"/>
            <w:hideMark/>
          </w:tcPr>
          <w:p w14:paraId="61D4E88D"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3FEA5C63" w14:textId="77777777" w:rsidR="00A515A0" w:rsidRPr="004E1A33" w:rsidRDefault="00A515A0" w:rsidP="00306203">
            <w:pPr>
              <w:rPr>
                <w:rFonts w:ascii="Times New Roman" w:hAnsi="Times New Roman" w:cs="Times New Roman"/>
                <w:color w:val="000000"/>
                <w:sz w:val="20"/>
                <w:szCs w:val="20"/>
              </w:rPr>
            </w:pPr>
          </w:p>
        </w:tc>
        <w:tc>
          <w:tcPr>
            <w:tcW w:w="1290" w:type="dxa"/>
            <w:shd w:val="clear" w:color="auto" w:fill="auto"/>
            <w:noWrap/>
            <w:vAlign w:val="bottom"/>
            <w:hideMark/>
          </w:tcPr>
          <w:p w14:paraId="1CE722C6" w14:textId="77777777" w:rsidR="00A515A0" w:rsidRPr="004E1A33" w:rsidRDefault="00A515A0" w:rsidP="00306203">
            <w:pPr>
              <w:rPr>
                <w:rFonts w:ascii="Times New Roman" w:hAnsi="Times New Roman" w:cs="Times New Roman"/>
                <w:color w:val="000000"/>
                <w:sz w:val="20"/>
                <w:szCs w:val="20"/>
              </w:rPr>
            </w:pPr>
          </w:p>
        </w:tc>
        <w:tc>
          <w:tcPr>
            <w:tcW w:w="993" w:type="dxa"/>
            <w:shd w:val="clear" w:color="auto" w:fill="auto"/>
            <w:noWrap/>
            <w:vAlign w:val="bottom"/>
            <w:hideMark/>
          </w:tcPr>
          <w:p w14:paraId="6A2DD37A" w14:textId="77777777" w:rsidR="00A515A0" w:rsidRPr="004E1A33" w:rsidRDefault="00A515A0" w:rsidP="00306203">
            <w:pPr>
              <w:rPr>
                <w:rFonts w:ascii="Times New Roman" w:hAnsi="Times New Roman" w:cs="Times New Roman"/>
                <w:color w:val="000000"/>
                <w:sz w:val="20"/>
                <w:szCs w:val="20"/>
              </w:rPr>
            </w:pPr>
          </w:p>
        </w:tc>
        <w:tc>
          <w:tcPr>
            <w:tcW w:w="992" w:type="dxa"/>
            <w:shd w:val="clear" w:color="auto" w:fill="auto"/>
            <w:noWrap/>
            <w:vAlign w:val="bottom"/>
            <w:hideMark/>
          </w:tcPr>
          <w:p w14:paraId="7B16EF72" w14:textId="77777777" w:rsidR="00A515A0" w:rsidRPr="004E1A33" w:rsidRDefault="00A515A0" w:rsidP="00306203">
            <w:pPr>
              <w:rPr>
                <w:rFonts w:ascii="Times New Roman" w:hAnsi="Times New Roman" w:cs="Times New Roman"/>
                <w:color w:val="000000"/>
                <w:sz w:val="20"/>
                <w:szCs w:val="20"/>
              </w:rPr>
            </w:pPr>
          </w:p>
        </w:tc>
        <w:tc>
          <w:tcPr>
            <w:tcW w:w="1417" w:type="dxa"/>
            <w:shd w:val="clear" w:color="auto" w:fill="auto"/>
            <w:noWrap/>
            <w:vAlign w:val="bottom"/>
            <w:hideMark/>
          </w:tcPr>
          <w:p w14:paraId="39ECD97B" w14:textId="77777777" w:rsidR="00A515A0" w:rsidRPr="004E1A33" w:rsidRDefault="00A515A0" w:rsidP="00306203">
            <w:pPr>
              <w:jc w:val="right"/>
              <w:rPr>
                <w:rFonts w:ascii="Times New Roman" w:hAnsi="Times New Roman" w:cs="Times New Roman"/>
                <w:color w:val="000000"/>
                <w:sz w:val="20"/>
                <w:szCs w:val="20"/>
              </w:rPr>
            </w:pPr>
            <w:r w:rsidRPr="00DB695A">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DB695A">
              <w:rPr>
                <w:rFonts w:ascii="Times New Roman" w:hAnsi="Times New Roman" w:cs="Times New Roman"/>
                <w:color w:val="000000"/>
                <w:sz w:val="20"/>
                <w:szCs w:val="20"/>
              </w:rPr>
              <w:t>359</w:t>
            </w:r>
            <w:r>
              <w:rPr>
                <w:rFonts w:ascii="Times New Roman" w:hAnsi="Times New Roman" w:cs="Times New Roman"/>
                <w:color w:val="000000"/>
                <w:sz w:val="20"/>
                <w:szCs w:val="20"/>
              </w:rPr>
              <w:t>.</w:t>
            </w:r>
            <w:r w:rsidRPr="00DB695A">
              <w:rPr>
                <w:rFonts w:ascii="Times New Roman" w:hAnsi="Times New Roman" w:cs="Times New Roman"/>
                <w:color w:val="000000"/>
                <w:sz w:val="20"/>
                <w:szCs w:val="20"/>
              </w:rPr>
              <w:t>263,06</w:t>
            </w:r>
          </w:p>
        </w:tc>
      </w:tr>
      <w:tr w:rsidR="00A515A0" w:rsidRPr="00AF7CE1" w14:paraId="37ACFB1B" w14:textId="77777777" w:rsidTr="00A515A0">
        <w:trPr>
          <w:trHeight w:val="600"/>
        </w:trPr>
        <w:tc>
          <w:tcPr>
            <w:tcW w:w="709" w:type="dxa"/>
            <w:shd w:val="clear" w:color="auto" w:fill="auto"/>
            <w:noWrap/>
            <w:vAlign w:val="bottom"/>
            <w:hideMark/>
          </w:tcPr>
          <w:p w14:paraId="58E928E2"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166</w:t>
            </w:r>
          </w:p>
        </w:tc>
        <w:tc>
          <w:tcPr>
            <w:tcW w:w="1607" w:type="dxa"/>
            <w:shd w:val="clear" w:color="auto" w:fill="auto"/>
            <w:vAlign w:val="bottom"/>
            <w:hideMark/>
          </w:tcPr>
          <w:p w14:paraId="03D2579F" w14:textId="77777777" w:rsidR="00A515A0" w:rsidRPr="00AF7CE1" w:rsidRDefault="00A515A0" w:rsidP="00306203">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za prihode od prodaje</w:t>
            </w:r>
          </w:p>
        </w:tc>
        <w:tc>
          <w:tcPr>
            <w:tcW w:w="1498" w:type="dxa"/>
            <w:shd w:val="clear" w:color="auto" w:fill="auto"/>
            <w:noWrap/>
            <w:vAlign w:val="bottom"/>
            <w:hideMark/>
          </w:tcPr>
          <w:p w14:paraId="3778295B"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20.285,88</w:t>
            </w:r>
          </w:p>
        </w:tc>
        <w:tc>
          <w:tcPr>
            <w:tcW w:w="1219" w:type="dxa"/>
            <w:shd w:val="clear" w:color="auto" w:fill="auto"/>
            <w:noWrap/>
            <w:vAlign w:val="bottom"/>
            <w:hideMark/>
          </w:tcPr>
          <w:p w14:paraId="17D7638C"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3D12C362" w14:textId="77777777" w:rsidR="00A515A0" w:rsidRPr="004E1A33" w:rsidRDefault="00A515A0" w:rsidP="00306203">
            <w:pPr>
              <w:jc w:val="right"/>
              <w:rPr>
                <w:rFonts w:ascii="Times New Roman" w:hAnsi="Times New Roman" w:cs="Times New Roman"/>
                <w:color w:val="000000"/>
                <w:sz w:val="20"/>
                <w:szCs w:val="20"/>
              </w:rPr>
            </w:pPr>
            <w:r w:rsidRPr="00DB695A">
              <w:rPr>
                <w:rFonts w:ascii="Times New Roman" w:hAnsi="Times New Roman" w:cs="Times New Roman"/>
                <w:color w:val="000000"/>
                <w:sz w:val="20"/>
                <w:szCs w:val="20"/>
              </w:rPr>
              <w:t>6</w:t>
            </w:r>
            <w:r>
              <w:rPr>
                <w:rFonts w:ascii="Times New Roman" w:hAnsi="Times New Roman" w:cs="Times New Roman"/>
                <w:color w:val="000000"/>
                <w:sz w:val="20"/>
                <w:szCs w:val="20"/>
              </w:rPr>
              <w:t>.</w:t>
            </w:r>
            <w:r w:rsidRPr="00DB695A">
              <w:rPr>
                <w:rFonts w:ascii="Times New Roman" w:hAnsi="Times New Roman" w:cs="Times New Roman"/>
                <w:color w:val="000000"/>
                <w:sz w:val="20"/>
                <w:szCs w:val="20"/>
              </w:rPr>
              <w:t>284,47</w:t>
            </w:r>
          </w:p>
        </w:tc>
        <w:tc>
          <w:tcPr>
            <w:tcW w:w="1290" w:type="dxa"/>
            <w:shd w:val="clear" w:color="auto" w:fill="auto"/>
            <w:noWrap/>
            <w:vAlign w:val="bottom"/>
            <w:hideMark/>
          </w:tcPr>
          <w:p w14:paraId="13DE520F" w14:textId="77777777" w:rsidR="00A515A0" w:rsidRPr="004E1A33" w:rsidRDefault="00A515A0" w:rsidP="00306203">
            <w:pPr>
              <w:jc w:val="right"/>
              <w:rPr>
                <w:rFonts w:ascii="Times New Roman" w:hAnsi="Times New Roman" w:cs="Times New Roman"/>
                <w:color w:val="000000"/>
                <w:sz w:val="20"/>
                <w:szCs w:val="20"/>
              </w:rPr>
            </w:pPr>
            <w:r w:rsidRPr="00DB695A">
              <w:rPr>
                <w:rFonts w:ascii="Times New Roman" w:hAnsi="Times New Roman" w:cs="Times New Roman"/>
                <w:color w:val="000000"/>
                <w:sz w:val="20"/>
                <w:szCs w:val="20"/>
              </w:rPr>
              <w:t>27</w:t>
            </w:r>
            <w:r>
              <w:rPr>
                <w:rFonts w:ascii="Times New Roman" w:hAnsi="Times New Roman" w:cs="Times New Roman"/>
                <w:color w:val="000000"/>
                <w:sz w:val="20"/>
                <w:szCs w:val="20"/>
              </w:rPr>
              <w:t>.</w:t>
            </w:r>
            <w:r w:rsidRPr="00DB695A">
              <w:rPr>
                <w:rFonts w:ascii="Times New Roman" w:hAnsi="Times New Roman" w:cs="Times New Roman"/>
                <w:color w:val="000000"/>
                <w:sz w:val="20"/>
                <w:szCs w:val="20"/>
              </w:rPr>
              <w:t>754,52</w:t>
            </w:r>
          </w:p>
        </w:tc>
        <w:tc>
          <w:tcPr>
            <w:tcW w:w="993" w:type="dxa"/>
            <w:shd w:val="clear" w:color="auto" w:fill="auto"/>
            <w:noWrap/>
            <w:vAlign w:val="bottom"/>
            <w:hideMark/>
          </w:tcPr>
          <w:p w14:paraId="52FEB98D"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26,54</w:t>
            </w:r>
          </w:p>
        </w:tc>
        <w:tc>
          <w:tcPr>
            <w:tcW w:w="992" w:type="dxa"/>
            <w:shd w:val="clear" w:color="auto" w:fill="auto"/>
            <w:noWrap/>
            <w:vAlign w:val="bottom"/>
            <w:hideMark/>
          </w:tcPr>
          <w:p w14:paraId="11214798"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2.715,31</w:t>
            </w:r>
          </w:p>
        </w:tc>
        <w:tc>
          <w:tcPr>
            <w:tcW w:w="1417" w:type="dxa"/>
            <w:shd w:val="clear" w:color="auto" w:fill="auto"/>
            <w:noWrap/>
            <w:vAlign w:val="bottom"/>
            <w:hideMark/>
          </w:tcPr>
          <w:p w14:paraId="44C43EE0" w14:textId="77777777" w:rsidR="00A515A0" w:rsidRPr="004E1A33" w:rsidRDefault="00A515A0" w:rsidP="00306203">
            <w:pPr>
              <w:jc w:val="right"/>
              <w:rPr>
                <w:rFonts w:ascii="Times New Roman" w:hAnsi="Times New Roman" w:cs="Times New Roman"/>
                <w:color w:val="000000"/>
                <w:sz w:val="20"/>
                <w:szCs w:val="20"/>
              </w:rPr>
            </w:pPr>
            <w:r w:rsidRPr="00DB695A">
              <w:rPr>
                <w:rFonts w:ascii="Times New Roman" w:hAnsi="Times New Roman" w:cs="Times New Roman"/>
                <w:color w:val="000000"/>
                <w:sz w:val="20"/>
                <w:szCs w:val="20"/>
              </w:rPr>
              <w:t>57</w:t>
            </w:r>
            <w:r>
              <w:rPr>
                <w:rFonts w:ascii="Times New Roman" w:hAnsi="Times New Roman" w:cs="Times New Roman"/>
                <w:color w:val="000000"/>
                <w:sz w:val="20"/>
                <w:szCs w:val="20"/>
              </w:rPr>
              <w:t>.</w:t>
            </w:r>
            <w:r w:rsidRPr="00DB695A">
              <w:rPr>
                <w:rFonts w:ascii="Times New Roman" w:hAnsi="Times New Roman" w:cs="Times New Roman"/>
                <w:color w:val="000000"/>
                <w:sz w:val="20"/>
                <w:szCs w:val="20"/>
              </w:rPr>
              <w:t>066,72</w:t>
            </w:r>
          </w:p>
        </w:tc>
      </w:tr>
      <w:tr w:rsidR="00A515A0" w:rsidRPr="00AF7CE1" w14:paraId="3C2E9AFE" w14:textId="77777777" w:rsidTr="00A515A0">
        <w:trPr>
          <w:trHeight w:val="600"/>
        </w:trPr>
        <w:tc>
          <w:tcPr>
            <w:tcW w:w="709" w:type="dxa"/>
            <w:shd w:val="clear" w:color="auto" w:fill="auto"/>
            <w:noWrap/>
            <w:vAlign w:val="bottom"/>
            <w:hideMark/>
          </w:tcPr>
          <w:p w14:paraId="022A0B96"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168</w:t>
            </w:r>
          </w:p>
        </w:tc>
        <w:tc>
          <w:tcPr>
            <w:tcW w:w="1607" w:type="dxa"/>
            <w:shd w:val="clear" w:color="auto" w:fill="auto"/>
            <w:vAlign w:val="bottom"/>
            <w:hideMark/>
          </w:tcPr>
          <w:p w14:paraId="220B25A1" w14:textId="77777777" w:rsidR="00A515A0" w:rsidRPr="00AF7CE1" w:rsidRDefault="00A515A0" w:rsidP="00306203">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Potraživanje za kazne i upravne mjere</w:t>
            </w:r>
          </w:p>
        </w:tc>
        <w:tc>
          <w:tcPr>
            <w:tcW w:w="1498" w:type="dxa"/>
            <w:shd w:val="clear" w:color="auto" w:fill="auto"/>
            <w:noWrap/>
            <w:vAlign w:val="bottom"/>
            <w:hideMark/>
          </w:tcPr>
          <w:p w14:paraId="20AF4472"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38.723,13</w:t>
            </w:r>
          </w:p>
        </w:tc>
        <w:tc>
          <w:tcPr>
            <w:tcW w:w="1219" w:type="dxa"/>
            <w:shd w:val="clear" w:color="auto" w:fill="auto"/>
            <w:noWrap/>
            <w:vAlign w:val="bottom"/>
            <w:hideMark/>
          </w:tcPr>
          <w:p w14:paraId="7EE1814F"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2C2AA0DF" w14:textId="77777777" w:rsidR="00A515A0" w:rsidRPr="004E1A33" w:rsidRDefault="00A515A0" w:rsidP="00306203">
            <w:pPr>
              <w:rPr>
                <w:rFonts w:ascii="Times New Roman" w:hAnsi="Times New Roman" w:cs="Times New Roman"/>
                <w:color w:val="000000"/>
                <w:sz w:val="20"/>
                <w:szCs w:val="20"/>
              </w:rPr>
            </w:pPr>
          </w:p>
        </w:tc>
        <w:tc>
          <w:tcPr>
            <w:tcW w:w="1290" w:type="dxa"/>
            <w:shd w:val="clear" w:color="auto" w:fill="auto"/>
            <w:noWrap/>
            <w:vAlign w:val="bottom"/>
            <w:hideMark/>
          </w:tcPr>
          <w:p w14:paraId="7A6A5783" w14:textId="77777777" w:rsidR="00A515A0" w:rsidRPr="004E1A33" w:rsidRDefault="00A515A0" w:rsidP="00306203">
            <w:pPr>
              <w:rPr>
                <w:rFonts w:ascii="Times New Roman" w:hAnsi="Times New Roman" w:cs="Times New Roman"/>
                <w:color w:val="000000"/>
                <w:sz w:val="20"/>
                <w:szCs w:val="20"/>
              </w:rPr>
            </w:pPr>
          </w:p>
        </w:tc>
        <w:tc>
          <w:tcPr>
            <w:tcW w:w="993" w:type="dxa"/>
            <w:shd w:val="clear" w:color="auto" w:fill="auto"/>
            <w:noWrap/>
            <w:vAlign w:val="bottom"/>
            <w:hideMark/>
          </w:tcPr>
          <w:p w14:paraId="5CAC27E3" w14:textId="77777777" w:rsidR="00A515A0" w:rsidRPr="004E1A33" w:rsidRDefault="00A515A0" w:rsidP="00306203">
            <w:pPr>
              <w:rPr>
                <w:rFonts w:ascii="Times New Roman" w:hAnsi="Times New Roman" w:cs="Times New Roman"/>
                <w:color w:val="000000"/>
                <w:sz w:val="20"/>
                <w:szCs w:val="20"/>
              </w:rPr>
            </w:pPr>
          </w:p>
        </w:tc>
        <w:tc>
          <w:tcPr>
            <w:tcW w:w="992" w:type="dxa"/>
            <w:shd w:val="clear" w:color="auto" w:fill="auto"/>
            <w:noWrap/>
            <w:vAlign w:val="bottom"/>
            <w:hideMark/>
          </w:tcPr>
          <w:p w14:paraId="53830D80" w14:textId="77777777" w:rsidR="00A515A0" w:rsidRPr="004E1A33" w:rsidRDefault="00A515A0" w:rsidP="00306203">
            <w:pPr>
              <w:rPr>
                <w:rFonts w:ascii="Times New Roman" w:hAnsi="Times New Roman" w:cs="Times New Roman"/>
                <w:color w:val="000000"/>
                <w:sz w:val="20"/>
                <w:szCs w:val="20"/>
              </w:rPr>
            </w:pPr>
          </w:p>
        </w:tc>
        <w:tc>
          <w:tcPr>
            <w:tcW w:w="1417" w:type="dxa"/>
            <w:shd w:val="clear" w:color="auto" w:fill="auto"/>
            <w:noWrap/>
            <w:vAlign w:val="bottom"/>
            <w:hideMark/>
          </w:tcPr>
          <w:p w14:paraId="65A9BFC3"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38.723,13</w:t>
            </w:r>
          </w:p>
        </w:tc>
      </w:tr>
      <w:tr w:rsidR="00A515A0" w:rsidRPr="00AF7CE1" w14:paraId="2898DE44" w14:textId="77777777" w:rsidTr="00A515A0">
        <w:trPr>
          <w:trHeight w:val="813"/>
        </w:trPr>
        <w:tc>
          <w:tcPr>
            <w:tcW w:w="709" w:type="dxa"/>
            <w:shd w:val="clear" w:color="auto" w:fill="auto"/>
            <w:noWrap/>
            <w:vAlign w:val="bottom"/>
            <w:hideMark/>
          </w:tcPr>
          <w:p w14:paraId="62FCE57A"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169</w:t>
            </w:r>
          </w:p>
        </w:tc>
        <w:tc>
          <w:tcPr>
            <w:tcW w:w="1607" w:type="dxa"/>
            <w:shd w:val="clear" w:color="auto" w:fill="auto"/>
            <w:vAlign w:val="bottom"/>
            <w:hideMark/>
          </w:tcPr>
          <w:p w14:paraId="1AFC660B" w14:textId="77777777" w:rsidR="00A515A0" w:rsidRPr="00AF7CE1" w:rsidRDefault="00A515A0" w:rsidP="00306203">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Ispravak vrijednosti potraživanja</w:t>
            </w:r>
          </w:p>
        </w:tc>
        <w:tc>
          <w:tcPr>
            <w:tcW w:w="1498" w:type="dxa"/>
            <w:shd w:val="clear" w:color="auto" w:fill="auto"/>
            <w:noWrap/>
            <w:vAlign w:val="bottom"/>
            <w:hideMark/>
          </w:tcPr>
          <w:p w14:paraId="5FE37CFA"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w:t>
            </w:r>
            <w:r w:rsidRPr="00535C44">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250</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183,95</w:t>
            </w:r>
          </w:p>
        </w:tc>
        <w:tc>
          <w:tcPr>
            <w:tcW w:w="1219" w:type="dxa"/>
            <w:shd w:val="clear" w:color="auto" w:fill="auto"/>
            <w:noWrap/>
            <w:vAlign w:val="bottom"/>
            <w:hideMark/>
          </w:tcPr>
          <w:p w14:paraId="353E5983"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33FCD680" w14:textId="77777777" w:rsidR="00A515A0" w:rsidRPr="004E1A33" w:rsidRDefault="00A515A0" w:rsidP="00306203">
            <w:pPr>
              <w:rPr>
                <w:rFonts w:ascii="Times New Roman" w:hAnsi="Times New Roman" w:cs="Times New Roman"/>
                <w:color w:val="000000"/>
                <w:sz w:val="20"/>
                <w:szCs w:val="20"/>
              </w:rPr>
            </w:pPr>
          </w:p>
        </w:tc>
        <w:tc>
          <w:tcPr>
            <w:tcW w:w="1290" w:type="dxa"/>
            <w:shd w:val="clear" w:color="auto" w:fill="auto"/>
            <w:noWrap/>
            <w:vAlign w:val="bottom"/>
            <w:hideMark/>
          </w:tcPr>
          <w:p w14:paraId="05BDB329" w14:textId="77777777" w:rsidR="00A515A0" w:rsidRPr="004E1A33" w:rsidRDefault="00A515A0" w:rsidP="00306203">
            <w:pPr>
              <w:rPr>
                <w:rFonts w:ascii="Times New Roman" w:hAnsi="Times New Roman" w:cs="Times New Roman"/>
                <w:color w:val="000000"/>
                <w:sz w:val="20"/>
                <w:szCs w:val="20"/>
              </w:rPr>
            </w:pPr>
          </w:p>
        </w:tc>
        <w:tc>
          <w:tcPr>
            <w:tcW w:w="993" w:type="dxa"/>
            <w:shd w:val="clear" w:color="auto" w:fill="auto"/>
            <w:noWrap/>
            <w:vAlign w:val="bottom"/>
            <w:hideMark/>
          </w:tcPr>
          <w:p w14:paraId="598EEA62" w14:textId="77777777" w:rsidR="00A515A0" w:rsidRPr="004E1A33" w:rsidRDefault="00A515A0" w:rsidP="00306203">
            <w:pPr>
              <w:rPr>
                <w:rFonts w:ascii="Times New Roman" w:hAnsi="Times New Roman" w:cs="Times New Roman"/>
                <w:color w:val="000000"/>
                <w:sz w:val="20"/>
                <w:szCs w:val="20"/>
              </w:rPr>
            </w:pPr>
          </w:p>
        </w:tc>
        <w:tc>
          <w:tcPr>
            <w:tcW w:w="992" w:type="dxa"/>
            <w:shd w:val="clear" w:color="auto" w:fill="auto"/>
            <w:noWrap/>
            <w:vAlign w:val="bottom"/>
            <w:hideMark/>
          </w:tcPr>
          <w:p w14:paraId="5AC29E2C" w14:textId="77777777" w:rsidR="00A515A0" w:rsidRPr="004E1A33" w:rsidRDefault="00A515A0" w:rsidP="00306203">
            <w:pPr>
              <w:rPr>
                <w:rFonts w:ascii="Times New Roman" w:hAnsi="Times New Roman" w:cs="Times New Roman"/>
                <w:color w:val="000000"/>
                <w:sz w:val="20"/>
                <w:szCs w:val="20"/>
              </w:rPr>
            </w:pPr>
          </w:p>
        </w:tc>
        <w:tc>
          <w:tcPr>
            <w:tcW w:w="1417" w:type="dxa"/>
            <w:shd w:val="clear" w:color="auto" w:fill="auto"/>
            <w:noWrap/>
            <w:vAlign w:val="bottom"/>
            <w:hideMark/>
          </w:tcPr>
          <w:p w14:paraId="773ADF63"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w:t>
            </w:r>
            <w:r w:rsidRPr="00535C44">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250</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183,95</w:t>
            </w:r>
          </w:p>
        </w:tc>
      </w:tr>
      <w:tr w:rsidR="00A515A0" w:rsidRPr="00AF7CE1" w14:paraId="5C183FC5" w14:textId="77777777" w:rsidTr="00A515A0">
        <w:trPr>
          <w:trHeight w:val="900"/>
        </w:trPr>
        <w:tc>
          <w:tcPr>
            <w:tcW w:w="709" w:type="dxa"/>
            <w:shd w:val="clear" w:color="auto" w:fill="auto"/>
            <w:noWrap/>
            <w:vAlign w:val="bottom"/>
            <w:hideMark/>
          </w:tcPr>
          <w:p w14:paraId="0B938F94"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lastRenderedPageBreak/>
              <w:t>172</w:t>
            </w:r>
          </w:p>
        </w:tc>
        <w:tc>
          <w:tcPr>
            <w:tcW w:w="1607" w:type="dxa"/>
            <w:shd w:val="clear" w:color="auto" w:fill="auto"/>
            <w:vAlign w:val="bottom"/>
            <w:hideMark/>
          </w:tcPr>
          <w:p w14:paraId="36F7CF12" w14:textId="77777777" w:rsidR="00A515A0" w:rsidRPr="00AF7CE1" w:rsidRDefault="00A515A0" w:rsidP="00306203">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Potraživanja od prodaje proizvedene dugotrajne imovine</w:t>
            </w:r>
          </w:p>
        </w:tc>
        <w:tc>
          <w:tcPr>
            <w:tcW w:w="1498" w:type="dxa"/>
            <w:shd w:val="clear" w:color="auto" w:fill="auto"/>
            <w:noWrap/>
            <w:vAlign w:val="bottom"/>
            <w:hideMark/>
          </w:tcPr>
          <w:p w14:paraId="5BCFC91E" w14:textId="77777777" w:rsidR="00A515A0" w:rsidRPr="004E1A33" w:rsidRDefault="00A515A0" w:rsidP="00306203">
            <w:pPr>
              <w:jc w:val="right"/>
              <w:rPr>
                <w:rFonts w:ascii="Times New Roman" w:hAnsi="Times New Roman" w:cs="Times New Roman"/>
                <w:color w:val="000000"/>
                <w:sz w:val="20"/>
                <w:szCs w:val="20"/>
              </w:rPr>
            </w:pPr>
            <w:r w:rsidRPr="00535C44">
              <w:rPr>
                <w:rFonts w:ascii="Times New Roman" w:hAnsi="Times New Roman" w:cs="Times New Roman"/>
                <w:color w:val="000000"/>
                <w:sz w:val="20"/>
                <w:szCs w:val="20"/>
              </w:rPr>
              <w:t>119</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616,76</w:t>
            </w:r>
          </w:p>
        </w:tc>
        <w:tc>
          <w:tcPr>
            <w:tcW w:w="1219" w:type="dxa"/>
            <w:shd w:val="clear" w:color="auto" w:fill="auto"/>
            <w:noWrap/>
            <w:vAlign w:val="bottom"/>
            <w:hideMark/>
          </w:tcPr>
          <w:p w14:paraId="4D636D19"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7A5D32D1" w14:textId="77777777" w:rsidR="00A515A0" w:rsidRPr="004E1A33" w:rsidRDefault="00A515A0" w:rsidP="00306203">
            <w:pPr>
              <w:rPr>
                <w:rFonts w:ascii="Times New Roman" w:hAnsi="Times New Roman" w:cs="Times New Roman"/>
                <w:color w:val="000000"/>
                <w:sz w:val="20"/>
                <w:szCs w:val="20"/>
              </w:rPr>
            </w:pPr>
          </w:p>
        </w:tc>
        <w:tc>
          <w:tcPr>
            <w:tcW w:w="1290" w:type="dxa"/>
            <w:shd w:val="clear" w:color="auto" w:fill="auto"/>
            <w:noWrap/>
            <w:vAlign w:val="bottom"/>
            <w:hideMark/>
          </w:tcPr>
          <w:p w14:paraId="64737ADA" w14:textId="77777777" w:rsidR="00A515A0" w:rsidRPr="004E1A33" w:rsidRDefault="00A515A0" w:rsidP="00306203">
            <w:pPr>
              <w:rPr>
                <w:rFonts w:ascii="Times New Roman" w:hAnsi="Times New Roman" w:cs="Times New Roman"/>
                <w:color w:val="000000"/>
                <w:sz w:val="20"/>
                <w:szCs w:val="20"/>
              </w:rPr>
            </w:pPr>
          </w:p>
        </w:tc>
        <w:tc>
          <w:tcPr>
            <w:tcW w:w="993" w:type="dxa"/>
            <w:shd w:val="clear" w:color="auto" w:fill="auto"/>
            <w:noWrap/>
            <w:vAlign w:val="bottom"/>
            <w:hideMark/>
          </w:tcPr>
          <w:p w14:paraId="3D3CF202" w14:textId="77777777" w:rsidR="00A515A0" w:rsidRPr="004E1A33" w:rsidRDefault="00A515A0" w:rsidP="00306203">
            <w:pPr>
              <w:rPr>
                <w:rFonts w:ascii="Times New Roman" w:hAnsi="Times New Roman" w:cs="Times New Roman"/>
                <w:color w:val="000000"/>
                <w:sz w:val="20"/>
                <w:szCs w:val="20"/>
              </w:rPr>
            </w:pPr>
          </w:p>
        </w:tc>
        <w:tc>
          <w:tcPr>
            <w:tcW w:w="992" w:type="dxa"/>
            <w:shd w:val="clear" w:color="auto" w:fill="auto"/>
            <w:noWrap/>
            <w:vAlign w:val="bottom"/>
            <w:hideMark/>
          </w:tcPr>
          <w:p w14:paraId="661D1762" w14:textId="77777777" w:rsidR="00A515A0" w:rsidRPr="004E1A33" w:rsidRDefault="00A515A0" w:rsidP="00306203">
            <w:pPr>
              <w:rPr>
                <w:rFonts w:ascii="Times New Roman" w:hAnsi="Times New Roman" w:cs="Times New Roman"/>
                <w:color w:val="000000"/>
                <w:sz w:val="20"/>
                <w:szCs w:val="20"/>
              </w:rPr>
            </w:pPr>
          </w:p>
        </w:tc>
        <w:tc>
          <w:tcPr>
            <w:tcW w:w="1417" w:type="dxa"/>
            <w:shd w:val="clear" w:color="auto" w:fill="auto"/>
            <w:noWrap/>
            <w:vAlign w:val="bottom"/>
            <w:hideMark/>
          </w:tcPr>
          <w:p w14:paraId="0516F095" w14:textId="77777777" w:rsidR="00A515A0" w:rsidRPr="004E1A33" w:rsidRDefault="00A515A0" w:rsidP="00306203">
            <w:pPr>
              <w:jc w:val="right"/>
              <w:rPr>
                <w:rFonts w:ascii="Times New Roman" w:hAnsi="Times New Roman" w:cs="Times New Roman"/>
                <w:color w:val="000000"/>
                <w:sz w:val="20"/>
                <w:szCs w:val="20"/>
              </w:rPr>
            </w:pPr>
            <w:r w:rsidRPr="00535C44">
              <w:rPr>
                <w:rFonts w:ascii="Times New Roman" w:hAnsi="Times New Roman" w:cs="Times New Roman"/>
                <w:color w:val="000000"/>
                <w:sz w:val="20"/>
                <w:szCs w:val="20"/>
              </w:rPr>
              <w:t>119</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616,76</w:t>
            </w:r>
          </w:p>
        </w:tc>
      </w:tr>
      <w:tr w:rsidR="00A515A0" w:rsidRPr="00AF7CE1" w14:paraId="1C56C01C" w14:textId="77777777" w:rsidTr="00A515A0">
        <w:trPr>
          <w:trHeight w:val="600"/>
        </w:trPr>
        <w:tc>
          <w:tcPr>
            <w:tcW w:w="709" w:type="dxa"/>
            <w:shd w:val="clear" w:color="auto" w:fill="auto"/>
            <w:noWrap/>
            <w:vAlign w:val="bottom"/>
            <w:hideMark/>
          </w:tcPr>
          <w:p w14:paraId="295358E3" w14:textId="77777777" w:rsidR="00A515A0" w:rsidRPr="00AF7CE1" w:rsidRDefault="00A515A0" w:rsidP="00306203">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179</w:t>
            </w:r>
          </w:p>
        </w:tc>
        <w:tc>
          <w:tcPr>
            <w:tcW w:w="1607" w:type="dxa"/>
            <w:shd w:val="clear" w:color="auto" w:fill="auto"/>
            <w:vAlign w:val="bottom"/>
            <w:hideMark/>
          </w:tcPr>
          <w:p w14:paraId="7D85BAA7" w14:textId="77777777" w:rsidR="00A515A0" w:rsidRPr="00AF7CE1" w:rsidRDefault="00A515A0" w:rsidP="00306203">
            <w:pPr>
              <w:spacing w:after="0" w:line="240" w:lineRule="auto"/>
              <w:rPr>
                <w:rFonts w:ascii="Times New Roman" w:hAnsi="Times New Roman" w:cs="Times New Roman"/>
                <w:color w:val="000000"/>
                <w:sz w:val="20"/>
                <w:szCs w:val="20"/>
              </w:rPr>
            </w:pPr>
            <w:r w:rsidRPr="00AF7CE1">
              <w:rPr>
                <w:rFonts w:ascii="Times New Roman" w:hAnsi="Times New Roman" w:cs="Times New Roman"/>
                <w:color w:val="000000"/>
                <w:sz w:val="20"/>
                <w:szCs w:val="20"/>
              </w:rPr>
              <w:t>Ispravak vrijednosti potr</w:t>
            </w:r>
            <w:r>
              <w:rPr>
                <w:rFonts w:ascii="Times New Roman" w:hAnsi="Times New Roman" w:cs="Times New Roman"/>
                <w:color w:val="000000"/>
                <w:sz w:val="20"/>
                <w:szCs w:val="20"/>
              </w:rPr>
              <w:t xml:space="preserve">. </w:t>
            </w:r>
            <w:r w:rsidRPr="00AF7CE1">
              <w:rPr>
                <w:rFonts w:ascii="Times New Roman" w:hAnsi="Times New Roman" w:cs="Times New Roman"/>
                <w:color w:val="000000"/>
                <w:sz w:val="20"/>
                <w:szCs w:val="20"/>
              </w:rPr>
              <w:t>prodaje proizv</w:t>
            </w:r>
            <w:r>
              <w:rPr>
                <w:rFonts w:ascii="Times New Roman" w:hAnsi="Times New Roman" w:cs="Times New Roman"/>
                <w:color w:val="000000"/>
                <w:sz w:val="20"/>
                <w:szCs w:val="20"/>
              </w:rPr>
              <w:t>.</w:t>
            </w:r>
            <w:r w:rsidRPr="00AF7CE1">
              <w:rPr>
                <w:rFonts w:ascii="Times New Roman" w:hAnsi="Times New Roman" w:cs="Times New Roman"/>
                <w:color w:val="000000"/>
                <w:sz w:val="20"/>
                <w:szCs w:val="20"/>
              </w:rPr>
              <w:t xml:space="preserve"> dug</w:t>
            </w:r>
            <w:r>
              <w:rPr>
                <w:rFonts w:ascii="Times New Roman" w:hAnsi="Times New Roman" w:cs="Times New Roman"/>
                <w:color w:val="000000"/>
                <w:sz w:val="20"/>
                <w:szCs w:val="20"/>
              </w:rPr>
              <w:t>otr.</w:t>
            </w:r>
            <w:r w:rsidRPr="00AF7CE1">
              <w:rPr>
                <w:rFonts w:ascii="Times New Roman" w:hAnsi="Times New Roman" w:cs="Times New Roman"/>
                <w:color w:val="000000"/>
                <w:sz w:val="20"/>
                <w:szCs w:val="20"/>
              </w:rPr>
              <w:t xml:space="preserve"> imovine</w:t>
            </w:r>
          </w:p>
        </w:tc>
        <w:tc>
          <w:tcPr>
            <w:tcW w:w="1498" w:type="dxa"/>
            <w:shd w:val="clear" w:color="auto" w:fill="auto"/>
            <w:noWrap/>
            <w:vAlign w:val="bottom"/>
            <w:hideMark/>
          </w:tcPr>
          <w:p w14:paraId="0E568FBB"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119</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395,1</w:t>
            </w:r>
          </w:p>
        </w:tc>
        <w:tc>
          <w:tcPr>
            <w:tcW w:w="1219" w:type="dxa"/>
            <w:shd w:val="clear" w:color="auto" w:fill="auto"/>
            <w:noWrap/>
            <w:vAlign w:val="bottom"/>
            <w:hideMark/>
          </w:tcPr>
          <w:p w14:paraId="29D4C48A" w14:textId="77777777" w:rsidR="00A515A0" w:rsidRPr="004E1A33" w:rsidRDefault="00A515A0" w:rsidP="00306203">
            <w:pPr>
              <w:rPr>
                <w:rFonts w:ascii="Times New Roman" w:hAnsi="Times New Roman" w:cs="Times New Roman"/>
                <w:color w:val="000000"/>
                <w:sz w:val="20"/>
                <w:szCs w:val="20"/>
              </w:rPr>
            </w:pPr>
          </w:p>
        </w:tc>
        <w:tc>
          <w:tcPr>
            <w:tcW w:w="1219" w:type="dxa"/>
            <w:shd w:val="clear" w:color="auto" w:fill="auto"/>
            <w:noWrap/>
            <w:vAlign w:val="bottom"/>
            <w:hideMark/>
          </w:tcPr>
          <w:p w14:paraId="6284A02C" w14:textId="77777777" w:rsidR="00A515A0" w:rsidRPr="004E1A33" w:rsidRDefault="00A515A0" w:rsidP="00306203">
            <w:pPr>
              <w:rPr>
                <w:rFonts w:ascii="Times New Roman" w:hAnsi="Times New Roman" w:cs="Times New Roman"/>
                <w:color w:val="000000"/>
                <w:sz w:val="20"/>
                <w:szCs w:val="20"/>
              </w:rPr>
            </w:pPr>
          </w:p>
        </w:tc>
        <w:tc>
          <w:tcPr>
            <w:tcW w:w="1290" w:type="dxa"/>
            <w:shd w:val="clear" w:color="auto" w:fill="auto"/>
            <w:noWrap/>
            <w:vAlign w:val="bottom"/>
            <w:hideMark/>
          </w:tcPr>
          <w:p w14:paraId="1501A11D" w14:textId="77777777" w:rsidR="00A515A0" w:rsidRPr="004E1A33" w:rsidRDefault="00A515A0" w:rsidP="00306203">
            <w:pPr>
              <w:rPr>
                <w:rFonts w:ascii="Times New Roman" w:hAnsi="Times New Roman" w:cs="Times New Roman"/>
                <w:color w:val="000000"/>
                <w:sz w:val="20"/>
                <w:szCs w:val="20"/>
              </w:rPr>
            </w:pPr>
          </w:p>
        </w:tc>
        <w:tc>
          <w:tcPr>
            <w:tcW w:w="993" w:type="dxa"/>
            <w:shd w:val="clear" w:color="auto" w:fill="auto"/>
            <w:noWrap/>
            <w:vAlign w:val="bottom"/>
            <w:hideMark/>
          </w:tcPr>
          <w:p w14:paraId="7A8E82F0" w14:textId="77777777" w:rsidR="00A515A0" w:rsidRPr="004E1A33" w:rsidRDefault="00A515A0" w:rsidP="00306203">
            <w:pPr>
              <w:rPr>
                <w:rFonts w:ascii="Times New Roman" w:hAnsi="Times New Roman" w:cs="Times New Roman"/>
                <w:color w:val="000000"/>
                <w:sz w:val="20"/>
                <w:szCs w:val="20"/>
              </w:rPr>
            </w:pPr>
          </w:p>
        </w:tc>
        <w:tc>
          <w:tcPr>
            <w:tcW w:w="992" w:type="dxa"/>
            <w:shd w:val="clear" w:color="auto" w:fill="auto"/>
            <w:noWrap/>
            <w:vAlign w:val="bottom"/>
            <w:hideMark/>
          </w:tcPr>
          <w:p w14:paraId="4842343D" w14:textId="77777777" w:rsidR="00A515A0" w:rsidRPr="004E1A33" w:rsidRDefault="00A515A0" w:rsidP="00306203">
            <w:pPr>
              <w:rPr>
                <w:rFonts w:ascii="Times New Roman" w:hAnsi="Times New Roman" w:cs="Times New Roman"/>
                <w:color w:val="000000"/>
                <w:sz w:val="20"/>
                <w:szCs w:val="20"/>
              </w:rPr>
            </w:pPr>
          </w:p>
        </w:tc>
        <w:tc>
          <w:tcPr>
            <w:tcW w:w="1417" w:type="dxa"/>
            <w:shd w:val="clear" w:color="auto" w:fill="auto"/>
            <w:noWrap/>
            <w:vAlign w:val="bottom"/>
            <w:hideMark/>
          </w:tcPr>
          <w:p w14:paraId="2EDAD629"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119</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395,1</w:t>
            </w:r>
          </w:p>
        </w:tc>
      </w:tr>
      <w:tr w:rsidR="00A515A0" w:rsidRPr="00AF7CE1" w14:paraId="24188D61" w14:textId="77777777" w:rsidTr="00A515A0">
        <w:trPr>
          <w:trHeight w:val="600"/>
        </w:trPr>
        <w:tc>
          <w:tcPr>
            <w:tcW w:w="709" w:type="dxa"/>
            <w:shd w:val="clear" w:color="auto" w:fill="auto"/>
            <w:noWrap/>
            <w:vAlign w:val="bottom"/>
            <w:hideMark/>
          </w:tcPr>
          <w:p w14:paraId="4714A426" w14:textId="77777777" w:rsidR="00A515A0" w:rsidRPr="00AF7CE1" w:rsidRDefault="00A515A0" w:rsidP="00306203">
            <w:pPr>
              <w:spacing w:after="0"/>
              <w:jc w:val="right"/>
              <w:rPr>
                <w:rFonts w:ascii="Times New Roman" w:hAnsi="Times New Roman" w:cs="Times New Roman"/>
                <w:color w:val="000000"/>
                <w:sz w:val="20"/>
                <w:szCs w:val="20"/>
              </w:rPr>
            </w:pPr>
            <w:r w:rsidRPr="00AF7CE1">
              <w:rPr>
                <w:rFonts w:ascii="Times New Roman" w:hAnsi="Times New Roman" w:cs="Times New Roman"/>
                <w:color w:val="000000"/>
                <w:sz w:val="20"/>
                <w:szCs w:val="20"/>
              </w:rPr>
              <w:t>193</w:t>
            </w:r>
          </w:p>
        </w:tc>
        <w:tc>
          <w:tcPr>
            <w:tcW w:w="1607" w:type="dxa"/>
            <w:shd w:val="clear" w:color="auto" w:fill="auto"/>
            <w:vAlign w:val="bottom"/>
            <w:hideMark/>
          </w:tcPr>
          <w:p w14:paraId="7DEA258F" w14:textId="77777777" w:rsidR="00A515A0" w:rsidRPr="00AF7CE1" w:rsidRDefault="00A515A0" w:rsidP="00306203">
            <w:pPr>
              <w:spacing w:after="0"/>
              <w:rPr>
                <w:rFonts w:ascii="Times New Roman" w:hAnsi="Times New Roman" w:cs="Times New Roman"/>
                <w:color w:val="000000"/>
                <w:sz w:val="20"/>
                <w:szCs w:val="20"/>
              </w:rPr>
            </w:pPr>
            <w:r w:rsidRPr="00AF7CE1">
              <w:rPr>
                <w:rFonts w:ascii="Times New Roman" w:hAnsi="Times New Roman" w:cs="Times New Roman"/>
                <w:color w:val="000000"/>
                <w:sz w:val="20"/>
                <w:szCs w:val="20"/>
              </w:rPr>
              <w:t>Kontinuirani rashodi budućih razdoblja</w:t>
            </w:r>
          </w:p>
        </w:tc>
        <w:tc>
          <w:tcPr>
            <w:tcW w:w="1498" w:type="dxa"/>
            <w:shd w:val="clear" w:color="auto" w:fill="auto"/>
            <w:noWrap/>
            <w:vAlign w:val="bottom"/>
            <w:hideMark/>
          </w:tcPr>
          <w:p w14:paraId="1AAFE466" w14:textId="77777777" w:rsidR="00A515A0" w:rsidRPr="004E1A33" w:rsidRDefault="00A515A0" w:rsidP="00306203">
            <w:pPr>
              <w:jc w:val="right"/>
              <w:rPr>
                <w:rFonts w:ascii="Times New Roman" w:hAnsi="Times New Roman" w:cs="Times New Roman"/>
                <w:color w:val="000000"/>
                <w:sz w:val="20"/>
                <w:szCs w:val="20"/>
              </w:rPr>
            </w:pPr>
            <w:r w:rsidRPr="00535C44">
              <w:rPr>
                <w:rFonts w:ascii="Times New Roman" w:hAnsi="Times New Roman" w:cs="Times New Roman"/>
                <w:color w:val="000000"/>
                <w:sz w:val="20"/>
                <w:szCs w:val="20"/>
              </w:rPr>
              <w:t>92</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602,81</w:t>
            </w:r>
          </w:p>
        </w:tc>
        <w:tc>
          <w:tcPr>
            <w:tcW w:w="1219" w:type="dxa"/>
            <w:shd w:val="clear" w:color="auto" w:fill="auto"/>
            <w:noWrap/>
            <w:vAlign w:val="bottom"/>
            <w:hideMark/>
          </w:tcPr>
          <w:p w14:paraId="68D9E3DC" w14:textId="77777777" w:rsidR="00A515A0" w:rsidRPr="004E1A33" w:rsidRDefault="00A515A0" w:rsidP="00306203">
            <w:pPr>
              <w:jc w:val="right"/>
              <w:rPr>
                <w:rFonts w:ascii="Times New Roman" w:hAnsi="Times New Roman" w:cs="Times New Roman"/>
                <w:color w:val="000000"/>
                <w:sz w:val="20"/>
                <w:szCs w:val="20"/>
              </w:rPr>
            </w:pPr>
            <w:r w:rsidRPr="00535C44">
              <w:rPr>
                <w:rFonts w:ascii="Times New Roman" w:hAnsi="Times New Roman" w:cs="Times New Roman"/>
                <w:color w:val="000000"/>
                <w:sz w:val="20"/>
                <w:szCs w:val="20"/>
              </w:rPr>
              <w:t>215</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265,99</w:t>
            </w:r>
          </w:p>
        </w:tc>
        <w:tc>
          <w:tcPr>
            <w:tcW w:w="1219" w:type="dxa"/>
            <w:shd w:val="clear" w:color="auto" w:fill="auto"/>
            <w:noWrap/>
            <w:vAlign w:val="bottom"/>
            <w:hideMark/>
          </w:tcPr>
          <w:p w14:paraId="0A0761B7" w14:textId="77777777" w:rsidR="00A515A0" w:rsidRPr="004E1A33" w:rsidRDefault="00A515A0" w:rsidP="00306203">
            <w:pPr>
              <w:jc w:val="right"/>
              <w:rPr>
                <w:rFonts w:ascii="Times New Roman" w:hAnsi="Times New Roman" w:cs="Times New Roman"/>
                <w:color w:val="000000"/>
                <w:sz w:val="20"/>
                <w:szCs w:val="20"/>
              </w:rPr>
            </w:pPr>
            <w:r w:rsidRPr="004E1A33">
              <w:rPr>
                <w:rFonts w:ascii="Times New Roman" w:hAnsi="Times New Roman" w:cs="Times New Roman"/>
                <w:color w:val="000000"/>
                <w:sz w:val="20"/>
                <w:szCs w:val="20"/>
              </w:rPr>
              <w:t>5.232,73</w:t>
            </w:r>
          </w:p>
        </w:tc>
        <w:tc>
          <w:tcPr>
            <w:tcW w:w="1290" w:type="dxa"/>
            <w:shd w:val="clear" w:color="auto" w:fill="auto"/>
            <w:noWrap/>
            <w:vAlign w:val="bottom"/>
            <w:hideMark/>
          </w:tcPr>
          <w:p w14:paraId="583C6772" w14:textId="77777777" w:rsidR="00A515A0" w:rsidRPr="004E1A33" w:rsidRDefault="00A515A0" w:rsidP="00306203">
            <w:pPr>
              <w:jc w:val="right"/>
              <w:rPr>
                <w:rFonts w:ascii="Times New Roman" w:hAnsi="Times New Roman" w:cs="Times New Roman"/>
                <w:color w:val="000000"/>
                <w:sz w:val="20"/>
                <w:szCs w:val="20"/>
              </w:rPr>
            </w:pPr>
            <w:r w:rsidRPr="00535C44">
              <w:rPr>
                <w:rFonts w:ascii="Times New Roman" w:hAnsi="Times New Roman" w:cs="Times New Roman"/>
                <w:color w:val="000000"/>
                <w:sz w:val="20"/>
                <w:szCs w:val="20"/>
              </w:rPr>
              <w:t>60</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922,56</w:t>
            </w:r>
          </w:p>
        </w:tc>
        <w:tc>
          <w:tcPr>
            <w:tcW w:w="993" w:type="dxa"/>
            <w:shd w:val="clear" w:color="auto" w:fill="auto"/>
            <w:noWrap/>
            <w:vAlign w:val="bottom"/>
            <w:hideMark/>
          </w:tcPr>
          <w:p w14:paraId="20596293" w14:textId="77777777" w:rsidR="00A515A0" w:rsidRPr="004E1A33" w:rsidRDefault="00A515A0" w:rsidP="00306203">
            <w:pPr>
              <w:jc w:val="right"/>
              <w:rPr>
                <w:rFonts w:ascii="Times New Roman" w:hAnsi="Times New Roman" w:cs="Times New Roman"/>
                <w:color w:val="000000"/>
                <w:sz w:val="20"/>
                <w:szCs w:val="20"/>
              </w:rPr>
            </w:pPr>
            <w:r w:rsidRPr="00535C44">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235,81</w:t>
            </w:r>
          </w:p>
        </w:tc>
        <w:tc>
          <w:tcPr>
            <w:tcW w:w="992" w:type="dxa"/>
            <w:shd w:val="clear" w:color="auto" w:fill="auto"/>
            <w:noWrap/>
            <w:vAlign w:val="bottom"/>
            <w:hideMark/>
          </w:tcPr>
          <w:p w14:paraId="202752EF" w14:textId="77777777" w:rsidR="00A515A0" w:rsidRPr="004E1A33" w:rsidRDefault="00A515A0" w:rsidP="00306203">
            <w:pPr>
              <w:jc w:val="right"/>
              <w:rPr>
                <w:rFonts w:ascii="Times New Roman" w:hAnsi="Times New Roman" w:cs="Times New Roman"/>
                <w:color w:val="000000"/>
                <w:sz w:val="20"/>
                <w:szCs w:val="20"/>
              </w:rPr>
            </w:pPr>
            <w:r w:rsidRPr="00535C44">
              <w:rPr>
                <w:rFonts w:ascii="Times New Roman" w:hAnsi="Times New Roman" w:cs="Times New Roman"/>
                <w:color w:val="000000"/>
                <w:sz w:val="20"/>
                <w:szCs w:val="20"/>
              </w:rPr>
              <w:t>5</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435,27</w:t>
            </w:r>
          </w:p>
        </w:tc>
        <w:tc>
          <w:tcPr>
            <w:tcW w:w="1417" w:type="dxa"/>
            <w:shd w:val="clear" w:color="auto" w:fill="auto"/>
            <w:noWrap/>
            <w:vAlign w:val="bottom"/>
            <w:hideMark/>
          </w:tcPr>
          <w:p w14:paraId="1FA550C6" w14:textId="77777777" w:rsidR="00A515A0" w:rsidRPr="004E1A33" w:rsidRDefault="00A515A0" w:rsidP="00306203">
            <w:pPr>
              <w:jc w:val="right"/>
              <w:rPr>
                <w:rFonts w:ascii="Times New Roman" w:hAnsi="Times New Roman" w:cs="Times New Roman"/>
                <w:color w:val="000000"/>
                <w:sz w:val="20"/>
                <w:szCs w:val="20"/>
              </w:rPr>
            </w:pPr>
            <w:r w:rsidRPr="00535C44">
              <w:rPr>
                <w:rFonts w:ascii="Times New Roman" w:hAnsi="Times New Roman" w:cs="Times New Roman"/>
                <w:color w:val="000000"/>
                <w:sz w:val="20"/>
                <w:szCs w:val="20"/>
              </w:rPr>
              <w:t>383</w:t>
            </w:r>
            <w:r>
              <w:rPr>
                <w:rFonts w:ascii="Times New Roman" w:hAnsi="Times New Roman" w:cs="Times New Roman"/>
                <w:color w:val="000000"/>
                <w:sz w:val="20"/>
                <w:szCs w:val="20"/>
              </w:rPr>
              <w:t>.</w:t>
            </w:r>
            <w:r w:rsidRPr="00535C44">
              <w:rPr>
                <w:rFonts w:ascii="Times New Roman" w:hAnsi="Times New Roman" w:cs="Times New Roman"/>
                <w:color w:val="000000"/>
                <w:sz w:val="20"/>
                <w:szCs w:val="20"/>
              </w:rPr>
              <w:t>695,17</w:t>
            </w:r>
          </w:p>
        </w:tc>
      </w:tr>
      <w:tr w:rsidR="00A515A0" w:rsidRPr="000C520B" w14:paraId="69686A00" w14:textId="77777777" w:rsidTr="00A515A0">
        <w:trPr>
          <w:trHeight w:val="300"/>
        </w:trPr>
        <w:tc>
          <w:tcPr>
            <w:tcW w:w="709" w:type="dxa"/>
            <w:shd w:val="clear" w:color="auto" w:fill="auto"/>
            <w:noWrap/>
            <w:vAlign w:val="bottom"/>
            <w:hideMark/>
          </w:tcPr>
          <w:p w14:paraId="5CF486B9" w14:textId="77777777" w:rsidR="00A515A0" w:rsidRPr="000C520B" w:rsidRDefault="00A515A0" w:rsidP="00306203">
            <w:pPr>
              <w:rPr>
                <w:rFonts w:ascii="Times New Roman" w:hAnsi="Times New Roman" w:cs="Times New Roman"/>
                <w:color w:val="000000"/>
                <w:sz w:val="20"/>
                <w:szCs w:val="20"/>
              </w:rPr>
            </w:pPr>
          </w:p>
        </w:tc>
        <w:tc>
          <w:tcPr>
            <w:tcW w:w="1607" w:type="dxa"/>
            <w:shd w:val="clear" w:color="auto" w:fill="auto"/>
            <w:vAlign w:val="bottom"/>
            <w:hideMark/>
          </w:tcPr>
          <w:p w14:paraId="2BE141CC" w14:textId="77777777" w:rsidR="00A515A0" w:rsidRPr="000C520B" w:rsidRDefault="00A515A0" w:rsidP="00306203">
            <w:pPr>
              <w:rPr>
                <w:rFonts w:ascii="Times New Roman" w:hAnsi="Times New Roman" w:cs="Times New Roman"/>
                <w:color w:val="000000"/>
                <w:sz w:val="20"/>
                <w:szCs w:val="20"/>
              </w:rPr>
            </w:pPr>
            <w:r w:rsidRPr="000C520B">
              <w:rPr>
                <w:rFonts w:ascii="Times New Roman" w:hAnsi="Times New Roman" w:cs="Times New Roman"/>
                <w:color w:val="000000"/>
                <w:sz w:val="20"/>
                <w:szCs w:val="20"/>
              </w:rPr>
              <w:t>UKUPNO:</w:t>
            </w:r>
          </w:p>
        </w:tc>
        <w:tc>
          <w:tcPr>
            <w:tcW w:w="1498" w:type="dxa"/>
            <w:shd w:val="clear" w:color="auto" w:fill="auto"/>
            <w:noWrap/>
            <w:vAlign w:val="bottom"/>
            <w:hideMark/>
          </w:tcPr>
          <w:p w14:paraId="7BA5F9BC"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5.383.482,02</w:t>
            </w:r>
          </w:p>
        </w:tc>
        <w:tc>
          <w:tcPr>
            <w:tcW w:w="1219" w:type="dxa"/>
            <w:shd w:val="clear" w:color="auto" w:fill="auto"/>
            <w:noWrap/>
            <w:vAlign w:val="bottom"/>
            <w:hideMark/>
          </w:tcPr>
          <w:p w14:paraId="296A9E34"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229.823,49</w:t>
            </w:r>
          </w:p>
        </w:tc>
        <w:tc>
          <w:tcPr>
            <w:tcW w:w="1219" w:type="dxa"/>
            <w:shd w:val="clear" w:color="auto" w:fill="auto"/>
            <w:noWrap/>
            <w:vAlign w:val="bottom"/>
            <w:hideMark/>
          </w:tcPr>
          <w:p w14:paraId="7A4402EF"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13.736,62</w:t>
            </w:r>
          </w:p>
        </w:tc>
        <w:tc>
          <w:tcPr>
            <w:tcW w:w="1290" w:type="dxa"/>
            <w:shd w:val="clear" w:color="auto" w:fill="auto"/>
            <w:noWrap/>
            <w:vAlign w:val="bottom"/>
            <w:hideMark/>
          </w:tcPr>
          <w:p w14:paraId="1E31870F"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114.289,64</w:t>
            </w:r>
          </w:p>
        </w:tc>
        <w:tc>
          <w:tcPr>
            <w:tcW w:w="993" w:type="dxa"/>
            <w:shd w:val="clear" w:color="auto" w:fill="auto"/>
            <w:noWrap/>
            <w:vAlign w:val="bottom"/>
            <w:hideMark/>
          </w:tcPr>
          <w:p w14:paraId="6D170437"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5.247,65</w:t>
            </w:r>
          </w:p>
        </w:tc>
        <w:tc>
          <w:tcPr>
            <w:tcW w:w="992" w:type="dxa"/>
            <w:shd w:val="clear" w:color="auto" w:fill="auto"/>
            <w:noWrap/>
            <w:vAlign w:val="bottom"/>
            <w:hideMark/>
          </w:tcPr>
          <w:p w14:paraId="2709B3E8"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8.315,85</w:t>
            </w:r>
          </w:p>
        </w:tc>
        <w:tc>
          <w:tcPr>
            <w:tcW w:w="1417" w:type="dxa"/>
            <w:shd w:val="clear" w:color="auto" w:fill="auto"/>
            <w:noWrap/>
            <w:vAlign w:val="bottom"/>
            <w:hideMark/>
          </w:tcPr>
          <w:p w14:paraId="3A47A3EC" w14:textId="77777777" w:rsidR="00A515A0" w:rsidRPr="004E1A33"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5.754.895,27</w:t>
            </w:r>
          </w:p>
        </w:tc>
      </w:tr>
    </w:tbl>
    <w:p w14:paraId="4A5BA9F6" w14:textId="77777777" w:rsidR="00A515A0" w:rsidRDefault="00A515A0" w:rsidP="00A515A0">
      <w:pPr>
        <w:autoSpaceDE w:val="0"/>
        <w:autoSpaceDN w:val="0"/>
        <w:adjustRightInd w:val="0"/>
        <w:spacing w:before="100" w:beforeAutospacing="1"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Analitički prikaz potraživanja Grada i ustanova:</w:t>
      </w:r>
    </w:p>
    <w:p w14:paraId="3994201A" w14:textId="77777777" w:rsidR="00A515A0" w:rsidRPr="003F4EED" w:rsidRDefault="00A515A0"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Ostala potraživanja sastoje se:</w:t>
      </w:r>
    </w:p>
    <w:p w14:paraId="02A06834" w14:textId="77777777" w:rsidR="00A515A0" w:rsidRPr="00F541D7" w:rsidRDefault="00A515A0" w:rsidP="00A515A0">
      <w:pPr>
        <w:pStyle w:val="Odlomakpopisa"/>
        <w:numPr>
          <w:ilvl w:val="3"/>
          <w:numId w:val="22"/>
        </w:numPr>
        <w:ind w:left="709" w:hanging="283"/>
        <w:jc w:val="both"/>
        <w:rPr>
          <w:rFonts w:ascii="Calibri" w:eastAsia="Times New Roman" w:hAnsi="Calibri" w:cs="Times New Roman"/>
          <w:color w:val="000000"/>
        </w:rPr>
      </w:pPr>
      <w:r w:rsidRPr="00F541D7">
        <w:rPr>
          <w:rFonts w:ascii="Times New Roman" w:eastAsia="Times New Roman" w:hAnsi="Times New Roman" w:cs="Times New Roman"/>
          <w:bCs/>
          <w:iCs/>
          <w:sz w:val="24"/>
          <w:szCs w:val="24"/>
        </w:rPr>
        <w:t>Potraživanja za naknade koje se refundiraju i predujmov</w:t>
      </w:r>
      <w:r>
        <w:rPr>
          <w:rFonts w:ascii="Times New Roman" w:eastAsia="Times New Roman" w:hAnsi="Times New Roman" w:cs="Times New Roman"/>
          <w:bCs/>
          <w:iCs/>
          <w:sz w:val="24"/>
          <w:szCs w:val="24"/>
        </w:rPr>
        <w:t>e: 22.844,37</w:t>
      </w:r>
    </w:p>
    <w:p w14:paraId="5ECA55CD" w14:textId="77777777" w:rsidR="00A515A0" w:rsidRDefault="00A515A0" w:rsidP="00A515A0">
      <w:pPr>
        <w:pStyle w:val="Odlomakpopisa"/>
        <w:numPr>
          <w:ilvl w:val="0"/>
          <w:numId w:val="22"/>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Ostala nespomenuta potraživanja: </w:t>
      </w:r>
      <w:r w:rsidRPr="00C25C65">
        <w:rPr>
          <w:rFonts w:ascii="Times New Roman" w:eastAsia="Times New Roman" w:hAnsi="Times New Roman" w:cs="Times New Roman"/>
          <w:bCs/>
          <w:iCs/>
          <w:sz w:val="24"/>
          <w:szCs w:val="24"/>
        </w:rPr>
        <w:t>22</w:t>
      </w:r>
      <w:r>
        <w:rPr>
          <w:rFonts w:ascii="Times New Roman" w:eastAsia="Times New Roman" w:hAnsi="Times New Roman" w:cs="Times New Roman"/>
          <w:bCs/>
          <w:iCs/>
          <w:sz w:val="24"/>
          <w:szCs w:val="24"/>
        </w:rPr>
        <w:t>.</w:t>
      </w:r>
      <w:r w:rsidRPr="00C25C65">
        <w:rPr>
          <w:rFonts w:ascii="Times New Roman" w:eastAsia="Times New Roman" w:hAnsi="Times New Roman" w:cs="Times New Roman"/>
          <w:bCs/>
          <w:iCs/>
          <w:sz w:val="24"/>
          <w:szCs w:val="24"/>
        </w:rPr>
        <w:t>395,75</w:t>
      </w:r>
    </w:p>
    <w:p w14:paraId="134A7B2F" w14:textId="77777777" w:rsidR="00A515A0" w:rsidRPr="003F4EED" w:rsidRDefault="00A515A0" w:rsidP="00A515A0">
      <w:pPr>
        <w:pStyle w:val="Odlomakpopisa"/>
        <w:numPr>
          <w:ilvl w:val="0"/>
          <w:numId w:val="22"/>
        </w:numPr>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Potraživanja od korisnika za povrat u proračun </w:t>
      </w:r>
      <w:r w:rsidRPr="00C25C65">
        <w:rPr>
          <w:rFonts w:ascii="Times New Roman" w:eastAsia="Times New Roman" w:hAnsi="Times New Roman" w:cs="Times New Roman"/>
          <w:bCs/>
          <w:iCs/>
          <w:sz w:val="24"/>
          <w:szCs w:val="24"/>
        </w:rPr>
        <w:t>29</w:t>
      </w:r>
      <w:r>
        <w:rPr>
          <w:rFonts w:ascii="Times New Roman" w:eastAsia="Times New Roman" w:hAnsi="Times New Roman" w:cs="Times New Roman"/>
          <w:bCs/>
          <w:iCs/>
          <w:sz w:val="24"/>
          <w:szCs w:val="24"/>
        </w:rPr>
        <w:t>.</w:t>
      </w:r>
      <w:r w:rsidRPr="00C25C65">
        <w:rPr>
          <w:rFonts w:ascii="Times New Roman" w:eastAsia="Times New Roman" w:hAnsi="Times New Roman" w:cs="Times New Roman"/>
          <w:bCs/>
          <w:iCs/>
          <w:sz w:val="24"/>
          <w:szCs w:val="24"/>
        </w:rPr>
        <w:t>179,43</w:t>
      </w:r>
    </w:p>
    <w:p w14:paraId="2B647F29" w14:textId="77777777" w:rsidR="00A515A0" w:rsidRPr="003F4EED" w:rsidRDefault="00A515A0"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poreze:</w:t>
      </w:r>
    </w:p>
    <w:p w14:paraId="496F0D81" w14:textId="77777777" w:rsidR="00A515A0" w:rsidRPr="003F4EED" w:rsidRDefault="00A515A0" w:rsidP="00A515A0">
      <w:pPr>
        <w:pStyle w:val="Odlomakpopisa"/>
        <w:numPr>
          <w:ilvl w:val="0"/>
          <w:numId w:val="2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Povremeni porezi na imovinu (nekretnine): </w:t>
      </w:r>
      <w:r w:rsidRPr="00B97747">
        <w:rPr>
          <w:rFonts w:ascii="Times New Roman" w:eastAsia="Times New Roman" w:hAnsi="Times New Roman" w:cs="Times New Roman"/>
          <w:bCs/>
          <w:iCs/>
          <w:sz w:val="24"/>
          <w:szCs w:val="24"/>
        </w:rPr>
        <w:t>18.506,45</w:t>
      </w:r>
    </w:p>
    <w:p w14:paraId="4465DDE3" w14:textId="77777777" w:rsidR="00A515A0" w:rsidRPr="003F4EED" w:rsidRDefault="00A515A0" w:rsidP="00A515A0">
      <w:pPr>
        <w:pStyle w:val="Odlomakpopisa"/>
        <w:numPr>
          <w:ilvl w:val="0"/>
          <w:numId w:val="2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porez na tvrtku: </w:t>
      </w:r>
      <w:r>
        <w:rPr>
          <w:rFonts w:ascii="Times New Roman" w:eastAsia="Times New Roman" w:hAnsi="Times New Roman" w:cs="Times New Roman"/>
          <w:bCs/>
          <w:iCs/>
          <w:sz w:val="24"/>
          <w:szCs w:val="24"/>
        </w:rPr>
        <w:t>86.447,64</w:t>
      </w:r>
    </w:p>
    <w:p w14:paraId="12FE2702" w14:textId="77777777" w:rsidR="00A515A0" w:rsidRPr="003F4EED" w:rsidRDefault="00A515A0" w:rsidP="00A515A0">
      <w:pPr>
        <w:pStyle w:val="Odlomakpopisa"/>
        <w:numPr>
          <w:ilvl w:val="0"/>
          <w:numId w:val="2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porez na reklame: </w:t>
      </w:r>
      <w:r>
        <w:rPr>
          <w:rFonts w:ascii="Times New Roman" w:eastAsia="Times New Roman" w:hAnsi="Times New Roman" w:cs="Times New Roman"/>
          <w:bCs/>
          <w:iCs/>
          <w:sz w:val="24"/>
          <w:szCs w:val="24"/>
        </w:rPr>
        <w:t>4.622,44</w:t>
      </w:r>
    </w:p>
    <w:p w14:paraId="3B2B2D87" w14:textId="77777777" w:rsidR="00A515A0" w:rsidRPr="003F4EED" w:rsidRDefault="00A515A0" w:rsidP="00A515A0">
      <w:pPr>
        <w:pStyle w:val="Odlomakpopisa"/>
        <w:numPr>
          <w:ilvl w:val="0"/>
          <w:numId w:val="2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korištenje gradske površine: </w:t>
      </w:r>
      <w:r w:rsidRPr="00B97747">
        <w:rPr>
          <w:rFonts w:ascii="Times New Roman" w:eastAsia="Times New Roman" w:hAnsi="Times New Roman" w:cs="Times New Roman"/>
          <w:bCs/>
          <w:iCs/>
          <w:sz w:val="24"/>
          <w:szCs w:val="24"/>
        </w:rPr>
        <w:t>18.162,63</w:t>
      </w:r>
    </w:p>
    <w:p w14:paraId="027E578F" w14:textId="77777777" w:rsidR="00A515A0" w:rsidRDefault="00A515A0" w:rsidP="00A515A0">
      <w:pPr>
        <w:pStyle w:val="Odlomakpopisa"/>
        <w:numPr>
          <w:ilvl w:val="0"/>
          <w:numId w:val="24"/>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Posebni porezi i trošarine – porez na potrošnju: </w:t>
      </w:r>
      <w:r>
        <w:rPr>
          <w:rFonts w:ascii="Times New Roman" w:eastAsia="Times New Roman" w:hAnsi="Times New Roman" w:cs="Times New Roman"/>
          <w:bCs/>
          <w:iCs/>
          <w:sz w:val="24"/>
          <w:szCs w:val="24"/>
        </w:rPr>
        <w:t>9.504,41</w:t>
      </w:r>
    </w:p>
    <w:p w14:paraId="43F1AF50" w14:textId="77777777" w:rsidR="00A515A0" w:rsidRPr="003F4EED" w:rsidRDefault="00A515A0" w:rsidP="00A515A0">
      <w:pPr>
        <w:pStyle w:val="Odlomakpopisa"/>
        <w:numPr>
          <w:ilvl w:val="0"/>
          <w:numId w:val="24"/>
        </w:numPr>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Porez na dobit (JVP) 1.372,12</w:t>
      </w:r>
    </w:p>
    <w:p w14:paraId="29DF69E8" w14:textId="77777777" w:rsidR="00A515A0" w:rsidRPr="003F4EED" w:rsidRDefault="00A515A0"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prihode od imovine:</w:t>
      </w:r>
    </w:p>
    <w:p w14:paraId="7AEEAB97" w14:textId="77777777" w:rsidR="00A515A0" w:rsidRPr="003F4EED" w:rsidRDefault="00A515A0" w:rsidP="00A515A0">
      <w:pPr>
        <w:pStyle w:val="Odlomakpopisa"/>
        <w:numPr>
          <w:ilvl w:val="0"/>
          <w:numId w:val="23"/>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zatezne kamate za poreze: </w:t>
      </w:r>
      <w:r>
        <w:rPr>
          <w:rFonts w:ascii="Times New Roman" w:eastAsia="Times New Roman" w:hAnsi="Times New Roman" w:cs="Times New Roman"/>
          <w:bCs/>
          <w:iCs/>
          <w:sz w:val="24"/>
          <w:szCs w:val="24"/>
        </w:rPr>
        <w:t>24.221,20</w:t>
      </w:r>
    </w:p>
    <w:p w14:paraId="3139B68B" w14:textId="77777777" w:rsidR="00A515A0" w:rsidRPr="003F4EED" w:rsidRDefault="00A515A0" w:rsidP="00A515A0">
      <w:pPr>
        <w:pStyle w:val="Odlomakpopisa"/>
        <w:numPr>
          <w:ilvl w:val="0"/>
          <w:numId w:val="23"/>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w:t>
      </w:r>
      <w:r>
        <w:rPr>
          <w:rFonts w:ascii="Times New Roman" w:eastAsia="Times New Roman" w:hAnsi="Times New Roman" w:cs="Times New Roman"/>
          <w:bCs/>
          <w:iCs/>
          <w:sz w:val="24"/>
          <w:szCs w:val="24"/>
        </w:rPr>
        <w:t>anje za dane koncesije: 133,85</w:t>
      </w:r>
    </w:p>
    <w:p w14:paraId="0E1CC18C" w14:textId="77777777" w:rsidR="00A515A0" w:rsidRPr="003F4EED" w:rsidRDefault="00A515A0" w:rsidP="00A515A0">
      <w:pPr>
        <w:pStyle w:val="Odlomakpopisa"/>
        <w:numPr>
          <w:ilvl w:val="0"/>
          <w:numId w:val="23"/>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od zakupa i iznajmljivanja imovine: </w:t>
      </w:r>
      <w:r w:rsidRPr="00B97747">
        <w:rPr>
          <w:rFonts w:ascii="Times New Roman" w:eastAsia="Times New Roman" w:hAnsi="Times New Roman" w:cs="Times New Roman"/>
          <w:bCs/>
          <w:iCs/>
          <w:sz w:val="24"/>
          <w:szCs w:val="24"/>
        </w:rPr>
        <w:t>6.706,2</w:t>
      </w:r>
      <w:r>
        <w:rPr>
          <w:rFonts w:ascii="Times New Roman" w:eastAsia="Times New Roman" w:hAnsi="Times New Roman" w:cs="Times New Roman"/>
          <w:bCs/>
          <w:iCs/>
          <w:sz w:val="24"/>
          <w:szCs w:val="24"/>
        </w:rPr>
        <w:t>9</w:t>
      </w:r>
    </w:p>
    <w:p w14:paraId="0039E38B" w14:textId="77777777" w:rsidR="00A515A0" w:rsidRPr="003F4EED" w:rsidRDefault="00A515A0" w:rsidP="00A515A0">
      <w:pPr>
        <w:pStyle w:val="Odlomakpopisa"/>
        <w:numPr>
          <w:ilvl w:val="0"/>
          <w:numId w:val="23"/>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naknadu za odlaganje otpada: </w:t>
      </w:r>
      <w:r w:rsidRPr="00B97747">
        <w:rPr>
          <w:rFonts w:ascii="Times New Roman" w:eastAsia="Times New Roman" w:hAnsi="Times New Roman" w:cs="Times New Roman"/>
          <w:bCs/>
          <w:iCs/>
          <w:sz w:val="24"/>
          <w:szCs w:val="24"/>
        </w:rPr>
        <w:t>1.441,05</w:t>
      </w:r>
    </w:p>
    <w:p w14:paraId="47DAEA24" w14:textId="77777777" w:rsidR="00A515A0" w:rsidRPr="003F4EED" w:rsidRDefault="00A515A0" w:rsidP="00A515A0">
      <w:pPr>
        <w:pStyle w:val="Odlomakpopisa"/>
        <w:numPr>
          <w:ilvl w:val="0"/>
          <w:numId w:val="23"/>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ostale prihode od </w:t>
      </w:r>
      <w:r>
        <w:rPr>
          <w:rFonts w:ascii="Times New Roman" w:eastAsia="Times New Roman" w:hAnsi="Times New Roman" w:cs="Times New Roman"/>
          <w:bCs/>
          <w:iCs/>
          <w:sz w:val="24"/>
          <w:szCs w:val="24"/>
        </w:rPr>
        <w:t>nefinancijske imovine: 8.895,13</w:t>
      </w:r>
    </w:p>
    <w:p w14:paraId="34554C15" w14:textId="77777777" w:rsidR="00A515A0" w:rsidRPr="003F4EED" w:rsidRDefault="00A515A0"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pristojbe i naknade:</w:t>
      </w:r>
    </w:p>
    <w:p w14:paraId="4754A429" w14:textId="77777777" w:rsidR="00A515A0" w:rsidRPr="003F4EED" w:rsidRDefault="00A515A0" w:rsidP="00A515A0">
      <w:pPr>
        <w:pStyle w:val="Odlomakpopisa"/>
        <w:numPr>
          <w:ilvl w:val="0"/>
          <w:numId w:val="25"/>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Ostale pristojbe – boravišna pristojba: </w:t>
      </w:r>
      <w:r>
        <w:rPr>
          <w:rFonts w:ascii="Times New Roman" w:eastAsia="Times New Roman" w:hAnsi="Times New Roman" w:cs="Times New Roman"/>
          <w:bCs/>
          <w:iCs/>
          <w:sz w:val="24"/>
          <w:szCs w:val="24"/>
        </w:rPr>
        <w:t>201,58</w:t>
      </w:r>
    </w:p>
    <w:p w14:paraId="152A8D44" w14:textId="77777777" w:rsidR="00A515A0" w:rsidRDefault="00A515A0" w:rsidP="00A515A0">
      <w:pPr>
        <w:pStyle w:val="Odlomakpopisa"/>
        <w:numPr>
          <w:ilvl w:val="0"/>
          <w:numId w:val="25"/>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Prihodi vodnog gospodarstva: (NUV pravne i fizičke osobe): </w:t>
      </w:r>
      <w:r w:rsidRPr="00B97747">
        <w:rPr>
          <w:rFonts w:ascii="Times New Roman" w:eastAsia="Times New Roman" w:hAnsi="Times New Roman" w:cs="Times New Roman"/>
          <w:bCs/>
          <w:iCs/>
          <w:sz w:val="24"/>
          <w:szCs w:val="24"/>
        </w:rPr>
        <w:t>169.632,87</w:t>
      </w:r>
    </w:p>
    <w:p w14:paraId="1C7A3169" w14:textId="77777777" w:rsidR="00A515A0" w:rsidRPr="003F4EED" w:rsidRDefault="00A515A0" w:rsidP="00A515A0">
      <w:pPr>
        <w:pStyle w:val="Odlomakpopisa"/>
        <w:numPr>
          <w:ilvl w:val="0"/>
          <w:numId w:val="25"/>
        </w:numPr>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Ostali nespomenuti prihodi: 9.962,33</w:t>
      </w:r>
    </w:p>
    <w:p w14:paraId="16C65C78" w14:textId="77777777" w:rsidR="00A515A0" w:rsidRPr="003F4EED" w:rsidRDefault="00A515A0" w:rsidP="00A515A0">
      <w:pPr>
        <w:pStyle w:val="Odlomakpopisa"/>
        <w:numPr>
          <w:ilvl w:val="0"/>
          <w:numId w:val="25"/>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Komunalni doprinosi: </w:t>
      </w:r>
      <w:r w:rsidRPr="00B97747">
        <w:rPr>
          <w:rFonts w:ascii="Times New Roman" w:eastAsia="Times New Roman" w:hAnsi="Times New Roman" w:cs="Times New Roman"/>
          <w:bCs/>
          <w:iCs/>
          <w:sz w:val="24"/>
          <w:szCs w:val="24"/>
        </w:rPr>
        <w:t>126.301,13</w:t>
      </w:r>
    </w:p>
    <w:p w14:paraId="52D61A78" w14:textId="77777777" w:rsidR="00A515A0" w:rsidRPr="003F4EED" w:rsidRDefault="00A515A0" w:rsidP="00A515A0">
      <w:pPr>
        <w:pStyle w:val="Odlomakpopisa"/>
        <w:numPr>
          <w:ilvl w:val="0"/>
          <w:numId w:val="25"/>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Komunalna naknada: </w:t>
      </w:r>
      <w:r w:rsidRPr="00B97747">
        <w:rPr>
          <w:rFonts w:ascii="Times New Roman" w:eastAsia="Times New Roman" w:hAnsi="Times New Roman" w:cs="Times New Roman"/>
          <w:bCs/>
          <w:iCs/>
          <w:sz w:val="24"/>
          <w:szCs w:val="24"/>
        </w:rPr>
        <w:t>1.050.377,97</w:t>
      </w:r>
    </w:p>
    <w:p w14:paraId="7AC2543E" w14:textId="77777777" w:rsidR="00A515A0" w:rsidRPr="003F4EED" w:rsidRDefault="00A515A0" w:rsidP="00A515A0">
      <w:pPr>
        <w:pStyle w:val="Odlomakpopisa"/>
        <w:numPr>
          <w:ilvl w:val="0"/>
          <w:numId w:val="25"/>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Naknada za priključak: </w:t>
      </w:r>
      <w:r>
        <w:rPr>
          <w:rFonts w:ascii="Times New Roman" w:eastAsia="Times New Roman" w:hAnsi="Times New Roman" w:cs="Times New Roman"/>
          <w:bCs/>
          <w:iCs/>
          <w:sz w:val="24"/>
          <w:szCs w:val="24"/>
        </w:rPr>
        <w:t>2.787,18</w:t>
      </w:r>
    </w:p>
    <w:p w14:paraId="0C26C8E3" w14:textId="77777777" w:rsidR="00A515A0" w:rsidRPr="003F4EED" w:rsidRDefault="00A515A0"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prihode od prodaje:</w:t>
      </w:r>
    </w:p>
    <w:p w14:paraId="46F55168" w14:textId="77777777" w:rsidR="00A515A0" w:rsidRPr="003F4EED" w:rsidRDefault="00A515A0" w:rsidP="00A515A0">
      <w:pPr>
        <w:pStyle w:val="Odlomakpopisa"/>
        <w:numPr>
          <w:ilvl w:val="0"/>
          <w:numId w:val="26"/>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Pružene usluge: </w:t>
      </w:r>
      <w:r>
        <w:rPr>
          <w:rFonts w:ascii="Times New Roman" w:eastAsia="Times New Roman" w:hAnsi="Times New Roman" w:cs="Times New Roman"/>
          <w:bCs/>
          <w:iCs/>
          <w:sz w:val="24"/>
          <w:szCs w:val="24"/>
        </w:rPr>
        <w:t>57.066,72</w:t>
      </w:r>
    </w:p>
    <w:p w14:paraId="4C40CB50" w14:textId="77777777" w:rsidR="00A515A0" w:rsidRPr="003F4EED" w:rsidRDefault="00A515A0"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za kazne i upravne mjere:</w:t>
      </w:r>
    </w:p>
    <w:p w14:paraId="6CC48F4E" w14:textId="77777777" w:rsidR="00A515A0" w:rsidRPr="003F4EED" w:rsidRDefault="00A515A0" w:rsidP="00A515A0">
      <w:pPr>
        <w:pStyle w:val="Odlomakpopisa"/>
        <w:numPr>
          <w:ilvl w:val="0"/>
          <w:numId w:val="27"/>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Kazne za prekršaje u prometu i prisilna naplata: </w:t>
      </w:r>
      <w:r>
        <w:rPr>
          <w:rFonts w:ascii="Times New Roman" w:eastAsia="Times New Roman" w:hAnsi="Times New Roman" w:cs="Times New Roman"/>
          <w:bCs/>
          <w:iCs/>
          <w:sz w:val="24"/>
          <w:szCs w:val="24"/>
        </w:rPr>
        <w:t>38.723,13</w:t>
      </w:r>
    </w:p>
    <w:p w14:paraId="4BBA9BF8" w14:textId="77777777" w:rsidR="00A515A0" w:rsidRPr="003F4EED" w:rsidRDefault="00A515A0"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Potraživanja od prodaje proizvedene dugotrajne imovine:</w:t>
      </w:r>
    </w:p>
    <w:p w14:paraId="50FE6404" w14:textId="77777777" w:rsidR="00A515A0" w:rsidRPr="003F4EED" w:rsidRDefault="00A515A0" w:rsidP="00A515A0">
      <w:pPr>
        <w:pStyle w:val="Odlomakpopisa"/>
        <w:numPr>
          <w:ilvl w:val="0"/>
          <w:numId w:val="27"/>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 xml:space="preserve">potraživanja za stanove u otkupu (dospjela i nedospjela): </w:t>
      </w:r>
      <w:r>
        <w:rPr>
          <w:rFonts w:ascii="Times New Roman" w:eastAsia="Times New Roman" w:hAnsi="Times New Roman" w:cs="Times New Roman"/>
          <w:bCs/>
          <w:iCs/>
          <w:sz w:val="24"/>
          <w:szCs w:val="24"/>
        </w:rPr>
        <w:t>117.471,67</w:t>
      </w:r>
    </w:p>
    <w:p w14:paraId="4A4FCF02" w14:textId="77777777" w:rsidR="00A515A0" w:rsidRPr="003F4EED" w:rsidRDefault="00A515A0" w:rsidP="00A515A0">
      <w:pPr>
        <w:pStyle w:val="Odlomakpopisa"/>
        <w:numPr>
          <w:ilvl w:val="0"/>
          <w:numId w:val="27"/>
        </w:numPr>
        <w:autoSpaceDE w:val="0"/>
        <w:autoSpaceDN w:val="0"/>
        <w:adjustRightInd w:val="0"/>
        <w:spacing w:after="0" w:line="240" w:lineRule="auto"/>
        <w:jc w:val="both"/>
        <w:rPr>
          <w:rFonts w:ascii="Times New Roman" w:eastAsia="Times New Roman" w:hAnsi="Times New Roman" w:cs="Times New Roman"/>
          <w:bCs/>
          <w:iCs/>
          <w:sz w:val="24"/>
          <w:szCs w:val="24"/>
        </w:rPr>
      </w:pPr>
      <w:r w:rsidRPr="003F4EED">
        <w:rPr>
          <w:rFonts w:ascii="Times New Roman" w:eastAsia="Times New Roman" w:hAnsi="Times New Roman" w:cs="Times New Roman"/>
          <w:bCs/>
          <w:iCs/>
          <w:sz w:val="24"/>
          <w:szCs w:val="24"/>
        </w:rPr>
        <w:t>Ostal</w:t>
      </w:r>
      <w:r>
        <w:rPr>
          <w:rFonts w:ascii="Times New Roman" w:eastAsia="Times New Roman" w:hAnsi="Times New Roman" w:cs="Times New Roman"/>
          <w:bCs/>
          <w:iCs/>
          <w:sz w:val="24"/>
          <w:szCs w:val="24"/>
        </w:rPr>
        <w:t>i građevinski objekti: 2.145,09</w:t>
      </w:r>
    </w:p>
    <w:p w14:paraId="0B2A5A55" w14:textId="77777777" w:rsidR="00A515A0" w:rsidRDefault="00A515A0"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p>
    <w:p w14:paraId="72D82A38" w14:textId="77777777" w:rsidR="00A515A0" w:rsidRDefault="00A515A0"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p>
    <w:p w14:paraId="4448FA01" w14:textId="77777777" w:rsidR="007D7F26" w:rsidRDefault="007D7F26"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p>
    <w:p w14:paraId="60360BDD" w14:textId="77777777" w:rsidR="007D7F26" w:rsidRDefault="007D7F26" w:rsidP="00A515A0">
      <w:pPr>
        <w:autoSpaceDE w:val="0"/>
        <w:autoSpaceDN w:val="0"/>
        <w:adjustRightInd w:val="0"/>
        <w:spacing w:after="0" w:line="240" w:lineRule="auto"/>
        <w:jc w:val="both"/>
        <w:rPr>
          <w:rFonts w:ascii="Times New Roman" w:eastAsia="Times New Roman" w:hAnsi="Times New Roman" w:cs="Times New Roman"/>
          <w:bCs/>
          <w:iCs/>
          <w:sz w:val="24"/>
          <w:szCs w:val="24"/>
        </w:rPr>
      </w:pPr>
    </w:p>
    <w:p w14:paraId="69D8A126" w14:textId="77777777" w:rsidR="00A515A0" w:rsidRPr="003F4EED" w:rsidRDefault="00A515A0" w:rsidP="00A515A0">
      <w:pPr>
        <w:autoSpaceDE w:val="0"/>
        <w:autoSpaceDN w:val="0"/>
        <w:adjustRightInd w:val="0"/>
        <w:spacing w:after="0" w:line="240" w:lineRule="auto"/>
        <w:jc w:val="both"/>
        <w:rPr>
          <w:rFonts w:ascii="Times New Roman" w:eastAsia="Times New Roman" w:hAnsi="Times New Roman" w:cs="Times New Roman"/>
          <w:sz w:val="24"/>
          <w:szCs w:val="24"/>
        </w:rPr>
      </w:pPr>
      <w:r w:rsidRPr="003F4EED">
        <w:rPr>
          <w:rFonts w:ascii="Times New Roman" w:eastAsia="Times New Roman" w:hAnsi="Times New Roman" w:cs="Times New Roman"/>
          <w:b/>
          <w:bCs/>
          <w:i/>
          <w:iCs/>
          <w:sz w:val="24"/>
          <w:szCs w:val="24"/>
        </w:rPr>
        <w:lastRenderedPageBreak/>
        <w:t>6.2. OBVEZE</w:t>
      </w:r>
    </w:p>
    <w:p w14:paraId="36AB23EB" w14:textId="77777777" w:rsidR="00A515A0" w:rsidRPr="003F4EED" w:rsidRDefault="00A515A0" w:rsidP="00A515A0">
      <w:pPr>
        <w:rPr>
          <w:rFonts w:ascii="Times New Roman" w:hAnsi="Times New Roman" w:cs="Times New Roman"/>
        </w:rPr>
      </w:pPr>
    </w:p>
    <w:p w14:paraId="5E8DC489" w14:textId="100F829C" w:rsidR="00A515A0" w:rsidRPr="006F5B6F" w:rsidRDefault="00A515A0" w:rsidP="007D7F26">
      <w:pPr>
        <w:jc w:val="both"/>
        <w:rPr>
          <w:rFonts w:ascii="Times New Roman" w:eastAsia="Times New Roman" w:hAnsi="Times New Roman" w:cs="Times New Roman"/>
          <w:sz w:val="24"/>
          <w:szCs w:val="24"/>
        </w:rPr>
      </w:pPr>
      <w:r w:rsidRPr="003F4EED">
        <w:rPr>
          <w:rFonts w:ascii="Times New Roman" w:hAnsi="Times New Roman" w:cs="Times New Roman"/>
          <w:sz w:val="24"/>
          <w:szCs w:val="24"/>
        </w:rPr>
        <w:t>Stanje obveza na dan 01.01.202</w:t>
      </w:r>
      <w:r>
        <w:rPr>
          <w:rFonts w:ascii="Times New Roman" w:hAnsi="Times New Roman" w:cs="Times New Roman"/>
          <w:sz w:val="24"/>
          <w:szCs w:val="24"/>
        </w:rPr>
        <w:t>4</w:t>
      </w:r>
      <w:r w:rsidRPr="003F4EED">
        <w:rPr>
          <w:rFonts w:ascii="Times New Roman" w:hAnsi="Times New Roman" w:cs="Times New Roman"/>
          <w:sz w:val="24"/>
          <w:szCs w:val="24"/>
        </w:rPr>
        <w:t xml:space="preserve">. je iznosilo </w:t>
      </w:r>
      <w:r w:rsidRPr="00D1482F">
        <w:rPr>
          <w:rFonts w:ascii="Times New Roman" w:eastAsia="Times New Roman" w:hAnsi="Times New Roman" w:cs="Times New Roman"/>
          <w:sz w:val="24"/>
          <w:szCs w:val="24"/>
        </w:rPr>
        <w:t>885</w:t>
      </w:r>
      <w:r>
        <w:rPr>
          <w:rFonts w:ascii="Times New Roman" w:eastAsia="Times New Roman" w:hAnsi="Times New Roman" w:cs="Times New Roman"/>
          <w:sz w:val="24"/>
          <w:szCs w:val="24"/>
        </w:rPr>
        <w:t>.</w:t>
      </w:r>
      <w:r w:rsidRPr="00D1482F">
        <w:rPr>
          <w:rFonts w:ascii="Times New Roman" w:eastAsia="Times New Roman" w:hAnsi="Times New Roman" w:cs="Times New Roman"/>
          <w:sz w:val="24"/>
          <w:szCs w:val="24"/>
        </w:rPr>
        <w:t>025,7</w:t>
      </w:r>
      <w:r>
        <w:rPr>
          <w:rFonts w:ascii="Times New Roman" w:eastAsia="Times New Roman" w:hAnsi="Times New Roman" w:cs="Times New Roman"/>
          <w:sz w:val="24"/>
          <w:szCs w:val="24"/>
        </w:rPr>
        <w:t>€</w:t>
      </w:r>
      <w:r w:rsidRPr="003F4EED">
        <w:rPr>
          <w:rFonts w:ascii="Times New Roman" w:hAnsi="Times New Roman" w:cs="Times New Roman"/>
          <w:sz w:val="24"/>
          <w:szCs w:val="24"/>
        </w:rPr>
        <w:t xml:space="preserve">. U izvještajnom razdoblju. </w:t>
      </w:r>
      <w:r w:rsidRPr="00030462">
        <w:rPr>
          <w:rFonts w:ascii="Times New Roman" w:hAnsi="Times New Roman" w:cs="Times New Roman"/>
          <w:sz w:val="24"/>
          <w:szCs w:val="24"/>
        </w:rPr>
        <w:t xml:space="preserve">obveze su </w:t>
      </w:r>
      <w:r>
        <w:rPr>
          <w:rFonts w:ascii="Times New Roman" w:hAnsi="Times New Roman" w:cs="Times New Roman"/>
          <w:sz w:val="24"/>
          <w:szCs w:val="24"/>
        </w:rPr>
        <w:t>povećane</w:t>
      </w:r>
      <w:r w:rsidRPr="00030462">
        <w:rPr>
          <w:rFonts w:ascii="Times New Roman" w:hAnsi="Times New Roman" w:cs="Times New Roman"/>
          <w:sz w:val="24"/>
          <w:szCs w:val="24"/>
        </w:rPr>
        <w:t xml:space="preserve"> za </w:t>
      </w:r>
      <w:r>
        <w:rPr>
          <w:rFonts w:ascii="Times New Roman" w:hAnsi="Times New Roman" w:cs="Times New Roman"/>
          <w:sz w:val="24"/>
          <w:szCs w:val="24"/>
        </w:rPr>
        <w:t>920.263,04 €</w:t>
      </w:r>
      <w:r w:rsidRPr="00030462">
        <w:rPr>
          <w:rFonts w:ascii="Times New Roman" w:hAnsi="Times New Roman" w:cs="Times New Roman"/>
          <w:sz w:val="24"/>
          <w:szCs w:val="24"/>
        </w:rPr>
        <w:t xml:space="preserve"> te na 31.12.202</w:t>
      </w:r>
      <w:r w:rsidR="00D35E9C">
        <w:rPr>
          <w:rFonts w:ascii="Times New Roman" w:hAnsi="Times New Roman" w:cs="Times New Roman"/>
          <w:sz w:val="24"/>
          <w:szCs w:val="24"/>
        </w:rPr>
        <w:t>4</w:t>
      </w:r>
      <w:r w:rsidRPr="00030462">
        <w:rPr>
          <w:rFonts w:ascii="Times New Roman" w:hAnsi="Times New Roman" w:cs="Times New Roman"/>
          <w:sz w:val="24"/>
          <w:szCs w:val="24"/>
        </w:rPr>
        <w:t xml:space="preserve">. iznose </w:t>
      </w:r>
      <w:r w:rsidRPr="00D1482F">
        <w:rPr>
          <w:rFonts w:ascii="Times New Roman" w:eastAsia="Times New Roman" w:hAnsi="Times New Roman" w:cs="Times New Roman"/>
          <w:sz w:val="24"/>
          <w:szCs w:val="24"/>
        </w:rPr>
        <w:t>1.805.288,74</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w:t>
      </w:r>
      <w:r w:rsidRPr="003F4EED">
        <w:rPr>
          <w:rFonts w:ascii="Times New Roman" w:hAnsi="Times New Roman" w:cs="Times New Roman"/>
          <w:sz w:val="24"/>
          <w:szCs w:val="24"/>
        </w:rPr>
        <w:t xml:space="preserve"> od čega su dospjele obveze </w:t>
      </w:r>
      <w:r w:rsidRPr="006F5B6F">
        <w:rPr>
          <w:rFonts w:ascii="Times New Roman" w:eastAsia="Times New Roman" w:hAnsi="Times New Roman" w:cs="Times New Roman"/>
          <w:sz w:val="24"/>
          <w:szCs w:val="24"/>
        </w:rPr>
        <w:t>660.776,55</w:t>
      </w:r>
      <w:r>
        <w:rPr>
          <w:rFonts w:ascii="Times New Roman" w:eastAsia="Times New Roman" w:hAnsi="Times New Roman" w:cs="Times New Roman"/>
          <w:sz w:val="24"/>
          <w:szCs w:val="24"/>
        </w:rPr>
        <w:t xml:space="preserve"> </w:t>
      </w:r>
      <w:r w:rsidRPr="006F5B6F">
        <w:rPr>
          <w:rFonts w:ascii="Times New Roman" w:hAnsi="Times New Roman" w:cs="Times New Roman"/>
          <w:sz w:val="24"/>
          <w:szCs w:val="24"/>
        </w:rPr>
        <w:t xml:space="preserve">€ a nedospjele </w:t>
      </w:r>
      <w:r w:rsidRPr="006F5B6F">
        <w:rPr>
          <w:rFonts w:ascii="Times New Roman" w:eastAsia="Times New Roman" w:hAnsi="Times New Roman" w:cs="Times New Roman"/>
          <w:sz w:val="24"/>
          <w:szCs w:val="24"/>
        </w:rPr>
        <w:t>1.144.512,19</w:t>
      </w:r>
      <w:r>
        <w:rPr>
          <w:rFonts w:ascii="Times New Roman" w:eastAsia="Times New Roman" w:hAnsi="Times New Roman" w:cs="Times New Roman"/>
          <w:sz w:val="24"/>
          <w:szCs w:val="24"/>
        </w:rPr>
        <w:t xml:space="preserve"> </w:t>
      </w:r>
      <w:r w:rsidRPr="006F5B6F">
        <w:rPr>
          <w:rFonts w:ascii="Times New Roman" w:hAnsi="Times New Roman" w:cs="Times New Roman"/>
          <w:sz w:val="24"/>
          <w:szCs w:val="24"/>
        </w:rPr>
        <w:t xml:space="preserve">€. </w:t>
      </w:r>
    </w:p>
    <w:p w14:paraId="7FB9B79F" w14:textId="75641E4D" w:rsidR="00A515A0" w:rsidRPr="003F4EED" w:rsidRDefault="00A515A0" w:rsidP="007D7F26">
      <w:pPr>
        <w:jc w:val="both"/>
        <w:rPr>
          <w:rFonts w:ascii="Times New Roman" w:hAnsi="Times New Roman" w:cs="Times New Roman"/>
          <w:sz w:val="24"/>
          <w:szCs w:val="24"/>
        </w:rPr>
      </w:pPr>
      <w:r>
        <w:rPr>
          <w:rFonts w:ascii="Times New Roman" w:hAnsi="Times New Roman" w:cs="Times New Roman"/>
          <w:sz w:val="24"/>
          <w:szCs w:val="24"/>
        </w:rPr>
        <w:t>U izvještajnom periodu j</w:t>
      </w:r>
      <w:r w:rsidRPr="003F4EED">
        <w:rPr>
          <w:rFonts w:ascii="Times New Roman" w:hAnsi="Times New Roman" w:cs="Times New Roman"/>
          <w:sz w:val="24"/>
          <w:szCs w:val="24"/>
        </w:rPr>
        <w:t xml:space="preserve">e </w:t>
      </w:r>
      <w:r>
        <w:rPr>
          <w:rFonts w:ascii="Times New Roman" w:hAnsi="Times New Roman" w:cs="Times New Roman"/>
          <w:sz w:val="24"/>
          <w:szCs w:val="24"/>
        </w:rPr>
        <w:t>došlo do porasta ukupnih obveza iz razloga u čemu najviše</w:t>
      </w:r>
      <w:r w:rsidR="007D7F26">
        <w:rPr>
          <w:rFonts w:ascii="Times New Roman" w:hAnsi="Times New Roman" w:cs="Times New Roman"/>
          <w:sz w:val="24"/>
          <w:szCs w:val="24"/>
        </w:rPr>
        <w:t xml:space="preserve"> </w:t>
      </w:r>
      <w:r>
        <w:rPr>
          <w:rFonts w:ascii="Times New Roman" w:hAnsi="Times New Roman" w:cs="Times New Roman"/>
          <w:sz w:val="24"/>
          <w:szCs w:val="24"/>
        </w:rPr>
        <w:t xml:space="preserve">sudjeluju evidentirane dugoročne obveze za kredit s počekom u iznosu od 665.000,00 i računi za </w:t>
      </w:r>
      <w:r w:rsidR="004B6900">
        <w:rPr>
          <w:rFonts w:ascii="Times New Roman" w:hAnsi="Times New Roman" w:cs="Times New Roman"/>
          <w:sz w:val="24"/>
          <w:szCs w:val="24"/>
        </w:rPr>
        <w:t>infrastrukturne</w:t>
      </w:r>
      <w:r>
        <w:rPr>
          <w:rFonts w:ascii="Times New Roman" w:hAnsi="Times New Roman" w:cs="Times New Roman"/>
          <w:sz w:val="24"/>
          <w:szCs w:val="24"/>
        </w:rPr>
        <w:t xml:space="preserve"> projekte u iznosu od </w:t>
      </w:r>
      <w:r w:rsidRPr="006F5B6F">
        <w:rPr>
          <w:rFonts w:ascii="Times New Roman" w:hAnsi="Times New Roman" w:cs="Times New Roman"/>
          <w:sz w:val="24"/>
          <w:szCs w:val="24"/>
        </w:rPr>
        <w:t>408</w:t>
      </w:r>
      <w:r>
        <w:rPr>
          <w:rFonts w:ascii="Times New Roman" w:hAnsi="Times New Roman" w:cs="Times New Roman"/>
          <w:sz w:val="24"/>
          <w:szCs w:val="24"/>
        </w:rPr>
        <w:t>.</w:t>
      </w:r>
      <w:r w:rsidRPr="006F5B6F">
        <w:rPr>
          <w:rFonts w:ascii="Times New Roman" w:hAnsi="Times New Roman" w:cs="Times New Roman"/>
          <w:sz w:val="24"/>
          <w:szCs w:val="24"/>
        </w:rPr>
        <w:t>194,69</w:t>
      </w:r>
      <w:r>
        <w:rPr>
          <w:rFonts w:ascii="Times New Roman" w:hAnsi="Times New Roman" w:cs="Times New Roman"/>
          <w:sz w:val="24"/>
          <w:szCs w:val="24"/>
        </w:rPr>
        <w:t>.</w:t>
      </w:r>
    </w:p>
    <w:p w14:paraId="12C658A2" w14:textId="77777777" w:rsidR="00A515A0" w:rsidRPr="003F4EED" w:rsidRDefault="00A515A0" w:rsidP="00A515A0">
      <w:pPr>
        <w:autoSpaceDE w:val="0"/>
        <w:autoSpaceDN w:val="0"/>
        <w:adjustRightInd w:val="0"/>
        <w:spacing w:before="100" w:beforeAutospacing="1" w:after="0" w:line="240" w:lineRule="auto"/>
        <w:jc w:val="both"/>
        <w:rPr>
          <w:rFonts w:ascii="Times New Roman" w:eastAsia="Times New Roman" w:hAnsi="Times New Roman" w:cs="Times New Roman"/>
          <w:sz w:val="24"/>
          <w:szCs w:val="24"/>
        </w:rPr>
      </w:pPr>
      <w:r w:rsidRPr="003F4EED">
        <w:rPr>
          <w:rFonts w:ascii="Times New Roman" w:eastAsia="Times New            Roman" w:hAnsi="Times New Roman" w:cs="Times New Roman"/>
          <w:sz w:val="24"/>
          <w:szCs w:val="24"/>
        </w:rPr>
        <w:t> </w:t>
      </w:r>
      <w:r w:rsidRPr="003F4EED">
        <w:rPr>
          <w:rFonts w:ascii="Times New Roman" w:eastAsia="Times New Roman" w:hAnsi="Times New Roman" w:cs="Times New Roman"/>
          <w:b/>
          <w:bCs/>
          <w:sz w:val="24"/>
          <w:szCs w:val="24"/>
          <w:u w:val="single"/>
        </w:rPr>
        <w:t>Dospjele obveze</w:t>
      </w:r>
      <w:r w:rsidRPr="003F4EED">
        <w:rPr>
          <w:rFonts w:ascii="Times New Roman" w:eastAsia="Times New Roman" w:hAnsi="Times New Roman" w:cs="Times New Roman"/>
          <w:b/>
          <w:bCs/>
          <w:sz w:val="24"/>
          <w:szCs w:val="24"/>
        </w:rPr>
        <w:t xml:space="preserve"> iznose </w:t>
      </w:r>
      <w:r>
        <w:rPr>
          <w:rFonts w:ascii="Times New Roman" w:eastAsia="Times New Roman" w:hAnsi="Times New Roman" w:cs="Times New Roman"/>
          <w:b/>
          <w:bCs/>
          <w:sz w:val="24"/>
          <w:szCs w:val="24"/>
        </w:rPr>
        <w:t>660.776,55 €</w:t>
      </w:r>
      <w:r w:rsidRPr="003F4EED">
        <w:rPr>
          <w:rFonts w:ascii="Times New Roman" w:eastAsia="Times New Roman" w:hAnsi="Times New Roman" w:cs="Times New Roman"/>
          <w:b/>
          <w:bCs/>
          <w:sz w:val="24"/>
          <w:szCs w:val="24"/>
        </w:rPr>
        <w:t>;</w:t>
      </w:r>
    </w:p>
    <w:p w14:paraId="5E42FAB8" w14:textId="77777777" w:rsidR="00A515A0" w:rsidRPr="00DA122C" w:rsidRDefault="00A515A0" w:rsidP="00A515A0">
      <w:pPr>
        <w:pStyle w:val="Odlomakpopisa"/>
        <w:numPr>
          <w:ilvl w:val="0"/>
          <w:numId w:val="31"/>
        </w:numPr>
        <w:jc w:val="both"/>
        <w:rPr>
          <w:rFonts w:ascii="Times New Roman" w:eastAsia="Times New Roman" w:hAnsi="Times New Roman" w:cs="Times New Roman"/>
          <w:sz w:val="24"/>
          <w:szCs w:val="24"/>
        </w:rPr>
      </w:pPr>
      <w:r w:rsidRPr="00DA122C">
        <w:rPr>
          <w:rFonts w:ascii="Times New Roman" w:eastAsia="Times New            Roman" w:hAnsi="Times New Roman" w:cs="Times New Roman"/>
          <w:sz w:val="24"/>
          <w:szCs w:val="24"/>
        </w:rPr>
        <w:t xml:space="preserve">Obveze za materijalne rashode </w:t>
      </w:r>
      <w:r w:rsidRPr="00DA122C">
        <w:rPr>
          <w:rFonts w:ascii="Times New Roman" w:eastAsia="Times New Roman" w:hAnsi="Times New Roman" w:cs="Times New Roman"/>
          <w:sz w:val="24"/>
          <w:szCs w:val="24"/>
        </w:rPr>
        <w:t xml:space="preserve">11.361,79 </w:t>
      </w:r>
      <w:r w:rsidRPr="00DA122C">
        <w:rPr>
          <w:rFonts w:ascii="Times New Roman" w:eastAsia="Times New            Roman" w:hAnsi="Times New Roman" w:cs="Times New Roman"/>
          <w:sz w:val="24"/>
          <w:szCs w:val="24"/>
        </w:rPr>
        <w:t>€,</w:t>
      </w:r>
    </w:p>
    <w:p w14:paraId="4A9943B4" w14:textId="77777777" w:rsidR="00A515A0" w:rsidRPr="00DA122C" w:rsidRDefault="00A515A0" w:rsidP="00A515A0">
      <w:pPr>
        <w:pStyle w:val="Odlomakpopisa"/>
        <w:numPr>
          <w:ilvl w:val="0"/>
          <w:numId w:val="31"/>
        </w:numPr>
        <w:jc w:val="both"/>
        <w:rPr>
          <w:rFonts w:ascii="Times New Roman" w:eastAsia="Times New Roman" w:hAnsi="Times New Roman" w:cs="Times New Roman"/>
          <w:sz w:val="24"/>
          <w:szCs w:val="24"/>
        </w:rPr>
      </w:pPr>
      <w:r w:rsidRPr="00DA122C">
        <w:rPr>
          <w:rFonts w:ascii="Times New Roman" w:eastAsia="Times New            Roman" w:hAnsi="Times New Roman" w:cs="Times New Roman"/>
          <w:sz w:val="24"/>
          <w:szCs w:val="24"/>
        </w:rPr>
        <w:t xml:space="preserve">Obveze za financijske rashode </w:t>
      </w:r>
      <w:r w:rsidRPr="00DA122C">
        <w:rPr>
          <w:rFonts w:ascii="Times New Roman" w:eastAsia="Times New Roman" w:hAnsi="Times New Roman" w:cs="Times New Roman"/>
          <w:sz w:val="24"/>
          <w:szCs w:val="24"/>
        </w:rPr>
        <w:t>2.997,47</w:t>
      </w:r>
      <w:r>
        <w:rPr>
          <w:rFonts w:ascii="Times New Roman" w:eastAsia="Times New Roman" w:hAnsi="Times New Roman" w:cs="Times New Roman"/>
          <w:sz w:val="24"/>
          <w:szCs w:val="24"/>
        </w:rPr>
        <w:t xml:space="preserve"> </w:t>
      </w:r>
      <w:r w:rsidRPr="00DA122C">
        <w:rPr>
          <w:rFonts w:ascii="Times New Roman" w:eastAsia="Times New            Roman" w:hAnsi="Times New Roman" w:cs="Times New Roman"/>
          <w:sz w:val="24"/>
          <w:szCs w:val="24"/>
        </w:rPr>
        <w:t>€,</w:t>
      </w:r>
    </w:p>
    <w:p w14:paraId="74C72894" w14:textId="77777777" w:rsidR="00A515A0" w:rsidRPr="00DA122C" w:rsidRDefault="00A515A0" w:rsidP="00A515A0">
      <w:pPr>
        <w:pStyle w:val="Odlomakpopisa"/>
        <w:numPr>
          <w:ilvl w:val="0"/>
          <w:numId w:val="31"/>
        </w:numPr>
        <w:jc w:val="both"/>
        <w:rPr>
          <w:rFonts w:ascii="Times New Roman" w:eastAsia="Times New Roman" w:hAnsi="Times New Roman" w:cs="Times New Roman"/>
          <w:sz w:val="24"/>
          <w:szCs w:val="24"/>
        </w:rPr>
      </w:pPr>
      <w:r w:rsidRPr="00DA122C">
        <w:rPr>
          <w:rFonts w:ascii="Times New Roman" w:eastAsia="Times New            Roman" w:hAnsi="Times New Roman" w:cs="Times New Roman"/>
          <w:sz w:val="24"/>
          <w:szCs w:val="24"/>
        </w:rPr>
        <w:t xml:space="preserve">Obveze za naknade građanima i kućanstvima </w:t>
      </w:r>
      <w:r w:rsidRPr="00DA122C">
        <w:rPr>
          <w:rFonts w:ascii="Times New Roman" w:eastAsia="Times New Roman" w:hAnsi="Times New Roman" w:cs="Times New Roman"/>
          <w:sz w:val="24"/>
          <w:szCs w:val="24"/>
        </w:rPr>
        <w:t>9.795,47</w:t>
      </w:r>
      <w:r>
        <w:rPr>
          <w:rFonts w:ascii="Times New Roman" w:eastAsia="Times New Roman" w:hAnsi="Times New Roman" w:cs="Times New Roman"/>
          <w:sz w:val="24"/>
          <w:szCs w:val="24"/>
        </w:rPr>
        <w:t xml:space="preserve"> </w:t>
      </w:r>
      <w:r w:rsidRPr="00DA122C">
        <w:rPr>
          <w:rFonts w:ascii="Times New Roman" w:eastAsia="Times New Roman" w:hAnsi="Times New Roman" w:cs="Times New Roman"/>
          <w:sz w:val="24"/>
          <w:szCs w:val="24"/>
        </w:rPr>
        <w:t>€</w:t>
      </w:r>
      <w:r w:rsidRPr="00DA122C">
        <w:rPr>
          <w:rFonts w:ascii="Times New Roman" w:eastAsia="Times New            Roman" w:hAnsi="Times New Roman" w:cs="Times New Roman"/>
          <w:sz w:val="24"/>
          <w:szCs w:val="24"/>
        </w:rPr>
        <w:t xml:space="preserve">, </w:t>
      </w:r>
    </w:p>
    <w:p w14:paraId="176CADF4" w14:textId="77777777" w:rsidR="00A515A0" w:rsidRPr="00DA122C" w:rsidRDefault="00A515A0" w:rsidP="00A515A0">
      <w:pPr>
        <w:pStyle w:val="Odlomakpopisa"/>
        <w:numPr>
          <w:ilvl w:val="0"/>
          <w:numId w:val="31"/>
        </w:numPr>
        <w:jc w:val="both"/>
        <w:rPr>
          <w:rFonts w:ascii="Times New Roman" w:eastAsia="Times New            Roman" w:hAnsi="Times New Roman" w:cs="Times New Roman"/>
          <w:sz w:val="24"/>
          <w:szCs w:val="24"/>
        </w:rPr>
      </w:pPr>
      <w:r w:rsidRPr="00DA122C">
        <w:rPr>
          <w:rFonts w:ascii="Times New Roman" w:eastAsia="Times New            Roman" w:hAnsi="Times New Roman" w:cs="Times New Roman"/>
          <w:sz w:val="24"/>
          <w:szCs w:val="24"/>
        </w:rPr>
        <w:t xml:space="preserve">Obveze za nabavu neproizvedene dugotrajne imovine </w:t>
      </w:r>
      <w:r w:rsidRPr="00DA122C">
        <w:rPr>
          <w:rFonts w:ascii="Times New Roman" w:eastAsia="Times New Roman" w:hAnsi="Times New Roman" w:cs="Times New Roman"/>
          <w:sz w:val="24"/>
          <w:szCs w:val="24"/>
        </w:rPr>
        <w:t>26.491,27</w:t>
      </w:r>
      <w:r>
        <w:rPr>
          <w:rFonts w:ascii="Times New Roman" w:eastAsia="Times New Roman" w:hAnsi="Times New Roman" w:cs="Times New Roman"/>
          <w:sz w:val="24"/>
          <w:szCs w:val="24"/>
        </w:rPr>
        <w:t xml:space="preserve"> </w:t>
      </w:r>
      <w:r w:rsidRPr="00DA122C">
        <w:rPr>
          <w:rFonts w:ascii="Times New Roman" w:eastAsia="Times New            Roman" w:hAnsi="Times New Roman" w:cs="Times New Roman"/>
          <w:sz w:val="24"/>
          <w:szCs w:val="24"/>
        </w:rPr>
        <w:t>€</w:t>
      </w:r>
    </w:p>
    <w:p w14:paraId="3F5A2A9B" w14:textId="77777777" w:rsidR="00A515A0" w:rsidRPr="00DA122C" w:rsidRDefault="00A515A0" w:rsidP="00A515A0">
      <w:pPr>
        <w:pStyle w:val="Odlomakpopisa"/>
        <w:numPr>
          <w:ilvl w:val="0"/>
          <w:numId w:val="21"/>
        </w:numPr>
        <w:jc w:val="both"/>
        <w:rPr>
          <w:rFonts w:ascii="Times New Roman" w:eastAsia="Times New            Roman" w:hAnsi="Times New Roman" w:cs="Times New Roman"/>
          <w:sz w:val="24"/>
          <w:szCs w:val="24"/>
        </w:rPr>
      </w:pPr>
      <w:r w:rsidRPr="00DA122C">
        <w:rPr>
          <w:rFonts w:ascii="Times New Roman" w:eastAsia="Times New            Roman" w:hAnsi="Times New Roman" w:cs="Times New Roman"/>
          <w:sz w:val="24"/>
          <w:szCs w:val="24"/>
        </w:rPr>
        <w:t>Obveze za kredite i zajmove 610.130,55</w:t>
      </w:r>
      <w:r>
        <w:rPr>
          <w:rFonts w:ascii="Times New Roman" w:eastAsia="Times New            Roman" w:hAnsi="Times New Roman" w:cs="Times New Roman"/>
          <w:sz w:val="24"/>
          <w:szCs w:val="24"/>
        </w:rPr>
        <w:t xml:space="preserve"> </w:t>
      </w:r>
      <w:r w:rsidRPr="00DA122C">
        <w:rPr>
          <w:rFonts w:ascii="Times New Roman" w:eastAsia="Times New            Roman" w:hAnsi="Times New Roman" w:cs="Times New Roman"/>
          <w:sz w:val="24"/>
          <w:szCs w:val="24"/>
        </w:rPr>
        <w:t>€</w:t>
      </w:r>
    </w:p>
    <w:p w14:paraId="0121424C" w14:textId="77777777" w:rsidR="00A515A0" w:rsidRPr="003F4EED" w:rsidRDefault="00A515A0" w:rsidP="00A515A0">
      <w:pPr>
        <w:jc w:val="both"/>
        <w:rPr>
          <w:rFonts w:ascii="Times New Roman" w:eastAsia="Times New Roman" w:hAnsi="Times New Roman" w:cs="Times New Roman"/>
          <w:sz w:val="24"/>
          <w:szCs w:val="24"/>
        </w:rPr>
      </w:pPr>
      <w:r w:rsidRPr="003F4EED">
        <w:rPr>
          <w:rFonts w:ascii="Times New Roman" w:eastAsia="Times New                Roman" w:hAnsi="Times New Roman" w:cs="Times New Roman"/>
          <w:b/>
          <w:bCs/>
          <w:sz w:val="24"/>
          <w:szCs w:val="24"/>
          <w:u w:val="single"/>
        </w:rPr>
        <w:t>Nedospjele obveze</w:t>
      </w:r>
      <w:r w:rsidRPr="003F4EED">
        <w:rPr>
          <w:rFonts w:ascii="Times New Roman" w:eastAsia="Times              New Roman" w:hAnsi="Times New Roman" w:cs="Times New Roman"/>
          <w:b/>
          <w:bCs/>
          <w:sz w:val="24"/>
          <w:szCs w:val="24"/>
        </w:rPr>
        <w:t xml:space="preserve"> iznose </w:t>
      </w:r>
      <w:r>
        <w:rPr>
          <w:rFonts w:ascii="Times New Roman" w:eastAsia="Times              New Roman" w:hAnsi="Times New Roman" w:cs="Times New Roman"/>
          <w:b/>
          <w:bCs/>
          <w:sz w:val="24"/>
          <w:szCs w:val="24"/>
        </w:rPr>
        <w:t>1.144.512,19</w:t>
      </w:r>
      <w:r w:rsidRPr="003931E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3F4EED">
        <w:rPr>
          <w:rFonts w:ascii="Times New Roman" w:eastAsia="Times              New Roman" w:hAnsi="Times New Roman" w:cs="Times New Roman"/>
          <w:b/>
          <w:bCs/>
          <w:sz w:val="24"/>
          <w:szCs w:val="24"/>
        </w:rPr>
        <w:t>:</w:t>
      </w:r>
    </w:p>
    <w:p w14:paraId="73F903BF" w14:textId="77777777" w:rsidR="00A515A0" w:rsidRPr="003F4EED" w:rsidRDefault="00A515A0" w:rsidP="00A515A0">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3F4EED">
        <w:rPr>
          <w:rFonts w:ascii="Times New Roman" w:eastAsia="Times            New Roman" w:hAnsi="Times New Roman" w:cs="Times New Roman"/>
          <w:color w:val="000000"/>
          <w:sz w:val="24"/>
          <w:szCs w:val="24"/>
        </w:rPr>
        <w:t>-</w:t>
      </w:r>
      <w:r w:rsidRPr="003F4EED">
        <w:rPr>
          <w:rFonts w:ascii="Times New Roman" w:eastAsia="Times            New Roman" w:hAnsi="Times New Roman" w:cs="Times New Roman"/>
          <w:color w:val="000000"/>
          <w:sz w:val="14"/>
          <w:szCs w:val="14"/>
        </w:rPr>
        <w:t xml:space="preserve">          </w:t>
      </w:r>
      <w:r w:rsidRPr="003F4EED">
        <w:rPr>
          <w:rFonts w:ascii="Times New Roman" w:eastAsia="Times New            Roman" w:hAnsi="Times New Roman" w:cs="Times New Roman"/>
          <w:color w:val="000000"/>
          <w:sz w:val="24"/>
          <w:szCs w:val="24"/>
        </w:rPr>
        <w:t xml:space="preserve">Obveze za </w:t>
      </w:r>
      <w:r>
        <w:rPr>
          <w:rFonts w:ascii="Times New Roman" w:eastAsia="Times New            Roman" w:hAnsi="Times New Roman" w:cs="Times New Roman"/>
          <w:color w:val="000000"/>
          <w:sz w:val="24"/>
          <w:szCs w:val="24"/>
        </w:rPr>
        <w:t>ras</w:t>
      </w:r>
      <w:r w:rsidRPr="003F4EED">
        <w:rPr>
          <w:rFonts w:ascii="Times New Roman" w:eastAsia="Times New            Roman" w:hAnsi="Times New Roman" w:cs="Times New Roman"/>
          <w:color w:val="000000"/>
          <w:sz w:val="24"/>
          <w:szCs w:val="24"/>
        </w:rPr>
        <w:t xml:space="preserve">hode </w:t>
      </w:r>
      <w:r>
        <w:rPr>
          <w:rFonts w:ascii="Times New Roman" w:eastAsia="Times New            Roman" w:hAnsi="Times New Roman" w:cs="Times New Roman"/>
          <w:color w:val="000000"/>
          <w:sz w:val="24"/>
          <w:szCs w:val="24"/>
        </w:rPr>
        <w:t xml:space="preserve">poslovanja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1A2EC2">
        <w:rPr>
          <w:rFonts w:ascii="Times New Roman" w:eastAsia="Times New            Roman" w:hAnsi="Times New Roman" w:cs="Times New Roman"/>
          <w:color w:val="000000"/>
          <w:sz w:val="24"/>
          <w:szCs w:val="24"/>
        </w:rPr>
        <w:t>681</w:t>
      </w:r>
      <w:r>
        <w:rPr>
          <w:rFonts w:ascii="Times New Roman" w:eastAsia="Times New            Roman" w:hAnsi="Times New Roman" w:cs="Times New Roman"/>
          <w:color w:val="000000"/>
          <w:sz w:val="24"/>
          <w:szCs w:val="24"/>
        </w:rPr>
        <w:t>.</w:t>
      </w:r>
      <w:r w:rsidRPr="001A2EC2">
        <w:rPr>
          <w:rFonts w:ascii="Times New Roman" w:eastAsia="Times New            Roman" w:hAnsi="Times New Roman" w:cs="Times New Roman"/>
          <w:color w:val="000000"/>
          <w:sz w:val="24"/>
          <w:szCs w:val="24"/>
        </w:rPr>
        <w:t>448,05</w:t>
      </w:r>
      <w:r>
        <w:rPr>
          <w:rFonts w:ascii="Times New Roman" w:eastAsia="Times New            Roman" w:hAnsi="Times New Roman" w:cs="Times New Roman"/>
          <w:color w:val="000000"/>
          <w:sz w:val="24"/>
          <w:szCs w:val="24"/>
        </w:rPr>
        <w:t xml:space="preserve"> €</w:t>
      </w:r>
    </w:p>
    <w:p w14:paraId="3311A1B0" w14:textId="77777777" w:rsidR="00A515A0" w:rsidRDefault="00A515A0" w:rsidP="00A515A0">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3F4EED">
        <w:rPr>
          <w:rFonts w:ascii="Times New Roman" w:eastAsia="Times            New Roman" w:hAnsi="Times New Roman" w:cs="Times New Roman"/>
          <w:color w:val="000000"/>
          <w:sz w:val="24"/>
          <w:szCs w:val="24"/>
        </w:rPr>
        <w:t>-</w:t>
      </w:r>
      <w:r w:rsidRPr="003F4EED">
        <w:rPr>
          <w:rFonts w:ascii="Times New Roman" w:eastAsia="Times            New Roman" w:hAnsi="Times New Roman" w:cs="Times New Roman"/>
          <w:color w:val="000000"/>
          <w:sz w:val="14"/>
          <w:szCs w:val="14"/>
        </w:rPr>
        <w:t xml:space="preserve">          </w:t>
      </w:r>
      <w:r w:rsidRPr="003F4EED">
        <w:rPr>
          <w:rFonts w:ascii="Times New Roman" w:eastAsia="Times New            Roman" w:hAnsi="Times New Roman" w:cs="Times New Roman"/>
          <w:color w:val="000000"/>
          <w:sz w:val="24"/>
          <w:szCs w:val="24"/>
        </w:rPr>
        <w:t xml:space="preserve">Obveze za nabavu nefinancijske imovine </w:t>
      </w:r>
      <w:r>
        <w:rPr>
          <w:rFonts w:ascii="Times New Roman" w:eastAsia="Times New            Roman" w:hAnsi="Times New Roman" w:cs="Times New Roman"/>
          <w:color w:val="000000"/>
          <w:sz w:val="24"/>
          <w:szCs w:val="24"/>
        </w:rPr>
        <w:tab/>
        <w:t xml:space="preserve">  </w:t>
      </w:r>
      <w:r w:rsidRPr="001A2EC2">
        <w:rPr>
          <w:rFonts w:ascii="Times New Roman" w:eastAsia="Times New            Roman" w:hAnsi="Times New Roman" w:cs="Times New Roman"/>
          <w:color w:val="000000"/>
          <w:sz w:val="24"/>
          <w:szCs w:val="24"/>
        </w:rPr>
        <w:t>408</w:t>
      </w:r>
      <w:r>
        <w:rPr>
          <w:rFonts w:ascii="Times New Roman" w:eastAsia="Times New            Roman" w:hAnsi="Times New Roman" w:cs="Times New Roman"/>
          <w:color w:val="000000"/>
          <w:sz w:val="24"/>
          <w:szCs w:val="24"/>
        </w:rPr>
        <w:t>.</w:t>
      </w:r>
      <w:r w:rsidRPr="001A2EC2">
        <w:rPr>
          <w:rFonts w:ascii="Times New Roman" w:eastAsia="Times New            Roman" w:hAnsi="Times New Roman" w:cs="Times New Roman"/>
          <w:color w:val="000000"/>
          <w:sz w:val="24"/>
          <w:szCs w:val="24"/>
        </w:rPr>
        <w:t>194,69</w:t>
      </w:r>
      <w:r>
        <w:rPr>
          <w:rFonts w:ascii="Times New Roman" w:eastAsia="Times New            Roman" w:hAnsi="Times New Roman" w:cs="Times New Roman"/>
          <w:color w:val="000000"/>
          <w:sz w:val="24"/>
          <w:szCs w:val="24"/>
        </w:rPr>
        <w:t xml:space="preserve"> €</w:t>
      </w:r>
    </w:p>
    <w:p w14:paraId="1CF18AB0" w14:textId="1CEB5906" w:rsidR="00690398" w:rsidRPr="007D7F26" w:rsidRDefault="00A515A0" w:rsidP="007D7F26">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Obveze za financijsku imovinu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1A2EC2">
        <w:rPr>
          <w:rFonts w:ascii="Times New Roman" w:eastAsia="Times New            Roman" w:hAnsi="Times New Roman" w:cs="Times New Roman"/>
          <w:color w:val="000000"/>
          <w:sz w:val="24"/>
          <w:szCs w:val="24"/>
        </w:rPr>
        <w:t>54</w:t>
      </w:r>
      <w:r>
        <w:rPr>
          <w:rFonts w:ascii="Times New Roman" w:eastAsia="Times New            Roman" w:hAnsi="Times New Roman" w:cs="Times New Roman"/>
          <w:color w:val="000000"/>
          <w:sz w:val="24"/>
          <w:szCs w:val="24"/>
        </w:rPr>
        <w:t>.</w:t>
      </w:r>
      <w:r w:rsidRPr="001A2EC2">
        <w:rPr>
          <w:rFonts w:ascii="Times New Roman" w:eastAsia="Times New            Roman" w:hAnsi="Times New Roman" w:cs="Times New Roman"/>
          <w:color w:val="000000"/>
          <w:sz w:val="24"/>
          <w:szCs w:val="24"/>
        </w:rPr>
        <w:t>869,45</w:t>
      </w:r>
      <w:r>
        <w:rPr>
          <w:rFonts w:ascii="Times New Roman" w:eastAsia="Times New            Roman" w:hAnsi="Times New Roman" w:cs="Times New Roman"/>
          <w:color w:val="000000"/>
          <w:sz w:val="24"/>
          <w:szCs w:val="24"/>
        </w:rPr>
        <w:t xml:space="preserve"> €</w:t>
      </w:r>
    </w:p>
    <w:p w14:paraId="0330A906" w14:textId="13180E84" w:rsidR="00A515A0" w:rsidRPr="003F4EED" w:rsidRDefault="00A515A0" w:rsidP="00A515A0">
      <w:pPr>
        <w:rPr>
          <w:rFonts w:ascii="Times New Roman" w:hAnsi="Times New Roman" w:cs="Times New Roman"/>
        </w:rPr>
      </w:pPr>
      <w:r w:rsidRPr="003F4EED">
        <w:rPr>
          <w:rFonts w:ascii="Times New Roman" w:hAnsi="Times New Roman" w:cs="Times New Roman"/>
        </w:rPr>
        <w:t>Stanje obveza prema  iskazanom izvješću po ustanovama:</w:t>
      </w:r>
    </w:p>
    <w:tbl>
      <w:tblPr>
        <w:tblW w:w="105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1219"/>
        <w:gridCol w:w="1276"/>
        <w:gridCol w:w="1190"/>
        <w:gridCol w:w="1134"/>
        <w:gridCol w:w="1305"/>
        <w:gridCol w:w="1334"/>
      </w:tblGrid>
      <w:tr w:rsidR="00A515A0" w:rsidRPr="00693602" w14:paraId="71F39A14" w14:textId="77777777" w:rsidTr="007D7F26">
        <w:trPr>
          <w:trHeight w:val="705"/>
        </w:trPr>
        <w:tc>
          <w:tcPr>
            <w:tcW w:w="1843" w:type="dxa"/>
            <w:shd w:val="clear" w:color="auto" w:fill="auto"/>
            <w:noWrap/>
            <w:vAlign w:val="bottom"/>
            <w:hideMark/>
          </w:tcPr>
          <w:p w14:paraId="7CD10F23"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Opis stavke (konto)</w:t>
            </w:r>
          </w:p>
        </w:tc>
        <w:tc>
          <w:tcPr>
            <w:tcW w:w="1276" w:type="dxa"/>
            <w:shd w:val="clear" w:color="auto" w:fill="auto"/>
            <w:vAlign w:val="bottom"/>
            <w:hideMark/>
          </w:tcPr>
          <w:p w14:paraId="7B3EA840"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Grad Metković</w:t>
            </w:r>
          </w:p>
        </w:tc>
        <w:tc>
          <w:tcPr>
            <w:tcW w:w="1219" w:type="dxa"/>
            <w:shd w:val="clear" w:color="auto" w:fill="auto"/>
            <w:vAlign w:val="bottom"/>
            <w:hideMark/>
          </w:tcPr>
          <w:p w14:paraId="2DC99DCE"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Dječji vrtić Metković</w:t>
            </w:r>
          </w:p>
        </w:tc>
        <w:tc>
          <w:tcPr>
            <w:tcW w:w="1276" w:type="dxa"/>
            <w:shd w:val="clear" w:color="auto" w:fill="auto"/>
            <w:vAlign w:val="bottom"/>
            <w:hideMark/>
          </w:tcPr>
          <w:p w14:paraId="2AB7B9BC"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Ustanova za kulturu i sport Metković</w:t>
            </w:r>
          </w:p>
        </w:tc>
        <w:tc>
          <w:tcPr>
            <w:tcW w:w="1190" w:type="dxa"/>
            <w:shd w:val="clear" w:color="auto" w:fill="auto"/>
            <w:vAlign w:val="bottom"/>
            <w:hideMark/>
          </w:tcPr>
          <w:p w14:paraId="655D293A"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JVP Metković</w:t>
            </w:r>
          </w:p>
        </w:tc>
        <w:tc>
          <w:tcPr>
            <w:tcW w:w="1134" w:type="dxa"/>
            <w:shd w:val="clear" w:color="auto" w:fill="auto"/>
            <w:vAlign w:val="bottom"/>
            <w:hideMark/>
          </w:tcPr>
          <w:p w14:paraId="42037E4C"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Gradska knjižnica Metković</w:t>
            </w:r>
          </w:p>
        </w:tc>
        <w:tc>
          <w:tcPr>
            <w:tcW w:w="1305" w:type="dxa"/>
            <w:shd w:val="clear" w:color="auto" w:fill="auto"/>
            <w:vAlign w:val="bottom"/>
            <w:hideMark/>
          </w:tcPr>
          <w:p w14:paraId="1B10F67D"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Prirodoslovni muzej Metković</w:t>
            </w:r>
          </w:p>
        </w:tc>
        <w:tc>
          <w:tcPr>
            <w:tcW w:w="1334" w:type="dxa"/>
            <w:shd w:val="clear" w:color="auto" w:fill="auto"/>
            <w:vAlign w:val="bottom"/>
            <w:hideMark/>
          </w:tcPr>
          <w:p w14:paraId="74CCDAD2"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UKUPNO</w:t>
            </w:r>
          </w:p>
        </w:tc>
      </w:tr>
      <w:tr w:rsidR="00A515A0" w:rsidRPr="00693602" w14:paraId="06C9D9D4" w14:textId="77777777" w:rsidTr="007D7F26">
        <w:trPr>
          <w:trHeight w:val="375"/>
        </w:trPr>
        <w:tc>
          <w:tcPr>
            <w:tcW w:w="10577" w:type="dxa"/>
            <w:gridSpan w:val="8"/>
            <w:shd w:val="clear" w:color="auto" w:fill="D9D9D9" w:themeFill="background1" w:themeFillShade="D9"/>
            <w:noWrap/>
            <w:vAlign w:val="bottom"/>
            <w:hideMark/>
          </w:tcPr>
          <w:p w14:paraId="296AF1C5" w14:textId="77777777" w:rsidR="00A515A0" w:rsidRPr="00A636BE" w:rsidRDefault="00A515A0" w:rsidP="00306203">
            <w:pPr>
              <w:spacing w:after="0" w:line="240" w:lineRule="auto"/>
              <w:jc w:val="center"/>
              <w:rPr>
                <w:rFonts w:ascii="Times New Roman" w:eastAsia="Times New Roman" w:hAnsi="Times New Roman" w:cs="Times New Roman"/>
                <w:b/>
                <w:bCs/>
                <w:color w:val="000000"/>
                <w:sz w:val="20"/>
                <w:szCs w:val="20"/>
              </w:rPr>
            </w:pPr>
            <w:r w:rsidRPr="00A636BE">
              <w:rPr>
                <w:rFonts w:ascii="Times New Roman" w:eastAsia="Times New Roman" w:hAnsi="Times New Roman" w:cs="Times New Roman"/>
                <w:b/>
                <w:bCs/>
                <w:color w:val="000000"/>
                <w:sz w:val="20"/>
                <w:szCs w:val="20"/>
              </w:rPr>
              <w:t>DOSPJELE OBVEZE</w:t>
            </w:r>
          </w:p>
        </w:tc>
      </w:tr>
      <w:tr w:rsidR="00A515A0" w:rsidRPr="00693602" w14:paraId="4B370DF6" w14:textId="77777777" w:rsidTr="007D7F26">
        <w:trPr>
          <w:trHeight w:val="600"/>
        </w:trPr>
        <w:tc>
          <w:tcPr>
            <w:tcW w:w="1843" w:type="dxa"/>
            <w:shd w:val="clear" w:color="auto" w:fill="auto"/>
            <w:vAlign w:val="bottom"/>
            <w:hideMark/>
          </w:tcPr>
          <w:p w14:paraId="08B64388"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materijalne rashoda</w:t>
            </w:r>
          </w:p>
        </w:tc>
        <w:tc>
          <w:tcPr>
            <w:tcW w:w="1276" w:type="dxa"/>
            <w:shd w:val="clear" w:color="auto" w:fill="auto"/>
            <w:noWrap/>
            <w:vAlign w:val="center"/>
            <w:hideMark/>
          </w:tcPr>
          <w:p w14:paraId="53495DA5"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8.891,43</w:t>
            </w:r>
          </w:p>
        </w:tc>
        <w:tc>
          <w:tcPr>
            <w:tcW w:w="1219" w:type="dxa"/>
            <w:shd w:val="clear" w:color="auto" w:fill="auto"/>
            <w:noWrap/>
            <w:vAlign w:val="center"/>
            <w:hideMark/>
          </w:tcPr>
          <w:p w14:paraId="409A6758"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0,01</w:t>
            </w:r>
          </w:p>
        </w:tc>
        <w:tc>
          <w:tcPr>
            <w:tcW w:w="1276" w:type="dxa"/>
            <w:shd w:val="clear" w:color="auto" w:fill="auto"/>
            <w:noWrap/>
            <w:vAlign w:val="center"/>
            <w:hideMark/>
          </w:tcPr>
          <w:p w14:paraId="7E7B8417"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156,15</w:t>
            </w:r>
          </w:p>
        </w:tc>
        <w:tc>
          <w:tcPr>
            <w:tcW w:w="1190" w:type="dxa"/>
            <w:shd w:val="clear" w:color="auto" w:fill="auto"/>
            <w:noWrap/>
            <w:vAlign w:val="center"/>
            <w:hideMark/>
          </w:tcPr>
          <w:p w14:paraId="6387607D"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2.314,08</w:t>
            </w:r>
          </w:p>
        </w:tc>
        <w:tc>
          <w:tcPr>
            <w:tcW w:w="1134" w:type="dxa"/>
            <w:shd w:val="clear" w:color="auto" w:fill="auto"/>
            <w:noWrap/>
            <w:vAlign w:val="center"/>
            <w:hideMark/>
          </w:tcPr>
          <w:p w14:paraId="5B8D783F"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0,12</w:t>
            </w:r>
          </w:p>
        </w:tc>
        <w:tc>
          <w:tcPr>
            <w:tcW w:w="1305" w:type="dxa"/>
            <w:shd w:val="clear" w:color="auto" w:fill="auto"/>
            <w:noWrap/>
            <w:vAlign w:val="center"/>
            <w:hideMark/>
          </w:tcPr>
          <w:p w14:paraId="5D4AE4BF"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shd w:val="clear" w:color="auto" w:fill="auto"/>
            <w:noWrap/>
            <w:vAlign w:val="center"/>
            <w:hideMark/>
          </w:tcPr>
          <w:p w14:paraId="1D3667C1"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11.361,79</w:t>
            </w:r>
          </w:p>
        </w:tc>
      </w:tr>
      <w:tr w:rsidR="00A515A0" w:rsidRPr="00693602" w14:paraId="68A819CC" w14:textId="77777777" w:rsidTr="007D7F26">
        <w:trPr>
          <w:trHeight w:val="600"/>
        </w:trPr>
        <w:tc>
          <w:tcPr>
            <w:tcW w:w="1843" w:type="dxa"/>
            <w:shd w:val="clear" w:color="auto" w:fill="auto"/>
            <w:vAlign w:val="bottom"/>
            <w:hideMark/>
          </w:tcPr>
          <w:p w14:paraId="1A1F6EB6"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financijske rashode</w:t>
            </w:r>
          </w:p>
        </w:tc>
        <w:tc>
          <w:tcPr>
            <w:tcW w:w="1276" w:type="dxa"/>
            <w:shd w:val="clear" w:color="auto" w:fill="auto"/>
            <w:noWrap/>
            <w:vAlign w:val="center"/>
            <w:hideMark/>
          </w:tcPr>
          <w:p w14:paraId="42E6F583"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0,92</w:t>
            </w:r>
          </w:p>
        </w:tc>
        <w:tc>
          <w:tcPr>
            <w:tcW w:w="1219" w:type="dxa"/>
            <w:shd w:val="clear" w:color="auto" w:fill="auto"/>
            <w:noWrap/>
            <w:vAlign w:val="center"/>
            <w:hideMark/>
          </w:tcPr>
          <w:p w14:paraId="316581AD"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276" w:type="dxa"/>
            <w:shd w:val="clear" w:color="auto" w:fill="auto"/>
            <w:noWrap/>
            <w:vAlign w:val="center"/>
            <w:hideMark/>
          </w:tcPr>
          <w:p w14:paraId="1E2C9095" w14:textId="77777777" w:rsidR="00A515A0" w:rsidRPr="00DA0727" w:rsidRDefault="00A515A0" w:rsidP="00306203">
            <w:pPr>
              <w:jc w:val="right"/>
              <w:rPr>
                <w:rFonts w:ascii="Times New Roman" w:hAnsi="Times New Roman" w:cs="Times New Roman"/>
                <w:sz w:val="20"/>
                <w:szCs w:val="20"/>
              </w:rPr>
            </w:pPr>
            <w:r w:rsidRPr="00D0691C">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D0691C">
              <w:rPr>
                <w:rFonts w:ascii="Times New Roman" w:hAnsi="Times New Roman" w:cs="Times New Roman"/>
                <w:color w:val="000000"/>
                <w:sz w:val="20"/>
                <w:szCs w:val="20"/>
              </w:rPr>
              <w:t>964,47</w:t>
            </w:r>
          </w:p>
        </w:tc>
        <w:tc>
          <w:tcPr>
            <w:tcW w:w="1190" w:type="dxa"/>
            <w:shd w:val="clear" w:color="auto" w:fill="auto"/>
            <w:noWrap/>
            <w:vAlign w:val="center"/>
            <w:hideMark/>
          </w:tcPr>
          <w:p w14:paraId="2EB36997"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31,85</w:t>
            </w:r>
          </w:p>
        </w:tc>
        <w:tc>
          <w:tcPr>
            <w:tcW w:w="1134" w:type="dxa"/>
            <w:shd w:val="clear" w:color="auto" w:fill="auto"/>
            <w:noWrap/>
            <w:vAlign w:val="center"/>
            <w:hideMark/>
          </w:tcPr>
          <w:p w14:paraId="33E687F1"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0,23</w:t>
            </w:r>
          </w:p>
        </w:tc>
        <w:tc>
          <w:tcPr>
            <w:tcW w:w="1305" w:type="dxa"/>
            <w:shd w:val="clear" w:color="auto" w:fill="auto"/>
            <w:noWrap/>
            <w:vAlign w:val="center"/>
            <w:hideMark/>
          </w:tcPr>
          <w:p w14:paraId="2DFA0A55"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shd w:val="clear" w:color="auto" w:fill="auto"/>
            <w:noWrap/>
            <w:vAlign w:val="center"/>
            <w:hideMark/>
          </w:tcPr>
          <w:p w14:paraId="6C6B3A4A" w14:textId="77777777" w:rsidR="00A515A0" w:rsidRPr="00D0691C" w:rsidRDefault="00A515A0" w:rsidP="00306203">
            <w:pPr>
              <w:jc w:val="right"/>
              <w:rPr>
                <w:rFonts w:ascii="Times New Roman" w:hAnsi="Times New Roman" w:cs="Times New Roman"/>
                <w:color w:val="000000"/>
                <w:sz w:val="20"/>
                <w:szCs w:val="20"/>
              </w:rPr>
            </w:pPr>
            <w:r w:rsidRPr="00D0691C">
              <w:rPr>
                <w:rFonts w:ascii="Times New Roman" w:eastAsia="Times New Roman" w:hAnsi="Times New Roman" w:cs="Times New Roman"/>
                <w:sz w:val="20"/>
                <w:szCs w:val="20"/>
              </w:rPr>
              <w:t>2.997,47</w:t>
            </w:r>
          </w:p>
        </w:tc>
      </w:tr>
      <w:tr w:rsidR="00A515A0" w:rsidRPr="00693602" w14:paraId="2047693C" w14:textId="77777777" w:rsidTr="007D7F26">
        <w:trPr>
          <w:trHeight w:val="600"/>
        </w:trPr>
        <w:tc>
          <w:tcPr>
            <w:tcW w:w="1843" w:type="dxa"/>
            <w:shd w:val="clear" w:color="auto" w:fill="auto"/>
            <w:vAlign w:val="bottom"/>
            <w:hideMark/>
          </w:tcPr>
          <w:p w14:paraId="13F29D20"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građane i kućanstva</w:t>
            </w:r>
          </w:p>
        </w:tc>
        <w:tc>
          <w:tcPr>
            <w:tcW w:w="1276" w:type="dxa"/>
            <w:shd w:val="clear" w:color="auto" w:fill="auto"/>
            <w:noWrap/>
            <w:vAlign w:val="center"/>
            <w:hideMark/>
          </w:tcPr>
          <w:p w14:paraId="5D828B52"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9.795,47</w:t>
            </w:r>
          </w:p>
        </w:tc>
        <w:tc>
          <w:tcPr>
            <w:tcW w:w="1219" w:type="dxa"/>
            <w:shd w:val="clear" w:color="auto" w:fill="auto"/>
            <w:noWrap/>
            <w:vAlign w:val="center"/>
            <w:hideMark/>
          </w:tcPr>
          <w:p w14:paraId="7427B98E"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76" w:type="dxa"/>
            <w:shd w:val="clear" w:color="auto" w:fill="auto"/>
            <w:noWrap/>
            <w:vAlign w:val="center"/>
            <w:hideMark/>
          </w:tcPr>
          <w:p w14:paraId="33066496" w14:textId="77777777" w:rsidR="00A515A0" w:rsidRPr="00DA0727" w:rsidRDefault="00A515A0" w:rsidP="00306203">
            <w:pPr>
              <w:jc w:val="right"/>
              <w:rPr>
                <w:rFonts w:ascii="Times New Roman" w:hAnsi="Times New Roman" w:cs="Times New Roman"/>
                <w:sz w:val="20"/>
                <w:szCs w:val="20"/>
              </w:rPr>
            </w:pPr>
            <w:r w:rsidRPr="00DA0727">
              <w:rPr>
                <w:rFonts w:ascii="Times New Roman" w:hAnsi="Times New Roman" w:cs="Times New Roman"/>
                <w:sz w:val="20"/>
                <w:szCs w:val="20"/>
              </w:rPr>
              <w:t>0,00</w:t>
            </w:r>
          </w:p>
        </w:tc>
        <w:tc>
          <w:tcPr>
            <w:tcW w:w="1190" w:type="dxa"/>
            <w:shd w:val="clear" w:color="auto" w:fill="auto"/>
            <w:noWrap/>
            <w:vAlign w:val="center"/>
            <w:hideMark/>
          </w:tcPr>
          <w:p w14:paraId="174DACD4"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34" w:type="dxa"/>
            <w:shd w:val="clear" w:color="auto" w:fill="auto"/>
            <w:noWrap/>
            <w:vAlign w:val="center"/>
            <w:hideMark/>
          </w:tcPr>
          <w:p w14:paraId="19EC0ECB"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shd w:val="clear" w:color="auto" w:fill="auto"/>
            <w:noWrap/>
            <w:vAlign w:val="center"/>
            <w:hideMark/>
          </w:tcPr>
          <w:p w14:paraId="10004A0E"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shd w:val="clear" w:color="auto" w:fill="auto"/>
            <w:noWrap/>
            <w:vAlign w:val="center"/>
            <w:hideMark/>
          </w:tcPr>
          <w:p w14:paraId="7625B96C"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9.795,47</w:t>
            </w:r>
          </w:p>
        </w:tc>
      </w:tr>
      <w:tr w:rsidR="00A515A0" w:rsidRPr="00693602" w14:paraId="6EE6640B" w14:textId="77777777" w:rsidTr="007D7F26">
        <w:trPr>
          <w:trHeight w:val="600"/>
        </w:trPr>
        <w:tc>
          <w:tcPr>
            <w:tcW w:w="1843" w:type="dxa"/>
            <w:shd w:val="clear" w:color="auto" w:fill="auto"/>
            <w:vAlign w:val="bottom"/>
            <w:hideMark/>
          </w:tcPr>
          <w:p w14:paraId="6E9CE628"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nabavu nefinancIjske imovine</w:t>
            </w:r>
          </w:p>
        </w:tc>
        <w:tc>
          <w:tcPr>
            <w:tcW w:w="1276" w:type="dxa"/>
            <w:shd w:val="clear" w:color="auto" w:fill="auto"/>
            <w:noWrap/>
            <w:vAlign w:val="center"/>
            <w:hideMark/>
          </w:tcPr>
          <w:p w14:paraId="143671B0" w14:textId="77777777" w:rsidR="00A515A0" w:rsidRPr="00DA0727" w:rsidRDefault="00A515A0" w:rsidP="00306203">
            <w:pPr>
              <w:jc w:val="right"/>
              <w:rPr>
                <w:rFonts w:ascii="Times New Roman" w:hAnsi="Times New Roman" w:cs="Times New Roman"/>
                <w:sz w:val="20"/>
                <w:szCs w:val="20"/>
              </w:rPr>
            </w:pPr>
            <w:r>
              <w:rPr>
                <w:rFonts w:ascii="Times New Roman" w:hAnsi="Times New Roman" w:cs="Times New Roman"/>
                <w:sz w:val="20"/>
                <w:szCs w:val="20"/>
              </w:rPr>
              <w:t>26.490,58</w:t>
            </w:r>
          </w:p>
        </w:tc>
        <w:tc>
          <w:tcPr>
            <w:tcW w:w="1219" w:type="dxa"/>
            <w:shd w:val="clear" w:color="auto" w:fill="auto"/>
            <w:noWrap/>
            <w:vAlign w:val="center"/>
            <w:hideMark/>
          </w:tcPr>
          <w:p w14:paraId="07B428CF"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276" w:type="dxa"/>
            <w:shd w:val="clear" w:color="auto" w:fill="auto"/>
            <w:noWrap/>
            <w:vAlign w:val="center"/>
            <w:hideMark/>
          </w:tcPr>
          <w:p w14:paraId="258E45B2"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90" w:type="dxa"/>
            <w:shd w:val="clear" w:color="auto" w:fill="auto"/>
            <w:noWrap/>
            <w:vAlign w:val="center"/>
            <w:hideMark/>
          </w:tcPr>
          <w:p w14:paraId="5E1495DA"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34" w:type="dxa"/>
            <w:shd w:val="clear" w:color="auto" w:fill="auto"/>
            <w:noWrap/>
            <w:vAlign w:val="center"/>
            <w:hideMark/>
          </w:tcPr>
          <w:p w14:paraId="56C5C461"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0,69</w:t>
            </w:r>
          </w:p>
        </w:tc>
        <w:tc>
          <w:tcPr>
            <w:tcW w:w="1305" w:type="dxa"/>
            <w:shd w:val="clear" w:color="auto" w:fill="auto"/>
            <w:noWrap/>
            <w:vAlign w:val="center"/>
            <w:hideMark/>
          </w:tcPr>
          <w:p w14:paraId="7C0BA490"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shd w:val="clear" w:color="auto" w:fill="auto"/>
            <w:noWrap/>
            <w:vAlign w:val="center"/>
            <w:hideMark/>
          </w:tcPr>
          <w:p w14:paraId="65B514A8"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26.491,27</w:t>
            </w:r>
          </w:p>
        </w:tc>
      </w:tr>
      <w:tr w:rsidR="00A515A0" w:rsidRPr="00693602" w14:paraId="3D760526" w14:textId="77777777" w:rsidTr="007D7F26">
        <w:trPr>
          <w:trHeight w:val="600"/>
        </w:trPr>
        <w:tc>
          <w:tcPr>
            <w:tcW w:w="1843" w:type="dxa"/>
            <w:shd w:val="clear" w:color="auto" w:fill="auto"/>
            <w:vAlign w:val="bottom"/>
            <w:hideMark/>
          </w:tcPr>
          <w:p w14:paraId="1798F33C"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financijsku imovinu</w:t>
            </w:r>
          </w:p>
        </w:tc>
        <w:tc>
          <w:tcPr>
            <w:tcW w:w="1276" w:type="dxa"/>
            <w:shd w:val="clear" w:color="auto" w:fill="auto"/>
            <w:noWrap/>
            <w:vAlign w:val="center"/>
            <w:hideMark/>
          </w:tcPr>
          <w:p w14:paraId="61B7F460"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610.130,55</w:t>
            </w:r>
          </w:p>
        </w:tc>
        <w:tc>
          <w:tcPr>
            <w:tcW w:w="1219" w:type="dxa"/>
            <w:shd w:val="clear" w:color="auto" w:fill="auto"/>
            <w:noWrap/>
            <w:vAlign w:val="center"/>
            <w:hideMark/>
          </w:tcPr>
          <w:p w14:paraId="6926EDD3"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76" w:type="dxa"/>
            <w:shd w:val="clear" w:color="auto" w:fill="auto"/>
            <w:noWrap/>
            <w:vAlign w:val="center"/>
            <w:hideMark/>
          </w:tcPr>
          <w:p w14:paraId="157EA786"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shd w:val="clear" w:color="auto" w:fill="auto"/>
            <w:noWrap/>
            <w:vAlign w:val="center"/>
            <w:hideMark/>
          </w:tcPr>
          <w:p w14:paraId="36ED7A6D" w14:textId="77777777" w:rsidR="00A515A0" w:rsidRPr="00DA0727" w:rsidRDefault="00A515A0" w:rsidP="00306203">
            <w:pPr>
              <w:jc w:val="right"/>
              <w:rPr>
                <w:rFonts w:ascii="Times New Roman" w:hAnsi="Times New Roman" w:cs="Times New Roman"/>
                <w:sz w:val="20"/>
                <w:szCs w:val="20"/>
              </w:rPr>
            </w:pPr>
            <w:r>
              <w:rPr>
                <w:rFonts w:ascii="Times New Roman" w:hAnsi="Times New Roman" w:cs="Times New Roman"/>
                <w:sz w:val="20"/>
                <w:szCs w:val="20"/>
              </w:rPr>
              <w:t>0,00</w:t>
            </w:r>
          </w:p>
        </w:tc>
        <w:tc>
          <w:tcPr>
            <w:tcW w:w="1134" w:type="dxa"/>
            <w:shd w:val="clear" w:color="auto" w:fill="auto"/>
            <w:noWrap/>
            <w:vAlign w:val="center"/>
            <w:hideMark/>
          </w:tcPr>
          <w:p w14:paraId="4F7E6AA8"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shd w:val="clear" w:color="auto" w:fill="auto"/>
            <w:noWrap/>
            <w:vAlign w:val="center"/>
            <w:hideMark/>
          </w:tcPr>
          <w:p w14:paraId="3FCE9EAD"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shd w:val="clear" w:color="auto" w:fill="auto"/>
            <w:noWrap/>
            <w:vAlign w:val="center"/>
            <w:hideMark/>
          </w:tcPr>
          <w:p w14:paraId="74AA1F0C"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610.130,55</w:t>
            </w:r>
          </w:p>
        </w:tc>
      </w:tr>
      <w:tr w:rsidR="00A515A0" w:rsidRPr="00693602" w14:paraId="324F387E" w14:textId="77777777" w:rsidTr="007D7F26">
        <w:trPr>
          <w:trHeight w:val="300"/>
        </w:trPr>
        <w:tc>
          <w:tcPr>
            <w:tcW w:w="1843" w:type="dxa"/>
            <w:shd w:val="clear" w:color="auto" w:fill="auto"/>
            <w:vAlign w:val="bottom"/>
            <w:hideMark/>
          </w:tcPr>
          <w:p w14:paraId="73B04AF5"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UKUPNO</w:t>
            </w:r>
          </w:p>
        </w:tc>
        <w:tc>
          <w:tcPr>
            <w:tcW w:w="1276" w:type="dxa"/>
            <w:shd w:val="clear" w:color="auto" w:fill="auto"/>
            <w:noWrap/>
            <w:vAlign w:val="bottom"/>
            <w:hideMark/>
          </w:tcPr>
          <w:p w14:paraId="4D389622"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655.308,95</w:t>
            </w:r>
          </w:p>
        </w:tc>
        <w:tc>
          <w:tcPr>
            <w:tcW w:w="1219" w:type="dxa"/>
            <w:shd w:val="clear" w:color="auto" w:fill="auto"/>
            <w:noWrap/>
            <w:vAlign w:val="bottom"/>
            <w:hideMark/>
          </w:tcPr>
          <w:p w14:paraId="0EE47D62"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0,01</w:t>
            </w:r>
          </w:p>
        </w:tc>
        <w:tc>
          <w:tcPr>
            <w:tcW w:w="1276" w:type="dxa"/>
            <w:shd w:val="clear" w:color="auto" w:fill="auto"/>
            <w:noWrap/>
            <w:vAlign w:val="bottom"/>
            <w:hideMark/>
          </w:tcPr>
          <w:p w14:paraId="6EAAC2B5"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3.120,62</w:t>
            </w:r>
          </w:p>
        </w:tc>
        <w:tc>
          <w:tcPr>
            <w:tcW w:w="1190" w:type="dxa"/>
            <w:shd w:val="clear" w:color="auto" w:fill="auto"/>
            <w:noWrap/>
            <w:vAlign w:val="bottom"/>
            <w:hideMark/>
          </w:tcPr>
          <w:p w14:paraId="27FC9D1B"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2.345,93</w:t>
            </w:r>
          </w:p>
        </w:tc>
        <w:tc>
          <w:tcPr>
            <w:tcW w:w="1134" w:type="dxa"/>
            <w:shd w:val="clear" w:color="auto" w:fill="auto"/>
            <w:noWrap/>
            <w:vAlign w:val="bottom"/>
            <w:hideMark/>
          </w:tcPr>
          <w:p w14:paraId="2123D852" w14:textId="4FE5B7A4" w:rsidR="00A515A0" w:rsidRPr="00DA0727" w:rsidRDefault="008E6F35"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1,04</w:t>
            </w:r>
          </w:p>
        </w:tc>
        <w:tc>
          <w:tcPr>
            <w:tcW w:w="1305" w:type="dxa"/>
            <w:shd w:val="clear" w:color="auto" w:fill="auto"/>
            <w:noWrap/>
            <w:vAlign w:val="bottom"/>
            <w:hideMark/>
          </w:tcPr>
          <w:p w14:paraId="772E8E83"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shd w:val="clear" w:color="auto" w:fill="auto"/>
            <w:noWrap/>
            <w:vAlign w:val="bottom"/>
            <w:hideMark/>
          </w:tcPr>
          <w:p w14:paraId="501E37CB"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660.776,55</w:t>
            </w:r>
          </w:p>
        </w:tc>
      </w:tr>
      <w:tr w:rsidR="00A515A0" w:rsidRPr="00693602" w14:paraId="70F25474" w14:textId="77777777" w:rsidTr="007D7F26">
        <w:trPr>
          <w:trHeight w:val="375"/>
        </w:trPr>
        <w:tc>
          <w:tcPr>
            <w:tcW w:w="10577" w:type="dxa"/>
            <w:gridSpan w:val="8"/>
            <w:shd w:val="clear" w:color="auto" w:fill="D9D9D9" w:themeFill="background1" w:themeFillShade="D9"/>
            <w:vAlign w:val="bottom"/>
            <w:hideMark/>
          </w:tcPr>
          <w:p w14:paraId="24371A22" w14:textId="77777777" w:rsidR="00A515A0" w:rsidRPr="00A636BE" w:rsidRDefault="00A515A0" w:rsidP="00306203">
            <w:pPr>
              <w:spacing w:after="0" w:line="240" w:lineRule="auto"/>
              <w:jc w:val="center"/>
              <w:rPr>
                <w:rFonts w:ascii="Times New Roman" w:eastAsia="Times New Roman" w:hAnsi="Times New Roman" w:cs="Times New Roman"/>
                <w:b/>
                <w:bCs/>
                <w:color w:val="000000"/>
                <w:sz w:val="20"/>
                <w:szCs w:val="20"/>
              </w:rPr>
            </w:pPr>
            <w:r w:rsidRPr="00A636BE">
              <w:rPr>
                <w:rFonts w:ascii="Times New Roman" w:eastAsia="Times New Roman" w:hAnsi="Times New Roman" w:cs="Times New Roman"/>
                <w:b/>
                <w:bCs/>
                <w:color w:val="000000"/>
                <w:sz w:val="20"/>
                <w:szCs w:val="20"/>
              </w:rPr>
              <w:t>NEDOSPJELE OBVEZE</w:t>
            </w:r>
          </w:p>
        </w:tc>
      </w:tr>
      <w:tr w:rsidR="00A515A0" w:rsidRPr="00693602" w14:paraId="31839CC4" w14:textId="77777777" w:rsidTr="007D7F26">
        <w:trPr>
          <w:trHeight w:val="600"/>
        </w:trPr>
        <w:tc>
          <w:tcPr>
            <w:tcW w:w="1843" w:type="dxa"/>
            <w:shd w:val="clear" w:color="auto" w:fill="auto"/>
            <w:vAlign w:val="bottom"/>
            <w:hideMark/>
          </w:tcPr>
          <w:p w14:paraId="1B9ED8A2"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rashode poslovanja</w:t>
            </w:r>
          </w:p>
        </w:tc>
        <w:tc>
          <w:tcPr>
            <w:tcW w:w="1276" w:type="dxa"/>
            <w:shd w:val="clear" w:color="auto" w:fill="auto"/>
            <w:noWrap/>
            <w:vAlign w:val="bottom"/>
            <w:hideMark/>
          </w:tcPr>
          <w:p w14:paraId="37E9874F"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372.806,27</w:t>
            </w:r>
          </w:p>
        </w:tc>
        <w:tc>
          <w:tcPr>
            <w:tcW w:w="1219" w:type="dxa"/>
            <w:shd w:val="clear" w:color="auto" w:fill="auto"/>
            <w:noWrap/>
            <w:vAlign w:val="bottom"/>
            <w:hideMark/>
          </w:tcPr>
          <w:p w14:paraId="14F8ADFB"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234.065,23</w:t>
            </w:r>
          </w:p>
        </w:tc>
        <w:tc>
          <w:tcPr>
            <w:tcW w:w="1276" w:type="dxa"/>
            <w:shd w:val="clear" w:color="auto" w:fill="auto"/>
            <w:noWrap/>
            <w:vAlign w:val="bottom"/>
            <w:hideMark/>
          </w:tcPr>
          <w:p w14:paraId="23372637"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shd w:val="clear" w:color="auto" w:fill="auto"/>
            <w:noWrap/>
            <w:vAlign w:val="bottom"/>
            <w:hideMark/>
          </w:tcPr>
          <w:p w14:paraId="15C1D005"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64.071,15</w:t>
            </w:r>
          </w:p>
        </w:tc>
        <w:tc>
          <w:tcPr>
            <w:tcW w:w="1134" w:type="dxa"/>
            <w:shd w:val="clear" w:color="auto" w:fill="auto"/>
            <w:noWrap/>
            <w:vAlign w:val="bottom"/>
            <w:hideMark/>
          </w:tcPr>
          <w:p w14:paraId="47560098"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4.918,13</w:t>
            </w:r>
          </w:p>
        </w:tc>
        <w:tc>
          <w:tcPr>
            <w:tcW w:w="1305" w:type="dxa"/>
            <w:shd w:val="clear" w:color="auto" w:fill="auto"/>
            <w:noWrap/>
            <w:vAlign w:val="bottom"/>
            <w:hideMark/>
          </w:tcPr>
          <w:p w14:paraId="4961AA93"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5.587,27</w:t>
            </w:r>
          </w:p>
        </w:tc>
        <w:tc>
          <w:tcPr>
            <w:tcW w:w="1334" w:type="dxa"/>
            <w:shd w:val="clear" w:color="auto" w:fill="auto"/>
            <w:noWrap/>
            <w:vAlign w:val="bottom"/>
            <w:hideMark/>
          </w:tcPr>
          <w:p w14:paraId="42D99DB2"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681.448,05</w:t>
            </w:r>
          </w:p>
        </w:tc>
      </w:tr>
      <w:tr w:rsidR="00A515A0" w:rsidRPr="00693602" w14:paraId="47D35ED0" w14:textId="77777777" w:rsidTr="007D7F26">
        <w:trPr>
          <w:trHeight w:val="600"/>
        </w:trPr>
        <w:tc>
          <w:tcPr>
            <w:tcW w:w="1843" w:type="dxa"/>
            <w:shd w:val="clear" w:color="auto" w:fill="auto"/>
            <w:vAlign w:val="bottom"/>
            <w:hideMark/>
          </w:tcPr>
          <w:p w14:paraId="2121E2A6"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lastRenderedPageBreak/>
              <w:t>Obveze za nabavu nefinancijske imovine</w:t>
            </w:r>
          </w:p>
        </w:tc>
        <w:tc>
          <w:tcPr>
            <w:tcW w:w="1276" w:type="dxa"/>
            <w:shd w:val="clear" w:color="auto" w:fill="auto"/>
            <w:noWrap/>
            <w:vAlign w:val="bottom"/>
            <w:hideMark/>
          </w:tcPr>
          <w:p w14:paraId="2C00ACCF"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383.007,72</w:t>
            </w:r>
          </w:p>
        </w:tc>
        <w:tc>
          <w:tcPr>
            <w:tcW w:w="1219" w:type="dxa"/>
            <w:shd w:val="clear" w:color="auto" w:fill="auto"/>
            <w:noWrap/>
            <w:vAlign w:val="bottom"/>
            <w:hideMark/>
          </w:tcPr>
          <w:p w14:paraId="30F24503"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276" w:type="dxa"/>
            <w:shd w:val="clear" w:color="auto" w:fill="auto"/>
            <w:noWrap/>
            <w:vAlign w:val="bottom"/>
            <w:hideMark/>
          </w:tcPr>
          <w:p w14:paraId="594E4653"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shd w:val="clear" w:color="auto" w:fill="auto"/>
            <w:noWrap/>
            <w:vAlign w:val="bottom"/>
            <w:hideMark/>
          </w:tcPr>
          <w:p w14:paraId="2AECCDDF"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25.134,00</w:t>
            </w:r>
          </w:p>
        </w:tc>
        <w:tc>
          <w:tcPr>
            <w:tcW w:w="1134" w:type="dxa"/>
            <w:shd w:val="clear" w:color="auto" w:fill="auto"/>
            <w:noWrap/>
            <w:vAlign w:val="bottom"/>
            <w:hideMark/>
          </w:tcPr>
          <w:p w14:paraId="59A2B72E"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shd w:val="clear" w:color="auto" w:fill="auto"/>
            <w:noWrap/>
            <w:vAlign w:val="bottom"/>
            <w:hideMark/>
          </w:tcPr>
          <w:p w14:paraId="525A5160"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52,97</w:t>
            </w:r>
          </w:p>
        </w:tc>
        <w:tc>
          <w:tcPr>
            <w:tcW w:w="1334" w:type="dxa"/>
            <w:shd w:val="clear" w:color="auto" w:fill="auto"/>
            <w:noWrap/>
            <w:vAlign w:val="bottom"/>
            <w:hideMark/>
          </w:tcPr>
          <w:p w14:paraId="6DF0BEC4"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408.194,69</w:t>
            </w:r>
          </w:p>
        </w:tc>
      </w:tr>
      <w:tr w:rsidR="00A515A0" w:rsidRPr="00693602" w14:paraId="1AD6144B" w14:textId="77777777" w:rsidTr="007D7F26">
        <w:trPr>
          <w:trHeight w:val="300"/>
        </w:trPr>
        <w:tc>
          <w:tcPr>
            <w:tcW w:w="1843" w:type="dxa"/>
            <w:shd w:val="clear" w:color="auto" w:fill="auto"/>
            <w:vAlign w:val="bottom"/>
            <w:hideMark/>
          </w:tcPr>
          <w:p w14:paraId="12E923E9"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Obveze za financijsku imovinu</w:t>
            </w:r>
          </w:p>
        </w:tc>
        <w:tc>
          <w:tcPr>
            <w:tcW w:w="1276" w:type="dxa"/>
            <w:shd w:val="clear" w:color="auto" w:fill="auto"/>
            <w:noWrap/>
            <w:vAlign w:val="bottom"/>
            <w:hideMark/>
          </w:tcPr>
          <w:p w14:paraId="15136D06"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54.869,45</w:t>
            </w:r>
          </w:p>
        </w:tc>
        <w:tc>
          <w:tcPr>
            <w:tcW w:w="1219" w:type="dxa"/>
            <w:shd w:val="clear" w:color="auto" w:fill="auto"/>
            <w:noWrap/>
            <w:vAlign w:val="bottom"/>
            <w:hideMark/>
          </w:tcPr>
          <w:p w14:paraId="254A4EAE"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276" w:type="dxa"/>
            <w:shd w:val="clear" w:color="auto" w:fill="auto"/>
            <w:noWrap/>
            <w:vAlign w:val="bottom"/>
            <w:hideMark/>
          </w:tcPr>
          <w:p w14:paraId="2EB93856"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shd w:val="clear" w:color="auto" w:fill="auto"/>
            <w:noWrap/>
            <w:vAlign w:val="bottom"/>
            <w:hideMark/>
          </w:tcPr>
          <w:p w14:paraId="12B30DE4"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34" w:type="dxa"/>
            <w:shd w:val="clear" w:color="auto" w:fill="auto"/>
            <w:noWrap/>
            <w:vAlign w:val="bottom"/>
            <w:hideMark/>
          </w:tcPr>
          <w:p w14:paraId="7A28A4B6"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05" w:type="dxa"/>
            <w:shd w:val="clear" w:color="auto" w:fill="auto"/>
            <w:noWrap/>
            <w:vAlign w:val="bottom"/>
            <w:hideMark/>
          </w:tcPr>
          <w:p w14:paraId="0443E5DD"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334" w:type="dxa"/>
            <w:shd w:val="clear" w:color="auto" w:fill="auto"/>
            <w:noWrap/>
            <w:vAlign w:val="bottom"/>
            <w:hideMark/>
          </w:tcPr>
          <w:p w14:paraId="3BD5F99F"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54.869,45</w:t>
            </w:r>
          </w:p>
        </w:tc>
      </w:tr>
      <w:tr w:rsidR="00A515A0" w:rsidRPr="00693602" w14:paraId="66591B11" w14:textId="77777777" w:rsidTr="007D7F26">
        <w:trPr>
          <w:trHeight w:val="300"/>
        </w:trPr>
        <w:tc>
          <w:tcPr>
            <w:tcW w:w="1843" w:type="dxa"/>
            <w:shd w:val="clear" w:color="auto" w:fill="auto"/>
            <w:vAlign w:val="bottom"/>
            <w:hideMark/>
          </w:tcPr>
          <w:p w14:paraId="21D53852"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UKUPNO:</w:t>
            </w:r>
          </w:p>
        </w:tc>
        <w:tc>
          <w:tcPr>
            <w:tcW w:w="1276" w:type="dxa"/>
            <w:shd w:val="clear" w:color="auto" w:fill="auto"/>
            <w:noWrap/>
            <w:vAlign w:val="bottom"/>
            <w:hideMark/>
          </w:tcPr>
          <w:p w14:paraId="0BDE68AD"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810.683,44</w:t>
            </w:r>
          </w:p>
        </w:tc>
        <w:tc>
          <w:tcPr>
            <w:tcW w:w="1219" w:type="dxa"/>
            <w:shd w:val="clear" w:color="auto" w:fill="auto"/>
            <w:noWrap/>
            <w:vAlign w:val="bottom"/>
            <w:hideMark/>
          </w:tcPr>
          <w:p w14:paraId="6E6261E1"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234.065,23</w:t>
            </w:r>
          </w:p>
        </w:tc>
        <w:tc>
          <w:tcPr>
            <w:tcW w:w="1276" w:type="dxa"/>
            <w:shd w:val="clear" w:color="auto" w:fill="auto"/>
            <w:noWrap/>
            <w:vAlign w:val="bottom"/>
            <w:hideMark/>
          </w:tcPr>
          <w:p w14:paraId="4F51D4F2" w14:textId="77777777" w:rsidR="00A515A0" w:rsidRPr="00DA0727" w:rsidRDefault="00A515A0" w:rsidP="00306203">
            <w:pPr>
              <w:jc w:val="right"/>
              <w:rPr>
                <w:rFonts w:ascii="Times New Roman" w:hAnsi="Times New Roman" w:cs="Times New Roman"/>
                <w:color w:val="000000"/>
                <w:sz w:val="20"/>
                <w:szCs w:val="20"/>
              </w:rPr>
            </w:pPr>
            <w:r w:rsidRPr="00DA0727">
              <w:rPr>
                <w:rFonts w:ascii="Times New Roman" w:hAnsi="Times New Roman" w:cs="Times New Roman"/>
                <w:color w:val="000000"/>
                <w:sz w:val="20"/>
                <w:szCs w:val="20"/>
              </w:rPr>
              <w:t>0,00</w:t>
            </w:r>
          </w:p>
        </w:tc>
        <w:tc>
          <w:tcPr>
            <w:tcW w:w="1190" w:type="dxa"/>
            <w:shd w:val="clear" w:color="auto" w:fill="auto"/>
            <w:noWrap/>
            <w:vAlign w:val="bottom"/>
            <w:hideMark/>
          </w:tcPr>
          <w:p w14:paraId="11632A73"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89.205,15</w:t>
            </w:r>
          </w:p>
        </w:tc>
        <w:tc>
          <w:tcPr>
            <w:tcW w:w="1134" w:type="dxa"/>
            <w:shd w:val="clear" w:color="auto" w:fill="auto"/>
            <w:noWrap/>
            <w:vAlign w:val="bottom"/>
            <w:hideMark/>
          </w:tcPr>
          <w:p w14:paraId="24602BC9"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4.918,13</w:t>
            </w:r>
          </w:p>
        </w:tc>
        <w:tc>
          <w:tcPr>
            <w:tcW w:w="1305" w:type="dxa"/>
            <w:shd w:val="clear" w:color="auto" w:fill="auto"/>
            <w:noWrap/>
            <w:vAlign w:val="bottom"/>
            <w:hideMark/>
          </w:tcPr>
          <w:p w14:paraId="187C85BB"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5.640,24</w:t>
            </w:r>
          </w:p>
        </w:tc>
        <w:tc>
          <w:tcPr>
            <w:tcW w:w="1334" w:type="dxa"/>
            <w:shd w:val="clear" w:color="auto" w:fill="auto"/>
            <w:noWrap/>
            <w:vAlign w:val="bottom"/>
            <w:hideMark/>
          </w:tcPr>
          <w:p w14:paraId="7C2303E3"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1.144.512,19</w:t>
            </w:r>
          </w:p>
        </w:tc>
      </w:tr>
      <w:tr w:rsidR="00A515A0" w:rsidRPr="00693602" w14:paraId="0D25E12B" w14:textId="77777777" w:rsidTr="007D7F26">
        <w:trPr>
          <w:trHeight w:val="300"/>
        </w:trPr>
        <w:tc>
          <w:tcPr>
            <w:tcW w:w="1843" w:type="dxa"/>
            <w:shd w:val="clear" w:color="auto" w:fill="auto"/>
            <w:noWrap/>
            <w:vAlign w:val="bottom"/>
            <w:hideMark/>
          </w:tcPr>
          <w:p w14:paraId="037041E8"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p>
        </w:tc>
        <w:tc>
          <w:tcPr>
            <w:tcW w:w="1276" w:type="dxa"/>
            <w:shd w:val="clear" w:color="auto" w:fill="auto"/>
            <w:noWrap/>
            <w:vAlign w:val="bottom"/>
            <w:hideMark/>
          </w:tcPr>
          <w:p w14:paraId="049D15E3" w14:textId="77777777" w:rsidR="00A515A0" w:rsidRPr="00693602" w:rsidRDefault="00A515A0" w:rsidP="00306203">
            <w:pPr>
              <w:spacing w:after="0" w:line="240" w:lineRule="auto"/>
              <w:rPr>
                <w:rFonts w:ascii="Times New Roman" w:eastAsia="Times New Roman" w:hAnsi="Times New Roman" w:cs="Times New Roman"/>
                <w:color w:val="000000"/>
                <w:sz w:val="19"/>
                <w:szCs w:val="19"/>
              </w:rPr>
            </w:pPr>
          </w:p>
        </w:tc>
        <w:tc>
          <w:tcPr>
            <w:tcW w:w="1219" w:type="dxa"/>
            <w:shd w:val="clear" w:color="auto" w:fill="auto"/>
            <w:noWrap/>
            <w:vAlign w:val="bottom"/>
            <w:hideMark/>
          </w:tcPr>
          <w:p w14:paraId="195D4636" w14:textId="77777777" w:rsidR="00A515A0" w:rsidRPr="00693602" w:rsidRDefault="00A515A0" w:rsidP="00306203">
            <w:pPr>
              <w:spacing w:after="0" w:line="240" w:lineRule="auto"/>
              <w:rPr>
                <w:rFonts w:ascii="Times New Roman" w:eastAsia="Times New Roman" w:hAnsi="Times New Roman" w:cs="Times New Roman"/>
                <w:color w:val="000000"/>
                <w:sz w:val="19"/>
                <w:szCs w:val="19"/>
              </w:rPr>
            </w:pPr>
          </w:p>
        </w:tc>
        <w:tc>
          <w:tcPr>
            <w:tcW w:w="1276" w:type="dxa"/>
            <w:shd w:val="clear" w:color="auto" w:fill="auto"/>
            <w:noWrap/>
            <w:vAlign w:val="bottom"/>
            <w:hideMark/>
          </w:tcPr>
          <w:p w14:paraId="2A5B478E" w14:textId="77777777" w:rsidR="00A515A0" w:rsidRPr="00693602" w:rsidRDefault="00A515A0" w:rsidP="00306203">
            <w:pPr>
              <w:spacing w:after="0" w:line="240" w:lineRule="auto"/>
              <w:rPr>
                <w:rFonts w:ascii="Times New Roman" w:eastAsia="Times New Roman" w:hAnsi="Times New Roman" w:cs="Times New Roman"/>
                <w:color w:val="000000"/>
                <w:sz w:val="19"/>
                <w:szCs w:val="19"/>
              </w:rPr>
            </w:pPr>
          </w:p>
        </w:tc>
        <w:tc>
          <w:tcPr>
            <w:tcW w:w="1190" w:type="dxa"/>
            <w:shd w:val="clear" w:color="auto" w:fill="auto"/>
            <w:noWrap/>
            <w:vAlign w:val="bottom"/>
            <w:hideMark/>
          </w:tcPr>
          <w:p w14:paraId="0AD4E66F" w14:textId="77777777" w:rsidR="00A515A0" w:rsidRPr="00693602" w:rsidRDefault="00A515A0" w:rsidP="00306203">
            <w:pPr>
              <w:spacing w:after="0" w:line="240" w:lineRule="auto"/>
              <w:rPr>
                <w:rFonts w:ascii="Times New Roman" w:eastAsia="Times New Roman" w:hAnsi="Times New Roman" w:cs="Times New Roman"/>
                <w:color w:val="000000"/>
                <w:sz w:val="19"/>
                <w:szCs w:val="19"/>
              </w:rPr>
            </w:pPr>
          </w:p>
        </w:tc>
        <w:tc>
          <w:tcPr>
            <w:tcW w:w="1134" w:type="dxa"/>
            <w:shd w:val="clear" w:color="auto" w:fill="auto"/>
            <w:noWrap/>
            <w:vAlign w:val="bottom"/>
            <w:hideMark/>
          </w:tcPr>
          <w:p w14:paraId="2498ED9E" w14:textId="77777777" w:rsidR="00A515A0" w:rsidRPr="00693602" w:rsidRDefault="00A515A0" w:rsidP="00306203">
            <w:pPr>
              <w:spacing w:after="0" w:line="240" w:lineRule="auto"/>
              <w:rPr>
                <w:rFonts w:ascii="Times New Roman" w:eastAsia="Times New Roman" w:hAnsi="Times New Roman" w:cs="Times New Roman"/>
                <w:color w:val="000000"/>
                <w:sz w:val="19"/>
                <w:szCs w:val="19"/>
              </w:rPr>
            </w:pPr>
          </w:p>
        </w:tc>
        <w:tc>
          <w:tcPr>
            <w:tcW w:w="1305" w:type="dxa"/>
            <w:shd w:val="clear" w:color="auto" w:fill="auto"/>
            <w:noWrap/>
            <w:vAlign w:val="bottom"/>
            <w:hideMark/>
          </w:tcPr>
          <w:p w14:paraId="19E09035" w14:textId="77777777" w:rsidR="00A515A0" w:rsidRPr="00693602" w:rsidRDefault="00A515A0" w:rsidP="00306203">
            <w:pPr>
              <w:spacing w:after="0" w:line="240" w:lineRule="auto"/>
              <w:rPr>
                <w:rFonts w:ascii="Times New Roman" w:eastAsia="Times New Roman" w:hAnsi="Times New Roman" w:cs="Times New Roman"/>
                <w:color w:val="000000"/>
                <w:sz w:val="19"/>
                <w:szCs w:val="19"/>
              </w:rPr>
            </w:pPr>
          </w:p>
        </w:tc>
        <w:tc>
          <w:tcPr>
            <w:tcW w:w="1334" w:type="dxa"/>
            <w:shd w:val="clear" w:color="auto" w:fill="auto"/>
            <w:noWrap/>
            <w:vAlign w:val="bottom"/>
            <w:hideMark/>
          </w:tcPr>
          <w:p w14:paraId="5708F182" w14:textId="77777777" w:rsidR="00A515A0" w:rsidRPr="00693602" w:rsidRDefault="00A515A0" w:rsidP="00306203">
            <w:pPr>
              <w:spacing w:after="0" w:line="240" w:lineRule="auto"/>
              <w:rPr>
                <w:rFonts w:ascii="Times New Roman" w:eastAsia="Times New Roman" w:hAnsi="Times New Roman" w:cs="Times New Roman"/>
                <w:color w:val="000000"/>
                <w:sz w:val="19"/>
                <w:szCs w:val="19"/>
              </w:rPr>
            </w:pPr>
          </w:p>
        </w:tc>
      </w:tr>
      <w:tr w:rsidR="00A515A0" w:rsidRPr="00693602" w14:paraId="71CFE2C0" w14:textId="77777777" w:rsidTr="007D7F26">
        <w:trPr>
          <w:trHeight w:val="300"/>
        </w:trPr>
        <w:tc>
          <w:tcPr>
            <w:tcW w:w="1843" w:type="dxa"/>
            <w:shd w:val="clear" w:color="auto" w:fill="auto"/>
            <w:vAlign w:val="bottom"/>
            <w:hideMark/>
          </w:tcPr>
          <w:p w14:paraId="013BF967" w14:textId="77777777" w:rsidR="00A515A0" w:rsidRPr="00693602" w:rsidRDefault="00A515A0" w:rsidP="00306203">
            <w:pPr>
              <w:spacing w:after="0" w:line="240" w:lineRule="auto"/>
              <w:rPr>
                <w:rFonts w:ascii="Times New Roman" w:eastAsia="Times New Roman" w:hAnsi="Times New Roman" w:cs="Times New Roman"/>
                <w:color w:val="000000"/>
                <w:sz w:val="20"/>
                <w:szCs w:val="20"/>
              </w:rPr>
            </w:pPr>
            <w:r w:rsidRPr="00693602">
              <w:rPr>
                <w:rFonts w:ascii="Times New Roman" w:eastAsia="Times New Roman" w:hAnsi="Times New Roman" w:cs="Times New Roman"/>
                <w:color w:val="000000"/>
                <w:sz w:val="20"/>
                <w:szCs w:val="20"/>
              </w:rPr>
              <w:t>SVEUKUPNO:</w:t>
            </w:r>
          </w:p>
        </w:tc>
        <w:tc>
          <w:tcPr>
            <w:tcW w:w="1276" w:type="dxa"/>
            <w:shd w:val="clear" w:color="auto" w:fill="auto"/>
            <w:noWrap/>
            <w:vAlign w:val="bottom"/>
            <w:hideMark/>
          </w:tcPr>
          <w:p w14:paraId="74DBA288" w14:textId="77777777" w:rsidR="00A515A0" w:rsidRPr="00A85256" w:rsidRDefault="00A515A0" w:rsidP="00306203">
            <w:pPr>
              <w:jc w:val="right"/>
              <w:rPr>
                <w:rFonts w:ascii="Times New Roman" w:hAnsi="Times New Roman" w:cs="Times New Roman"/>
                <w:sz w:val="20"/>
                <w:szCs w:val="20"/>
              </w:rPr>
            </w:pPr>
            <w:r w:rsidRPr="00A85256">
              <w:rPr>
                <w:rFonts w:ascii="Times New Roman" w:hAnsi="Times New Roman" w:cs="Times New Roman"/>
                <w:sz w:val="20"/>
                <w:szCs w:val="20"/>
              </w:rPr>
              <w:t>1.465.992,39</w:t>
            </w:r>
          </w:p>
        </w:tc>
        <w:tc>
          <w:tcPr>
            <w:tcW w:w="1219" w:type="dxa"/>
            <w:shd w:val="clear" w:color="auto" w:fill="auto"/>
            <w:noWrap/>
            <w:vAlign w:val="bottom"/>
            <w:hideMark/>
          </w:tcPr>
          <w:p w14:paraId="28F72B80" w14:textId="77777777" w:rsidR="00A515A0" w:rsidRPr="00A85256" w:rsidRDefault="00A515A0" w:rsidP="00306203">
            <w:pPr>
              <w:jc w:val="right"/>
              <w:rPr>
                <w:rFonts w:ascii="Times New Roman" w:hAnsi="Times New Roman" w:cs="Times New Roman"/>
                <w:sz w:val="20"/>
                <w:szCs w:val="20"/>
              </w:rPr>
            </w:pPr>
            <w:r w:rsidRPr="00A85256">
              <w:rPr>
                <w:rFonts w:ascii="Times New Roman" w:hAnsi="Times New Roman" w:cs="Times New Roman"/>
                <w:sz w:val="20"/>
                <w:szCs w:val="20"/>
              </w:rPr>
              <w:t>234.065,24</w:t>
            </w:r>
          </w:p>
        </w:tc>
        <w:tc>
          <w:tcPr>
            <w:tcW w:w="1276" w:type="dxa"/>
            <w:shd w:val="clear" w:color="auto" w:fill="auto"/>
            <w:noWrap/>
            <w:vAlign w:val="bottom"/>
            <w:hideMark/>
          </w:tcPr>
          <w:p w14:paraId="2D4CA8B0" w14:textId="77777777" w:rsidR="00A515A0" w:rsidRPr="00A85256" w:rsidRDefault="00A515A0" w:rsidP="00306203">
            <w:pPr>
              <w:jc w:val="right"/>
              <w:rPr>
                <w:rFonts w:ascii="Times New Roman" w:hAnsi="Times New Roman" w:cs="Times New Roman"/>
                <w:sz w:val="20"/>
                <w:szCs w:val="20"/>
              </w:rPr>
            </w:pPr>
            <w:r w:rsidRPr="00A85256">
              <w:rPr>
                <w:rFonts w:ascii="Times New Roman" w:hAnsi="Times New Roman" w:cs="Times New Roman"/>
                <w:sz w:val="20"/>
                <w:szCs w:val="20"/>
              </w:rPr>
              <w:t>3.120,62</w:t>
            </w:r>
          </w:p>
        </w:tc>
        <w:tc>
          <w:tcPr>
            <w:tcW w:w="1190" w:type="dxa"/>
            <w:shd w:val="clear" w:color="auto" w:fill="auto"/>
            <w:noWrap/>
            <w:vAlign w:val="bottom"/>
            <w:hideMark/>
          </w:tcPr>
          <w:p w14:paraId="70F043F2"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91.551,08</w:t>
            </w:r>
          </w:p>
        </w:tc>
        <w:tc>
          <w:tcPr>
            <w:tcW w:w="1134" w:type="dxa"/>
            <w:shd w:val="clear" w:color="auto" w:fill="auto"/>
            <w:noWrap/>
            <w:vAlign w:val="bottom"/>
            <w:hideMark/>
          </w:tcPr>
          <w:p w14:paraId="4C6B9D37"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4.919,17</w:t>
            </w:r>
          </w:p>
        </w:tc>
        <w:tc>
          <w:tcPr>
            <w:tcW w:w="1305" w:type="dxa"/>
            <w:shd w:val="clear" w:color="auto" w:fill="auto"/>
            <w:noWrap/>
            <w:vAlign w:val="bottom"/>
            <w:hideMark/>
          </w:tcPr>
          <w:p w14:paraId="577B1C06"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5.640,24</w:t>
            </w:r>
          </w:p>
        </w:tc>
        <w:tc>
          <w:tcPr>
            <w:tcW w:w="1334" w:type="dxa"/>
            <w:shd w:val="clear" w:color="auto" w:fill="auto"/>
            <w:noWrap/>
            <w:vAlign w:val="bottom"/>
            <w:hideMark/>
          </w:tcPr>
          <w:p w14:paraId="28EEF23D" w14:textId="77777777" w:rsidR="00A515A0" w:rsidRPr="00DA0727" w:rsidRDefault="00A515A0" w:rsidP="00306203">
            <w:pPr>
              <w:jc w:val="right"/>
              <w:rPr>
                <w:rFonts w:ascii="Times New Roman" w:hAnsi="Times New Roman" w:cs="Times New Roman"/>
                <w:color w:val="000000"/>
                <w:sz w:val="20"/>
                <w:szCs w:val="20"/>
              </w:rPr>
            </w:pPr>
            <w:r>
              <w:rPr>
                <w:rFonts w:ascii="Times New Roman" w:hAnsi="Times New Roman" w:cs="Times New Roman"/>
                <w:color w:val="000000"/>
                <w:sz w:val="20"/>
                <w:szCs w:val="20"/>
              </w:rPr>
              <w:t>1.805.288,74</w:t>
            </w:r>
          </w:p>
        </w:tc>
      </w:tr>
      <w:bookmarkEnd w:id="17"/>
    </w:tbl>
    <w:p w14:paraId="5A8FCA03" w14:textId="77777777" w:rsidR="009B0B99" w:rsidRDefault="009B0B99" w:rsidP="00676CA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cs="Times New Roman"/>
          <w:b/>
          <w:bCs/>
          <w:iCs/>
          <w:color w:val="FF0000"/>
          <w:sz w:val="24"/>
          <w:szCs w:val="24"/>
          <w:u w:val="single"/>
        </w:rPr>
      </w:pPr>
    </w:p>
    <w:p w14:paraId="7DDF88CC" w14:textId="77777777" w:rsidR="007D7F26" w:rsidRDefault="007D7F26" w:rsidP="00676CA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cs="Times New Roman"/>
          <w:b/>
          <w:bCs/>
          <w:iCs/>
          <w:color w:val="FF0000"/>
          <w:sz w:val="24"/>
          <w:szCs w:val="24"/>
          <w:u w:val="single"/>
        </w:rPr>
      </w:pPr>
    </w:p>
    <w:p w14:paraId="1A89C51A" w14:textId="77777777" w:rsidR="007D7F26" w:rsidRPr="005D40BB" w:rsidRDefault="007D7F26" w:rsidP="007D7F26">
      <w:pPr>
        <w:pStyle w:val="Odlomakpopisa"/>
        <w:numPr>
          <w:ilvl w:val="0"/>
          <w:numId w:val="20"/>
        </w:numPr>
        <w:jc w:val="both"/>
        <w:rPr>
          <w:rFonts w:ascii="Times New Roman" w:hAnsi="Times New Roman" w:cs="Times New Roman"/>
          <w:b/>
          <w:bCs/>
          <w:sz w:val="28"/>
          <w:szCs w:val="28"/>
        </w:rPr>
      </w:pPr>
      <w:r w:rsidRPr="005D40BB">
        <w:rPr>
          <w:rFonts w:ascii="Times New Roman" w:hAnsi="Times New Roman" w:cs="Times New Roman"/>
          <w:b/>
          <w:bCs/>
          <w:sz w:val="28"/>
          <w:szCs w:val="28"/>
        </w:rPr>
        <w:t>Izvještaj o korištenju sredstava fondova Europske unije tijekom 2024. godine</w:t>
      </w:r>
    </w:p>
    <w:p w14:paraId="42ED7E8E" w14:textId="529A2C1B" w:rsidR="007D7F26" w:rsidRPr="007D7F26" w:rsidRDefault="007D7F26" w:rsidP="007D7F26">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cs="Times New Roman"/>
          <w:b/>
          <w:bCs/>
          <w:iCs/>
          <w:color w:val="FF0000"/>
          <w:sz w:val="24"/>
          <w:szCs w:val="24"/>
          <w:u w:val="single"/>
        </w:rPr>
      </w:pPr>
    </w:p>
    <w:p w14:paraId="78559E74" w14:textId="025218A4" w:rsidR="00676CA0" w:rsidRDefault="009B0B99" w:rsidP="00676CA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color w:val="FF0000"/>
          <w:sz w:val="24"/>
          <w:szCs w:val="24"/>
          <w:u w:val="single"/>
        </w:rPr>
      </w:pPr>
      <w:r w:rsidRPr="003C464A">
        <w:rPr>
          <w:rFonts w:ascii="Times New Roman" w:hAnsi="Times New Roman" w:cs="Times New Roman"/>
          <w:b/>
          <w:bCs/>
          <w:iCs/>
          <w:color w:val="FF0000"/>
          <w:sz w:val="24"/>
          <w:szCs w:val="24"/>
          <w:u w:val="single"/>
        </w:rPr>
        <w:t xml:space="preserve">Projekt </w:t>
      </w:r>
      <w:r w:rsidR="004B6900">
        <w:rPr>
          <w:rFonts w:ascii="Times New Roman" w:hAnsi="Times New Roman" w:cs="Times New Roman"/>
          <w:b/>
          <w:bCs/>
          <w:iCs/>
          <w:color w:val="FF0000"/>
          <w:sz w:val="24"/>
          <w:szCs w:val="24"/>
          <w:u w:val="single"/>
        </w:rPr>
        <w:t>dRural</w:t>
      </w:r>
      <w:r w:rsidRPr="003C464A">
        <w:rPr>
          <w:rFonts w:ascii="Times New Roman" w:hAnsi="Times New Roman" w:cs="Times New Roman"/>
          <w:b/>
          <w:bCs/>
          <w:iCs/>
          <w:color w:val="FF0000"/>
          <w:sz w:val="24"/>
          <w:szCs w:val="24"/>
          <w:u w:val="single"/>
        </w:rPr>
        <w:t xml:space="preserve"> – inovativna ICT rješenja </w:t>
      </w:r>
    </w:p>
    <w:p w14:paraId="0BFBB95F" w14:textId="77777777" w:rsidR="00676CA0" w:rsidRDefault="00676CA0" w:rsidP="00676CA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color w:val="FF0000"/>
          <w:sz w:val="24"/>
          <w:szCs w:val="24"/>
          <w:u w:val="single"/>
        </w:rPr>
      </w:pPr>
    </w:p>
    <w:p w14:paraId="7B3796FB" w14:textId="519C7982" w:rsidR="00676CA0" w:rsidRPr="00676CA0" w:rsidRDefault="00676CA0" w:rsidP="00676CA0">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bCs/>
          <w:iCs/>
          <w:color w:val="FF0000"/>
          <w:sz w:val="24"/>
          <w:szCs w:val="24"/>
          <w:u w:val="single"/>
        </w:rPr>
      </w:pPr>
      <w:r w:rsidRPr="00D47525">
        <w:rPr>
          <w:rFonts w:ascii="Times New Roman" w:hAnsi="Times New Roman"/>
          <w:iCs/>
          <w:sz w:val="24"/>
          <w:szCs w:val="24"/>
        </w:rPr>
        <w:t>Projekt je započeo u siječnju 2021. i traj</w:t>
      </w:r>
      <w:r>
        <w:rPr>
          <w:rFonts w:ascii="Times New Roman" w:hAnsi="Times New Roman"/>
          <w:iCs/>
          <w:sz w:val="24"/>
          <w:szCs w:val="24"/>
        </w:rPr>
        <w:t>ao je do</w:t>
      </w:r>
      <w:r w:rsidRPr="00D47525">
        <w:rPr>
          <w:rFonts w:ascii="Times New Roman" w:hAnsi="Times New Roman"/>
          <w:iCs/>
          <w:sz w:val="24"/>
          <w:szCs w:val="24"/>
        </w:rPr>
        <w:t xml:space="preserve"> </w:t>
      </w:r>
      <w:r>
        <w:rPr>
          <w:rFonts w:ascii="Times New Roman" w:hAnsi="Times New Roman"/>
          <w:iCs/>
          <w:sz w:val="24"/>
          <w:szCs w:val="24"/>
        </w:rPr>
        <w:t>31.10.</w:t>
      </w:r>
      <w:r w:rsidRPr="00D47525">
        <w:rPr>
          <w:rFonts w:ascii="Times New Roman" w:hAnsi="Times New Roman"/>
          <w:iCs/>
          <w:sz w:val="24"/>
          <w:szCs w:val="24"/>
        </w:rPr>
        <w:t xml:space="preserve">2024. </w:t>
      </w:r>
      <w:r>
        <w:rPr>
          <w:rFonts w:ascii="Times New Roman" w:hAnsi="Times New Roman"/>
          <w:iCs/>
          <w:sz w:val="24"/>
          <w:szCs w:val="24"/>
        </w:rPr>
        <w:t xml:space="preserve">godine. </w:t>
      </w:r>
      <w:r w:rsidRPr="00FE3AB9">
        <w:rPr>
          <w:rFonts w:ascii="Times New Roman" w:hAnsi="Times New Roman"/>
          <w:b/>
          <w:bCs/>
          <w:iCs/>
          <w:sz w:val="24"/>
          <w:szCs w:val="24"/>
        </w:rPr>
        <w:t xml:space="preserve">Izvršenje na stavkama na </w:t>
      </w:r>
      <w:r w:rsidR="004B6900">
        <w:rPr>
          <w:rFonts w:ascii="Times New Roman" w:hAnsi="Times New Roman"/>
          <w:b/>
          <w:bCs/>
          <w:iCs/>
          <w:sz w:val="24"/>
          <w:szCs w:val="24"/>
        </w:rPr>
        <w:t>od 1.1.2024. do</w:t>
      </w:r>
      <w:r w:rsidRPr="00FE3AB9">
        <w:rPr>
          <w:rFonts w:ascii="Times New Roman" w:hAnsi="Times New Roman"/>
          <w:b/>
          <w:bCs/>
          <w:iCs/>
          <w:sz w:val="24"/>
          <w:szCs w:val="24"/>
        </w:rPr>
        <w:t xml:space="preserve"> </w:t>
      </w:r>
      <w:r>
        <w:rPr>
          <w:rFonts w:ascii="Times New Roman" w:hAnsi="Times New Roman"/>
          <w:b/>
          <w:bCs/>
          <w:iCs/>
          <w:sz w:val="24"/>
          <w:szCs w:val="24"/>
        </w:rPr>
        <w:t>31.12</w:t>
      </w:r>
      <w:r w:rsidRPr="00FE3AB9">
        <w:rPr>
          <w:rFonts w:ascii="Times New Roman" w:hAnsi="Times New Roman"/>
          <w:b/>
          <w:bCs/>
          <w:iCs/>
          <w:sz w:val="24"/>
          <w:szCs w:val="24"/>
        </w:rPr>
        <w:t xml:space="preserve">.2024. g. je </w:t>
      </w:r>
      <w:r>
        <w:rPr>
          <w:rFonts w:ascii="Times New Roman" w:hAnsi="Times New Roman"/>
          <w:b/>
          <w:bCs/>
          <w:iCs/>
          <w:sz w:val="24"/>
          <w:szCs w:val="24"/>
        </w:rPr>
        <w:t>47.767,06</w:t>
      </w:r>
      <w:r w:rsidRPr="00FE3AB9">
        <w:rPr>
          <w:rFonts w:ascii="Times New Roman" w:hAnsi="Times New Roman"/>
          <w:b/>
          <w:bCs/>
          <w:iCs/>
          <w:sz w:val="24"/>
          <w:szCs w:val="24"/>
        </w:rPr>
        <w:t xml:space="preserve"> eura.</w:t>
      </w:r>
    </w:p>
    <w:p w14:paraId="1EA80F53" w14:textId="77777777" w:rsidR="00676CA0" w:rsidRPr="00181EAC" w:rsidRDefault="00676CA0" w:rsidP="00676CA0">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50B76AEA" w14:textId="2AADB4B3" w:rsidR="00676CA0" w:rsidRDefault="00676CA0" w:rsidP="00EB1F9F">
      <w:pPr>
        <w:widowControl w:val="0"/>
        <w:tabs>
          <w:tab w:val="left" w:pos="-284"/>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84"/>
        <w:jc w:val="both"/>
        <w:rPr>
          <w:rFonts w:ascii="Times New Roman" w:hAnsi="Times New Roman"/>
          <w:iCs/>
          <w:sz w:val="24"/>
          <w:szCs w:val="24"/>
        </w:rPr>
      </w:pPr>
      <w:r w:rsidRPr="00181EAC">
        <w:rPr>
          <w:rFonts w:ascii="Times New Roman" w:hAnsi="Times New Roman"/>
          <w:iCs/>
          <w:sz w:val="24"/>
          <w:szCs w:val="24"/>
        </w:rPr>
        <w:t xml:space="preserve">Dom zdravlja Metković je partner na projektu </w:t>
      </w:r>
      <w:r w:rsidR="004B6900">
        <w:rPr>
          <w:rFonts w:ascii="Times New Roman" w:hAnsi="Times New Roman"/>
          <w:iCs/>
          <w:sz w:val="24"/>
          <w:szCs w:val="24"/>
        </w:rPr>
        <w:t>dRural</w:t>
      </w:r>
      <w:r w:rsidRPr="00181EAC">
        <w:rPr>
          <w:rFonts w:ascii="Times New Roman" w:hAnsi="Times New Roman"/>
          <w:iCs/>
          <w:sz w:val="24"/>
          <w:szCs w:val="24"/>
        </w:rPr>
        <w:t xml:space="preserve"> koji za cilj ima </w:t>
      </w:r>
      <w:r>
        <w:rPr>
          <w:rFonts w:ascii="Times New Roman" w:hAnsi="Times New Roman"/>
          <w:iCs/>
          <w:sz w:val="24"/>
          <w:szCs w:val="24"/>
        </w:rPr>
        <w:t>razvijanje</w:t>
      </w:r>
      <w:r w:rsidRPr="00181EAC">
        <w:rPr>
          <w:rFonts w:ascii="Times New Roman" w:hAnsi="Times New Roman"/>
          <w:iCs/>
          <w:sz w:val="24"/>
          <w:szCs w:val="24"/>
        </w:rPr>
        <w:t xml:space="preserve"> inovativn</w:t>
      </w:r>
      <w:r>
        <w:rPr>
          <w:rFonts w:ascii="Times New Roman" w:hAnsi="Times New Roman"/>
          <w:iCs/>
          <w:sz w:val="24"/>
          <w:szCs w:val="24"/>
        </w:rPr>
        <w:t>ih</w:t>
      </w:r>
      <w:r w:rsidRPr="00181EAC">
        <w:rPr>
          <w:rFonts w:ascii="Times New Roman" w:hAnsi="Times New Roman"/>
          <w:iCs/>
          <w:sz w:val="24"/>
          <w:szCs w:val="24"/>
        </w:rPr>
        <w:t xml:space="preserve"> ICT rješenja vezan</w:t>
      </w:r>
      <w:r>
        <w:rPr>
          <w:rFonts w:ascii="Times New Roman" w:hAnsi="Times New Roman"/>
          <w:iCs/>
          <w:sz w:val="24"/>
          <w:szCs w:val="24"/>
        </w:rPr>
        <w:t>ih</w:t>
      </w:r>
      <w:r w:rsidRPr="00181EAC">
        <w:rPr>
          <w:rFonts w:ascii="Times New Roman" w:hAnsi="Times New Roman"/>
          <w:iCs/>
          <w:sz w:val="24"/>
          <w:szCs w:val="24"/>
        </w:rPr>
        <w:t xml:space="preserve"> uz zdravstvene i socijalne usluge. Projekt je financiran kroz program Obzor 2020 (Horizon2020). Ukupna vrijednosti projekta je 15 milijuna EUR-a te na projektu sudjeluje preko 20 partnera iz cijele Europe. Od toga je Domu zdravlja Metković sa svojim lokalnim partnerima pripalo 806.780,00 eura. Projekt je 100 % financiran od strane EU fondova. Vodeći partner je TICIBIOMED iz Španjolske, a u partnerstvo su uključeni i Grad Metković te Dubrovačko-neretvanska županija kao i Tera tehnopolis d.o.o. iz Osijeka. Projekt je odobren za financiranje 02.10.2020., a provedba je započela u siječnju 2021. godine te se kroz projekt razv</w:t>
      </w:r>
      <w:r>
        <w:rPr>
          <w:rFonts w:ascii="Times New Roman" w:hAnsi="Times New Roman"/>
          <w:iCs/>
          <w:sz w:val="24"/>
          <w:szCs w:val="24"/>
        </w:rPr>
        <w:t xml:space="preserve">ilo </w:t>
      </w:r>
      <w:r w:rsidRPr="00181EAC">
        <w:rPr>
          <w:rFonts w:ascii="Times New Roman" w:hAnsi="Times New Roman"/>
          <w:iCs/>
          <w:sz w:val="24"/>
          <w:szCs w:val="24"/>
        </w:rPr>
        <w:t xml:space="preserve">nekoliko ICT rješenja kao što su primjerice digitalna čekaonica u Domu zdravlja, virtualna tržnica za Grad Metković, a DNŽ će razvijena pilot rješenja te dobre prakse moći preslikati na druge slične zajednice. Kroz projekt će se pružiti i financijska potpora srednjim i malim tvrtkama kroz model kaskadnog financiranja za socijalne inicijative vezane uz inovativna ICT rješenja. </w:t>
      </w:r>
    </w:p>
    <w:p w14:paraId="7A24F504" w14:textId="77777777" w:rsidR="00676CA0" w:rsidRDefault="00676CA0" w:rsidP="00676CA0">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hanging="284"/>
        <w:jc w:val="both"/>
        <w:rPr>
          <w:rFonts w:ascii="Times New Roman" w:hAnsi="Times New Roman"/>
          <w:iCs/>
          <w:sz w:val="24"/>
          <w:szCs w:val="24"/>
        </w:rPr>
      </w:pPr>
    </w:p>
    <w:p w14:paraId="3DC7A81E" w14:textId="1B3EE007" w:rsidR="009B0B99" w:rsidRPr="00676CA0" w:rsidRDefault="009B0B99" w:rsidP="00EB1F9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84"/>
        <w:jc w:val="both"/>
        <w:rPr>
          <w:rFonts w:ascii="Times New Roman" w:hAnsi="Times New Roman"/>
          <w:iCs/>
          <w:sz w:val="24"/>
          <w:szCs w:val="24"/>
        </w:rPr>
      </w:pPr>
      <w:r w:rsidRPr="003C464A">
        <w:rPr>
          <w:rFonts w:ascii="Times New Roman" w:hAnsi="Times New Roman" w:cs="Times New Roman"/>
          <w:bCs/>
          <w:iCs/>
          <w:sz w:val="24"/>
          <w:szCs w:val="24"/>
        </w:rPr>
        <w:t>U 2022. godini je utrošeno 365.951,29 kuna</w:t>
      </w:r>
      <w:r w:rsidR="006505A5">
        <w:rPr>
          <w:rFonts w:ascii="Times New Roman" w:hAnsi="Times New Roman" w:cs="Times New Roman"/>
          <w:bCs/>
          <w:iCs/>
          <w:sz w:val="24"/>
          <w:szCs w:val="24"/>
        </w:rPr>
        <w:t>/48.570,08 eura</w:t>
      </w:r>
      <w:r w:rsidRPr="003C464A">
        <w:rPr>
          <w:rFonts w:ascii="Times New Roman" w:hAnsi="Times New Roman" w:cs="Times New Roman"/>
          <w:bCs/>
          <w:iCs/>
          <w:sz w:val="24"/>
          <w:szCs w:val="24"/>
        </w:rPr>
        <w:t xml:space="preserve"> bespovratnih sredstava. </w:t>
      </w:r>
      <w:r w:rsidRPr="00BC60B5">
        <w:rPr>
          <w:rFonts w:ascii="Times New Roman" w:hAnsi="Times New Roman" w:cs="Times New Roman"/>
          <w:iCs/>
          <w:sz w:val="24"/>
          <w:szCs w:val="24"/>
        </w:rPr>
        <w:t xml:space="preserve">Ostatak sredstava od predujma (iznos od  705.940,02 kn prihodovan u 2021.) u iznosu od  </w:t>
      </w:r>
      <w:r>
        <w:rPr>
          <w:rFonts w:ascii="Times New Roman" w:hAnsi="Times New Roman" w:cs="Times New Roman"/>
          <w:iCs/>
          <w:sz w:val="24"/>
          <w:szCs w:val="24"/>
        </w:rPr>
        <w:t>21.044,38 eura/</w:t>
      </w:r>
      <w:r w:rsidRPr="00BC60B5">
        <w:rPr>
          <w:rFonts w:ascii="Times New Roman" w:hAnsi="Times New Roman" w:cs="Times New Roman"/>
          <w:iCs/>
          <w:sz w:val="24"/>
          <w:szCs w:val="24"/>
        </w:rPr>
        <w:t xml:space="preserve">158.558,90 kn je </w:t>
      </w:r>
      <w:r>
        <w:rPr>
          <w:rFonts w:ascii="Times New Roman" w:hAnsi="Times New Roman" w:cs="Times New Roman"/>
          <w:iCs/>
          <w:sz w:val="24"/>
          <w:szCs w:val="24"/>
        </w:rPr>
        <w:t xml:space="preserve">bio </w:t>
      </w:r>
      <w:r w:rsidRPr="00BC60B5">
        <w:rPr>
          <w:rFonts w:ascii="Times New Roman" w:hAnsi="Times New Roman" w:cs="Times New Roman"/>
          <w:iCs/>
          <w:sz w:val="24"/>
          <w:szCs w:val="24"/>
        </w:rPr>
        <w:t xml:space="preserve">namjenski višak za prijenos u 2023. godinu iz kojeg </w:t>
      </w:r>
      <w:r>
        <w:rPr>
          <w:rFonts w:ascii="Times New Roman" w:hAnsi="Times New Roman" w:cs="Times New Roman"/>
          <w:iCs/>
          <w:sz w:val="24"/>
          <w:szCs w:val="24"/>
        </w:rPr>
        <w:t>se djelomično realizirali</w:t>
      </w:r>
      <w:r w:rsidRPr="00BC60B5">
        <w:rPr>
          <w:rFonts w:ascii="Times New Roman" w:hAnsi="Times New Roman" w:cs="Times New Roman"/>
          <w:iCs/>
          <w:sz w:val="24"/>
          <w:szCs w:val="24"/>
        </w:rPr>
        <w:t xml:space="preserve"> rashodi ovog Projekta</w:t>
      </w:r>
      <w:r>
        <w:rPr>
          <w:rFonts w:ascii="Times New Roman" w:hAnsi="Times New Roman" w:cs="Times New Roman"/>
          <w:iCs/>
          <w:sz w:val="24"/>
          <w:szCs w:val="24"/>
        </w:rPr>
        <w:t xml:space="preserve"> u 2023. g</w:t>
      </w:r>
      <w:r w:rsidRPr="00BC60B5">
        <w:rPr>
          <w:rFonts w:ascii="Times New Roman" w:hAnsi="Times New Roman" w:cs="Times New Roman"/>
          <w:iCs/>
          <w:sz w:val="24"/>
          <w:szCs w:val="24"/>
        </w:rPr>
        <w:t>.</w:t>
      </w:r>
      <w:r>
        <w:rPr>
          <w:rFonts w:ascii="Times New Roman" w:hAnsi="Times New Roman" w:cs="Times New Roman"/>
          <w:iCs/>
          <w:sz w:val="24"/>
          <w:szCs w:val="24"/>
        </w:rPr>
        <w:t xml:space="preserve"> Osim financiranja iz namjenskog viška, 3. travnja 2023. je doznačena još jedna uplata od 45.469,36 eura.</w:t>
      </w:r>
    </w:p>
    <w:p w14:paraId="2CA9535B" w14:textId="77777777" w:rsidR="00A33E34" w:rsidRDefault="00A33E34" w:rsidP="00EB1F9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84"/>
        <w:jc w:val="both"/>
        <w:rPr>
          <w:rFonts w:ascii="Times New Roman" w:hAnsi="Times New Roman" w:cs="Times New Roman"/>
          <w:iCs/>
          <w:sz w:val="24"/>
          <w:szCs w:val="24"/>
        </w:rPr>
      </w:pPr>
    </w:p>
    <w:p w14:paraId="5DCFC5EA" w14:textId="456D75D6" w:rsidR="00676CA0" w:rsidRDefault="00676CA0" w:rsidP="00EB1F9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84"/>
        <w:jc w:val="both"/>
        <w:rPr>
          <w:rFonts w:ascii="Times New Roman" w:hAnsi="Times New Roman" w:cs="Times New Roman"/>
          <w:iCs/>
          <w:sz w:val="24"/>
          <w:szCs w:val="24"/>
        </w:rPr>
      </w:pPr>
      <w:r>
        <w:rPr>
          <w:rFonts w:ascii="Times New Roman" w:hAnsi="Times New Roman" w:cs="Times New Roman"/>
          <w:iCs/>
          <w:sz w:val="24"/>
          <w:szCs w:val="24"/>
        </w:rPr>
        <w:t>U 2024. godini se za potrebe projekta koristio v</w:t>
      </w:r>
      <w:r w:rsidRPr="00676CA0">
        <w:rPr>
          <w:rFonts w:ascii="Times New Roman" w:hAnsi="Times New Roman" w:cs="Times New Roman"/>
          <w:iCs/>
          <w:sz w:val="24"/>
          <w:szCs w:val="24"/>
        </w:rPr>
        <w:t>išak prihoda poslovanja, prijenos</w:t>
      </w:r>
      <w:r>
        <w:rPr>
          <w:rFonts w:ascii="Times New Roman" w:hAnsi="Times New Roman" w:cs="Times New Roman"/>
          <w:iCs/>
          <w:sz w:val="24"/>
          <w:szCs w:val="24"/>
        </w:rPr>
        <w:t xml:space="preserve"> iz 2023. godine u iznosu od </w:t>
      </w:r>
      <w:r w:rsidRPr="00676CA0">
        <w:rPr>
          <w:rFonts w:ascii="Times New Roman" w:hAnsi="Times New Roman" w:cs="Times New Roman"/>
          <w:iCs/>
          <w:sz w:val="24"/>
          <w:szCs w:val="24"/>
        </w:rPr>
        <w:t>21</w:t>
      </w:r>
      <w:r>
        <w:rPr>
          <w:rFonts w:ascii="Times New Roman" w:hAnsi="Times New Roman" w:cs="Times New Roman"/>
          <w:iCs/>
          <w:sz w:val="24"/>
          <w:szCs w:val="24"/>
        </w:rPr>
        <w:t>.</w:t>
      </w:r>
      <w:r w:rsidRPr="00676CA0">
        <w:rPr>
          <w:rFonts w:ascii="Times New Roman" w:hAnsi="Times New Roman" w:cs="Times New Roman"/>
          <w:iCs/>
          <w:sz w:val="24"/>
          <w:szCs w:val="24"/>
        </w:rPr>
        <w:t>390,68</w:t>
      </w:r>
      <w:r>
        <w:rPr>
          <w:rFonts w:ascii="Times New Roman" w:hAnsi="Times New Roman" w:cs="Times New Roman"/>
          <w:iCs/>
          <w:sz w:val="24"/>
          <w:szCs w:val="24"/>
        </w:rPr>
        <w:t xml:space="preserve"> eura, te je evidentiran prihod od 40.000,00 eura zaprimljen u 2024. godini. Ukupni rashodi na projektu od 1.1.2024. do 31.12.2024. g .su iznosili </w:t>
      </w:r>
      <w:r w:rsidRPr="00676CA0">
        <w:rPr>
          <w:rFonts w:ascii="Times New Roman" w:hAnsi="Times New Roman" w:cs="Times New Roman"/>
          <w:iCs/>
          <w:sz w:val="24"/>
          <w:szCs w:val="24"/>
        </w:rPr>
        <w:t>47</w:t>
      </w:r>
      <w:r>
        <w:rPr>
          <w:rFonts w:ascii="Times New Roman" w:hAnsi="Times New Roman" w:cs="Times New Roman"/>
          <w:iCs/>
          <w:sz w:val="24"/>
          <w:szCs w:val="24"/>
        </w:rPr>
        <w:t>.</w:t>
      </w:r>
      <w:r w:rsidRPr="00676CA0">
        <w:rPr>
          <w:rFonts w:ascii="Times New Roman" w:hAnsi="Times New Roman" w:cs="Times New Roman"/>
          <w:iCs/>
          <w:sz w:val="24"/>
          <w:szCs w:val="24"/>
        </w:rPr>
        <w:t>767,06</w:t>
      </w:r>
      <w:r>
        <w:rPr>
          <w:rFonts w:ascii="Times New Roman" w:hAnsi="Times New Roman" w:cs="Times New Roman"/>
          <w:iCs/>
          <w:sz w:val="24"/>
          <w:szCs w:val="24"/>
        </w:rPr>
        <w:t xml:space="preserve"> eura, što znači da je nakon </w:t>
      </w:r>
      <w:r w:rsidR="006505A5">
        <w:rPr>
          <w:rFonts w:ascii="Times New Roman" w:hAnsi="Times New Roman" w:cs="Times New Roman"/>
          <w:iCs/>
          <w:sz w:val="24"/>
          <w:szCs w:val="24"/>
        </w:rPr>
        <w:t xml:space="preserve">ukupnog </w:t>
      </w:r>
      <w:r>
        <w:rPr>
          <w:rFonts w:ascii="Times New Roman" w:hAnsi="Times New Roman" w:cs="Times New Roman"/>
          <w:iCs/>
          <w:sz w:val="24"/>
          <w:szCs w:val="24"/>
        </w:rPr>
        <w:t>provođenja projekta ostalo 13.623,62 eura koji će se utrošiti na indirektne troškove (po izboru) te na održavanje platforme dRural tvrtci Tera tehnopolis d.o.o.</w:t>
      </w:r>
    </w:p>
    <w:p w14:paraId="455C584E" w14:textId="77777777" w:rsidR="009B0B99" w:rsidRDefault="009B0B99" w:rsidP="00EB1F9F">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cs="Times New Roman"/>
          <w:iCs/>
          <w:sz w:val="24"/>
          <w:szCs w:val="24"/>
        </w:rPr>
      </w:pPr>
    </w:p>
    <w:p w14:paraId="02B4821B" w14:textId="77777777" w:rsidR="009B0B99" w:rsidRDefault="009B0B99" w:rsidP="009B0B9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iCs/>
          <w:color w:val="FF0000"/>
          <w:sz w:val="24"/>
          <w:szCs w:val="24"/>
          <w:u w:val="single"/>
        </w:rPr>
      </w:pPr>
    </w:p>
    <w:p w14:paraId="74B01F33" w14:textId="77777777" w:rsidR="00A33E34" w:rsidRDefault="009B0B99" w:rsidP="00A33E34">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iCs/>
          <w:color w:val="FF0000"/>
          <w:sz w:val="24"/>
          <w:szCs w:val="24"/>
          <w:u w:val="single"/>
        </w:rPr>
      </w:pPr>
      <w:r w:rsidRPr="004D3B0C">
        <w:rPr>
          <w:rFonts w:ascii="Times New Roman" w:hAnsi="Times New Roman" w:cs="Times New Roman"/>
          <w:b/>
          <w:iCs/>
          <w:color w:val="FF0000"/>
          <w:sz w:val="24"/>
          <w:szCs w:val="24"/>
          <w:u w:val="single"/>
        </w:rPr>
        <w:t xml:space="preserve">Projekt „D.E.C. (Digital Ethics Culture)“ </w:t>
      </w:r>
    </w:p>
    <w:p w14:paraId="46AD73F5" w14:textId="77777777" w:rsidR="00A33E34" w:rsidRDefault="00A33E34" w:rsidP="00A33E34">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iCs/>
          <w:color w:val="FF0000"/>
          <w:sz w:val="24"/>
          <w:szCs w:val="24"/>
          <w:u w:val="single"/>
        </w:rPr>
      </w:pPr>
    </w:p>
    <w:p w14:paraId="371495D6" w14:textId="23A9DDC4" w:rsidR="00A33E34" w:rsidRPr="00A33E34" w:rsidRDefault="00A33E34" w:rsidP="00A33E34">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b/>
          <w:iCs/>
          <w:color w:val="FF0000"/>
          <w:sz w:val="24"/>
          <w:szCs w:val="24"/>
          <w:u w:val="single"/>
        </w:rPr>
      </w:pPr>
      <w:r w:rsidRPr="00D47525">
        <w:rPr>
          <w:rFonts w:ascii="Times New Roman" w:hAnsi="Times New Roman"/>
          <w:iCs/>
          <w:sz w:val="24"/>
          <w:szCs w:val="24"/>
        </w:rPr>
        <w:t xml:space="preserve">Izvršenje na stavkama na dan </w:t>
      </w:r>
      <w:r>
        <w:rPr>
          <w:rFonts w:ascii="Times New Roman" w:hAnsi="Times New Roman"/>
          <w:iCs/>
          <w:sz w:val="24"/>
          <w:szCs w:val="24"/>
        </w:rPr>
        <w:t>31.12.2024</w:t>
      </w:r>
      <w:r w:rsidRPr="00D47525">
        <w:rPr>
          <w:rFonts w:ascii="Times New Roman" w:hAnsi="Times New Roman"/>
          <w:iCs/>
          <w:sz w:val="24"/>
          <w:szCs w:val="24"/>
        </w:rPr>
        <w:t>.  g.</w:t>
      </w:r>
      <w:r>
        <w:rPr>
          <w:rFonts w:ascii="Times New Roman" w:hAnsi="Times New Roman"/>
          <w:iCs/>
          <w:sz w:val="24"/>
          <w:szCs w:val="24"/>
        </w:rPr>
        <w:t xml:space="preserve"> </w:t>
      </w:r>
      <w:r w:rsidRPr="00D47525">
        <w:rPr>
          <w:rFonts w:ascii="Times New Roman" w:hAnsi="Times New Roman"/>
          <w:iCs/>
          <w:sz w:val="24"/>
          <w:szCs w:val="24"/>
        </w:rPr>
        <w:t xml:space="preserve">je </w:t>
      </w:r>
      <w:r>
        <w:rPr>
          <w:rFonts w:ascii="Times New Roman" w:hAnsi="Times New Roman"/>
          <w:iCs/>
          <w:sz w:val="24"/>
          <w:szCs w:val="24"/>
        </w:rPr>
        <w:t>56.496,68</w:t>
      </w:r>
      <w:r w:rsidRPr="00D47525">
        <w:rPr>
          <w:rFonts w:ascii="Times New Roman" w:hAnsi="Times New Roman"/>
          <w:iCs/>
          <w:sz w:val="24"/>
          <w:szCs w:val="24"/>
        </w:rPr>
        <w:t xml:space="preserve"> eura.</w:t>
      </w:r>
    </w:p>
    <w:p w14:paraId="2BC50B29" w14:textId="77777777" w:rsidR="00A33E34" w:rsidRDefault="00A33E34" w:rsidP="00A33E34">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iCs/>
          <w:sz w:val="24"/>
          <w:szCs w:val="24"/>
        </w:rPr>
      </w:pPr>
    </w:p>
    <w:p w14:paraId="4149E442" w14:textId="22880726" w:rsidR="00A33E34" w:rsidRPr="006B020B" w:rsidRDefault="00A33E34" w:rsidP="00A33E34">
      <w:pPr>
        <w:widowControl w:val="0"/>
        <w:tabs>
          <w:tab w:val="left" w:pos="-142"/>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84"/>
        <w:jc w:val="both"/>
        <w:rPr>
          <w:rFonts w:ascii="Times New Roman" w:hAnsi="Times New Roman"/>
          <w:iCs/>
          <w:sz w:val="24"/>
          <w:szCs w:val="24"/>
        </w:rPr>
      </w:pPr>
      <w:r w:rsidRPr="006B020B">
        <w:rPr>
          <w:rFonts w:ascii="Times New Roman" w:hAnsi="Times New Roman"/>
          <w:iCs/>
          <w:sz w:val="24"/>
          <w:szCs w:val="24"/>
        </w:rPr>
        <w:t xml:space="preserve">Grad Metković je od 1. kolovoza 2023. godine počeo s provedbom small-scale projekta Digital </w:t>
      </w:r>
      <w:r w:rsidRPr="006B020B">
        <w:rPr>
          <w:rFonts w:ascii="Times New Roman" w:hAnsi="Times New Roman"/>
          <w:iCs/>
          <w:sz w:val="24"/>
          <w:szCs w:val="24"/>
        </w:rPr>
        <w:lastRenderedPageBreak/>
        <w:t>Ethics Culture (D.E.C). u svojstvu  partnera koji se financira iz EU programa Interreg Italija-Hrvatska, prema programskom prioritetu “Integrated governance for stronger”. Glavni cilj projekta je pružanje talijanskom i hrvatskom poslovnom sektoru podršku kako bi što lakše razumjeli, bolje uskladili i lakše primijenili nove regulative EU General Data Protection Regulation (GDPR) i usklađenje s nacionalnim i europskim zakonodavstvom, te izazovima koje donosi umjetna inteligencija i sigurnost na internetu</w:t>
      </w:r>
      <w:r w:rsidR="004B6900">
        <w:rPr>
          <w:rFonts w:ascii="Times New Roman" w:hAnsi="Times New Roman"/>
          <w:iCs/>
          <w:sz w:val="24"/>
          <w:szCs w:val="24"/>
        </w:rPr>
        <w:t>.</w:t>
      </w:r>
      <w:r w:rsidRPr="006B020B">
        <w:rPr>
          <w:rFonts w:ascii="Times New Roman" w:hAnsi="Times New Roman"/>
          <w:iCs/>
          <w:sz w:val="24"/>
          <w:szCs w:val="24"/>
        </w:rPr>
        <w:t xml:space="preserve"> Temeljni izazov D.E.C. projekta je povećati vidljivost i svjesnost građana o njihovim digitalnim pravima i primjeni istih.</w:t>
      </w:r>
    </w:p>
    <w:p w14:paraId="4AC692F0" w14:textId="77777777" w:rsidR="00A33E34" w:rsidRPr="006B020B" w:rsidRDefault="00A33E34" w:rsidP="00A33E34">
      <w:pPr>
        <w:widowControl w:val="0"/>
        <w:tabs>
          <w:tab w:val="left" w:pos="-142"/>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84"/>
        <w:jc w:val="both"/>
        <w:rPr>
          <w:rFonts w:ascii="Times New Roman" w:hAnsi="Times New Roman"/>
          <w:iCs/>
          <w:sz w:val="24"/>
          <w:szCs w:val="24"/>
        </w:rPr>
      </w:pPr>
    </w:p>
    <w:p w14:paraId="228E6CAF" w14:textId="1E54C62D" w:rsidR="009B0B99" w:rsidRDefault="00A33E34" w:rsidP="00A33E34">
      <w:pPr>
        <w:widowControl w:val="0"/>
        <w:tabs>
          <w:tab w:val="left" w:pos="-142"/>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84"/>
        <w:jc w:val="both"/>
        <w:rPr>
          <w:rFonts w:ascii="Times New Roman" w:hAnsi="Times New Roman"/>
          <w:iCs/>
          <w:sz w:val="24"/>
          <w:szCs w:val="24"/>
        </w:rPr>
      </w:pPr>
      <w:r w:rsidRPr="006B020B">
        <w:rPr>
          <w:rFonts w:ascii="Times New Roman" w:hAnsi="Times New Roman"/>
          <w:iCs/>
          <w:sz w:val="24"/>
          <w:szCs w:val="24"/>
        </w:rPr>
        <w:t>Vodeći partner u projektu je neprofitna organizacija EURelations Gruppo Europeo di Interesse Economico, dok su ostali partneri Grad Metković, predstavnik jedinice lokalne samouprave iz Hrvatske i tvrtka Odos Societa Cooperativa Sociale iz Italije.</w:t>
      </w:r>
      <w:r>
        <w:rPr>
          <w:rFonts w:ascii="Times New Roman" w:hAnsi="Times New Roman"/>
          <w:iCs/>
          <w:sz w:val="24"/>
          <w:szCs w:val="24"/>
        </w:rPr>
        <w:t xml:space="preserve"> </w:t>
      </w:r>
      <w:r w:rsidRPr="006B020B">
        <w:rPr>
          <w:rFonts w:ascii="Times New Roman" w:hAnsi="Times New Roman"/>
          <w:iCs/>
          <w:sz w:val="24"/>
          <w:szCs w:val="24"/>
        </w:rPr>
        <w:t>Trajanje projekta: 01.08.2023</w:t>
      </w:r>
      <w:r>
        <w:rPr>
          <w:rFonts w:ascii="Times New Roman" w:hAnsi="Times New Roman"/>
          <w:iCs/>
          <w:sz w:val="24"/>
          <w:szCs w:val="24"/>
        </w:rPr>
        <w:t xml:space="preserve">. </w:t>
      </w:r>
      <w:r w:rsidRPr="006B020B">
        <w:rPr>
          <w:rFonts w:ascii="Times New Roman" w:hAnsi="Times New Roman"/>
          <w:iCs/>
          <w:sz w:val="24"/>
          <w:szCs w:val="24"/>
        </w:rPr>
        <w:t>-</w:t>
      </w:r>
      <w:r>
        <w:rPr>
          <w:rFonts w:ascii="Times New Roman" w:hAnsi="Times New Roman"/>
          <w:iCs/>
          <w:sz w:val="24"/>
          <w:szCs w:val="24"/>
        </w:rPr>
        <w:t xml:space="preserve"> </w:t>
      </w:r>
      <w:r w:rsidRPr="006B020B">
        <w:rPr>
          <w:rFonts w:ascii="Times New Roman" w:hAnsi="Times New Roman"/>
          <w:iCs/>
          <w:sz w:val="24"/>
          <w:szCs w:val="24"/>
        </w:rPr>
        <w:t>30.11.2024</w:t>
      </w:r>
      <w:r>
        <w:rPr>
          <w:rFonts w:ascii="Times New Roman" w:hAnsi="Times New Roman"/>
          <w:iCs/>
          <w:sz w:val="24"/>
          <w:szCs w:val="24"/>
        </w:rPr>
        <w:t>. godine.</w:t>
      </w:r>
    </w:p>
    <w:p w14:paraId="5A6D61ED" w14:textId="5C85D784" w:rsidR="00A33E34" w:rsidRDefault="00A33E34" w:rsidP="00A33E34">
      <w:pPr>
        <w:widowControl w:val="0"/>
        <w:tabs>
          <w:tab w:val="left" w:pos="-142"/>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84"/>
        <w:jc w:val="both"/>
        <w:rPr>
          <w:rFonts w:ascii="Times New Roman" w:hAnsi="Times New Roman"/>
          <w:iCs/>
          <w:sz w:val="24"/>
          <w:szCs w:val="24"/>
        </w:rPr>
      </w:pPr>
      <w:r>
        <w:rPr>
          <w:rFonts w:ascii="Times New Roman" w:hAnsi="Times New Roman"/>
          <w:iCs/>
          <w:sz w:val="24"/>
          <w:szCs w:val="24"/>
        </w:rPr>
        <w:t xml:space="preserve">Jedina uplata na projektu je bila u 2024. godini i iznosila je </w:t>
      </w:r>
      <w:r w:rsidRPr="00A33E34">
        <w:rPr>
          <w:rFonts w:ascii="Times New Roman" w:hAnsi="Times New Roman"/>
          <w:iCs/>
          <w:sz w:val="24"/>
          <w:szCs w:val="24"/>
        </w:rPr>
        <w:t>41</w:t>
      </w:r>
      <w:r>
        <w:rPr>
          <w:rFonts w:ascii="Times New Roman" w:hAnsi="Times New Roman"/>
          <w:iCs/>
          <w:sz w:val="24"/>
          <w:szCs w:val="24"/>
        </w:rPr>
        <w:t>.</w:t>
      </w:r>
      <w:r w:rsidRPr="00A33E34">
        <w:rPr>
          <w:rFonts w:ascii="Times New Roman" w:hAnsi="Times New Roman"/>
          <w:iCs/>
          <w:sz w:val="24"/>
          <w:szCs w:val="24"/>
        </w:rPr>
        <w:t>507,29</w:t>
      </w:r>
      <w:r>
        <w:rPr>
          <w:rFonts w:ascii="Times New Roman" w:hAnsi="Times New Roman"/>
          <w:iCs/>
          <w:sz w:val="24"/>
          <w:szCs w:val="24"/>
        </w:rPr>
        <w:t xml:space="preserve"> eura. Rashodi u 2024. godini su evidentirani u iznosu od 56.496,68 eura. Ostatak </w:t>
      </w:r>
      <w:r w:rsidR="00CB72D1">
        <w:rPr>
          <w:rFonts w:ascii="Times New Roman" w:hAnsi="Times New Roman"/>
          <w:iCs/>
          <w:sz w:val="24"/>
          <w:szCs w:val="24"/>
        </w:rPr>
        <w:t>uplata se očekuje u 2025. godini radi sporije obrade u prekograničnim suradnjama. U poslovnim knjigama evidentirat će se manjak prihoda od pomoći</w:t>
      </w:r>
      <w:r w:rsidR="001B3494">
        <w:rPr>
          <w:rFonts w:ascii="Times New Roman" w:hAnsi="Times New Roman"/>
          <w:iCs/>
          <w:sz w:val="24"/>
          <w:szCs w:val="24"/>
        </w:rPr>
        <w:t xml:space="preserve"> na dan 31.12.2024.</w:t>
      </w:r>
    </w:p>
    <w:p w14:paraId="49E65F8C" w14:textId="77777777" w:rsidR="00A33E34" w:rsidRPr="00BC60B5" w:rsidRDefault="00A33E34" w:rsidP="00A33E34">
      <w:pPr>
        <w:widowControl w:val="0"/>
        <w:tabs>
          <w:tab w:val="left" w:pos="-142"/>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84"/>
        <w:jc w:val="both"/>
        <w:rPr>
          <w:rFonts w:ascii="Times New Roman" w:hAnsi="Times New Roman" w:cs="Times New Roman"/>
          <w:b/>
          <w:bCs/>
          <w:iCs/>
          <w:sz w:val="24"/>
          <w:szCs w:val="24"/>
          <w:u w:val="single"/>
        </w:rPr>
      </w:pPr>
    </w:p>
    <w:p w14:paraId="507E94A6" w14:textId="77777777" w:rsidR="006505A5" w:rsidRDefault="009B0B99" w:rsidP="006505A5">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270"/>
        <w:jc w:val="both"/>
        <w:rPr>
          <w:rFonts w:ascii="Times New Roman" w:hAnsi="Times New Roman" w:cs="Times New Roman"/>
          <w:b/>
          <w:bCs/>
          <w:iCs/>
          <w:color w:val="FF0000"/>
          <w:sz w:val="24"/>
          <w:szCs w:val="24"/>
          <w:u w:val="single"/>
        </w:rPr>
      </w:pPr>
      <w:r w:rsidRPr="003C464A">
        <w:rPr>
          <w:rFonts w:ascii="Times New Roman" w:hAnsi="Times New Roman" w:cs="Times New Roman"/>
          <w:b/>
          <w:bCs/>
          <w:iCs/>
          <w:color w:val="FF0000"/>
          <w:sz w:val="24"/>
          <w:szCs w:val="24"/>
          <w:u w:val="single"/>
        </w:rPr>
        <w:t xml:space="preserve">PROJEKT „ZAŽELI I </w:t>
      </w:r>
      <w:r w:rsidR="00721BDA">
        <w:rPr>
          <w:rFonts w:ascii="Times New Roman" w:hAnsi="Times New Roman" w:cs="Times New Roman"/>
          <w:b/>
          <w:bCs/>
          <w:iCs/>
          <w:color w:val="FF0000"/>
          <w:sz w:val="24"/>
          <w:szCs w:val="24"/>
          <w:u w:val="single"/>
        </w:rPr>
        <w:t>UKLJUČI SE</w:t>
      </w:r>
      <w:r w:rsidRPr="003C464A">
        <w:rPr>
          <w:rFonts w:ascii="Times New Roman" w:hAnsi="Times New Roman" w:cs="Times New Roman"/>
          <w:b/>
          <w:bCs/>
          <w:iCs/>
          <w:color w:val="FF0000"/>
          <w:sz w:val="24"/>
          <w:szCs w:val="24"/>
          <w:u w:val="single"/>
        </w:rPr>
        <w:t>“</w:t>
      </w:r>
    </w:p>
    <w:p w14:paraId="23D84550" w14:textId="77777777" w:rsidR="006505A5" w:rsidRDefault="006505A5" w:rsidP="006505A5">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270"/>
        <w:jc w:val="both"/>
        <w:rPr>
          <w:rFonts w:ascii="Times New Roman" w:hAnsi="Times New Roman" w:cs="Times New Roman"/>
          <w:b/>
          <w:bCs/>
          <w:iCs/>
          <w:color w:val="FF0000"/>
          <w:sz w:val="24"/>
          <w:szCs w:val="24"/>
          <w:u w:val="single"/>
        </w:rPr>
      </w:pPr>
    </w:p>
    <w:p w14:paraId="2F812F77" w14:textId="15A9C5C9" w:rsidR="00721BDA" w:rsidRPr="006505A5" w:rsidRDefault="00721BDA" w:rsidP="006505A5">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ind w:left="-270"/>
        <w:jc w:val="both"/>
        <w:rPr>
          <w:rFonts w:ascii="Times New Roman" w:hAnsi="Times New Roman" w:cs="Times New Roman"/>
          <w:b/>
          <w:bCs/>
          <w:iCs/>
          <w:color w:val="FF0000"/>
          <w:sz w:val="24"/>
          <w:szCs w:val="24"/>
          <w:u w:val="single"/>
        </w:rPr>
      </w:pPr>
      <w:r w:rsidRPr="006505A5">
        <w:rPr>
          <w:rFonts w:ascii="Times New Roman" w:hAnsi="Times New Roman" w:cs="Times New Roman"/>
          <w:iCs/>
          <w:color w:val="222222"/>
          <w:sz w:val="24"/>
          <w:szCs w:val="24"/>
        </w:rPr>
        <w:t>20. veljače 2024., u Galeriji Ustanove za kulturu i sport Metković održana je početna konferencija projekta</w:t>
      </w:r>
      <w:r w:rsidRPr="006505A5">
        <w:rPr>
          <w:rFonts w:ascii="Times New Roman" w:hAnsi="Times New Roman" w:cs="Times New Roman"/>
          <w:b/>
          <w:bCs/>
          <w:iCs/>
          <w:color w:val="222222"/>
          <w:sz w:val="24"/>
          <w:szCs w:val="24"/>
        </w:rPr>
        <w:t xml:space="preserve"> „Zaželi i uključi se“ Grad</w:t>
      </w:r>
      <w:r w:rsidR="001B3494">
        <w:rPr>
          <w:rFonts w:ascii="Times New Roman" w:hAnsi="Times New Roman" w:cs="Times New Roman"/>
          <w:b/>
          <w:bCs/>
          <w:iCs/>
          <w:color w:val="222222"/>
          <w:sz w:val="24"/>
          <w:szCs w:val="24"/>
        </w:rPr>
        <w:t>a</w:t>
      </w:r>
      <w:r w:rsidRPr="006505A5">
        <w:rPr>
          <w:rFonts w:ascii="Times New Roman" w:hAnsi="Times New Roman" w:cs="Times New Roman"/>
          <w:b/>
          <w:bCs/>
          <w:iCs/>
          <w:color w:val="222222"/>
          <w:sz w:val="24"/>
          <w:szCs w:val="24"/>
        </w:rPr>
        <w:t xml:space="preserve"> Metkovića.</w:t>
      </w:r>
    </w:p>
    <w:p w14:paraId="0A06A261" w14:textId="77777777" w:rsidR="00721BDA" w:rsidRPr="006505A5" w:rsidRDefault="00721BDA" w:rsidP="00721BDA">
      <w:pPr>
        <w:pStyle w:val="StandardWeb"/>
        <w:shd w:val="clear" w:color="auto" w:fill="FFFFFF"/>
        <w:spacing w:after="390"/>
        <w:ind w:left="-284"/>
        <w:jc w:val="both"/>
        <w:rPr>
          <w:iCs/>
          <w:color w:val="222222"/>
        </w:rPr>
      </w:pPr>
      <w:r w:rsidRPr="006505A5">
        <w:rPr>
          <w:iCs/>
          <w:color w:val="222222"/>
        </w:rPr>
        <w:t>Na projektu je zaposleno 25 osoba koje će brinuti o 150 pripadnika ciljane skupine, a pripadnici ciljane skupine u ovome projektu su osobe starije od 65 godina te odrasle osobe s invaliditetom. Za razliku od prethodnih faza projekta „Zaželi i ostvari 1 i 2“ čiji je nositelj bio Grad Metković i gdje je primarni cilj bio zapošljavanje teže zapošljivih žena, u ovoj fazi je fokus na korisnicima (pripadnici ciljane skupine), kojima će kroz projektne aktivnosti biti dodijeljeni mjesečni paketi potrepština.</w:t>
      </w:r>
    </w:p>
    <w:p w14:paraId="3B90206B" w14:textId="77777777" w:rsidR="00721BDA" w:rsidRPr="006505A5" w:rsidRDefault="00721BDA" w:rsidP="00721BDA">
      <w:pPr>
        <w:pStyle w:val="StandardWeb"/>
        <w:shd w:val="clear" w:color="auto" w:fill="FFFFFF"/>
        <w:spacing w:after="390"/>
        <w:ind w:left="-284"/>
        <w:jc w:val="both"/>
        <w:rPr>
          <w:iCs/>
          <w:color w:val="222222"/>
        </w:rPr>
      </w:pPr>
      <w:r w:rsidRPr="006505A5">
        <w:rPr>
          <w:iCs/>
          <w:color w:val="222222"/>
        </w:rPr>
        <w:t>Projekt „Zaželi i uključi se“  je sufinanciran EU sredstvima iz Europskog socijalnog fonda plus u okviru poziva na dostavu projektnih prijedloga “Zaželi – prevencija institucionalizacije„ (SF.3.4.11.01).</w:t>
      </w:r>
    </w:p>
    <w:p w14:paraId="23387B68" w14:textId="77777777" w:rsidR="00721BDA" w:rsidRPr="006505A5" w:rsidRDefault="00721BDA" w:rsidP="00721BDA">
      <w:pPr>
        <w:pStyle w:val="StandardWeb"/>
        <w:shd w:val="clear" w:color="auto" w:fill="FFFFFF"/>
        <w:spacing w:after="390"/>
        <w:ind w:left="-284"/>
        <w:jc w:val="both"/>
        <w:rPr>
          <w:iCs/>
          <w:color w:val="222222"/>
        </w:rPr>
      </w:pPr>
      <w:r w:rsidRPr="006505A5">
        <w:rPr>
          <w:iCs/>
          <w:color w:val="222222"/>
        </w:rPr>
        <w:t xml:space="preserve">Nositelj projekta je Grad Metković, dok je partner na projektu Udruga Dobra Metković. </w:t>
      </w:r>
    </w:p>
    <w:p w14:paraId="48E30E5C" w14:textId="77777777" w:rsidR="00721BDA" w:rsidRPr="006505A5" w:rsidRDefault="00721BDA" w:rsidP="00721BDA">
      <w:pPr>
        <w:pStyle w:val="StandardWeb"/>
        <w:shd w:val="clear" w:color="auto" w:fill="FFFFFF"/>
        <w:spacing w:after="390"/>
        <w:ind w:left="-284"/>
        <w:jc w:val="both"/>
        <w:rPr>
          <w:iCs/>
          <w:color w:val="222222"/>
        </w:rPr>
      </w:pPr>
      <w:r w:rsidRPr="006505A5">
        <w:rPr>
          <w:iCs/>
          <w:color w:val="222222"/>
        </w:rPr>
        <w:t>Vrijeme trajanja projekta je 36 mjeseci, dok je ukupna vrijednost projekta 1.125.000 eura.</w:t>
      </w:r>
    </w:p>
    <w:p w14:paraId="49AAC77F" w14:textId="731023D5" w:rsidR="00721BDA" w:rsidRPr="006505A5" w:rsidRDefault="00721BDA" w:rsidP="00721BDA">
      <w:pPr>
        <w:pStyle w:val="StandardWeb"/>
        <w:shd w:val="clear" w:color="auto" w:fill="FFFFFF"/>
        <w:spacing w:after="390"/>
        <w:ind w:left="-284"/>
        <w:jc w:val="both"/>
        <w:rPr>
          <w:b/>
          <w:bCs/>
          <w:iCs/>
          <w:color w:val="222222"/>
        </w:rPr>
      </w:pPr>
      <w:r w:rsidRPr="006505A5">
        <w:rPr>
          <w:b/>
          <w:bCs/>
          <w:iCs/>
          <w:color w:val="222222"/>
        </w:rPr>
        <w:t xml:space="preserve">Izvršenje </w:t>
      </w:r>
      <w:r w:rsidR="001B3494">
        <w:rPr>
          <w:b/>
          <w:bCs/>
          <w:iCs/>
          <w:color w:val="222222"/>
        </w:rPr>
        <w:t xml:space="preserve">rashoda </w:t>
      </w:r>
      <w:r w:rsidRPr="006505A5">
        <w:rPr>
          <w:b/>
          <w:bCs/>
          <w:iCs/>
          <w:color w:val="222222"/>
        </w:rPr>
        <w:t xml:space="preserve">na stavci ove aktivnosti je 198.464,03 eura na dan 31.12.2024. g. U 2024. godini </w:t>
      </w:r>
      <w:r w:rsidR="001B3494" w:rsidRPr="006505A5">
        <w:rPr>
          <w:b/>
          <w:bCs/>
          <w:iCs/>
          <w:color w:val="222222"/>
        </w:rPr>
        <w:t>prihodovano</w:t>
      </w:r>
      <w:r w:rsidRPr="006505A5">
        <w:rPr>
          <w:b/>
          <w:bCs/>
          <w:iCs/>
          <w:color w:val="222222"/>
        </w:rPr>
        <w:t xml:space="preserve"> je 367.801,50 eura (predujam uključen), tako da je iznos od 169.337,47 eura predviđen za iskazivanje kao namjenski višak za prijenos u 2025. godinu i iz tog novca će se projekt nastavit financirati.</w:t>
      </w:r>
    </w:p>
    <w:p w14:paraId="2BC53839" w14:textId="77777777" w:rsidR="009B0B99" w:rsidRPr="00BC60B5" w:rsidRDefault="009B0B99" w:rsidP="009B0B99">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270"/>
        <w:jc w:val="both"/>
        <w:rPr>
          <w:rFonts w:ascii="Times New Roman" w:hAnsi="Times New Roman" w:cs="Times New Roman"/>
          <w:iCs/>
          <w:sz w:val="24"/>
          <w:szCs w:val="24"/>
        </w:rPr>
      </w:pPr>
    </w:p>
    <w:p w14:paraId="317E6D19" w14:textId="77777777" w:rsidR="00C85828" w:rsidRDefault="009B0B99" w:rsidP="00C85828">
      <w:pPr>
        <w:ind w:left="-270"/>
        <w:jc w:val="both"/>
        <w:rPr>
          <w:rFonts w:ascii="Times New Roman" w:hAnsi="Times New Roman" w:cs="Times New Roman"/>
          <w:b/>
          <w:bCs/>
          <w:iCs/>
          <w:color w:val="FF0000"/>
          <w:sz w:val="24"/>
          <w:szCs w:val="24"/>
          <w:u w:val="single"/>
        </w:rPr>
      </w:pPr>
      <w:r w:rsidRPr="00672235">
        <w:rPr>
          <w:rFonts w:ascii="Times New Roman" w:hAnsi="Times New Roman" w:cs="Times New Roman"/>
          <w:b/>
          <w:bCs/>
          <w:iCs/>
          <w:color w:val="FF0000"/>
          <w:sz w:val="24"/>
          <w:szCs w:val="24"/>
          <w:u w:val="single"/>
        </w:rPr>
        <w:t xml:space="preserve">Projekt poboljšanja vodno-komunalne infrastrukture Aglomeracije Metković </w:t>
      </w:r>
    </w:p>
    <w:p w14:paraId="693CEAA7" w14:textId="7CAE7FA1" w:rsidR="009B0B99" w:rsidRPr="00C85828" w:rsidRDefault="009B0B99" w:rsidP="00C85828">
      <w:pPr>
        <w:ind w:left="-270"/>
        <w:jc w:val="both"/>
        <w:rPr>
          <w:rFonts w:ascii="Times New Roman" w:hAnsi="Times New Roman" w:cs="Times New Roman"/>
          <w:b/>
          <w:bCs/>
          <w:iCs/>
          <w:color w:val="FF0000"/>
          <w:sz w:val="24"/>
          <w:szCs w:val="24"/>
          <w:u w:val="single"/>
        </w:rPr>
      </w:pPr>
      <w:r w:rsidRPr="00BC60B5">
        <w:rPr>
          <w:rFonts w:ascii="Times New Roman" w:hAnsi="Times New Roman" w:cs="Times New Roman"/>
          <w:iCs/>
          <w:sz w:val="24"/>
          <w:szCs w:val="24"/>
        </w:rPr>
        <w:t>Aktivnost je realizirana u iznosu</w:t>
      </w:r>
      <w:r w:rsidR="00C85828">
        <w:rPr>
          <w:rFonts w:ascii="Times New Roman" w:hAnsi="Times New Roman" w:cs="Times New Roman"/>
          <w:iCs/>
          <w:sz w:val="24"/>
          <w:szCs w:val="24"/>
        </w:rPr>
        <w:t xml:space="preserve"> od</w:t>
      </w:r>
      <w:r w:rsidRPr="00BC60B5">
        <w:rPr>
          <w:rFonts w:ascii="Times New Roman" w:hAnsi="Times New Roman" w:cs="Times New Roman"/>
          <w:iCs/>
          <w:sz w:val="24"/>
          <w:szCs w:val="24"/>
        </w:rPr>
        <w:t xml:space="preserve"> </w:t>
      </w:r>
      <w:r w:rsidR="00C85828" w:rsidRPr="00C85828">
        <w:rPr>
          <w:rFonts w:ascii="Times New Roman" w:hAnsi="Times New Roman" w:cs="Times New Roman"/>
          <w:iCs/>
          <w:sz w:val="24"/>
          <w:szCs w:val="24"/>
        </w:rPr>
        <w:t xml:space="preserve">174.071,52 </w:t>
      </w:r>
      <w:r>
        <w:rPr>
          <w:rFonts w:ascii="Times New Roman" w:hAnsi="Times New Roman" w:cs="Times New Roman"/>
          <w:iCs/>
          <w:sz w:val="24"/>
          <w:szCs w:val="24"/>
        </w:rPr>
        <w:t xml:space="preserve">eura. </w:t>
      </w:r>
      <w:r w:rsidRPr="00BC60B5">
        <w:rPr>
          <w:rFonts w:ascii="Times New Roman" w:hAnsi="Times New Roman" w:cs="Times New Roman"/>
          <w:b/>
          <w:bCs/>
          <w:iCs/>
          <w:sz w:val="24"/>
          <w:szCs w:val="24"/>
          <w:lang w:eastAsia="hr-HR"/>
        </w:rPr>
        <w:t>Metković d.o.o.</w:t>
      </w:r>
      <w:r>
        <w:rPr>
          <w:rFonts w:ascii="Times New Roman" w:hAnsi="Times New Roman" w:cs="Times New Roman"/>
          <w:b/>
          <w:bCs/>
          <w:iCs/>
          <w:sz w:val="24"/>
          <w:szCs w:val="24"/>
          <w:lang w:eastAsia="hr-HR"/>
        </w:rPr>
        <w:t xml:space="preserve"> </w:t>
      </w:r>
      <w:r w:rsidRPr="00BC60B5">
        <w:rPr>
          <w:rFonts w:ascii="Times New Roman" w:hAnsi="Times New Roman" w:cs="Times New Roman"/>
          <w:b/>
          <w:bCs/>
          <w:iCs/>
          <w:sz w:val="24"/>
          <w:szCs w:val="24"/>
        </w:rPr>
        <w:t>sukcesivno, a nakon odobravanja predanih Zahtjeva za nadoknadom sredstava – povlači gradska sredstva.</w:t>
      </w:r>
    </w:p>
    <w:p w14:paraId="6FB77338" w14:textId="5A87A5E2" w:rsidR="009B0B99" w:rsidRPr="00C16FFD" w:rsidRDefault="009B0B99" w:rsidP="00C16FFD">
      <w:pPr>
        <w:ind w:left="-270"/>
        <w:jc w:val="both"/>
        <w:rPr>
          <w:rStyle w:val="Hiperveza"/>
          <w:rFonts w:ascii="Times New Roman" w:hAnsi="Times New Roman" w:cs="Times New Roman"/>
          <w:iCs/>
          <w:color w:val="auto"/>
          <w:sz w:val="24"/>
          <w:szCs w:val="24"/>
          <w:u w:val="none"/>
          <w:lang w:eastAsia="hr-HR"/>
        </w:rPr>
      </w:pPr>
      <w:r w:rsidRPr="00BC60B5">
        <w:rPr>
          <w:rFonts w:ascii="Times New Roman" w:hAnsi="Times New Roman" w:cs="Times New Roman"/>
          <w:iCs/>
          <w:sz w:val="24"/>
          <w:szCs w:val="24"/>
          <w:lang w:eastAsia="hr-HR"/>
        </w:rPr>
        <w:lastRenderedPageBreak/>
        <w:t>Ovim projektom povećava se stupanj priključenosti na odvodnju proširenjem sustava odvodnje u aglomeraciji Metković te postiže stupanj priključenosti na sustav odvodnje od 89%, mjereno po prikupljenom organskom opterećenju – navedeno odgovara planiranom broju od ukupno 14.760 stanovnika spojenih na novoizgrađeni sustav javne odvodnje, odnosno inkrementalnih 7.204 stanovnika u odnosu na postojeće stanje. Također predviđeno je razdjeljivanje postojećeg mješovitog sustava odvodnje kroz izvedbu dijela novog razdjelnog sustava čime će se smanjiti pojava eksfiltracije otpadnih voda iz sustava te onemogućiti dotok infiltriranih podzemnih voda na uređaj za pročišćavanje otpadnih voda. Projekt predviđa i izgradnju novog uređaja za pročišćavanje otpadnih voda (treći stupanj, kapacitet 18.400 ES) čime se postiže potpuna sukladnost sa odredbama DOKOV-a te izgradnja postrojenja za solarno sušenje mulja neposredno uz uređaj. Ukupna se na sustavu odvodnje izvodi slijedeće: izgradnja 44.491 m' gravitacijskih kolektora, 1.418 m' tlačnih cjevovoda, 16 crpnih stanica te 1.745 novih priprema za kućne priključke, odnosno 2.326 prespajanja postojećih priključaka. Dodatno, predviđena je sanacija 90 m' postojećih kolektora te pripadnih okana i priključaka metodama bez iskopa, kao i izvedba sustava daljinskog upravljanja i nadzora crpnih stanica (15.107 m'). Izgradnja uređaja za pročišćavanje otpadnih voda III. stupnja pročišćavanja kapaciteta 18.400 ES s pripadnim postrojenjem za solarno sušenje mulja.</w:t>
      </w:r>
    </w:p>
    <w:p w14:paraId="6BCC1271" w14:textId="77777777" w:rsidR="009B0B99" w:rsidRDefault="009B0B99" w:rsidP="009B0B99">
      <w:pPr>
        <w:shd w:val="clear" w:color="auto" w:fill="FFFFFF"/>
        <w:spacing w:after="0" w:line="240" w:lineRule="auto"/>
        <w:ind w:left="-270"/>
        <w:jc w:val="both"/>
        <w:rPr>
          <w:rFonts w:ascii="Times New Roman" w:hAnsi="Times New Roman" w:cs="Times New Roman"/>
          <w:b/>
          <w:bCs/>
          <w:color w:val="FF0000"/>
          <w:sz w:val="24"/>
          <w:szCs w:val="24"/>
          <w:u w:val="single"/>
        </w:rPr>
      </w:pPr>
    </w:p>
    <w:p w14:paraId="0EEC76DC" w14:textId="77777777" w:rsidR="009B0B99" w:rsidRDefault="009B0B99" w:rsidP="009B0B99">
      <w:pPr>
        <w:shd w:val="clear" w:color="auto" w:fill="FFFFFF"/>
        <w:spacing w:after="0" w:line="240" w:lineRule="auto"/>
        <w:ind w:left="-270"/>
        <w:jc w:val="both"/>
        <w:rPr>
          <w:rFonts w:ascii="Times New Roman" w:hAnsi="Times New Roman" w:cs="Times New Roman"/>
          <w:b/>
          <w:bCs/>
          <w:color w:val="FF0000"/>
          <w:sz w:val="24"/>
          <w:szCs w:val="24"/>
          <w:u w:val="single"/>
        </w:rPr>
      </w:pPr>
      <w:r w:rsidRPr="00A66102">
        <w:rPr>
          <w:rFonts w:ascii="Times New Roman" w:hAnsi="Times New Roman" w:cs="Times New Roman"/>
          <w:b/>
          <w:bCs/>
          <w:color w:val="FF0000"/>
          <w:sz w:val="24"/>
          <w:szCs w:val="24"/>
          <w:u w:val="single"/>
        </w:rPr>
        <w:t>PREUREĐENJE IGRALIŠTA UZ GLAVNI TEREN NK NERETVE</w:t>
      </w:r>
    </w:p>
    <w:p w14:paraId="20988880" w14:textId="77777777" w:rsidR="009B0B99" w:rsidRPr="00A66102" w:rsidRDefault="009B0B99" w:rsidP="009B0B99">
      <w:pPr>
        <w:shd w:val="clear" w:color="auto" w:fill="FFFFFF"/>
        <w:spacing w:after="0" w:line="240" w:lineRule="auto"/>
        <w:ind w:left="-270"/>
        <w:jc w:val="both"/>
        <w:rPr>
          <w:rFonts w:ascii="Times New Roman" w:hAnsi="Times New Roman" w:cs="Times New Roman"/>
          <w:sz w:val="24"/>
          <w:szCs w:val="24"/>
        </w:rPr>
      </w:pPr>
    </w:p>
    <w:p w14:paraId="16B96148" w14:textId="77777777" w:rsidR="009B0B99" w:rsidRDefault="009B0B99" w:rsidP="009B0B99">
      <w:pPr>
        <w:shd w:val="clear" w:color="auto" w:fill="FFFFFF"/>
        <w:spacing w:after="0" w:line="240" w:lineRule="auto"/>
        <w:ind w:left="-270"/>
        <w:jc w:val="both"/>
        <w:rPr>
          <w:rFonts w:ascii="Times New Roman" w:hAnsi="Times New Roman" w:cs="Times New Roman"/>
          <w:sz w:val="24"/>
          <w:szCs w:val="24"/>
        </w:rPr>
      </w:pPr>
      <w:r w:rsidRPr="00A66102">
        <w:rPr>
          <w:rFonts w:ascii="Times New Roman" w:hAnsi="Times New Roman" w:cs="Times New Roman"/>
          <w:sz w:val="24"/>
          <w:szCs w:val="24"/>
        </w:rPr>
        <w:t xml:space="preserve">U Sportskoj ulici je </w:t>
      </w:r>
      <w:r>
        <w:rPr>
          <w:rFonts w:ascii="Times New Roman" w:hAnsi="Times New Roman" w:cs="Times New Roman"/>
          <w:sz w:val="24"/>
          <w:szCs w:val="24"/>
        </w:rPr>
        <w:t xml:space="preserve">11. travnja 2024. g. </w:t>
      </w:r>
      <w:r w:rsidRPr="00A66102">
        <w:rPr>
          <w:rFonts w:ascii="Times New Roman" w:hAnsi="Times New Roman" w:cs="Times New Roman"/>
          <w:sz w:val="24"/>
          <w:szCs w:val="24"/>
        </w:rPr>
        <w:t>otvoreno novouređeno multifunkcionalno igralište za futsal, odbojku, mini rukomet i košarku.</w:t>
      </w:r>
    </w:p>
    <w:p w14:paraId="60D5C545" w14:textId="77777777" w:rsidR="009B0B99" w:rsidRDefault="009B0B99" w:rsidP="009B0B99">
      <w:pPr>
        <w:shd w:val="clear" w:color="auto" w:fill="FFFFFF"/>
        <w:spacing w:after="0" w:line="240" w:lineRule="auto"/>
        <w:ind w:left="-270"/>
        <w:jc w:val="both"/>
        <w:rPr>
          <w:rFonts w:ascii="Times New Roman" w:hAnsi="Times New Roman" w:cs="Times New Roman"/>
          <w:sz w:val="24"/>
          <w:szCs w:val="24"/>
        </w:rPr>
      </w:pPr>
    </w:p>
    <w:p w14:paraId="03FDD82A" w14:textId="77777777" w:rsidR="009B0B99" w:rsidRPr="00A66102" w:rsidRDefault="009B0B99" w:rsidP="009B0B99">
      <w:pPr>
        <w:shd w:val="clear" w:color="auto" w:fill="FFFFFF"/>
        <w:spacing w:after="0" w:line="240" w:lineRule="auto"/>
        <w:ind w:left="-270"/>
        <w:jc w:val="both"/>
        <w:rPr>
          <w:rFonts w:ascii="Times New Roman" w:hAnsi="Times New Roman" w:cs="Times New Roman"/>
          <w:sz w:val="24"/>
          <w:szCs w:val="24"/>
        </w:rPr>
      </w:pPr>
      <w:r w:rsidRPr="00A66102">
        <w:rPr>
          <w:rFonts w:ascii="Times New Roman" w:hAnsi="Times New Roman" w:cs="Times New Roman"/>
          <w:sz w:val="24"/>
          <w:szCs w:val="24"/>
        </w:rPr>
        <w:t>Riječ je o igralištu koje se nalazi pored stadiona ‘Iza Vage’, a projektom rekonstrukcije dobilo je potpuno novi i moderni izgled. U sklopu radova uklonjena je postojeća dotrajala umjetna trava, riješena je oborinska odvodnja, postavljene su nova akrilna podloga, zaštitna ograda, vrata i led reflektori te je igralište opremljeno koševima, golovima i odbojkaškom mrežom.</w:t>
      </w:r>
    </w:p>
    <w:p w14:paraId="3C5A6C8B" w14:textId="77777777" w:rsidR="009B0B99" w:rsidRPr="00A66102" w:rsidRDefault="009B0B99" w:rsidP="009B0B99">
      <w:pPr>
        <w:shd w:val="clear" w:color="auto" w:fill="FFFFFF"/>
        <w:spacing w:after="0" w:line="240" w:lineRule="auto"/>
        <w:ind w:left="-270"/>
        <w:jc w:val="both"/>
        <w:rPr>
          <w:rFonts w:ascii="Times New Roman" w:hAnsi="Times New Roman" w:cs="Times New Roman"/>
          <w:sz w:val="24"/>
          <w:szCs w:val="24"/>
        </w:rPr>
      </w:pPr>
    </w:p>
    <w:p w14:paraId="7402ED8E" w14:textId="77777777" w:rsidR="009B0B99" w:rsidRPr="00A66102" w:rsidRDefault="009B0B99" w:rsidP="009B0B99">
      <w:pPr>
        <w:shd w:val="clear" w:color="auto" w:fill="FFFFFF"/>
        <w:spacing w:after="0" w:line="240" w:lineRule="auto"/>
        <w:ind w:left="-270"/>
        <w:jc w:val="both"/>
        <w:rPr>
          <w:rFonts w:ascii="Times New Roman" w:hAnsi="Times New Roman" w:cs="Times New Roman"/>
          <w:sz w:val="24"/>
          <w:szCs w:val="24"/>
        </w:rPr>
      </w:pPr>
      <w:r w:rsidRPr="00A66102">
        <w:rPr>
          <w:rFonts w:ascii="Times New Roman" w:hAnsi="Times New Roman" w:cs="Times New Roman"/>
          <w:sz w:val="24"/>
          <w:szCs w:val="24"/>
        </w:rPr>
        <w:t>Ukupna vrijednost radova je 148.034.34 eura s PDV-om, a sufinancirani su sredstvima Ministarstva turizma i sporta</w:t>
      </w:r>
      <w:r>
        <w:rPr>
          <w:rFonts w:ascii="Times New Roman" w:hAnsi="Times New Roman" w:cs="Times New Roman"/>
          <w:sz w:val="24"/>
          <w:szCs w:val="24"/>
        </w:rPr>
        <w:t xml:space="preserve"> (66.137,37 eura)</w:t>
      </w:r>
      <w:r w:rsidRPr="00A66102">
        <w:rPr>
          <w:rFonts w:ascii="Times New Roman" w:hAnsi="Times New Roman" w:cs="Times New Roman"/>
          <w:sz w:val="24"/>
          <w:szCs w:val="24"/>
        </w:rPr>
        <w:t>, Dubrovačko-neretvanske županije</w:t>
      </w:r>
      <w:r>
        <w:rPr>
          <w:rFonts w:ascii="Times New Roman" w:hAnsi="Times New Roman" w:cs="Times New Roman"/>
          <w:sz w:val="24"/>
          <w:szCs w:val="24"/>
        </w:rPr>
        <w:t xml:space="preserve"> (15.000,00 eura)</w:t>
      </w:r>
      <w:r w:rsidRPr="00A66102">
        <w:rPr>
          <w:rFonts w:ascii="Times New Roman" w:hAnsi="Times New Roman" w:cs="Times New Roman"/>
          <w:sz w:val="24"/>
          <w:szCs w:val="24"/>
        </w:rPr>
        <w:t xml:space="preserve"> i Grada Metkovića.</w:t>
      </w:r>
    </w:p>
    <w:p w14:paraId="2F60515B" w14:textId="77777777" w:rsidR="009B0B99" w:rsidRPr="009B0B99" w:rsidRDefault="009B0B99" w:rsidP="009B0B99">
      <w:pPr>
        <w:shd w:val="clear" w:color="auto" w:fill="FFFFFF"/>
        <w:spacing w:after="0" w:line="240" w:lineRule="auto"/>
        <w:ind w:left="-270"/>
        <w:jc w:val="both"/>
        <w:rPr>
          <w:rFonts w:ascii="Times New Roman" w:eastAsia="Times New Roman" w:hAnsi="Times New Roman" w:cs="Times New Roman"/>
          <w:b/>
          <w:sz w:val="24"/>
          <w:szCs w:val="24"/>
          <w:lang w:val="sv-SE"/>
        </w:rPr>
      </w:pPr>
    </w:p>
    <w:p w14:paraId="1D1DD1C6" w14:textId="29EE9159" w:rsidR="009B0B99" w:rsidRPr="009B0B99" w:rsidRDefault="009B0B99" w:rsidP="009B0B99">
      <w:pPr>
        <w:shd w:val="clear" w:color="auto" w:fill="FFFFFF"/>
        <w:spacing w:after="0" w:line="240" w:lineRule="auto"/>
        <w:ind w:left="-270"/>
        <w:jc w:val="both"/>
        <w:rPr>
          <w:rFonts w:ascii="Times New Roman" w:eastAsia="Times New Roman" w:hAnsi="Times New Roman" w:cs="Times New Roman"/>
          <w:b/>
          <w:sz w:val="24"/>
          <w:szCs w:val="24"/>
          <w:lang w:val="sv-SE"/>
        </w:rPr>
      </w:pPr>
      <w:r w:rsidRPr="009B0B99">
        <w:rPr>
          <w:rFonts w:ascii="Times New Roman" w:eastAsia="Times New Roman" w:hAnsi="Times New Roman" w:cs="Times New Roman"/>
          <w:b/>
          <w:sz w:val="24"/>
          <w:szCs w:val="24"/>
          <w:lang w:val="sv-SE"/>
        </w:rPr>
        <w:t xml:space="preserve">Bespovratna sredstva iz oba izvora su prihodovana u 2023. godini, dok su se </w:t>
      </w:r>
      <w:r w:rsidR="006505A5">
        <w:rPr>
          <w:rFonts w:ascii="Times New Roman" w:eastAsia="Times New Roman" w:hAnsi="Times New Roman" w:cs="Times New Roman"/>
          <w:b/>
          <w:sz w:val="24"/>
          <w:szCs w:val="24"/>
          <w:lang w:val="sv-SE"/>
        </w:rPr>
        <w:t xml:space="preserve">svi </w:t>
      </w:r>
      <w:r w:rsidRPr="009B0B99">
        <w:rPr>
          <w:rFonts w:ascii="Times New Roman" w:eastAsia="Times New Roman" w:hAnsi="Times New Roman" w:cs="Times New Roman"/>
          <w:b/>
          <w:sz w:val="24"/>
          <w:szCs w:val="24"/>
          <w:lang w:val="sv-SE"/>
        </w:rPr>
        <w:t>rashodi realizirali u 2024. g.</w:t>
      </w:r>
    </w:p>
    <w:p w14:paraId="1C0557DF" w14:textId="77777777" w:rsidR="009B0B99" w:rsidRDefault="009B0B99" w:rsidP="009B0B99">
      <w:pPr>
        <w:pStyle w:val="Odlomakpopisa"/>
        <w:suppressAutoHyphens/>
        <w:autoSpaceDN w:val="0"/>
        <w:spacing w:after="0" w:line="240" w:lineRule="auto"/>
        <w:ind w:left="-270"/>
        <w:jc w:val="both"/>
        <w:textAlignment w:val="baseline"/>
        <w:rPr>
          <w:rFonts w:ascii="Times New Roman" w:hAnsi="Times New Roman" w:cs="Times New Roman"/>
          <w:b/>
          <w:iCs/>
          <w:sz w:val="24"/>
          <w:szCs w:val="24"/>
          <w:u w:val="single"/>
          <w:lang w:eastAsia="hr-HR"/>
        </w:rPr>
      </w:pPr>
    </w:p>
    <w:p w14:paraId="1408CFAB" w14:textId="77777777" w:rsidR="009B0B99" w:rsidRDefault="009B0B99" w:rsidP="009B0B99">
      <w:pPr>
        <w:pStyle w:val="Odlomakpopisa"/>
        <w:suppressAutoHyphens/>
        <w:autoSpaceDN w:val="0"/>
        <w:spacing w:after="0" w:line="240" w:lineRule="auto"/>
        <w:ind w:left="-270"/>
        <w:jc w:val="both"/>
        <w:textAlignment w:val="baseline"/>
        <w:rPr>
          <w:rFonts w:ascii="Times New Roman" w:hAnsi="Times New Roman" w:cs="Times New Roman"/>
          <w:b/>
          <w:iCs/>
          <w:sz w:val="24"/>
          <w:szCs w:val="24"/>
          <w:u w:val="single"/>
          <w:lang w:eastAsia="hr-HR"/>
        </w:rPr>
      </w:pPr>
    </w:p>
    <w:p w14:paraId="31139BCE" w14:textId="77777777" w:rsidR="009B0B99" w:rsidRPr="00A66102" w:rsidRDefault="009B0B99" w:rsidP="009B0B99">
      <w:pPr>
        <w:pStyle w:val="StandardWeb"/>
        <w:shd w:val="clear" w:color="auto" w:fill="FFFFFF"/>
        <w:spacing w:before="0" w:beforeAutospacing="0"/>
        <w:ind w:left="-270"/>
        <w:jc w:val="both"/>
        <w:rPr>
          <w:color w:val="FF0000"/>
          <w:spacing w:val="-8"/>
        </w:rPr>
      </w:pPr>
      <w:r w:rsidRPr="00A66102">
        <w:rPr>
          <w:b/>
          <w:color w:val="FF0000"/>
          <w:u w:val="single"/>
          <w:shd w:val="clear" w:color="auto" w:fill="FFFFFF"/>
        </w:rPr>
        <w:t>DJEČJI VRTIĆ METKOVIĆ/PRIVATNI VRTIĆI NA PODRUČJU GRADA METKOVIĆA  – Sufinanciranje plaća djelatnika</w:t>
      </w:r>
    </w:p>
    <w:p w14:paraId="584CE8A7" w14:textId="77777777" w:rsidR="009B0B99" w:rsidRDefault="009B0B99" w:rsidP="009B0B99">
      <w:pPr>
        <w:pStyle w:val="StandardWeb"/>
        <w:shd w:val="clear" w:color="auto" w:fill="FFFFFF"/>
        <w:spacing w:after="300"/>
        <w:ind w:left="-270"/>
        <w:jc w:val="both"/>
        <w:textAlignment w:val="baseline"/>
        <w:rPr>
          <w:shd w:val="clear" w:color="auto" w:fill="FFFFFF"/>
        </w:rPr>
      </w:pPr>
      <w:r w:rsidRPr="00382FE3">
        <w:rPr>
          <w:shd w:val="clear" w:color="auto" w:fill="FFFFFF"/>
        </w:rPr>
        <w:t>Zakon o izmjenama i dopunama Zakona o predškolskom odgoju i obrazovanju (Nar. nov., br. 57/22.),</w:t>
      </w:r>
      <w:r>
        <w:rPr>
          <w:shd w:val="clear" w:color="auto" w:fill="FFFFFF"/>
        </w:rPr>
        <w:t xml:space="preserve"> </w:t>
      </w:r>
      <w:r w:rsidRPr="00382FE3">
        <w:rPr>
          <w:shd w:val="clear" w:color="auto" w:fill="FFFFFF"/>
        </w:rPr>
        <w:t>uv</w:t>
      </w:r>
      <w:r>
        <w:rPr>
          <w:shd w:val="clear" w:color="auto" w:fill="FFFFFF"/>
        </w:rPr>
        <w:t>eo je</w:t>
      </w:r>
      <w:r w:rsidRPr="00382FE3">
        <w:rPr>
          <w:shd w:val="clear" w:color="auto" w:fill="FFFFFF"/>
        </w:rPr>
        <w:t xml:space="preserve"> novi članak 50.a kojim predviđa da se u državnom proračunu osiguravaju sredstva za fiskalnu</w:t>
      </w:r>
      <w:r>
        <w:rPr>
          <w:shd w:val="clear" w:color="auto" w:fill="FFFFFF"/>
        </w:rPr>
        <w:t xml:space="preserve"> </w:t>
      </w:r>
      <w:r w:rsidRPr="00382FE3">
        <w:rPr>
          <w:shd w:val="clear" w:color="auto" w:fill="FFFFFF"/>
        </w:rPr>
        <w:t xml:space="preserve">održivost dječjih vrtića na temelju mjerila i kriterija koje uredbom propisuje Vlada Republike Hrvatske. </w:t>
      </w:r>
    </w:p>
    <w:p w14:paraId="19863F10" w14:textId="77777777" w:rsidR="009B0B99" w:rsidRDefault="009B0B99" w:rsidP="009B0B99">
      <w:pPr>
        <w:pStyle w:val="StandardWeb"/>
        <w:shd w:val="clear" w:color="auto" w:fill="FFFFFF"/>
        <w:spacing w:after="300"/>
        <w:ind w:left="-270"/>
        <w:jc w:val="both"/>
        <w:textAlignment w:val="baseline"/>
        <w:rPr>
          <w:shd w:val="clear" w:color="auto" w:fill="FFFFFF"/>
        </w:rPr>
      </w:pPr>
      <w:r w:rsidRPr="00382FE3">
        <w:rPr>
          <w:b/>
          <w:bCs/>
          <w:shd w:val="clear" w:color="auto" w:fill="FFFFFF"/>
        </w:rPr>
        <w:t>Uredb</w:t>
      </w:r>
      <w:r>
        <w:rPr>
          <w:b/>
          <w:bCs/>
          <w:shd w:val="clear" w:color="auto" w:fill="FFFFFF"/>
        </w:rPr>
        <w:t>om</w:t>
      </w:r>
      <w:r w:rsidRPr="00382FE3">
        <w:rPr>
          <w:b/>
          <w:bCs/>
          <w:shd w:val="clear" w:color="auto" w:fill="FFFFFF"/>
        </w:rPr>
        <w:t xml:space="preserve"> o kriterijima i mjerilima za utvrđivanje iznosa sredstava za fiskalnu održivost dječjih vrtića</w:t>
      </w:r>
      <w:r w:rsidRPr="00382FE3">
        <w:rPr>
          <w:shd w:val="clear" w:color="auto" w:fill="FFFFFF"/>
        </w:rPr>
        <w:t>, koja se don</w:t>
      </w:r>
      <w:r>
        <w:rPr>
          <w:shd w:val="clear" w:color="auto" w:fill="FFFFFF"/>
        </w:rPr>
        <w:t>ijela</w:t>
      </w:r>
      <w:r w:rsidRPr="00382FE3">
        <w:rPr>
          <w:shd w:val="clear" w:color="auto" w:fill="FFFFFF"/>
        </w:rPr>
        <w:t xml:space="preserve"> radi osiguranja dugoročne održivosti financiranja predškolskih ustanova, posebice u slabije razvijenim jedinicama lokalne i regionalne samouprave, godišnji iznos sredstava za fiskalnu održivost dječjih vrtića osigurava se općinama i gradovima za javne, </w:t>
      </w:r>
      <w:r w:rsidRPr="00382FE3">
        <w:rPr>
          <w:shd w:val="clear" w:color="auto" w:fill="FFFFFF"/>
        </w:rPr>
        <w:lastRenderedPageBreak/>
        <w:t>ali i za privatne vrtiće na njihovom području.</w:t>
      </w:r>
      <w:r>
        <w:rPr>
          <w:shd w:val="clear" w:color="auto" w:fill="FFFFFF"/>
        </w:rPr>
        <w:t xml:space="preserve"> </w:t>
      </w:r>
      <w:r w:rsidRPr="00382FE3">
        <w:rPr>
          <w:shd w:val="clear" w:color="auto" w:fill="FFFFFF"/>
        </w:rPr>
        <w:t>Iznos se utvrđuje umnoškom – broja djece evidentirane u zajedničkom elektroničkom upisniku u tekućoj pedagoškoj godini, prosječne cijene smještaja po djetetu na razini RH te postotnog udjela od 6,25 posto do 50 posto utvrđenog ovom Uredbom prema skupinama razvijenosti iz Uredbe o indeksu razvijenosti.</w:t>
      </w:r>
    </w:p>
    <w:p w14:paraId="4E2E0DF9" w14:textId="77777777" w:rsidR="009B0B99" w:rsidRDefault="009B0B99" w:rsidP="009B0B99">
      <w:pPr>
        <w:pStyle w:val="StandardWeb"/>
        <w:shd w:val="clear" w:color="auto" w:fill="FFFFFF"/>
        <w:spacing w:after="300"/>
        <w:ind w:left="-270"/>
        <w:jc w:val="both"/>
        <w:textAlignment w:val="baseline"/>
      </w:pPr>
      <w:r w:rsidRPr="00382FE3">
        <w:rPr>
          <w:shd w:val="clear" w:color="auto" w:fill="FFFFFF"/>
        </w:rPr>
        <w:t xml:space="preserve">Time se gradovima i općinama </w:t>
      </w:r>
      <w:r>
        <w:rPr>
          <w:shd w:val="clear" w:color="auto" w:fill="FFFFFF"/>
        </w:rPr>
        <w:t xml:space="preserve">od 01.10.2023. g. </w:t>
      </w:r>
      <w:r w:rsidRPr="00382FE3">
        <w:rPr>
          <w:shd w:val="clear" w:color="auto" w:fill="FFFFFF"/>
        </w:rPr>
        <w:t>omogućava rasterećenje proračuna te dodatna ulaganja u gradnju vrtića, povećanje plaća, zapošljavanje dodatnih djelatnika</w:t>
      </w:r>
      <w:r>
        <w:rPr>
          <w:shd w:val="clear" w:color="auto" w:fill="FFFFFF"/>
        </w:rPr>
        <w:t xml:space="preserve"> i tome slično. </w:t>
      </w:r>
      <w:r w:rsidRPr="00BC60B5">
        <w:t>Svrha dodjele financijske potpore za osiguranje rada dječjih vrtića je podizanje socijalne sigurnosti obitelji s djecom i promicanje društveno odgovornog ponašanja koje kreira pozitivno okruženje za obiteljski život te potiče mlade obitelji za ostanak u svojoj životnoj sredini.</w:t>
      </w:r>
    </w:p>
    <w:p w14:paraId="57DAD608" w14:textId="0534F2BC" w:rsidR="009B0B99" w:rsidRDefault="009B0B99" w:rsidP="009B0B99">
      <w:pPr>
        <w:pStyle w:val="StandardWeb"/>
        <w:shd w:val="clear" w:color="auto" w:fill="FFFFFF"/>
        <w:spacing w:after="300"/>
        <w:ind w:left="-270"/>
        <w:jc w:val="both"/>
        <w:textAlignment w:val="baseline"/>
        <w:rPr>
          <w:color w:val="FF0000"/>
        </w:rPr>
      </w:pPr>
      <w:r w:rsidRPr="00A66102">
        <w:rPr>
          <w:color w:val="FF0000"/>
        </w:rPr>
        <w:t xml:space="preserve">Dječjem vrtiću Metković je doznačeno </w:t>
      </w:r>
      <w:r w:rsidR="00636F8B">
        <w:rPr>
          <w:color w:val="FF0000"/>
        </w:rPr>
        <w:t>609.192,31</w:t>
      </w:r>
      <w:r w:rsidRPr="00A66102">
        <w:rPr>
          <w:color w:val="FF0000"/>
        </w:rPr>
        <w:t xml:space="preserve"> eura, dok je Dječji vrtić “Mali Isus” Podružnica Metković dobio </w:t>
      </w:r>
      <w:r w:rsidR="00636F8B">
        <w:rPr>
          <w:color w:val="FF0000"/>
        </w:rPr>
        <w:t>24.224,35</w:t>
      </w:r>
      <w:r w:rsidRPr="00A66102">
        <w:rPr>
          <w:color w:val="FF0000"/>
        </w:rPr>
        <w:t xml:space="preserve"> eura, te je Predškolska ustanova Dječji vrtić “Leut” Metković dobila </w:t>
      </w:r>
      <w:r w:rsidR="00636F8B">
        <w:rPr>
          <w:color w:val="FF0000"/>
        </w:rPr>
        <w:t>40.532,34</w:t>
      </w:r>
      <w:r w:rsidRPr="00A66102">
        <w:rPr>
          <w:color w:val="FF0000"/>
        </w:rPr>
        <w:t xml:space="preserve"> eura. Uplate se nastavljaju i u 202</w:t>
      </w:r>
      <w:r w:rsidR="00C85828">
        <w:rPr>
          <w:color w:val="FF0000"/>
        </w:rPr>
        <w:t>5</w:t>
      </w:r>
      <w:r w:rsidRPr="00A66102">
        <w:rPr>
          <w:color w:val="FF0000"/>
        </w:rPr>
        <w:t>. godini.</w:t>
      </w:r>
    </w:p>
    <w:p w14:paraId="5E0151E5" w14:textId="77777777" w:rsidR="006505A5" w:rsidRDefault="006505A5" w:rsidP="00636F8B">
      <w:pPr>
        <w:pStyle w:val="StandardWeb"/>
        <w:shd w:val="clear" w:color="auto" w:fill="FFFFFF"/>
        <w:spacing w:before="0" w:beforeAutospacing="0" w:after="0" w:afterAutospacing="0"/>
        <w:ind w:left="-284"/>
        <w:jc w:val="both"/>
        <w:rPr>
          <w:b/>
          <w:bCs/>
          <w:iCs/>
          <w:color w:val="FF0000"/>
        </w:rPr>
      </w:pPr>
    </w:p>
    <w:p w14:paraId="1BC3B5F6" w14:textId="7ABDCA28" w:rsidR="00636F8B" w:rsidRDefault="00636F8B" w:rsidP="00636F8B">
      <w:pPr>
        <w:pStyle w:val="StandardWeb"/>
        <w:shd w:val="clear" w:color="auto" w:fill="FFFFFF"/>
        <w:spacing w:before="0" w:beforeAutospacing="0" w:after="0" w:afterAutospacing="0"/>
        <w:ind w:left="-284"/>
        <w:jc w:val="both"/>
        <w:rPr>
          <w:b/>
          <w:bCs/>
          <w:iCs/>
          <w:color w:val="222222"/>
        </w:rPr>
      </w:pPr>
      <w:r w:rsidRPr="00636F8B">
        <w:rPr>
          <w:b/>
          <w:bCs/>
          <w:iCs/>
          <w:color w:val="FF0000"/>
        </w:rPr>
        <w:t>TETHYS4ADRION (INTERREG ITALIJA-HRVATSKA)</w:t>
      </w:r>
      <w:r>
        <w:rPr>
          <w:b/>
          <w:bCs/>
          <w:iCs/>
          <w:color w:val="222222"/>
        </w:rPr>
        <w:t>, izvršenje rashoda je 7.682,97 eura. Uplate u 2024. godini nisu zabilježene, pa će u financijskim izvještajima biti iskazan manjak prihoda od pomoći.</w:t>
      </w:r>
    </w:p>
    <w:p w14:paraId="3E2866E6" w14:textId="77777777" w:rsidR="00636F8B" w:rsidRDefault="00636F8B" w:rsidP="00636F8B">
      <w:pPr>
        <w:pStyle w:val="StandardWeb"/>
        <w:shd w:val="clear" w:color="auto" w:fill="FFFFFF"/>
        <w:spacing w:before="0" w:beforeAutospacing="0" w:after="0" w:afterAutospacing="0"/>
        <w:ind w:left="-284"/>
        <w:jc w:val="both"/>
        <w:rPr>
          <w:b/>
          <w:bCs/>
          <w:iCs/>
          <w:color w:val="222222"/>
        </w:rPr>
      </w:pPr>
    </w:p>
    <w:p w14:paraId="2F0058CD" w14:textId="77777777" w:rsidR="00636F8B" w:rsidRDefault="00636F8B" w:rsidP="00636F8B">
      <w:pPr>
        <w:pStyle w:val="StandardWeb"/>
        <w:shd w:val="clear" w:color="auto" w:fill="FFFFFF"/>
        <w:spacing w:before="0" w:beforeAutospacing="0" w:after="0" w:afterAutospacing="0"/>
        <w:ind w:left="-284"/>
        <w:jc w:val="both"/>
        <w:rPr>
          <w:iCs/>
          <w:color w:val="222222"/>
        </w:rPr>
      </w:pPr>
      <w:r w:rsidRPr="002943CE">
        <w:rPr>
          <w:iCs/>
          <w:color w:val="222222"/>
        </w:rPr>
        <w:t xml:space="preserve">Projekt akronima TETHYS4ADRION fokusiran je  </w:t>
      </w:r>
      <w:r>
        <w:rPr>
          <w:iCs/>
          <w:color w:val="222222"/>
        </w:rPr>
        <w:t>na vezu</w:t>
      </w:r>
      <w:r w:rsidRPr="002943CE">
        <w:rPr>
          <w:iCs/>
          <w:color w:val="222222"/>
        </w:rPr>
        <w:t xml:space="preserve"> između kopna,</w:t>
      </w:r>
      <w:r>
        <w:rPr>
          <w:iCs/>
          <w:color w:val="222222"/>
        </w:rPr>
        <w:t xml:space="preserve"> </w:t>
      </w:r>
      <w:r w:rsidRPr="002943CE">
        <w:rPr>
          <w:iCs/>
          <w:color w:val="222222"/>
        </w:rPr>
        <w:t>rijeka i mora u pogledu onečišćenja plastikom u zemljama Jadransko – jonske regije (Hrvatska, Bosna i Hercegovina, Slovenija, Italija, Crna Gora, Albanija i Grčka). Obzirom da je sliv rijeke Neretve u Hrvatskoj i Bosni i Hercegovini primjer takvog područja pod visokim antropogenim pritiskom, odabran je kao mjesto provođenja pilot aktivnosti koji</w:t>
      </w:r>
      <w:r>
        <w:rPr>
          <w:iCs/>
          <w:color w:val="222222"/>
        </w:rPr>
        <w:t xml:space="preserve"> ima za</w:t>
      </w:r>
      <w:r w:rsidRPr="002943CE">
        <w:rPr>
          <w:iCs/>
          <w:color w:val="222222"/>
        </w:rPr>
        <w:t xml:space="preserve"> cilj postaviti temelje prekogranične suradnje (gradovi Metković i Čapljina), izgraditi zajednicu stručnjaka u regiji koji će osigurati održivost i kapitalizaciju rezultata temeljenih na spoznajama dobivenih tijekom projektnih aktivnosti. </w:t>
      </w:r>
    </w:p>
    <w:p w14:paraId="3B5B82BF" w14:textId="77777777" w:rsidR="00636F8B" w:rsidRPr="002943CE" w:rsidRDefault="00636F8B" w:rsidP="00636F8B">
      <w:pPr>
        <w:pStyle w:val="StandardWeb"/>
        <w:shd w:val="clear" w:color="auto" w:fill="FFFFFF"/>
        <w:spacing w:before="0" w:beforeAutospacing="0" w:after="0" w:afterAutospacing="0"/>
        <w:ind w:left="-284"/>
        <w:jc w:val="both"/>
        <w:rPr>
          <w:iCs/>
          <w:color w:val="222222"/>
        </w:rPr>
      </w:pPr>
    </w:p>
    <w:p w14:paraId="40B39DCC" w14:textId="77777777" w:rsidR="00636F8B" w:rsidRDefault="00636F8B" w:rsidP="00636F8B">
      <w:pPr>
        <w:pStyle w:val="StandardWeb"/>
        <w:shd w:val="clear" w:color="auto" w:fill="FFFFFF"/>
        <w:spacing w:before="0" w:beforeAutospacing="0" w:after="0" w:afterAutospacing="0"/>
        <w:ind w:left="-284"/>
        <w:jc w:val="both"/>
        <w:rPr>
          <w:iCs/>
          <w:color w:val="222222"/>
        </w:rPr>
      </w:pPr>
      <w:r>
        <w:rPr>
          <w:iCs/>
          <w:color w:val="222222"/>
        </w:rPr>
        <w:t>CILJEVI SU: p</w:t>
      </w:r>
      <w:r w:rsidRPr="002943CE">
        <w:rPr>
          <w:iCs/>
          <w:color w:val="222222"/>
        </w:rPr>
        <w:t>otpora očuvanju okoliša i zaštite u jadransko - jonskom području</w:t>
      </w:r>
      <w:r>
        <w:rPr>
          <w:iCs/>
          <w:color w:val="222222"/>
        </w:rPr>
        <w:t>, r</w:t>
      </w:r>
      <w:r w:rsidRPr="002943CE">
        <w:rPr>
          <w:iCs/>
          <w:color w:val="222222"/>
        </w:rPr>
        <w:t>ealizacija  pilot-aktivnosti prekogranične suradnje na određivanju i kartiranju područja nastanka i izvora otpada, njegovog zadržavanja u rijeci (na površini,</w:t>
      </w:r>
      <w:r>
        <w:rPr>
          <w:iCs/>
          <w:color w:val="222222"/>
        </w:rPr>
        <w:t xml:space="preserve"> </w:t>
      </w:r>
      <w:r w:rsidRPr="002943CE">
        <w:rPr>
          <w:iCs/>
          <w:color w:val="222222"/>
        </w:rPr>
        <w:t>obalama i dnu, kao i na ušću Neretve), uključujući prisutnost mikroplastike na površini,</w:t>
      </w:r>
      <w:r>
        <w:rPr>
          <w:iCs/>
          <w:color w:val="222222"/>
        </w:rPr>
        <w:t xml:space="preserve"> </w:t>
      </w:r>
      <w:r w:rsidRPr="002943CE">
        <w:rPr>
          <w:iCs/>
          <w:color w:val="222222"/>
        </w:rPr>
        <w:t>vodenom stupcu i dnu, te njeno porijeklo.</w:t>
      </w:r>
    </w:p>
    <w:p w14:paraId="45B96EBB" w14:textId="77777777" w:rsidR="00636F8B" w:rsidRPr="002943CE" w:rsidRDefault="00636F8B" w:rsidP="00636F8B">
      <w:pPr>
        <w:pStyle w:val="StandardWeb"/>
        <w:shd w:val="clear" w:color="auto" w:fill="FFFFFF"/>
        <w:spacing w:after="0"/>
        <w:ind w:left="-284"/>
        <w:jc w:val="both"/>
        <w:rPr>
          <w:iCs/>
          <w:color w:val="222222"/>
        </w:rPr>
      </w:pPr>
      <w:r w:rsidRPr="002943CE">
        <w:rPr>
          <w:iCs/>
          <w:color w:val="222222"/>
        </w:rPr>
        <w:t>Vodeći partner projekta je Nacionalni institut za kemiju iz Ljubljane, Slovenija, dok su</w:t>
      </w:r>
      <w:r>
        <w:rPr>
          <w:iCs/>
          <w:color w:val="222222"/>
        </w:rPr>
        <w:t xml:space="preserve"> </w:t>
      </w:r>
      <w:r w:rsidRPr="002943CE">
        <w:rPr>
          <w:iCs/>
          <w:color w:val="222222"/>
        </w:rPr>
        <w:t>ostali partneri sljedeći: ISPRA – Italian Institute for Environmental Protection and Research iz Italije, Mediterranean Information Office for Environment, Culture and</w:t>
      </w:r>
      <w:r>
        <w:rPr>
          <w:iCs/>
          <w:color w:val="222222"/>
        </w:rPr>
        <w:t xml:space="preserve"> </w:t>
      </w:r>
      <w:r w:rsidRPr="002943CE">
        <w:rPr>
          <w:iCs/>
          <w:color w:val="222222"/>
        </w:rPr>
        <w:t>Sustainable Development (MIO-ECSDE) i Hellenic Centre for Marine Research iz Grčke,</w:t>
      </w:r>
      <w:r>
        <w:rPr>
          <w:iCs/>
          <w:color w:val="222222"/>
        </w:rPr>
        <w:t xml:space="preserve"> </w:t>
      </w:r>
      <w:r w:rsidRPr="002943CE">
        <w:rPr>
          <w:iCs/>
          <w:color w:val="222222"/>
        </w:rPr>
        <w:t>Institut za biologiju mora Univerziteta Crne Gore, Institut za vode Republike Slovenije,</w:t>
      </w:r>
      <w:r>
        <w:rPr>
          <w:iCs/>
          <w:color w:val="222222"/>
        </w:rPr>
        <w:t xml:space="preserve"> </w:t>
      </w:r>
      <w:r w:rsidRPr="002943CE">
        <w:rPr>
          <w:iCs/>
          <w:color w:val="222222"/>
        </w:rPr>
        <w:t xml:space="preserve">Sveučilište u Tirani, Albanija, te Grad Metković, Hrvatska, Grad  Čapljina, Bosna i Hercegovina. </w:t>
      </w:r>
    </w:p>
    <w:p w14:paraId="75D9CAAE" w14:textId="77777777" w:rsidR="00636F8B" w:rsidRPr="002943CE" w:rsidRDefault="00636F8B" w:rsidP="00636F8B">
      <w:pPr>
        <w:pStyle w:val="StandardWeb"/>
        <w:shd w:val="clear" w:color="auto" w:fill="FFFFFF"/>
        <w:spacing w:after="0"/>
        <w:ind w:left="-284"/>
        <w:jc w:val="both"/>
        <w:rPr>
          <w:iCs/>
          <w:color w:val="222222"/>
        </w:rPr>
      </w:pPr>
      <w:r w:rsidRPr="002943CE">
        <w:rPr>
          <w:iCs/>
          <w:color w:val="222222"/>
        </w:rPr>
        <w:t>Projekt će povezati lokalnu samoupravu i nevladine organizacije, te zakonodavne</w:t>
      </w:r>
      <w:r>
        <w:rPr>
          <w:iCs/>
          <w:color w:val="222222"/>
        </w:rPr>
        <w:t xml:space="preserve"> </w:t>
      </w:r>
      <w:r w:rsidRPr="002943CE">
        <w:rPr>
          <w:iCs/>
          <w:color w:val="222222"/>
        </w:rPr>
        <w:t>agencije i istraživačke institucije, ponajprije iz Hrvatske i Bosne i Hercegovine, modela gospodarenja otpadom, provođenja široke komunikacije i kampanje širenja</w:t>
      </w:r>
      <w:r>
        <w:rPr>
          <w:iCs/>
          <w:color w:val="222222"/>
        </w:rPr>
        <w:t xml:space="preserve"> </w:t>
      </w:r>
      <w:r w:rsidRPr="002943CE">
        <w:rPr>
          <w:iCs/>
          <w:color w:val="222222"/>
        </w:rPr>
        <w:t xml:space="preserve">informacija o važnosti istog. </w:t>
      </w:r>
    </w:p>
    <w:p w14:paraId="3F4171BE" w14:textId="77777777" w:rsidR="00636F8B" w:rsidRDefault="00636F8B" w:rsidP="00636F8B">
      <w:pPr>
        <w:pStyle w:val="StandardWeb"/>
        <w:shd w:val="clear" w:color="auto" w:fill="FFFFFF"/>
        <w:spacing w:after="0"/>
        <w:ind w:left="-284"/>
        <w:jc w:val="both"/>
        <w:rPr>
          <w:iCs/>
          <w:color w:val="222222"/>
        </w:rPr>
      </w:pPr>
      <w:r w:rsidRPr="002943CE">
        <w:rPr>
          <w:iCs/>
          <w:color w:val="222222"/>
        </w:rPr>
        <w:t>Trajanje projekta: Od 1.9.2024.</w:t>
      </w:r>
      <w:r>
        <w:rPr>
          <w:iCs/>
          <w:color w:val="222222"/>
        </w:rPr>
        <w:t xml:space="preserve"> </w:t>
      </w:r>
      <w:r w:rsidRPr="002943CE">
        <w:rPr>
          <w:iCs/>
          <w:color w:val="222222"/>
        </w:rPr>
        <w:t>-</w:t>
      </w:r>
      <w:r>
        <w:rPr>
          <w:iCs/>
          <w:color w:val="222222"/>
        </w:rPr>
        <w:t xml:space="preserve"> </w:t>
      </w:r>
      <w:r w:rsidRPr="002943CE">
        <w:rPr>
          <w:iCs/>
          <w:color w:val="222222"/>
        </w:rPr>
        <w:t>1.8.2027.</w:t>
      </w:r>
      <w:r>
        <w:rPr>
          <w:iCs/>
          <w:color w:val="222222"/>
        </w:rPr>
        <w:t xml:space="preserve"> godine. Osigurana sredstva su </w:t>
      </w:r>
      <w:r w:rsidRPr="002943CE">
        <w:rPr>
          <w:iCs/>
          <w:color w:val="222222"/>
        </w:rPr>
        <w:t>146.095,00 EUR</w:t>
      </w:r>
      <w:r>
        <w:rPr>
          <w:iCs/>
          <w:color w:val="222222"/>
        </w:rPr>
        <w:t>-a, s</w:t>
      </w:r>
      <w:r w:rsidRPr="002943CE">
        <w:rPr>
          <w:iCs/>
          <w:color w:val="222222"/>
        </w:rPr>
        <w:t>ufinanciranje Grada Metkovića: 21.906,75 EUR (tijekom 36 mjeseci)</w:t>
      </w:r>
      <w:r>
        <w:rPr>
          <w:iCs/>
          <w:color w:val="222222"/>
        </w:rPr>
        <w:t>.</w:t>
      </w:r>
    </w:p>
    <w:p w14:paraId="53B2CE5C" w14:textId="77777777" w:rsidR="007D7F26" w:rsidRDefault="007D7F26" w:rsidP="009B0B99">
      <w:pPr>
        <w:pStyle w:val="StandardWeb"/>
        <w:shd w:val="clear" w:color="auto" w:fill="FFFFFF"/>
        <w:spacing w:after="300"/>
        <w:ind w:left="-270"/>
        <w:jc w:val="both"/>
        <w:textAlignment w:val="baseline"/>
        <w:rPr>
          <w:b/>
          <w:bCs/>
          <w:iCs/>
          <w:color w:val="FF0000"/>
        </w:rPr>
      </w:pPr>
    </w:p>
    <w:p w14:paraId="55193DDF" w14:textId="77777777" w:rsidR="007D7F26" w:rsidRDefault="007D7F26" w:rsidP="009B0B99">
      <w:pPr>
        <w:pStyle w:val="StandardWeb"/>
        <w:shd w:val="clear" w:color="auto" w:fill="FFFFFF"/>
        <w:spacing w:after="300"/>
        <w:ind w:left="-270"/>
        <w:jc w:val="both"/>
        <w:textAlignment w:val="baseline"/>
        <w:rPr>
          <w:b/>
          <w:bCs/>
          <w:iCs/>
          <w:color w:val="FF0000"/>
        </w:rPr>
      </w:pPr>
    </w:p>
    <w:p w14:paraId="6FF7DAB0" w14:textId="0DA3845B" w:rsidR="00636F8B" w:rsidRPr="00636F8B" w:rsidRDefault="00636F8B" w:rsidP="009B0B99">
      <w:pPr>
        <w:pStyle w:val="StandardWeb"/>
        <w:shd w:val="clear" w:color="auto" w:fill="FFFFFF"/>
        <w:spacing w:after="300"/>
        <w:ind w:left="-270"/>
        <w:jc w:val="both"/>
        <w:textAlignment w:val="baseline"/>
        <w:rPr>
          <w:iCs/>
          <w:color w:val="FF0000"/>
        </w:rPr>
      </w:pPr>
      <w:r w:rsidRPr="00636F8B">
        <w:rPr>
          <w:b/>
          <w:bCs/>
          <w:iCs/>
          <w:color w:val="FF0000"/>
        </w:rPr>
        <w:lastRenderedPageBreak/>
        <w:t>Rekonstrukcija nogostupa na Kladi</w:t>
      </w:r>
      <w:r w:rsidRPr="00636F8B">
        <w:rPr>
          <w:iCs/>
          <w:color w:val="FF0000"/>
        </w:rPr>
        <w:t xml:space="preserve"> </w:t>
      </w:r>
    </w:p>
    <w:p w14:paraId="4D499AC7" w14:textId="0AAE4325" w:rsidR="00636F8B" w:rsidRDefault="00636F8B" w:rsidP="009B0B99">
      <w:pPr>
        <w:pStyle w:val="StandardWeb"/>
        <w:shd w:val="clear" w:color="auto" w:fill="FFFFFF"/>
        <w:spacing w:after="300"/>
        <w:ind w:left="-270"/>
        <w:jc w:val="both"/>
        <w:textAlignment w:val="baseline"/>
        <w:rPr>
          <w:b/>
          <w:bCs/>
          <w:iCs/>
        </w:rPr>
      </w:pPr>
      <w:r w:rsidRPr="0087115A">
        <w:rPr>
          <w:iCs/>
        </w:rPr>
        <w:t>Županijska uprava za ceste Dubrovačko - neretvanske županije prošle godine krenula je u izradu projektne dokumentacije izvanrednog održavanja Ulice Petra Krešimira IV</w:t>
      </w:r>
      <w:r w:rsidR="00544E6E">
        <w:rPr>
          <w:iCs/>
        </w:rPr>
        <w:t>.</w:t>
      </w:r>
      <w:r w:rsidRPr="0087115A">
        <w:rPr>
          <w:iCs/>
        </w:rPr>
        <w:t xml:space="preserve"> od križanja s Dubrovačkom ulicom, do križanja s Ulicom Svetog Franje Asiškog. Projektna dokumentacija je izrađena, a sa ŽUC-om je postignut dogovor da će ŽUC financirati rekonstrukciju jedne kolničke trake (jedna se već sufinancira kroz EU projekt razvoja vodnokomunalne infrastrukture aglomeracije Metković), a da će Grad Metković financirati rekonstrukciju postojećeg nogostupa. Sredstva se koriste za rekonstrukciju nogostupa u navedenoj Ulici, kako bi neuvjetni i dotrajali nogostup zamijenili novim, te kako bi nakon izgradnje kanalizacije na tom području dobili ulicu u potpuno novom ruhu. Također, ovom projektu je u međuvremenu odobreno i sufinanciranje. </w:t>
      </w:r>
      <w:r w:rsidRPr="0087115A">
        <w:rPr>
          <w:b/>
          <w:bCs/>
          <w:iCs/>
        </w:rPr>
        <w:t>Projekt je odobren od strane Ministarstva regionalnog razvoja i fondova EU u sklopu Programa podrške regionalnom razvoju. Ugovor o financiranju, Broj: 09-F-I-0144/24-19, sklopljen je 5. travnja 2024. godine. Vrijednost sufinanciranja iznosi  38.000,00 €.</w:t>
      </w:r>
      <w:r w:rsidR="006505A5">
        <w:rPr>
          <w:b/>
          <w:bCs/>
          <w:iCs/>
        </w:rPr>
        <w:t xml:space="preserve"> Sredstva su namjenski utrošena.</w:t>
      </w:r>
    </w:p>
    <w:p w14:paraId="15D405C2" w14:textId="77777777" w:rsidR="00636F8B" w:rsidRPr="00636F8B" w:rsidRDefault="00636F8B" w:rsidP="00636F8B">
      <w:pPr>
        <w:pStyle w:val="StandardWeb"/>
        <w:shd w:val="clear" w:color="auto" w:fill="FFFFFF"/>
        <w:spacing w:after="300"/>
        <w:ind w:left="-270"/>
        <w:jc w:val="both"/>
        <w:textAlignment w:val="baseline"/>
        <w:rPr>
          <w:b/>
          <w:bCs/>
          <w:color w:val="FF0000"/>
        </w:rPr>
      </w:pPr>
      <w:r w:rsidRPr="00636F8B">
        <w:rPr>
          <w:b/>
          <w:bCs/>
          <w:color w:val="FF0000"/>
        </w:rPr>
        <w:t>PROGRAM GRAĐENJE JAVNE RASVJETE</w:t>
      </w:r>
    </w:p>
    <w:p w14:paraId="28AEF90D" w14:textId="7B33C435" w:rsidR="00636F8B" w:rsidRPr="00636F8B" w:rsidRDefault="00636F8B" w:rsidP="00AC53B0">
      <w:pPr>
        <w:pStyle w:val="StandardWeb"/>
        <w:shd w:val="clear" w:color="auto" w:fill="FFFFFF"/>
        <w:spacing w:after="300"/>
        <w:ind w:left="-270"/>
        <w:jc w:val="both"/>
        <w:textAlignment w:val="baseline"/>
      </w:pPr>
      <w:r w:rsidRPr="00636F8B">
        <w:t>Program obuhvaća kapitalne aktivnosti kojima se postiže uvođenje energetski učinkovite javne rasvjete s ciljem povećanja sigurnosti građana i posjetitelja.</w:t>
      </w:r>
      <w:r w:rsidR="00AC53B0">
        <w:t xml:space="preserve"> </w:t>
      </w:r>
      <w:r w:rsidRPr="00636F8B">
        <w:t>Zamjena starih svjetiljki raznih tipova sa novim svjetiljkama kvalitetnih svjetlo tehničkih karakteristika. Program je izvršen u iznosu od 60.501,01, od čega je 18.300,00 eura bespovratnih sredstava.</w:t>
      </w:r>
    </w:p>
    <w:p w14:paraId="7C6B2440" w14:textId="79624645" w:rsidR="001015D0" w:rsidRPr="00690398" w:rsidRDefault="00636F8B" w:rsidP="00690398">
      <w:pPr>
        <w:pStyle w:val="StandardWeb"/>
        <w:shd w:val="clear" w:color="auto" w:fill="FFFFFF"/>
        <w:spacing w:after="300"/>
        <w:ind w:left="-270"/>
        <w:jc w:val="both"/>
        <w:textAlignment w:val="baseline"/>
        <w:rPr>
          <w:b/>
          <w:bCs/>
        </w:rPr>
      </w:pPr>
      <w:r w:rsidRPr="00037A43">
        <w:rPr>
          <w:b/>
          <w:bCs/>
        </w:rPr>
        <w:t>Ministarstvo prostornoga uređenja, graditeljstva i državne imovine dodijelilo je Gradu Metkoviću 18.300,00 eura za projekt građenja javne rasvjete na području grada. Riječ je o sredstvima dodijeljenima temeljem Odluke Ministarstva o odabiru projekata gradova i općina za poticanje razvoja komunalnog gospodarstva i ujednačavanja komunalnog standarda. Temeljem te Odluke, Ministarstvo s ukupno 10.523.400,00 eura sufinancira 352 projekta, a njih 10 je na području Dubrovačko-neretvanske županije.</w:t>
      </w:r>
    </w:p>
    <w:p w14:paraId="7E0C568A" w14:textId="01A5C13B" w:rsidR="009B0B99" w:rsidRPr="007D7F26" w:rsidRDefault="009B0B99" w:rsidP="00C16FFD">
      <w:pPr>
        <w:pStyle w:val="Odlomakpopisa"/>
        <w:numPr>
          <w:ilvl w:val="0"/>
          <w:numId w:val="20"/>
        </w:numPr>
        <w:tabs>
          <w:tab w:val="left" w:pos="0"/>
        </w:tabs>
        <w:autoSpaceDE w:val="0"/>
        <w:autoSpaceDN w:val="0"/>
        <w:adjustRightInd w:val="0"/>
        <w:spacing w:after="0" w:line="240" w:lineRule="auto"/>
        <w:ind w:left="284" w:right="-142" w:hanging="426"/>
        <w:jc w:val="both"/>
        <w:rPr>
          <w:rFonts w:ascii="Times New Roman" w:eastAsia="Times New Roman" w:hAnsi="Times New Roman" w:cs="Times New Roman"/>
          <w:b/>
          <w:bCs/>
          <w:color w:val="000000"/>
          <w:sz w:val="28"/>
          <w:szCs w:val="28"/>
        </w:rPr>
      </w:pPr>
      <w:r w:rsidRPr="007D7F26">
        <w:rPr>
          <w:rFonts w:ascii="Times New Roman" w:eastAsia="Times New Roman" w:hAnsi="Times New Roman" w:cs="Times New Roman"/>
          <w:b/>
          <w:bCs/>
          <w:color w:val="000000"/>
          <w:sz w:val="28"/>
          <w:szCs w:val="28"/>
        </w:rPr>
        <w:t>Izvještaj o stanju potencijalnih obveza temeljem sudskih sporova u tijeku na dan 31.12.202</w:t>
      </w:r>
      <w:r w:rsidR="0066479D" w:rsidRPr="007D7F26">
        <w:rPr>
          <w:rFonts w:ascii="Times New Roman" w:eastAsia="Times New Roman" w:hAnsi="Times New Roman" w:cs="Times New Roman"/>
          <w:b/>
          <w:bCs/>
          <w:color w:val="000000"/>
          <w:sz w:val="28"/>
          <w:szCs w:val="28"/>
        </w:rPr>
        <w:t>4</w:t>
      </w:r>
      <w:r w:rsidRPr="007D7F26">
        <w:rPr>
          <w:rFonts w:ascii="Times New Roman" w:eastAsia="Times New Roman" w:hAnsi="Times New Roman" w:cs="Times New Roman"/>
          <w:b/>
          <w:bCs/>
          <w:color w:val="000000"/>
          <w:sz w:val="28"/>
          <w:szCs w:val="28"/>
        </w:rPr>
        <w:t>. godine</w:t>
      </w:r>
    </w:p>
    <w:tbl>
      <w:tblPr>
        <w:tblpPr w:leftFromText="180" w:rightFromText="180" w:vertAnchor="text" w:horzAnchor="margin" w:tblpXSpec="center" w:tblpY="39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81"/>
        <w:gridCol w:w="1526"/>
        <w:gridCol w:w="3847"/>
        <w:gridCol w:w="1634"/>
      </w:tblGrid>
      <w:tr w:rsidR="001015D0" w:rsidRPr="001015D0" w14:paraId="7F5F98FA" w14:textId="77777777" w:rsidTr="00690398">
        <w:trPr>
          <w:trHeight w:val="375"/>
        </w:trPr>
        <w:tc>
          <w:tcPr>
            <w:tcW w:w="9776" w:type="dxa"/>
            <w:gridSpan w:val="5"/>
            <w:shd w:val="clear" w:color="000000" w:fill="FFFF00"/>
            <w:noWrap/>
            <w:vAlign w:val="bottom"/>
            <w:hideMark/>
          </w:tcPr>
          <w:p w14:paraId="222BA4D7" w14:textId="4A2EB815" w:rsidR="001015D0" w:rsidRPr="001015D0" w:rsidRDefault="00690398" w:rsidP="00690398">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1015D0" w:rsidRPr="001015D0">
              <w:rPr>
                <w:rFonts w:ascii="Times New Roman" w:eastAsia="Times New Roman" w:hAnsi="Times New Roman" w:cs="Times New Roman"/>
                <w:b/>
                <w:bCs/>
                <w:color w:val="000000"/>
                <w:sz w:val="28"/>
                <w:szCs w:val="28"/>
              </w:rPr>
              <w:t>POPIS SUDSKIH SPOROVA U TIJEKU - KOJI MOGU POSTATI OBVEZA</w:t>
            </w:r>
          </w:p>
        </w:tc>
      </w:tr>
      <w:tr w:rsidR="001015D0" w:rsidRPr="001015D0" w14:paraId="3B56B979" w14:textId="77777777" w:rsidTr="00690398">
        <w:trPr>
          <w:trHeight w:val="855"/>
        </w:trPr>
        <w:tc>
          <w:tcPr>
            <w:tcW w:w="988" w:type="dxa"/>
            <w:shd w:val="clear" w:color="000000" w:fill="D9D9D9"/>
            <w:noWrap/>
            <w:vAlign w:val="center"/>
            <w:hideMark/>
          </w:tcPr>
          <w:p w14:paraId="117CBCF6"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Redni br.</w:t>
            </w:r>
          </w:p>
        </w:tc>
        <w:tc>
          <w:tcPr>
            <w:tcW w:w="1852" w:type="dxa"/>
            <w:shd w:val="clear" w:color="000000" w:fill="D9D9D9"/>
            <w:vAlign w:val="center"/>
            <w:hideMark/>
          </w:tcPr>
          <w:p w14:paraId="7969F2DE"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     Spor</w:t>
            </w:r>
          </w:p>
        </w:tc>
        <w:tc>
          <w:tcPr>
            <w:tcW w:w="1559" w:type="dxa"/>
            <w:shd w:val="clear" w:color="000000" w:fill="D9D9D9"/>
            <w:vAlign w:val="center"/>
            <w:hideMark/>
          </w:tcPr>
          <w:p w14:paraId="7097361E"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Procijenjena vrijednost</w:t>
            </w:r>
          </w:p>
        </w:tc>
        <w:tc>
          <w:tcPr>
            <w:tcW w:w="3847" w:type="dxa"/>
            <w:shd w:val="clear" w:color="000000" w:fill="D8D8D8"/>
            <w:noWrap/>
            <w:vAlign w:val="center"/>
            <w:hideMark/>
          </w:tcPr>
          <w:p w14:paraId="74040652"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Kratak opis spora</w:t>
            </w:r>
          </w:p>
        </w:tc>
        <w:tc>
          <w:tcPr>
            <w:tcW w:w="1530" w:type="dxa"/>
            <w:shd w:val="clear" w:color="000000" w:fill="D8D8D8"/>
            <w:vAlign w:val="center"/>
            <w:hideMark/>
          </w:tcPr>
          <w:p w14:paraId="59736782"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Procijenjeno vrijeme odljeva sredstava/kada bi se spor mogao okončati</w:t>
            </w:r>
          </w:p>
        </w:tc>
      </w:tr>
      <w:tr w:rsidR="001015D0" w:rsidRPr="001015D0" w14:paraId="790C8C4F" w14:textId="77777777" w:rsidTr="00690398">
        <w:trPr>
          <w:trHeight w:val="2205"/>
        </w:trPr>
        <w:tc>
          <w:tcPr>
            <w:tcW w:w="988" w:type="dxa"/>
            <w:shd w:val="clear" w:color="auto" w:fill="auto"/>
            <w:noWrap/>
            <w:vAlign w:val="center"/>
            <w:hideMark/>
          </w:tcPr>
          <w:p w14:paraId="0916293B"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1.</w:t>
            </w:r>
          </w:p>
        </w:tc>
        <w:tc>
          <w:tcPr>
            <w:tcW w:w="1852" w:type="dxa"/>
            <w:shd w:val="clear" w:color="auto" w:fill="auto"/>
            <w:vAlign w:val="center"/>
            <w:hideMark/>
          </w:tcPr>
          <w:p w14:paraId="323880D8" w14:textId="77777777" w:rsidR="001015D0" w:rsidRPr="001015D0" w:rsidRDefault="001015D0" w:rsidP="00EF3322">
            <w:pPr>
              <w:spacing w:after="0" w:line="240" w:lineRule="auto"/>
              <w:rPr>
                <w:rFonts w:ascii="Times New Roman" w:eastAsia="Times New Roman" w:hAnsi="Times New Roman" w:cs="Times New Roman"/>
                <w:color w:val="C00000"/>
              </w:rPr>
            </w:pPr>
            <w:r w:rsidRPr="001015D0">
              <w:rPr>
                <w:rFonts w:ascii="Times New Roman" w:eastAsia="Times New Roman" w:hAnsi="Times New Roman" w:cs="Times New Roman"/>
                <w:color w:val="000000"/>
              </w:rPr>
              <w:t xml:space="preserve">Postupak povrata zgrade pod posl. br. UP/I-942-01/01/97-01/427 (Veslački klub) </w:t>
            </w:r>
          </w:p>
        </w:tc>
        <w:tc>
          <w:tcPr>
            <w:tcW w:w="1559" w:type="dxa"/>
            <w:shd w:val="clear" w:color="auto" w:fill="auto"/>
            <w:vAlign w:val="bottom"/>
            <w:hideMark/>
          </w:tcPr>
          <w:p w14:paraId="3CB3B217"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13.000,00</w:t>
            </w:r>
          </w:p>
        </w:tc>
        <w:tc>
          <w:tcPr>
            <w:tcW w:w="3847" w:type="dxa"/>
            <w:shd w:val="clear" w:color="auto" w:fill="auto"/>
            <w:vAlign w:val="center"/>
            <w:hideMark/>
          </w:tcPr>
          <w:p w14:paraId="54C3EB1B" w14:textId="77777777" w:rsidR="001015D0" w:rsidRPr="001015D0" w:rsidRDefault="001015D0" w:rsidP="00EF3322">
            <w:pPr>
              <w:spacing w:after="0" w:line="240" w:lineRule="auto"/>
              <w:jc w:val="both"/>
              <w:rPr>
                <w:rFonts w:ascii="Times New Roman" w:eastAsia="Times New Roman" w:hAnsi="Times New Roman" w:cs="Times New Roman"/>
                <w:color w:val="000000"/>
              </w:rPr>
            </w:pPr>
            <w:r w:rsidRPr="001015D0">
              <w:rPr>
                <w:rFonts w:ascii="Times New Roman" w:eastAsia="Times New Roman" w:hAnsi="Times New Roman" w:cs="Times New Roman"/>
                <w:color w:val="000000"/>
              </w:rPr>
              <w:t>Postupak je pokrenut po zahtjevu fizičke osobe, predmet je iz 1997. godine.  Formirana je građevinska parcela i ista je uknjižena na Grad Metković u površini do 1.000 m</w:t>
            </w:r>
            <w:r w:rsidRPr="001015D0">
              <w:rPr>
                <w:rFonts w:ascii="Times New Roman" w:eastAsia="Times New Roman" w:hAnsi="Times New Roman" w:cs="Times New Roman"/>
                <w:color w:val="000000"/>
                <w:vertAlign w:val="superscript"/>
              </w:rPr>
              <w:t>2</w:t>
            </w:r>
            <w:r w:rsidRPr="001015D0">
              <w:rPr>
                <w:rFonts w:ascii="Times New Roman" w:eastAsia="Times New Roman" w:hAnsi="Times New Roman" w:cs="Times New Roman"/>
                <w:color w:val="000000"/>
              </w:rPr>
              <w:t xml:space="preserve"> ali je upisana zabilježba privremene mjere zabranom raspolaganja nekretninom do okončanja postupka za povrat oduzete imovine</w:t>
            </w:r>
          </w:p>
        </w:tc>
        <w:tc>
          <w:tcPr>
            <w:tcW w:w="1530" w:type="dxa"/>
            <w:shd w:val="clear" w:color="auto" w:fill="auto"/>
            <w:vAlign w:val="center"/>
            <w:hideMark/>
          </w:tcPr>
          <w:p w14:paraId="7B1F40F9"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 xml:space="preserve">2025. </w:t>
            </w:r>
          </w:p>
        </w:tc>
      </w:tr>
      <w:tr w:rsidR="001015D0" w:rsidRPr="001015D0" w14:paraId="77035A44" w14:textId="77777777" w:rsidTr="00690398">
        <w:trPr>
          <w:trHeight w:val="945"/>
        </w:trPr>
        <w:tc>
          <w:tcPr>
            <w:tcW w:w="988" w:type="dxa"/>
            <w:shd w:val="clear" w:color="auto" w:fill="auto"/>
            <w:noWrap/>
            <w:vAlign w:val="center"/>
            <w:hideMark/>
          </w:tcPr>
          <w:p w14:paraId="716FBCA4"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lastRenderedPageBreak/>
              <w:t>2.</w:t>
            </w:r>
          </w:p>
        </w:tc>
        <w:tc>
          <w:tcPr>
            <w:tcW w:w="1852" w:type="dxa"/>
            <w:shd w:val="clear" w:color="auto" w:fill="auto"/>
            <w:vAlign w:val="center"/>
            <w:hideMark/>
          </w:tcPr>
          <w:p w14:paraId="66A4C8DA" w14:textId="77777777" w:rsidR="001015D0" w:rsidRPr="001015D0" w:rsidRDefault="001015D0" w:rsidP="00EF3322">
            <w:pPr>
              <w:spacing w:after="0" w:line="240" w:lineRule="auto"/>
              <w:rPr>
                <w:rFonts w:ascii="Times New Roman" w:eastAsia="Times New Roman" w:hAnsi="Times New Roman" w:cs="Times New Roman"/>
                <w:color w:val="C00000"/>
              </w:rPr>
            </w:pPr>
            <w:r w:rsidRPr="001015D0">
              <w:rPr>
                <w:rFonts w:ascii="Times New Roman" w:eastAsia="Times New Roman" w:hAnsi="Times New Roman" w:cs="Times New Roman"/>
                <w:color w:val="000000"/>
              </w:rPr>
              <w:t>Postupak povrata pod posl. br. UP/I-942-01/97-01/244 (Spor s fizičkom osobom)</w:t>
            </w:r>
            <w:r w:rsidRPr="001015D0">
              <w:rPr>
                <w:rFonts w:ascii="Times New Roman" w:eastAsia="Times New Roman" w:hAnsi="Times New Roman" w:cs="Times New Roman"/>
                <w:color w:val="C00000"/>
              </w:rPr>
              <w:t xml:space="preserve"> </w:t>
            </w:r>
          </w:p>
        </w:tc>
        <w:tc>
          <w:tcPr>
            <w:tcW w:w="1559" w:type="dxa"/>
            <w:shd w:val="clear" w:color="auto" w:fill="auto"/>
            <w:vAlign w:val="bottom"/>
            <w:hideMark/>
          </w:tcPr>
          <w:p w14:paraId="5ABA34FA"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13.000,00</w:t>
            </w:r>
          </w:p>
        </w:tc>
        <w:tc>
          <w:tcPr>
            <w:tcW w:w="3847" w:type="dxa"/>
            <w:shd w:val="clear" w:color="auto" w:fill="auto"/>
            <w:vAlign w:val="bottom"/>
            <w:hideMark/>
          </w:tcPr>
          <w:p w14:paraId="348F363C" w14:textId="77777777" w:rsidR="001015D0" w:rsidRPr="001015D0" w:rsidRDefault="001015D0" w:rsidP="00EF3322">
            <w:pPr>
              <w:spacing w:after="0" w:line="240" w:lineRule="auto"/>
              <w:jc w:val="both"/>
              <w:rPr>
                <w:rFonts w:ascii="Times New Roman" w:eastAsia="Times New Roman" w:hAnsi="Times New Roman" w:cs="Times New Roman"/>
                <w:color w:val="000000"/>
              </w:rPr>
            </w:pPr>
            <w:r w:rsidRPr="001015D0">
              <w:rPr>
                <w:rFonts w:ascii="Times New Roman" w:eastAsia="Times New Roman" w:hAnsi="Times New Roman" w:cs="Times New Roman"/>
                <w:color w:val="000000"/>
              </w:rPr>
              <w:t>Poništeno je djelomično rješenje o povratu te je predmet vraćen na ponovni postupak</w:t>
            </w:r>
          </w:p>
        </w:tc>
        <w:tc>
          <w:tcPr>
            <w:tcW w:w="1530" w:type="dxa"/>
            <w:shd w:val="clear" w:color="auto" w:fill="auto"/>
            <w:vAlign w:val="center"/>
            <w:hideMark/>
          </w:tcPr>
          <w:p w14:paraId="75206659"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 xml:space="preserve">2025. </w:t>
            </w:r>
          </w:p>
        </w:tc>
      </w:tr>
      <w:tr w:rsidR="001015D0" w:rsidRPr="001015D0" w14:paraId="09E3856E" w14:textId="77777777" w:rsidTr="00690398">
        <w:trPr>
          <w:trHeight w:val="945"/>
        </w:trPr>
        <w:tc>
          <w:tcPr>
            <w:tcW w:w="988" w:type="dxa"/>
            <w:shd w:val="clear" w:color="auto" w:fill="auto"/>
            <w:noWrap/>
            <w:vAlign w:val="center"/>
            <w:hideMark/>
          </w:tcPr>
          <w:p w14:paraId="56AADF4F"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3.</w:t>
            </w:r>
          </w:p>
        </w:tc>
        <w:tc>
          <w:tcPr>
            <w:tcW w:w="1852" w:type="dxa"/>
            <w:shd w:val="clear" w:color="auto" w:fill="auto"/>
            <w:vAlign w:val="center"/>
            <w:hideMark/>
          </w:tcPr>
          <w:p w14:paraId="7445B63C" w14:textId="77777777" w:rsidR="001015D0" w:rsidRPr="001015D0" w:rsidRDefault="001015D0" w:rsidP="00EF3322">
            <w:pPr>
              <w:spacing w:after="0" w:line="240" w:lineRule="auto"/>
              <w:rPr>
                <w:rFonts w:ascii="Times New Roman" w:eastAsia="Times New Roman" w:hAnsi="Times New Roman" w:cs="Times New Roman"/>
                <w:color w:val="C00000"/>
              </w:rPr>
            </w:pPr>
            <w:r w:rsidRPr="001015D0">
              <w:rPr>
                <w:rFonts w:ascii="Times New Roman" w:eastAsia="Times New Roman" w:hAnsi="Times New Roman" w:cs="Times New Roman"/>
                <w:color w:val="000000"/>
              </w:rPr>
              <w:t>Parnični postupak pod posl. br. 17 P. 2994/11 (R H)</w:t>
            </w:r>
          </w:p>
        </w:tc>
        <w:tc>
          <w:tcPr>
            <w:tcW w:w="1559" w:type="dxa"/>
            <w:shd w:val="clear" w:color="auto" w:fill="auto"/>
            <w:vAlign w:val="bottom"/>
            <w:hideMark/>
          </w:tcPr>
          <w:p w14:paraId="316D0226"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5.308,91</w:t>
            </w:r>
          </w:p>
        </w:tc>
        <w:tc>
          <w:tcPr>
            <w:tcW w:w="3847" w:type="dxa"/>
            <w:shd w:val="clear" w:color="auto" w:fill="auto"/>
            <w:vAlign w:val="bottom"/>
            <w:hideMark/>
          </w:tcPr>
          <w:p w14:paraId="3DF84A71" w14:textId="77777777" w:rsidR="001015D0" w:rsidRPr="001015D0" w:rsidRDefault="001015D0" w:rsidP="00EF3322">
            <w:pPr>
              <w:spacing w:after="0" w:line="240" w:lineRule="auto"/>
              <w:jc w:val="both"/>
              <w:rPr>
                <w:rFonts w:ascii="Times New Roman" w:eastAsia="Times New Roman" w:hAnsi="Times New Roman" w:cs="Times New Roman"/>
                <w:color w:val="000000"/>
              </w:rPr>
            </w:pPr>
            <w:r w:rsidRPr="001015D0">
              <w:rPr>
                <w:rFonts w:ascii="Times New Roman" w:eastAsia="Times New Roman" w:hAnsi="Times New Roman" w:cs="Times New Roman"/>
                <w:color w:val="000000"/>
              </w:rPr>
              <w:t>Pravomoćna presuda u korist RH/ Grad Metković je uložio reviziju VS dana 12. veljače 2016. godine</w:t>
            </w:r>
          </w:p>
        </w:tc>
        <w:tc>
          <w:tcPr>
            <w:tcW w:w="1530" w:type="dxa"/>
            <w:shd w:val="clear" w:color="auto" w:fill="auto"/>
            <w:vAlign w:val="center"/>
            <w:hideMark/>
          </w:tcPr>
          <w:p w14:paraId="794C9455"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 xml:space="preserve">2025. </w:t>
            </w:r>
          </w:p>
        </w:tc>
      </w:tr>
      <w:tr w:rsidR="001015D0" w:rsidRPr="001015D0" w14:paraId="42912CD3" w14:textId="77777777" w:rsidTr="00690398">
        <w:trPr>
          <w:trHeight w:val="945"/>
        </w:trPr>
        <w:tc>
          <w:tcPr>
            <w:tcW w:w="988" w:type="dxa"/>
            <w:shd w:val="clear" w:color="auto" w:fill="auto"/>
            <w:noWrap/>
            <w:vAlign w:val="center"/>
            <w:hideMark/>
          </w:tcPr>
          <w:p w14:paraId="78828CDF"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4.</w:t>
            </w:r>
          </w:p>
        </w:tc>
        <w:tc>
          <w:tcPr>
            <w:tcW w:w="1852" w:type="dxa"/>
            <w:shd w:val="clear" w:color="auto" w:fill="auto"/>
            <w:vAlign w:val="center"/>
            <w:hideMark/>
          </w:tcPr>
          <w:p w14:paraId="436344E4" w14:textId="77777777" w:rsidR="001015D0" w:rsidRPr="001015D0" w:rsidRDefault="001015D0" w:rsidP="00EF3322">
            <w:pPr>
              <w:spacing w:after="0" w:line="240" w:lineRule="auto"/>
              <w:rPr>
                <w:rFonts w:ascii="Times New Roman" w:eastAsia="Times New Roman" w:hAnsi="Times New Roman" w:cs="Times New Roman"/>
                <w:color w:val="C00000"/>
              </w:rPr>
            </w:pPr>
            <w:r w:rsidRPr="001015D0">
              <w:rPr>
                <w:rFonts w:ascii="Times New Roman" w:eastAsia="Times New Roman" w:hAnsi="Times New Roman" w:cs="Times New Roman"/>
                <w:color w:val="000000"/>
              </w:rPr>
              <w:t>Parnični postupak pod posl.br. P-7/2023  (Spor s fizičkom osobom</w:t>
            </w:r>
          </w:p>
        </w:tc>
        <w:tc>
          <w:tcPr>
            <w:tcW w:w="1559" w:type="dxa"/>
            <w:shd w:val="clear" w:color="auto" w:fill="auto"/>
            <w:vAlign w:val="bottom"/>
            <w:hideMark/>
          </w:tcPr>
          <w:p w14:paraId="5256BEA9"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5.361,73</w:t>
            </w:r>
          </w:p>
        </w:tc>
        <w:tc>
          <w:tcPr>
            <w:tcW w:w="3847" w:type="dxa"/>
            <w:shd w:val="clear" w:color="auto" w:fill="auto"/>
            <w:vAlign w:val="bottom"/>
            <w:hideMark/>
          </w:tcPr>
          <w:p w14:paraId="64DD3F72" w14:textId="77777777" w:rsidR="001015D0" w:rsidRPr="001015D0" w:rsidRDefault="001015D0" w:rsidP="00EF3322">
            <w:pPr>
              <w:spacing w:after="0" w:line="240" w:lineRule="auto"/>
              <w:jc w:val="both"/>
              <w:rPr>
                <w:rFonts w:ascii="Times New Roman" w:eastAsia="Times New Roman" w:hAnsi="Times New Roman" w:cs="Times New Roman"/>
                <w:color w:val="000000"/>
              </w:rPr>
            </w:pPr>
            <w:r w:rsidRPr="001015D0">
              <w:rPr>
                <w:rFonts w:ascii="Times New Roman" w:eastAsia="Times New Roman" w:hAnsi="Times New Roman" w:cs="Times New Roman"/>
                <w:color w:val="000000"/>
              </w:rPr>
              <w:t>Predmet se vodi pred OS Metković radi isplate, a Grad Metković je tuženik</w:t>
            </w:r>
          </w:p>
          <w:p w14:paraId="16D7E164" w14:textId="77777777" w:rsidR="001015D0" w:rsidRPr="001015D0" w:rsidRDefault="001015D0" w:rsidP="00EF3322">
            <w:pPr>
              <w:spacing w:after="0" w:line="240" w:lineRule="auto"/>
              <w:jc w:val="both"/>
              <w:rPr>
                <w:rFonts w:ascii="Times New Roman" w:eastAsia="Times New Roman" w:hAnsi="Times New Roman" w:cs="Times New Roman"/>
                <w:color w:val="000000"/>
              </w:rPr>
            </w:pPr>
          </w:p>
        </w:tc>
        <w:tc>
          <w:tcPr>
            <w:tcW w:w="1530" w:type="dxa"/>
            <w:shd w:val="clear" w:color="auto" w:fill="auto"/>
            <w:vAlign w:val="center"/>
            <w:hideMark/>
          </w:tcPr>
          <w:p w14:paraId="72EE7F29"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2025.</w:t>
            </w:r>
          </w:p>
        </w:tc>
      </w:tr>
      <w:tr w:rsidR="001015D0" w:rsidRPr="001015D0" w14:paraId="1773A1CF" w14:textId="77777777" w:rsidTr="00690398">
        <w:trPr>
          <w:trHeight w:val="945"/>
        </w:trPr>
        <w:tc>
          <w:tcPr>
            <w:tcW w:w="988" w:type="dxa"/>
            <w:shd w:val="clear" w:color="auto" w:fill="auto"/>
            <w:noWrap/>
            <w:hideMark/>
          </w:tcPr>
          <w:p w14:paraId="567167E7"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5.</w:t>
            </w:r>
          </w:p>
        </w:tc>
        <w:tc>
          <w:tcPr>
            <w:tcW w:w="1852" w:type="dxa"/>
            <w:shd w:val="clear" w:color="auto" w:fill="auto"/>
            <w:hideMark/>
          </w:tcPr>
          <w:p w14:paraId="57ABED2C" w14:textId="77777777" w:rsidR="001015D0" w:rsidRPr="001015D0" w:rsidRDefault="001015D0" w:rsidP="00EF3322">
            <w:pPr>
              <w:spacing w:after="0" w:line="240" w:lineRule="auto"/>
              <w:jc w:val="both"/>
              <w:rPr>
                <w:rFonts w:ascii="Times New Roman" w:eastAsia="Times New Roman" w:hAnsi="Times New Roman" w:cs="Times New Roman"/>
                <w:color w:val="000000"/>
              </w:rPr>
            </w:pPr>
            <w:r w:rsidRPr="001015D0">
              <w:rPr>
                <w:rFonts w:ascii="Times New Roman" w:eastAsia="Times New Roman" w:hAnsi="Times New Roman" w:cs="Times New Roman"/>
                <w:color w:val="000000"/>
              </w:rPr>
              <w:t>Parnični postupak radi naknade štete koji se vodi pred Trgovačkim sudom u Dubrovniku pod pos. brojem P-14/22 (spor s trgovačkim društvom RESPEKT d.o.o Metković)</w:t>
            </w:r>
          </w:p>
        </w:tc>
        <w:tc>
          <w:tcPr>
            <w:tcW w:w="1559" w:type="dxa"/>
            <w:shd w:val="clear" w:color="auto" w:fill="auto"/>
            <w:hideMark/>
          </w:tcPr>
          <w:p w14:paraId="79B68C2B" w14:textId="77777777" w:rsidR="001015D0" w:rsidRPr="001015D0" w:rsidRDefault="001015D0" w:rsidP="00EF3322">
            <w:pPr>
              <w:spacing w:after="0" w:line="240" w:lineRule="auto"/>
              <w:rPr>
                <w:rFonts w:ascii="Times New Roman" w:eastAsia="Times New Roman" w:hAnsi="Times New Roman" w:cs="Times New Roman"/>
                <w:color w:val="000000"/>
              </w:rPr>
            </w:pPr>
          </w:p>
          <w:p w14:paraId="6B2C4FFE" w14:textId="77777777" w:rsidR="001015D0" w:rsidRPr="001015D0" w:rsidRDefault="001015D0" w:rsidP="00EF3322">
            <w:pPr>
              <w:spacing w:after="0" w:line="240" w:lineRule="auto"/>
              <w:rPr>
                <w:rFonts w:ascii="Times New Roman" w:eastAsia="Times New Roman" w:hAnsi="Times New Roman" w:cs="Times New Roman"/>
                <w:color w:val="000000"/>
              </w:rPr>
            </w:pPr>
          </w:p>
          <w:p w14:paraId="1E05C593" w14:textId="77777777" w:rsidR="001015D0" w:rsidRPr="001015D0" w:rsidRDefault="001015D0" w:rsidP="00EF3322">
            <w:pPr>
              <w:spacing w:after="0" w:line="240" w:lineRule="auto"/>
              <w:rPr>
                <w:rFonts w:ascii="Times New Roman" w:eastAsia="Times New Roman" w:hAnsi="Times New Roman" w:cs="Times New Roman"/>
                <w:color w:val="000000"/>
              </w:rPr>
            </w:pPr>
          </w:p>
          <w:p w14:paraId="5E796D72" w14:textId="77777777" w:rsidR="001015D0" w:rsidRPr="001015D0" w:rsidRDefault="001015D0" w:rsidP="00EF3322">
            <w:pPr>
              <w:spacing w:after="0" w:line="240" w:lineRule="auto"/>
              <w:rPr>
                <w:rFonts w:ascii="Times New Roman" w:eastAsia="Times New Roman" w:hAnsi="Times New Roman" w:cs="Times New Roman"/>
                <w:color w:val="000000"/>
              </w:rPr>
            </w:pPr>
          </w:p>
          <w:p w14:paraId="73688E78" w14:textId="77777777" w:rsidR="001015D0" w:rsidRPr="001015D0" w:rsidRDefault="001015D0" w:rsidP="00EF3322">
            <w:pPr>
              <w:spacing w:after="0" w:line="240" w:lineRule="auto"/>
              <w:rPr>
                <w:rFonts w:ascii="Times New Roman" w:eastAsia="Times New Roman" w:hAnsi="Times New Roman" w:cs="Times New Roman"/>
                <w:color w:val="000000"/>
              </w:rPr>
            </w:pPr>
          </w:p>
          <w:p w14:paraId="0D2E8C8E" w14:textId="77777777" w:rsidR="001015D0" w:rsidRPr="001015D0" w:rsidRDefault="001015D0" w:rsidP="00EF3322">
            <w:pPr>
              <w:spacing w:after="0" w:line="240" w:lineRule="auto"/>
              <w:rPr>
                <w:rFonts w:ascii="Times New Roman" w:eastAsia="Times New Roman" w:hAnsi="Times New Roman" w:cs="Times New Roman"/>
                <w:color w:val="000000"/>
              </w:rPr>
            </w:pPr>
            <w:r w:rsidRPr="001015D0">
              <w:rPr>
                <w:rFonts w:ascii="Times New Roman" w:eastAsia="Times New Roman" w:hAnsi="Times New Roman" w:cs="Times New Roman"/>
                <w:color w:val="000000"/>
              </w:rPr>
              <w:t>12.039.958,45</w:t>
            </w:r>
          </w:p>
        </w:tc>
        <w:tc>
          <w:tcPr>
            <w:tcW w:w="3847" w:type="dxa"/>
            <w:shd w:val="clear" w:color="auto" w:fill="auto"/>
            <w:vAlign w:val="center"/>
            <w:hideMark/>
          </w:tcPr>
          <w:p w14:paraId="4DD2D9E9" w14:textId="3739DBBD" w:rsidR="001015D0" w:rsidRPr="001015D0" w:rsidRDefault="001015D0" w:rsidP="00EF3322">
            <w:pPr>
              <w:spacing w:after="0" w:line="240" w:lineRule="auto"/>
              <w:rPr>
                <w:rFonts w:ascii="Times New Roman" w:eastAsia="Times New Roman" w:hAnsi="Times New Roman" w:cs="Times New Roman"/>
                <w:color w:val="000000"/>
              </w:rPr>
            </w:pPr>
            <w:r w:rsidRPr="001015D0">
              <w:rPr>
                <w:rFonts w:ascii="Times New Roman" w:eastAsia="Times New Roman" w:hAnsi="Times New Roman" w:cs="Times New Roman"/>
                <w:color w:val="000000"/>
              </w:rPr>
              <w:t>Parnični postupak pred Trgovačkim sudom u Dubrovniku  koji je pokrenut povodom tužbe društva Respekt d.o.o. Metković</w:t>
            </w:r>
            <w:r>
              <w:rPr>
                <w:rFonts w:ascii="Times New Roman" w:eastAsia="Times New Roman" w:hAnsi="Times New Roman" w:cs="Times New Roman"/>
                <w:color w:val="000000"/>
              </w:rPr>
              <w:t xml:space="preserve">, </w:t>
            </w:r>
            <w:r w:rsidRPr="001015D0">
              <w:rPr>
                <w:rFonts w:ascii="Times New Roman" w:eastAsia="Times New Roman" w:hAnsi="Times New Roman" w:cs="Times New Roman"/>
                <w:color w:val="000000"/>
              </w:rPr>
              <w:t>a radi naknade štete.</w:t>
            </w:r>
          </w:p>
          <w:p w14:paraId="2CFE8D92" w14:textId="70140F03" w:rsidR="001015D0" w:rsidRPr="001015D0" w:rsidRDefault="001015D0" w:rsidP="00EF3322">
            <w:pPr>
              <w:spacing w:after="0" w:line="240" w:lineRule="auto"/>
              <w:rPr>
                <w:rFonts w:ascii="Times New Roman" w:eastAsia="Times New Roman" w:hAnsi="Times New Roman" w:cs="Times New Roman"/>
                <w:color w:val="000000"/>
              </w:rPr>
            </w:pPr>
          </w:p>
        </w:tc>
        <w:tc>
          <w:tcPr>
            <w:tcW w:w="1530" w:type="dxa"/>
            <w:shd w:val="clear" w:color="auto" w:fill="auto"/>
            <w:hideMark/>
          </w:tcPr>
          <w:p w14:paraId="3C89F048" w14:textId="77777777" w:rsidR="001015D0" w:rsidRPr="001015D0" w:rsidRDefault="001015D0" w:rsidP="00EF3322">
            <w:pPr>
              <w:spacing w:after="0" w:line="240" w:lineRule="auto"/>
              <w:jc w:val="center"/>
              <w:rPr>
                <w:rFonts w:ascii="Times New Roman" w:eastAsia="Times New Roman" w:hAnsi="Times New Roman" w:cs="Times New Roman"/>
                <w:color w:val="000000"/>
              </w:rPr>
            </w:pPr>
          </w:p>
          <w:p w14:paraId="12D3D69F" w14:textId="77777777" w:rsidR="001015D0" w:rsidRPr="001015D0" w:rsidRDefault="001015D0" w:rsidP="00EF3322">
            <w:pPr>
              <w:spacing w:after="0" w:line="240" w:lineRule="auto"/>
              <w:jc w:val="center"/>
              <w:rPr>
                <w:rFonts w:ascii="Times New Roman" w:eastAsia="Times New Roman" w:hAnsi="Times New Roman" w:cs="Times New Roman"/>
                <w:color w:val="000000"/>
              </w:rPr>
            </w:pPr>
          </w:p>
          <w:p w14:paraId="63DD4AC8" w14:textId="77777777" w:rsidR="001015D0" w:rsidRPr="001015D0" w:rsidRDefault="001015D0" w:rsidP="00EF3322">
            <w:pPr>
              <w:spacing w:after="0" w:line="240" w:lineRule="auto"/>
              <w:jc w:val="center"/>
              <w:rPr>
                <w:rFonts w:ascii="Times New Roman" w:eastAsia="Times New Roman" w:hAnsi="Times New Roman" w:cs="Times New Roman"/>
                <w:color w:val="000000"/>
              </w:rPr>
            </w:pPr>
          </w:p>
          <w:p w14:paraId="3B8ABD43" w14:textId="77777777" w:rsidR="001015D0" w:rsidRPr="001015D0" w:rsidRDefault="001015D0" w:rsidP="00EF3322">
            <w:pPr>
              <w:spacing w:after="0" w:line="240" w:lineRule="auto"/>
              <w:jc w:val="center"/>
              <w:rPr>
                <w:rFonts w:ascii="Times New Roman" w:eastAsia="Times New Roman" w:hAnsi="Times New Roman" w:cs="Times New Roman"/>
                <w:color w:val="000000"/>
              </w:rPr>
            </w:pPr>
          </w:p>
          <w:p w14:paraId="548B8EAD" w14:textId="77777777" w:rsidR="001015D0" w:rsidRPr="001015D0" w:rsidRDefault="001015D0" w:rsidP="00EF3322">
            <w:pPr>
              <w:spacing w:after="0" w:line="240" w:lineRule="auto"/>
              <w:jc w:val="center"/>
              <w:rPr>
                <w:rFonts w:ascii="Times New Roman" w:eastAsia="Times New Roman" w:hAnsi="Times New Roman" w:cs="Times New Roman"/>
                <w:color w:val="000000"/>
              </w:rPr>
            </w:pPr>
          </w:p>
          <w:p w14:paraId="08ED6CCD"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2025.</w:t>
            </w:r>
          </w:p>
        </w:tc>
      </w:tr>
      <w:tr w:rsidR="001015D0" w:rsidRPr="001015D0" w14:paraId="18276675" w14:textId="77777777" w:rsidTr="00690398">
        <w:trPr>
          <w:trHeight w:val="945"/>
        </w:trPr>
        <w:tc>
          <w:tcPr>
            <w:tcW w:w="988" w:type="dxa"/>
            <w:shd w:val="clear" w:color="auto" w:fill="auto"/>
            <w:noWrap/>
          </w:tcPr>
          <w:p w14:paraId="4A13318E" w14:textId="77777777" w:rsidR="001015D0" w:rsidRPr="001015D0" w:rsidRDefault="001015D0" w:rsidP="00EF3322">
            <w:pPr>
              <w:spacing w:after="0" w:line="240" w:lineRule="auto"/>
              <w:jc w:val="center"/>
              <w:rPr>
                <w:rFonts w:ascii="Times New Roman" w:eastAsia="Times New Roman" w:hAnsi="Times New Roman" w:cs="Times New Roman"/>
                <w:color w:val="000000"/>
              </w:rPr>
            </w:pPr>
          </w:p>
          <w:p w14:paraId="5D60E6A2"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6.</w:t>
            </w:r>
          </w:p>
        </w:tc>
        <w:tc>
          <w:tcPr>
            <w:tcW w:w="1852" w:type="dxa"/>
            <w:shd w:val="clear" w:color="auto" w:fill="auto"/>
          </w:tcPr>
          <w:p w14:paraId="697CAAB8" w14:textId="3F46EE4B" w:rsidR="001015D0" w:rsidRPr="001015D0" w:rsidRDefault="001015D0" w:rsidP="00EF3322">
            <w:pPr>
              <w:spacing w:after="0" w:line="240" w:lineRule="auto"/>
              <w:jc w:val="both"/>
              <w:rPr>
                <w:rFonts w:ascii="Times New Roman" w:eastAsia="Times New Roman" w:hAnsi="Times New Roman" w:cs="Times New Roman"/>
                <w:color w:val="000000"/>
              </w:rPr>
            </w:pPr>
            <w:r w:rsidRPr="001015D0">
              <w:rPr>
                <w:rFonts w:ascii="Times New Roman" w:eastAsia="Times New Roman" w:hAnsi="Times New Roman" w:cs="Times New Roman"/>
                <w:color w:val="000000"/>
              </w:rPr>
              <w:t>Parnični postupak pod posl.br. Pn-10/2024  (Spor s fizičkom osobom radi naknade štete</w:t>
            </w:r>
            <w:r>
              <w:rPr>
                <w:rFonts w:ascii="Times New Roman" w:eastAsia="Times New Roman" w:hAnsi="Times New Roman" w:cs="Times New Roman"/>
                <w:color w:val="000000"/>
              </w:rPr>
              <w:t>)</w:t>
            </w:r>
          </w:p>
        </w:tc>
        <w:tc>
          <w:tcPr>
            <w:tcW w:w="1559" w:type="dxa"/>
            <w:shd w:val="clear" w:color="auto" w:fill="auto"/>
          </w:tcPr>
          <w:p w14:paraId="6EAE34D3" w14:textId="77777777" w:rsidR="001015D0" w:rsidRPr="001015D0" w:rsidRDefault="001015D0" w:rsidP="00EF3322">
            <w:pPr>
              <w:spacing w:after="0" w:line="240" w:lineRule="auto"/>
              <w:rPr>
                <w:rFonts w:ascii="Times New Roman" w:eastAsia="Times New Roman" w:hAnsi="Times New Roman" w:cs="Times New Roman"/>
                <w:color w:val="000000"/>
              </w:rPr>
            </w:pPr>
          </w:p>
          <w:p w14:paraId="2C2D76A5" w14:textId="77777777" w:rsidR="001015D0" w:rsidRPr="001015D0" w:rsidRDefault="001015D0" w:rsidP="00EF3322">
            <w:pPr>
              <w:spacing w:after="0" w:line="240" w:lineRule="auto"/>
              <w:rPr>
                <w:rFonts w:ascii="Times New Roman" w:eastAsia="Times New Roman" w:hAnsi="Times New Roman" w:cs="Times New Roman"/>
                <w:color w:val="000000"/>
              </w:rPr>
            </w:pPr>
          </w:p>
          <w:p w14:paraId="672D524F" w14:textId="60DAA709" w:rsidR="001015D0" w:rsidRPr="001015D0" w:rsidRDefault="001015D0" w:rsidP="00EF332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015D0">
              <w:rPr>
                <w:rFonts w:ascii="Times New Roman" w:eastAsia="Times New Roman" w:hAnsi="Times New Roman" w:cs="Times New Roman"/>
                <w:color w:val="000000"/>
              </w:rPr>
              <w:t>12.500,00</w:t>
            </w:r>
          </w:p>
        </w:tc>
        <w:tc>
          <w:tcPr>
            <w:tcW w:w="3847" w:type="dxa"/>
            <w:shd w:val="clear" w:color="auto" w:fill="auto"/>
          </w:tcPr>
          <w:p w14:paraId="40F3C36B" w14:textId="77777777" w:rsidR="00953BDF" w:rsidRDefault="00953BDF" w:rsidP="00EF3322">
            <w:pPr>
              <w:spacing w:after="0" w:line="240" w:lineRule="auto"/>
              <w:rPr>
                <w:rFonts w:ascii="Times New Roman" w:eastAsia="Times New Roman" w:hAnsi="Times New Roman" w:cs="Times New Roman"/>
                <w:color w:val="000000"/>
              </w:rPr>
            </w:pPr>
          </w:p>
          <w:p w14:paraId="2F7C6496" w14:textId="77777777" w:rsidR="00953BDF" w:rsidRDefault="00953BDF" w:rsidP="00EF3322">
            <w:pPr>
              <w:spacing w:after="0" w:line="240" w:lineRule="auto"/>
              <w:rPr>
                <w:rFonts w:ascii="Times New Roman" w:eastAsia="Times New Roman" w:hAnsi="Times New Roman" w:cs="Times New Roman"/>
                <w:color w:val="000000"/>
              </w:rPr>
            </w:pPr>
          </w:p>
          <w:p w14:paraId="50BB8DA5" w14:textId="629CABEC" w:rsidR="001015D0" w:rsidRPr="001015D0" w:rsidRDefault="001015D0" w:rsidP="00EF3322">
            <w:pPr>
              <w:spacing w:after="0" w:line="240" w:lineRule="auto"/>
              <w:rPr>
                <w:rFonts w:ascii="Times New Roman" w:eastAsia="Times New Roman" w:hAnsi="Times New Roman" w:cs="Times New Roman"/>
                <w:color w:val="000000"/>
              </w:rPr>
            </w:pPr>
            <w:r w:rsidRPr="001015D0">
              <w:rPr>
                <w:rFonts w:ascii="Times New Roman" w:eastAsia="Times New Roman" w:hAnsi="Times New Roman" w:cs="Times New Roman"/>
                <w:color w:val="000000"/>
              </w:rPr>
              <w:t xml:space="preserve">Postupak se vodi pred Općinskim sudom u Metkoviću radi naknade neimovinske štete. U ovom postupku je Grad Metković tuženik. </w:t>
            </w:r>
          </w:p>
        </w:tc>
        <w:tc>
          <w:tcPr>
            <w:tcW w:w="1530" w:type="dxa"/>
            <w:shd w:val="clear" w:color="auto" w:fill="auto"/>
          </w:tcPr>
          <w:p w14:paraId="4635D0D4" w14:textId="77777777" w:rsidR="001015D0" w:rsidRPr="001015D0" w:rsidRDefault="001015D0" w:rsidP="00EF3322">
            <w:pPr>
              <w:spacing w:after="0" w:line="240" w:lineRule="auto"/>
              <w:jc w:val="center"/>
              <w:rPr>
                <w:rFonts w:ascii="Times New Roman" w:eastAsia="Times New Roman" w:hAnsi="Times New Roman" w:cs="Times New Roman"/>
                <w:color w:val="000000"/>
              </w:rPr>
            </w:pPr>
          </w:p>
          <w:p w14:paraId="19991F59" w14:textId="77777777" w:rsidR="001015D0" w:rsidRPr="001015D0" w:rsidRDefault="001015D0" w:rsidP="00EF3322">
            <w:pPr>
              <w:spacing w:after="0" w:line="240" w:lineRule="auto"/>
              <w:jc w:val="center"/>
              <w:rPr>
                <w:rFonts w:ascii="Times New Roman" w:eastAsia="Times New Roman" w:hAnsi="Times New Roman" w:cs="Times New Roman"/>
                <w:color w:val="000000"/>
              </w:rPr>
            </w:pPr>
          </w:p>
          <w:p w14:paraId="22545401"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2025.</w:t>
            </w:r>
          </w:p>
        </w:tc>
      </w:tr>
      <w:tr w:rsidR="001015D0" w:rsidRPr="001015D0" w14:paraId="62F4F3D2" w14:textId="77777777" w:rsidTr="00690398">
        <w:trPr>
          <w:trHeight w:val="315"/>
        </w:trPr>
        <w:tc>
          <w:tcPr>
            <w:tcW w:w="988" w:type="dxa"/>
            <w:shd w:val="clear" w:color="000000" w:fill="D9D9D9"/>
            <w:noWrap/>
            <w:vAlign w:val="center"/>
            <w:hideMark/>
          </w:tcPr>
          <w:p w14:paraId="3A9263E8"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 </w:t>
            </w:r>
          </w:p>
        </w:tc>
        <w:tc>
          <w:tcPr>
            <w:tcW w:w="1852" w:type="dxa"/>
            <w:shd w:val="clear" w:color="000000" w:fill="D9D9D9"/>
            <w:vAlign w:val="center"/>
            <w:hideMark/>
          </w:tcPr>
          <w:p w14:paraId="1D0F871C" w14:textId="77777777" w:rsidR="001015D0" w:rsidRPr="001015D0" w:rsidRDefault="001015D0" w:rsidP="00EF3322">
            <w:pPr>
              <w:spacing w:after="0" w:line="240" w:lineRule="auto"/>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UKUPNO:</w:t>
            </w:r>
          </w:p>
        </w:tc>
        <w:tc>
          <w:tcPr>
            <w:tcW w:w="1559" w:type="dxa"/>
            <w:shd w:val="clear" w:color="000000" w:fill="D9D9D9"/>
            <w:vAlign w:val="bottom"/>
            <w:hideMark/>
          </w:tcPr>
          <w:p w14:paraId="77BF101D"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12.089.129,19</w:t>
            </w:r>
          </w:p>
        </w:tc>
        <w:tc>
          <w:tcPr>
            <w:tcW w:w="3847" w:type="dxa"/>
            <w:shd w:val="clear" w:color="000000" w:fill="D8D8D8"/>
            <w:noWrap/>
            <w:vAlign w:val="bottom"/>
            <w:hideMark/>
          </w:tcPr>
          <w:p w14:paraId="77DA2BA8" w14:textId="77777777" w:rsidR="001015D0" w:rsidRPr="001015D0" w:rsidRDefault="001015D0" w:rsidP="00EF3322">
            <w:pPr>
              <w:spacing w:after="0" w:line="240" w:lineRule="auto"/>
              <w:rPr>
                <w:rFonts w:ascii="Times New Roman" w:eastAsia="Times New Roman" w:hAnsi="Times New Roman" w:cs="Times New Roman"/>
                <w:color w:val="000000"/>
              </w:rPr>
            </w:pPr>
            <w:r w:rsidRPr="001015D0">
              <w:rPr>
                <w:rFonts w:ascii="Times New Roman" w:eastAsia="Times New Roman" w:hAnsi="Times New Roman" w:cs="Times New Roman"/>
                <w:color w:val="000000"/>
              </w:rPr>
              <w:t> </w:t>
            </w:r>
          </w:p>
        </w:tc>
        <w:tc>
          <w:tcPr>
            <w:tcW w:w="1530" w:type="dxa"/>
            <w:shd w:val="clear" w:color="000000" w:fill="D8D8D8"/>
            <w:vAlign w:val="bottom"/>
            <w:hideMark/>
          </w:tcPr>
          <w:p w14:paraId="07C9C771"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 </w:t>
            </w:r>
          </w:p>
        </w:tc>
      </w:tr>
    </w:tbl>
    <w:p w14:paraId="5E1285E1" w14:textId="77777777" w:rsidR="00A515A0" w:rsidRPr="006505A5" w:rsidRDefault="00A515A0" w:rsidP="006505A5">
      <w:pPr>
        <w:tabs>
          <w:tab w:val="left" w:pos="0"/>
        </w:tabs>
        <w:autoSpaceDE w:val="0"/>
        <w:autoSpaceDN w:val="0"/>
        <w:adjustRightInd w:val="0"/>
        <w:spacing w:after="0" w:line="240" w:lineRule="auto"/>
        <w:jc w:val="both"/>
        <w:rPr>
          <w:rFonts w:ascii="Times New Roman" w:eastAsia="Times New Roman" w:hAnsi="Times New Roman" w:cs="Times New Roman"/>
          <w:b/>
          <w:bCs/>
          <w:color w:val="000000"/>
          <w:sz w:val="28"/>
          <w:szCs w:val="28"/>
        </w:rPr>
      </w:pPr>
    </w:p>
    <w:tbl>
      <w:tblPr>
        <w:tblpPr w:leftFromText="180" w:rightFromText="180" w:vertAnchor="text" w:horzAnchor="margin" w:tblpXSpec="center" w:tblpY="249"/>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
        <w:gridCol w:w="2116"/>
        <w:gridCol w:w="1560"/>
        <w:gridCol w:w="3359"/>
        <w:gridCol w:w="1882"/>
      </w:tblGrid>
      <w:tr w:rsidR="001015D0" w:rsidRPr="001015D0" w14:paraId="4AC10BDA" w14:textId="77777777" w:rsidTr="00690398">
        <w:trPr>
          <w:trHeight w:val="375"/>
        </w:trPr>
        <w:tc>
          <w:tcPr>
            <w:tcW w:w="9820" w:type="dxa"/>
            <w:gridSpan w:val="6"/>
            <w:shd w:val="clear" w:color="000000" w:fill="FFFF00"/>
            <w:noWrap/>
            <w:vAlign w:val="bottom"/>
            <w:hideMark/>
          </w:tcPr>
          <w:p w14:paraId="742BAE0D" w14:textId="77777777" w:rsidR="001015D0" w:rsidRPr="001015D0" w:rsidRDefault="001015D0" w:rsidP="00EF3322">
            <w:pPr>
              <w:spacing w:after="0" w:line="240" w:lineRule="auto"/>
              <w:jc w:val="center"/>
              <w:rPr>
                <w:rFonts w:ascii="Times New Roman" w:eastAsia="Times New Roman" w:hAnsi="Times New Roman" w:cs="Times New Roman"/>
                <w:b/>
                <w:bCs/>
                <w:color w:val="000000"/>
                <w:sz w:val="28"/>
                <w:szCs w:val="28"/>
              </w:rPr>
            </w:pPr>
            <w:r w:rsidRPr="001015D0">
              <w:rPr>
                <w:rFonts w:ascii="Times New Roman" w:eastAsia="Times New Roman" w:hAnsi="Times New Roman" w:cs="Times New Roman"/>
                <w:b/>
                <w:bCs/>
                <w:color w:val="000000"/>
                <w:sz w:val="28"/>
                <w:szCs w:val="28"/>
              </w:rPr>
              <w:t>POPIS SUDSKIH SPOROVA U TIJEKU - KOJI MOGU POSTATI IMOVINA</w:t>
            </w:r>
          </w:p>
        </w:tc>
      </w:tr>
      <w:tr w:rsidR="001015D0" w:rsidRPr="001015D0" w14:paraId="4CA2FE83" w14:textId="77777777" w:rsidTr="00690398">
        <w:trPr>
          <w:trHeight w:val="945"/>
        </w:trPr>
        <w:tc>
          <w:tcPr>
            <w:tcW w:w="893" w:type="dxa"/>
            <w:shd w:val="clear" w:color="000000" w:fill="D9D9D9"/>
            <w:noWrap/>
            <w:vAlign w:val="center"/>
            <w:hideMark/>
          </w:tcPr>
          <w:p w14:paraId="6AF09005"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Redni br.</w:t>
            </w:r>
          </w:p>
        </w:tc>
        <w:tc>
          <w:tcPr>
            <w:tcW w:w="2126" w:type="dxa"/>
            <w:gridSpan w:val="2"/>
            <w:shd w:val="clear" w:color="000000" w:fill="D9D9D9"/>
            <w:vAlign w:val="center"/>
            <w:hideMark/>
          </w:tcPr>
          <w:p w14:paraId="29D20A40"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     Sporovi u kojima je Grad Metković tužitelj</w:t>
            </w:r>
          </w:p>
        </w:tc>
        <w:tc>
          <w:tcPr>
            <w:tcW w:w="1560" w:type="dxa"/>
            <w:shd w:val="clear" w:color="000000" w:fill="D9D9D9"/>
            <w:vAlign w:val="center"/>
            <w:hideMark/>
          </w:tcPr>
          <w:p w14:paraId="79E00B98"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Procijenjena vrijednost</w:t>
            </w:r>
          </w:p>
        </w:tc>
        <w:tc>
          <w:tcPr>
            <w:tcW w:w="3359" w:type="dxa"/>
            <w:shd w:val="clear" w:color="000000" w:fill="D8D8D8"/>
            <w:noWrap/>
            <w:vAlign w:val="center"/>
            <w:hideMark/>
          </w:tcPr>
          <w:p w14:paraId="2329B7F6"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Kratak opis spora</w:t>
            </w:r>
          </w:p>
        </w:tc>
        <w:tc>
          <w:tcPr>
            <w:tcW w:w="1882" w:type="dxa"/>
            <w:shd w:val="clear" w:color="000000" w:fill="D8D8D8"/>
            <w:vAlign w:val="center"/>
            <w:hideMark/>
          </w:tcPr>
          <w:p w14:paraId="12832805" w14:textId="77777777" w:rsidR="001015D0" w:rsidRPr="001015D0" w:rsidRDefault="001015D0" w:rsidP="00EF3322">
            <w:pPr>
              <w:spacing w:after="0" w:line="240" w:lineRule="auto"/>
              <w:jc w:val="center"/>
              <w:rPr>
                <w:rFonts w:ascii="Times New Roman" w:eastAsia="Times New Roman" w:hAnsi="Times New Roman" w:cs="Times New Roman"/>
                <w:b/>
                <w:bCs/>
                <w:color w:val="000000"/>
              </w:rPr>
            </w:pPr>
            <w:r w:rsidRPr="001015D0">
              <w:rPr>
                <w:rFonts w:ascii="Times New Roman" w:eastAsia="Times New Roman" w:hAnsi="Times New Roman" w:cs="Times New Roman"/>
                <w:b/>
                <w:bCs/>
                <w:color w:val="000000"/>
              </w:rPr>
              <w:t>Procijenjeno vrijeme priljeva sredstava/ kada bi se spor mogao okončati</w:t>
            </w:r>
          </w:p>
        </w:tc>
      </w:tr>
      <w:tr w:rsidR="001015D0" w:rsidRPr="001015D0" w14:paraId="125DC94A" w14:textId="77777777" w:rsidTr="00690398">
        <w:trPr>
          <w:trHeight w:val="1266"/>
        </w:trPr>
        <w:tc>
          <w:tcPr>
            <w:tcW w:w="893" w:type="dxa"/>
            <w:shd w:val="clear" w:color="auto" w:fill="auto"/>
            <w:noWrap/>
            <w:vAlign w:val="center"/>
            <w:hideMark/>
          </w:tcPr>
          <w:p w14:paraId="240AD85C"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1.</w:t>
            </w:r>
          </w:p>
        </w:tc>
        <w:tc>
          <w:tcPr>
            <w:tcW w:w="2126" w:type="dxa"/>
            <w:gridSpan w:val="2"/>
            <w:shd w:val="clear" w:color="auto" w:fill="auto"/>
            <w:vAlign w:val="center"/>
            <w:hideMark/>
          </w:tcPr>
          <w:p w14:paraId="4F1B030F" w14:textId="77777777" w:rsidR="001015D0" w:rsidRPr="001015D0" w:rsidRDefault="001015D0" w:rsidP="00EF3322">
            <w:pPr>
              <w:spacing w:after="0" w:line="240" w:lineRule="auto"/>
              <w:rPr>
                <w:rFonts w:ascii="Times New Roman" w:eastAsia="Times New Roman" w:hAnsi="Times New Roman" w:cs="Times New Roman"/>
                <w:color w:val="000000"/>
              </w:rPr>
            </w:pPr>
            <w:r w:rsidRPr="001015D0">
              <w:rPr>
                <w:rFonts w:ascii="Times New Roman" w:eastAsia="Times New Roman" w:hAnsi="Times New Roman" w:cs="Times New Roman"/>
                <w:color w:val="000000"/>
              </w:rPr>
              <w:t>Parnični postupak pod posl. br. 17 P. 2994/11 (R H)</w:t>
            </w:r>
            <w:r w:rsidRPr="001015D0">
              <w:rPr>
                <w:rFonts w:ascii="Times New Roman" w:eastAsia="Times New Roman" w:hAnsi="Times New Roman" w:cs="Times New Roman"/>
                <w:color w:val="C00000"/>
              </w:rPr>
              <w:t xml:space="preserve"> </w:t>
            </w:r>
          </w:p>
        </w:tc>
        <w:tc>
          <w:tcPr>
            <w:tcW w:w="1560" w:type="dxa"/>
            <w:shd w:val="clear" w:color="auto" w:fill="auto"/>
            <w:vAlign w:val="center"/>
            <w:hideMark/>
          </w:tcPr>
          <w:p w14:paraId="5A5134C8"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1.459.950,89</w:t>
            </w:r>
          </w:p>
        </w:tc>
        <w:tc>
          <w:tcPr>
            <w:tcW w:w="3359" w:type="dxa"/>
            <w:shd w:val="clear" w:color="auto" w:fill="auto"/>
            <w:vAlign w:val="center"/>
            <w:hideMark/>
          </w:tcPr>
          <w:p w14:paraId="7862D0CB" w14:textId="77777777" w:rsidR="001015D0" w:rsidRPr="001015D0" w:rsidRDefault="001015D0" w:rsidP="00EF3322">
            <w:pPr>
              <w:spacing w:after="0" w:line="240" w:lineRule="auto"/>
              <w:jc w:val="both"/>
              <w:rPr>
                <w:rFonts w:ascii="Times New Roman" w:eastAsia="Times New Roman" w:hAnsi="Times New Roman" w:cs="Times New Roman"/>
                <w:color w:val="000000"/>
              </w:rPr>
            </w:pPr>
            <w:r w:rsidRPr="001015D0">
              <w:rPr>
                <w:rFonts w:ascii="Times New Roman" w:eastAsia="Times New Roman" w:hAnsi="Times New Roman" w:cs="Times New Roman"/>
                <w:color w:val="000000"/>
              </w:rPr>
              <w:t>Pravomoćna presuda u korist RH/ Grad Metković je uložio reviziju VS dana 12. veljače 2016. godine</w:t>
            </w:r>
          </w:p>
        </w:tc>
        <w:tc>
          <w:tcPr>
            <w:tcW w:w="1882" w:type="dxa"/>
            <w:shd w:val="clear" w:color="auto" w:fill="auto"/>
            <w:vAlign w:val="center"/>
            <w:hideMark/>
          </w:tcPr>
          <w:p w14:paraId="01F0EA6B"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 xml:space="preserve">2025. </w:t>
            </w:r>
          </w:p>
        </w:tc>
      </w:tr>
      <w:tr w:rsidR="001015D0" w:rsidRPr="001015D0" w14:paraId="1697CBC6" w14:textId="77777777" w:rsidTr="00690398">
        <w:trPr>
          <w:trHeight w:val="945"/>
        </w:trPr>
        <w:tc>
          <w:tcPr>
            <w:tcW w:w="903" w:type="dxa"/>
            <w:gridSpan w:val="2"/>
            <w:shd w:val="clear" w:color="auto" w:fill="auto"/>
            <w:noWrap/>
            <w:vAlign w:val="center"/>
            <w:hideMark/>
          </w:tcPr>
          <w:p w14:paraId="32FFDB20"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2.</w:t>
            </w:r>
          </w:p>
        </w:tc>
        <w:tc>
          <w:tcPr>
            <w:tcW w:w="2116" w:type="dxa"/>
            <w:shd w:val="clear" w:color="auto" w:fill="auto"/>
            <w:vAlign w:val="center"/>
            <w:hideMark/>
          </w:tcPr>
          <w:p w14:paraId="1C8630CC" w14:textId="77777777" w:rsidR="001015D0" w:rsidRPr="001015D0" w:rsidRDefault="001015D0" w:rsidP="00EF3322">
            <w:pPr>
              <w:spacing w:after="0" w:line="240" w:lineRule="auto"/>
              <w:rPr>
                <w:rFonts w:ascii="Times New Roman" w:eastAsia="Times New Roman" w:hAnsi="Times New Roman" w:cs="Times New Roman"/>
                <w:color w:val="000000"/>
              </w:rPr>
            </w:pPr>
            <w:r w:rsidRPr="001015D0">
              <w:rPr>
                <w:rFonts w:ascii="Times New Roman" w:eastAsia="Times New Roman" w:hAnsi="Times New Roman" w:cs="Times New Roman"/>
                <w:color w:val="000000"/>
              </w:rPr>
              <w:t>Kazneni postupak zbog kaznenog djela iz čl.337. i dr. KZ/97</w:t>
            </w:r>
          </w:p>
        </w:tc>
        <w:tc>
          <w:tcPr>
            <w:tcW w:w="1560" w:type="dxa"/>
            <w:shd w:val="clear" w:color="auto" w:fill="auto"/>
            <w:vAlign w:val="bottom"/>
            <w:hideMark/>
          </w:tcPr>
          <w:p w14:paraId="630AB13D"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52.425,51</w:t>
            </w:r>
          </w:p>
        </w:tc>
        <w:tc>
          <w:tcPr>
            <w:tcW w:w="3359" w:type="dxa"/>
            <w:shd w:val="clear" w:color="auto" w:fill="auto"/>
            <w:vAlign w:val="bottom"/>
            <w:hideMark/>
          </w:tcPr>
          <w:p w14:paraId="2C3E54AB" w14:textId="4EF2B83E" w:rsidR="001015D0" w:rsidRPr="001015D0" w:rsidRDefault="001015D0" w:rsidP="00EF3322">
            <w:pPr>
              <w:spacing w:after="0" w:line="240" w:lineRule="auto"/>
              <w:jc w:val="both"/>
              <w:rPr>
                <w:rFonts w:ascii="Times New Roman" w:eastAsia="Times New Roman" w:hAnsi="Times New Roman" w:cs="Times New Roman"/>
                <w:color w:val="000000"/>
                <w:sz w:val="20"/>
                <w:szCs w:val="20"/>
              </w:rPr>
            </w:pPr>
            <w:r w:rsidRPr="001015D0">
              <w:rPr>
                <w:rFonts w:ascii="Times New Roman" w:eastAsia="Times New Roman" w:hAnsi="Times New Roman" w:cs="Times New Roman"/>
                <w:color w:val="000000"/>
              </w:rPr>
              <w:t xml:space="preserve">Predmet se vodi pred Županijskim sudom u Splitu, Odjelom za suzbijanje korupcije i organiziranog kriminaliteta. U ovom predmetu je </w:t>
            </w:r>
            <w:r w:rsidRPr="001015D0">
              <w:rPr>
                <w:rFonts w:ascii="Times New Roman" w:eastAsia="Times New Roman" w:hAnsi="Times New Roman" w:cs="Times New Roman"/>
                <w:color w:val="000000"/>
              </w:rPr>
              <w:lastRenderedPageBreak/>
              <w:t>Grad Metković u svojstvu oštećenika.</w:t>
            </w:r>
          </w:p>
        </w:tc>
        <w:tc>
          <w:tcPr>
            <w:tcW w:w="1882" w:type="dxa"/>
            <w:shd w:val="clear" w:color="auto" w:fill="auto"/>
            <w:vAlign w:val="center"/>
            <w:hideMark/>
          </w:tcPr>
          <w:p w14:paraId="6E42DFFC"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lastRenderedPageBreak/>
              <w:t>2025.</w:t>
            </w:r>
          </w:p>
        </w:tc>
      </w:tr>
      <w:tr w:rsidR="001015D0" w:rsidRPr="001015D0" w14:paraId="3B1C4128" w14:textId="77777777" w:rsidTr="00690398">
        <w:trPr>
          <w:trHeight w:val="945"/>
        </w:trPr>
        <w:tc>
          <w:tcPr>
            <w:tcW w:w="903" w:type="dxa"/>
            <w:gridSpan w:val="2"/>
            <w:shd w:val="clear" w:color="auto" w:fill="auto"/>
            <w:noWrap/>
            <w:vAlign w:val="center"/>
          </w:tcPr>
          <w:p w14:paraId="58711CE8"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3.</w:t>
            </w:r>
          </w:p>
        </w:tc>
        <w:tc>
          <w:tcPr>
            <w:tcW w:w="2116" w:type="dxa"/>
            <w:shd w:val="clear" w:color="auto" w:fill="auto"/>
            <w:vAlign w:val="center"/>
          </w:tcPr>
          <w:p w14:paraId="066ED00B" w14:textId="77777777" w:rsidR="001015D0" w:rsidRPr="001015D0" w:rsidRDefault="001015D0" w:rsidP="00EF3322">
            <w:pPr>
              <w:spacing w:after="0" w:line="240" w:lineRule="auto"/>
              <w:rPr>
                <w:rFonts w:ascii="Times New Roman" w:eastAsia="Times New Roman" w:hAnsi="Times New Roman" w:cs="Times New Roman"/>
                <w:color w:val="000000"/>
              </w:rPr>
            </w:pPr>
            <w:r w:rsidRPr="001015D0">
              <w:rPr>
                <w:rFonts w:ascii="Times New Roman" w:eastAsia="Times New Roman" w:hAnsi="Times New Roman" w:cs="Times New Roman"/>
                <w:color w:val="000000"/>
              </w:rPr>
              <w:t>Kazneni postupak zbog djela iz članka 291. st. 2. i dr.</w:t>
            </w:r>
          </w:p>
        </w:tc>
        <w:tc>
          <w:tcPr>
            <w:tcW w:w="1560" w:type="dxa"/>
            <w:shd w:val="clear" w:color="auto" w:fill="auto"/>
            <w:vAlign w:val="bottom"/>
          </w:tcPr>
          <w:p w14:paraId="642FEEB7"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80.000,00</w:t>
            </w:r>
          </w:p>
        </w:tc>
        <w:tc>
          <w:tcPr>
            <w:tcW w:w="3359" w:type="dxa"/>
            <w:shd w:val="clear" w:color="auto" w:fill="auto"/>
            <w:vAlign w:val="bottom"/>
          </w:tcPr>
          <w:p w14:paraId="1DE5CF94" w14:textId="77777777" w:rsidR="001015D0" w:rsidRPr="001015D0" w:rsidRDefault="001015D0" w:rsidP="00EF3322">
            <w:pPr>
              <w:spacing w:after="0" w:line="240" w:lineRule="auto"/>
              <w:jc w:val="both"/>
              <w:rPr>
                <w:rFonts w:ascii="Times New Roman" w:eastAsia="Times New Roman" w:hAnsi="Times New Roman" w:cs="Times New Roman"/>
                <w:color w:val="000000"/>
              </w:rPr>
            </w:pPr>
            <w:r w:rsidRPr="001015D0">
              <w:rPr>
                <w:rFonts w:ascii="Times New Roman" w:eastAsia="Times New Roman" w:hAnsi="Times New Roman" w:cs="Times New Roman"/>
                <w:color w:val="000000"/>
              </w:rPr>
              <w:t>Predmet se vodi pred Županijskim sudom u Splitu, Odjelom za suzbijanje korupcije i organiziranog kriminaliteta. U ovom predmetu je Grad Metković u svojstvu oštećenika.</w:t>
            </w:r>
          </w:p>
        </w:tc>
        <w:tc>
          <w:tcPr>
            <w:tcW w:w="1882" w:type="dxa"/>
            <w:shd w:val="clear" w:color="auto" w:fill="auto"/>
            <w:vAlign w:val="center"/>
          </w:tcPr>
          <w:p w14:paraId="1459263A"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2025.</w:t>
            </w:r>
          </w:p>
        </w:tc>
      </w:tr>
      <w:tr w:rsidR="001015D0" w:rsidRPr="001015D0" w14:paraId="71A28E55" w14:textId="77777777" w:rsidTr="00690398">
        <w:trPr>
          <w:trHeight w:val="945"/>
        </w:trPr>
        <w:tc>
          <w:tcPr>
            <w:tcW w:w="903" w:type="dxa"/>
            <w:gridSpan w:val="2"/>
            <w:shd w:val="clear" w:color="auto" w:fill="auto"/>
            <w:noWrap/>
            <w:vAlign w:val="center"/>
          </w:tcPr>
          <w:p w14:paraId="45FC7D50"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4.</w:t>
            </w:r>
          </w:p>
        </w:tc>
        <w:tc>
          <w:tcPr>
            <w:tcW w:w="2116" w:type="dxa"/>
            <w:shd w:val="clear" w:color="auto" w:fill="auto"/>
            <w:vAlign w:val="center"/>
          </w:tcPr>
          <w:p w14:paraId="0260417B" w14:textId="77777777" w:rsidR="001015D0" w:rsidRPr="001015D0" w:rsidRDefault="001015D0" w:rsidP="00EF3322">
            <w:pPr>
              <w:spacing w:after="0" w:line="240" w:lineRule="auto"/>
              <w:rPr>
                <w:rFonts w:ascii="Times New Roman" w:eastAsia="Times New Roman" w:hAnsi="Times New Roman" w:cs="Times New Roman"/>
                <w:color w:val="000000"/>
              </w:rPr>
            </w:pPr>
            <w:r w:rsidRPr="001015D0">
              <w:rPr>
                <w:rFonts w:ascii="Times New Roman" w:eastAsia="Times New Roman" w:hAnsi="Times New Roman" w:cs="Times New Roman"/>
                <w:color w:val="000000"/>
              </w:rPr>
              <w:t>Sudski spor P-207/2024</w:t>
            </w:r>
          </w:p>
        </w:tc>
        <w:tc>
          <w:tcPr>
            <w:tcW w:w="1560" w:type="dxa"/>
            <w:shd w:val="clear" w:color="auto" w:fill="auto"/>
            <w:vAlign w:val="bottom"/>
          </w:tcPr>
          <w:p w14:paraId="41BCAFE0" w14:textId="77777777"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7.350,18</w:t>
            </w:r>
          </w:p>
        </w:tc>
        <w:tc>
          <w:tcPr>
            <w:tcW w:w="3359" w:type="dxa"/>
            <w:shd w:val="clear" w:color="auto" w:fill="auto"/>
            <w:vAlign w:val="bottom"/>
          </w:tcPr>
          <w:p w14:paraId="7EB3F3F3" w14:textId="77777777" w:rsidR="001015D0" w:rsidRPr="001015D0" w:rsidRDefault="001015D0" w:rsidP="00EF3322">
            <w:pPr>
              <w:spacing w:after="0" w:line="240" w:lineRule="auto"/>
              <w:jc w:val="both"/>
              <w:rPr>
                <w:rFonts w:ascii="Times New Roman" w:eastAsia="Times New Roman" w:hAnsi="Times New Roman" w:cs="Times New Roman"/>
                <w:color w:val="000000"/>
              </w:rPr>
            </w:pPr>
            <w:r w:rsidRPr="001015D0">
              <w:rPr>
                <w:rFonts w:ascii="Times New Roman" w:eastAsia="Times New Roman" w:hAnsi="Times New Roman" w:cs="Times New Roman"/>
                <w:color w:val="000000"/>
              </w:rPr>
              <w:t>Spor s fizičkom osobom radi otkupa stana po Zakonu o prodaji stanova na kojima postoji stanarsko pravo</w:t>
            </w:r>
          </w:p>
        </w:tc>
        <w:tc>
          <w:tcPr>
            <w:tcW w:w="1882" w:type="dxa"/>
            <w:shd w:val="clear" w:color="auto" w:fill="auto"/>
            <w:vAlign w:val="center"/>
          </w:tcPr>
          <w:p w14:paraId="58A29E5F" w14:textId="3050BB5B" w:rsidR="001015D0" w:rsidRPr="001015D0" w:rsidRDefault="001015D0" w:rsidP="00EF3322">
            <w:pPr>
              <w:spacing w:after="0" w:line="240" w:lineRule="auto"/>
              <w:jc w:val="center"/>
              <w:rPr>
                <w:rFonts w:ascii="Times New Roman" w:eastAsia="Times New Roman" w:hAnsi="Times New Roman" w:cs="Times New Roman"/>
                <w:color w:val="000000"/>
              </w:rPr>
            </w:pPr>
            <w:r w:rsidRPr="001015D0">
              <w:rPr>
                <w:rFonts w:ascii="Times New Roman" w:eastAsia="Times New Roman" w:hAnsi="Times New Roman" w:cs="Times New Roman"/>
                <w:color w:val="000000"/>
              </w:rPr>
              <w:t>2025</w:t>
            </w:r>
            <w:r>
              <w:rPr>
                <w:rFonts w:ascii="Times New Roman" w:eastAsia="Times New Roman" w:hAnsi="Times New Roman" w:cs="Times New Roman"/>
                <w:color w:val="000000"/>
              </w:rPr>
              <w:t>.</w:t>
            </w:r>
          </w:p>
        </w:tc>
      </w:tr>
      <w:tr w:rsidR="001015D0" w:rsidRPr="001015D0" w14:paraId="69BEF49F" w14:textId="77777777" w:rsidTr="00690398">
        <w:trPr>
          <w:trHeight w:val="343"/>
        </w:trPr>
        <w:tc>
          <w:tcPr>
            <w:tcW w:w="893" w:type="dxa"/>
            <w:shd w:val="clear" w:color="auto" w:fill="D9D9D9" w:themeFill="background1" w:themeFillShade="D9"/>
            <w:noWrap/>
            <w:vAlign w:val="center"/>
          </w:tcPr>
          <w:p w14:paraId="043B3B55" w14:textId="77777777" w:rsidR="001015D0" w:rsidRPr="001015D0" w:rsidRDefault="001015D0" w:rsidP="00EF3322">
            <w:pPr>
              <w:spacing w:after="0" w:line="240" w:lineRule="auto"/>
              <w:jc w:val="center"/>
              <w:rPr>
                <w:rFonts w:ascii="Times New Roman" w:eastAsia="Times New Roman" w:hAnsi="Times New Roman" w:cs="Times New Roman"/>
                <w:b/>
                <w:color w:val="000000"/>
              </w:rPr>
            </w:pPr>
          </w:p>
        </w:tc>
        <w:tc>
          <w:tcPr>
            <w:tcW w:w="2126" w:type="dxa"/>
            <w:gridSpan w:val="2"/>
            <w:shd w:val="clear" w:color="auto" w:fill="D9D9D9" w:themeFill="background1" w:themeFillShade="D9"/>
            <w:vAlign w:val="center"/>
          </w:tcPr>
          <w:p w14:paraId="6F5FE772" w14:textId="77777777" w:rsidR="001015D0" w:rsidRPr="001015D0" w:rsidRDefault="001015D0" w:rsidP="00EF3322">
            <w:pPr>
              <w:spacing w:after="0" w:line="240" w:lineRule="auto"/>
              <w:rPr>
                <w:rFonts w:ascii="Times New Roman" w:eastAsia="Times New Roman" w:hAnsi="Times New Roman" w:cs="Times New Roman"/>
                <w:b/>
                <w:color w:val="000000"/>
              </w:rPr>
            </w:pPr>
            <w:r w:rsidRPr="001015D0">
              <w:rPr>
                <w:rFonts w:ascii="Times New Roman" w:eastAsia="Times New Roman" w:hAnsi="Times New Roman" w:cs="Times New Roman"/>
                <w:b/>
                <w:color w:val="000000"/>
              </w:rPr>
              <w:t>UKUPNO:</w:t>
            </w:r>
          </w:p>
        </w:tc>
        <w:tc>
          <w:tcPr>
            <w:tcW w:w="1560" w:type="dxa"/>
            <w:shd w:val="clear" w:color="auto" w:fill="D9D9D9" w:themeFill="background1" w:themeFillShade="D9"/>
            <w:vAlign w:val="bottom"/>
          </w:tcPr>
          <w:p w14:paraId="4D3EE9C3" w14:textId="77777777" w:rsidR="001015D0" w:rsidRPr="001015D0" w:rsidRDefault="001015D0" w:rsidP="00EF3322">
            <w:pPr>
              <w:spacing w:after="0" w:line="240" w:lineRule="auto"/>
              <w:jc w:val="right"/>
              <w:rPr>
                <w:rFonts w:ascii="Times New Roman" w:eastAsia="Times New Roman" w:hAnsi="Times New Roman" w:cs="Times New Roman"/>
                <w:b/>
                <w:color w:val="000000"/>
              </w:rPr>
            </w:pPr>
            <w:r w:rsidRPr="001015D0">
              <w:rPr>
                <w:rFonts w:ascii="Times New Roman" w:eastAsia="Times New Roman" w:hAnsi="Times New Roman" w:cs="Times New Roman"/>
                <w:b/>
                <w:color w:val="000000"/>
              </w:rPr>
              <w:t>1.599.726,58</w:t>
            </w:r>
          </w:p>
        </w:tc>
        <w:tc>
          <w:tcPr>
            <w:tcW w:w="3359" w:type="dxa"/>
            <w:shd w:val="clear" w:color="auto" w:fill="D9D9D9" w:themeFill="background1" w:themeFillShade="D9"/>
            <w:vAlign w:val="bottom"/>
          </w:tcPr>
          <w:p w14:paraId="019AC6AB" w14:textId="77777777" w:rsidR="001015D0" w:rsidRPr="001015D0" w:rsidRDefault="001015D0" w:rsidP="00EF3322">
            <w:pPr>
              <w:spacing w:after="0" w:line="240" w:lineRule="auto"/>
              <w:rPr>
                <w:rFonts w:ascii="Times New Roman" w:eastAsia="Times New Roman" w:hAnsi="Times New Roman" w:cs="Times New Roman"/>
                <w:b/>
                <w:color w:val="000000"/>
              </w:rPr>
            </w:pPr>
          </w:p>
        </w:tc>
        <w:tc>
          <w:tcPr>
            <w:tcW w:w="1882" w:type="dxa"/>
            <w:shd w:val="clear" w:color="auto" w:fill="D9D9D9" w:themeFill="background1" w:themeFillShade="D9"/>
            <w:vAlign w:val="center"/>
          </w:tcPr>
          <w:p w14:paraId="29C44605" w14:textId="77777777" w:rsidR="001015D0" w:rsidRPr="001015D0" w:rsidRDefault="001015D0" w:rsidP="00EF3322">
            <w:pPr>
              <w:spacing w:after="0" w:line="240" w:lineRule="auto"/>
              <w:jc w:val="center"/>
              <w:rPr>
                <w:rFonts w:ascii="Times New Roman" w:eastAsia="Times New Roman" w:hAnsi="Times New Roman" w:cs="Times New Roman"/>
                <w:b/>
                <w:color w:val="000000"/>
                <w:sz w:val="24"/>
                <w:szCs w:val="24"/>
              </w:rPr>
            </w:pPr>
          </w:p>
        </w:tc>
      </w:tr>
    </w:tbl>
    <w:p w14:paraId="55C29F42" w14:textId="77777777" w:rsidR="001015D0" w:rsidRPr="005E53A4" w:rsidRDefault="001015D0" w:rsidP="009B0B99">
      <w:pPr>
        <w:pStyle w:val="Odlomakpopisa"/>
        <w:tabs>
          <w:tab w:val="left" w:pos="0"/>
        </w:tabs>
        <w:autoSpaceDE w:val="0"/>
        <w:autoSpaceDN w:val="0"/>
        <w:adjustRightInd w:val="0"/>
        <w:spacing w:after="0" w:line="240" w:lineRule="auto"/>
        <w:ind w:left="-142"/>
        <w:jc w:val="both"/>
        <w:rPr>
          <w:rFonts w:ascii="Times New Roman" w:eastAsia="Times New Roman" w:hAnsi="Times New Roman" w:cs="Times New Roman"/>
          <w:b/>
          <w:bCs/>
          <w:color w:val="000000"/>
          <w:sz w:val="28"/>
          <w:szCs w:val="28"/>
        </w:rPr>
      </w:pPr>
    </w:p>
    <w:sectPr w:rsidR="001015D0" w:rsidRPr="005E53A4" w:rsidSect="00C32ACA">
      <w:headerReference w:type="default" r:id="rId23"/>
      <w:footerReference w:type="default" r:id="rId24"/>
      <w:pgSz w:w="11906" w:h="16838"/>
      <w:pgMar w:top="142" w:right="1416" w:bottom="1417" w:left="1418" w:header="708" w:footer="708"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24F2" w14:textId="77777777" w:rsidR="00B9292B" w:rsidRDefault="00B9292B" w:rsidP="005E0246">
      <w:pPr>
        <w:spacing w:after="0" w:line="240" w:lineRule="auto"/>
      </w:pPr>
      <w:r>
        <w:separator/>
      </w:r>
    </w:p>
  </w:endnote>
  <w:endnote w:type="continuationSeparator" w:id="0">
    <w:p w14:paraId="6844B245" w14:textId="77777777" w:rsidR="00B9292B" w:rsidRDefault="00B9292B" w:rsidP="005E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ptos Narrow">
    <w:charset w:val="00"/>
    <w:family w:val="swiss"/>
    <w:pitch w:val="variable"/>
    <w:sig w:usb0="20000287" w:usb1="00000003" w:usb2="00000000" w:usb3="00000000" w:csb0="0000019F" w:csb1="00000000"/>
  </w:font>
  <w:font w:name="Times New                Roman">
    <w:panose1 w:val="00000000000000000000"/>
    <w:charset w:val="00"/>
    <w:family w:val="roman"/>
    <w:notTrueType/>
    <w:pitch w:val="default"/>
  </w:font>
  <w:font w:name="Times              New Roman">
    <w:panose1 w:val="00000000000000000000"/>
    <w:charset w:val="00"/>
    <w:family w:val="roman"/>
    <w:notTrueType/>
    <w:pitch w:val="default"/>
  </w:font>
  <w:font w:name="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321288"/>
      <w:docPartObj>
        <w:docPartGallery w:val="Page Numbers (Bottom of Page)"/>
        <w:docPartUnique/>
      </w:docPartObj>
    </w:sdtPr>
    <w:sdtContent>
      <w:p w14:paraId="07FB7B95" w14:textId="72106FD0" w:rsidR="00243A90" w:rsidRDefault="00243A90">
        <w:pPr>
          <w:pStyle w:val="Podnoje"/>
          <w:jc w:val="right"/>
        </w:pPr>
        <w:r>
          <w:fldChar w:fldCharType="begin"/>
        </w:r>
        <w:r>
          <w:instrText>PAGE   \* MERGEFORMAT</w:instrText>
        </w:r>
        <w:r>
          <w:fldChar w:fldCharType="separate"/>
        </w:r>
        <w:r>
          <w:t>2</w:t>
        </w:r>
        <w:r>
          <w:fldChar w:fldCharType="end"/>
        </w:r>
      </w:p>
    </w:sdtContent>
  </w:sdt>
  <w:p w14:paraId="202FD455" w14:textId="77777777" w:rsidR="00841F4F" w:rsidRDefault="00841F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F8B2" w14:textId="77777777" w:rsidR="00B9292B" w:rsidRDefault="00B9292B" w:rsidP="005E0246">
      <w:pPr>
        <w:spacing w:after="0" w:line="240" w:lineRule="auto"/>
      </w:pPr>
      <w:r>
        <w:separator/>
      </w:r>
    </w:p>
  </w:footnote>
  <w:footnote w:type="continuationSeparator" w:id="0">
    <w:p w14:paraId="39A399EE" w14:textId="77777777" w:rsidR="00B9292B" w:rsidRDefault="00B9292B" w:rsidP="005E0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0A0A" w14:textId="3FE4808A" w:rsidR="00496E1E" w:rsidRDefault="00496E1E">
    <w:pPr>
      <w:pStyle w:val="Zaglavlje"/>
      <w:jc w:val="right"/>
    </w:pPr>
  </w:p>
  <w:p w14:paraId="1E6E8285" w14:textId="77777777" w:rsidR="000471DB" w:rsidRDefault="000471D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7A6"/>
    <w:multiLevelType w:val="hybridMultilevel"/>
    <w:tmpl w:val="5448D612"/>
    <w:lvl w:ilvl="0" w:tplc="410E1156">
      <w:numFmt w:val="bullet"/>
      <w:lvlText w:val="-"/>
      <w:lvlJc w:val="left"/>
      <w:pPr>
        <w:ind w:left="1035" w:hanging="67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661467"/>
    <w:multiLevelType w:val="hybridMultilevel"/>
    <w:tmpl w:val="BE623684"/>
    <w:lvl w:ilvl="0" w:tplc="410E1156">
      <w:numFmt w:val="bullet"/>
      <w:lvlText w:val="-"/>
      <w:lvlJc w:val="left"/>
      <w:pPr>
        <w:ind w:left="1035" w:hanging="67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D81193"/>
    <w:multiLevelType w:val="hybridMultilevel"/>
    <w:tmpl w:val="AE94F8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4A309C"/>
    <w:multiLevelType w:val="hybridMultilevel"/>
    <w:tmpl w:val="9A729D4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842BC3"/>
    <w:multiLevelType w:val="hybridMultilevel"/>
    <w:tmpl w:val="3D74DCB6"/>
    <w:lvl w:ilvl="0" w:tplc="041A0001">
      <w:start w:val="1"/>
      <w:numFmt w:val="bullet"/>
      <w:lvlText w:val=""/>
      <w:lvlJc w:val="left"/>
      <w:pPr>
        <w:ind w:left="720" w:hanging="360"/>
      </w:pPr>
      <w:rPr>
        <w:rFonts w:ascii="Symbol" w:hAnsi="Symbol" w:hint="default"/>
      </w:rPr>
    </w:lvl>
    <w:lvl w:ilvl="1" w:tplc="BCC2D77C">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287A23"/>
    <w:multiLevelType w:val="hybridMultilevel"/>
    <w:tmpl w:val="F1FACDC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D3430C"/>
    <w:multiLevelType w:val="hybridMultilevel"/>
    <w:tmpl w:val="BE0C48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DD1275"/>
    <w:multiLevelType w:val="hybridMultilevel"/>
    <w:tmpl w:val="AC1C40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283DE6"/>
    <w:multiLevelType w:val="hybridMultilevel"/>
    <w:tmpl w:val="09545E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96450D"/>
    <w:multiLevelType w:val="hybridMultilevel"/>
    <w:tmpl w:val="AD80B782"/>
    <w:lvl w:ilvl="0" w:tplc="041A000F">
      <w:start w:val="6"/>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BB53B1"/>
    <w:multiLevelType w:val="hybridMultilevel"/>
    <w:tmpl w:val="E37CB8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9001F7D"/>
    <w:multiLevelType w:val="multilevel"/>
    <w:tmpl w:val="F5263618"/>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0171ED"/>
    <w:multiLevelType w:val="multilevel"/>
    <w:tmpl w:val="34F632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4E97DA4"/>
    <w:multiLevelType w:val="hybridMultilevel"/>
    <w:tmpl w:val="B5F281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56605C"/>
    <w:multiLevelType w:val="hybridMultilevel"/>
    <w:tmpl w:val="C2F6D1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B0393F"/>
    <w:multiLevelType w:val="multilevel"/>
    <w:tmpl w:val="585C2F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ED3770"/>
    <w:multiLevelType w:val="hybridMultilevel"/>
    <w:tmpl w:val="EAFEC4E8"/>
    <w:lvl w:ilvl="0" w:tplc="3ED26BA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79363AD"/>
    <w:multiLevelType w:val="hybridMultilevel"/>
    <w:tmpl w:val="3BEAE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B7487D"/>
    <w:multiLevelType w:val="hybridMultilevel"/>
    <w:tmpl w:val="72CA3532"/>
    <w:lvl w:ilvl="0" w:tplc="77AC9256">
      <w:start w:val="2017"/>
      <w:numFmt w:val="bullet"/>
      <w:lvlText w:val="-"/>
      <w:lvlJc w:val="left"/>
      <w:pPr>
        <w:ind w:left="720" w:hanging="360"/>
      </w:pPr>
      <w:rPr>
        <w:rFonts w:ascii="Arial Narrow" w:eastAsia="Calibri" w:hAnsi="Arial Narrow" w:cs="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350CB8"/>
    <w:multiLevelType w:val="hybridMultilevel"/>
    <w:tmpl w:val="01D22844"/>
    <w:lvl w:ilvl="0" w:tplc="8E3612A0">
      <w:start w:val="2"/>
      <w:numFmt w:val="bullet"/>
      <w:lvlText w:val="-"/>
      <w:lvlJc w:val="left"/>
      <w:pPr>
        <w:ind w:left="405" w:hanging="360"/>
      </w:pPr>
      <w:rPr>
        <w:rFonts w:ascii="Calibri" w:eastAsia="Times New Roman"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0" w15:restartNumberingAfterBreak="0">
    <w:nsid w:val="66E70538"/>
    <w:multiLevelType w:val="hybridMultilevel"/>
    <w:tmpl w:val="C608A96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68997560"/>
    <w:multiLevelType w:val="hybridMultilevel"/>
    <w:tmpl w:val="C2C8E4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CA23E9C"/>
    <w:multiLevelType w:val="hybridMultilevel"/>
    <w:tmpl w:val="5924524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D87194D"/>
    <w:multiLevelType w:val="hybridMultilevel"/>
    <w:tmpl w:val="A782A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631290"/>
    <w:multiLevelType w:val="hybridMultilevel"/>
    <w:tmpl w:val="A574D6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F1C5A7C"/>
    <w:multiLevelType w:val="hybridMultilevel"/>
    <w:tmpl w:val="2DB605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8633A6"/>
    <w:multiLevelType w:val="hybridMultilevel"/>
    <w:tmpl w:val="B7C69F3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29227C5"/>
    <w:multiLevelType w:val="hybridMultilevel"/>
    <w:tmpl w:val="EA80F4E2"/>
    <w:lvl w:ilvl="0" w:tplc="BCC2D77C">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7F95E26"/>
    <w:multiLevelType w:val="hybridMultilevel"/>
    <w:tmpl w:val="41C455FA"/>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94A625F"/>
    <w:multiLevelType w:val="hybridMultilevel"/>
    <w:tmpl w:val="7F7AFF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BC515C7"/>
    <w:multiLevelType w:val="hybridMultilevel"/>
    <w:tmpl w:val="FB2691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2576190">
    <w:abstractNumId w:val="22"/>
  </w:num>
  <w:num w:numId="2" w16cid:durableId="1582761419">
    <w:abstractNumId w:val="29"/>
  </w:num>
  <w:num w:numId="3" w16cid:durableId="1575580257">
    <w:abstractNumId w:val="21"/>
  </w:num>
  <w:num w:numId="4" w16cid:durableId="1769739328">
    <w:abstractNumId w:val="30"/>
  </w:num>
  <w:num w:numId="5" w16cid:durableId="272175888">
    <w:abstractNumId w:val="26"/>
  </w:num>
  <w:num w:numId="6" w16cid:durableId="1012142273">
    <w:abstractNumId w:val="6"/>
  </w:num>
  <w:num w:numId="7" w16cid:durableId="1198809114">
    <w:abstractNumId w:val="24"/>
  </w:num>
  <w:num w:numId="8" w16cid:durableId="114491486">
    <w:abstractNumId w:val="12"/>
  </w:num>
  <w:num w:numId="9" w16cid:durableId="1935477473">
    <w:abstractNumId w:val="15"/>
  </w:num>
  <w:num w:numId="10" w16cid:durableId="1887986660">
    <w:abstractNumId w:val="20"/>
  </w:num>
  <w:num w:numId="11" w16cid:durableId="206574006">
    <w:abstractNumId w:val="16"/>
  </w:num>
  <w:num w:numId="12" w16cid:durableId="2035301767">
    <w:abstractNumId w:val="19"/>
  </w:num>
  <w:num w:numId="13" w16cid:durableId="1555115474">
    <w:abstractNumId w:val="25"/>
  </w:num>
  <w:num w:numId="14" w16cid:durableId="1241716458">
    <w:abstractNumId w:val="13"/>
  </w:num>
  <w:num w:numId="15" w16cid:durableId="1107041240">
    <w:abstractNumId w:val="4"/>
  </w:num>
  <w:num w:numId="16" w16cid:durableId="1538859734">
    <w:abstractNumId w:val="18"/>
  </w:num>
  <w:num w:numId="17" w16cid:durableId="361396610">
    <w:abstractNumId w:val="27"/>
  </w:num>
  <w:num w:numId="18" w16cid:durableId="1671174727">
    <w:abstractNumId w:val="28"/>
  </w:num>
  <w:num w:numId="19" w16cid:durableId="949817135">
    <w:abstractNumId w:val="5"/>
  </w:num>
  <w:num w:numId="20" w16cid:durableId="1965652149">
    <w:abstractNumId w:val="11"/>
  </w:num>
  <w:num w:numId="21" w16cid:durableId="643855907">
    <w:abstractNumId w:val="0"/>
  </w:num>
  <w:num w:numId="22" w16cid:durableId="269362322">
    <w:abstractNumId w:val="2"/>
  </w:num>
  <w:num w:numId="23" w16cid:durableId="1501309252">
    <w:abstractNumId w:val="7"/>
  </w:num>
  <w:num w:numId="24" w16cid:durableId="813713715">
    <w:abstractNumId w:val="14"/>
  </w:num>
  <w:num w:numId="25" w16cid:durableId="1956205923">
    <w:abstractNumId w:val="17"/>
  </w:num>
  <w:num w:numId="26" w16cid:durableId="68819865">
    <w:abstractNumId w:val="23"/>
  </w:num>
  <w:num w:numId="27" w16cid:durableId="1786844553">
    <w:abstractNumId w:val="8"/>
  </w:num>
  <w:num w:numId="28" w16cid:durableId="1614554942">
    <w:abstractNumId w:val="9"/>
  </w:num>
  <w:num w:numId="29" w16cid:durableId="701201460">
    <w:abstractNumId w:val="10"/>
  </w:num>
  <w:num w:numId="30" w16cid:durableId="2012024504">
    <w:abstractNumId w:val="3"/>
  </w:num>
  <w:num w:numId="31" w16cid:durableId="55485362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C8"/>
    <w:rsid w:val="00001751"/>
    <w:rsid w:val="00001CDC"/>
    <w:rsid w:val="000053DE"/>
    <w:rsid w:val="00011DD4"/>
    <w:rsid w:val="00012E38"/>
    <w:rsid w:val="00016E56"/>
    <w:rsid w:val="0001766E"/>
    <w:rsid w:val="00017FBD"/>
    <w:rsid w:val="00020DC0"/>
    <w:rsid w:val="0002162A"/>
    <w:rsid w:val="00023F56"/>
    <w:rsid w:val="000342EB"/>
    <w:rsid w:val="000365E7"/>
    <w:rsid w:val="00037A43"/>
    <w:rsid w:val="00043835"/>
    <w:rsid w:val="0004570D"/>
    <w:rsid w:val="00046AB6"/>
    <w:rsid w:val="000471DB"/>
    <w:rsid w:val="00047B51"/>
    <w:rsid w:val="0005085D"/>
    <w:rsid w:val="000522AB"/>
    <w:rsid w:val="0005286E"/>
    <w:rsid w:val="000600FA"/>
    <w:rsid w:val="00060EF0"/>
    <w:rsid w:val="00061BDE"/>
    <w:rsid w:val="00065CBE"/>
    <w:rsid w:val="000778EA"/>
    <w:rsid w:val="00082B01"/>
    <w:rsid w:val="0008463F"/>
    <w:rsid w:val="00084D66"/>
    <w:rsid w:val="000856CD"/>
    <w:rsid w:val="00085BCD"/>
    <w:rsid w:val="00092EA3"/>
    <w:rsid w:val="00093C25"/>
    <w:rsid w:val="0009434A"/>
    <w:rsid w:val="0009572E"/>
    <w:rsid w:val="00097C8B"/>
    <w:rsid w:val="000A2AC9"/>
    <w:rsid w:val="000A442F"/>
    <w:rsid w:val="000A498B"/>
    <w:rsid w:val="000A5846"/>
    <w:rsid w:val="000A5ABC"/>
    <w:rsid w:val="000A62D0"/>
    <w:rsid w:val="000A642F"/>
    <w:rsid w:val="000B0E78"/>
    <w:rsid w:val="000C1D7F"/>
    <w:rsid w:val="000C35BC"/>
    <w:rsid w:val="000C6162"/>
    <w:rsid w:val="000C6802"/>
    <w:rsid w:val="000D1CE2"/>
    <w:rsid w:val="000D3773"/>
    <w:rsid w:val="000D39A1"/>
    <w:rsid w:val="000D3CCF"/>
    <w:rsid w:val="000D434D"/>
    <w:rsid w:val="000D525D"/>
    <w:rsid w:val="000E023C"/>
    <w:rsid w:val="000E05C9"/>
    <w:rsid w:val="000E0BE0"/>
    <w:rsid w:val="000E1AE2"/>
    <w:rsid w:val="000E24B2"/>
    <w:rsid w:val="000E298E"/>
    <w:rsid w:val="000E2A2B"/>
    <w:rsid w:val="000E3E29"/>
    <w:rsid w:val="000E60B6"/>
    <w:rsid w:val="000E763F"/>
    <w:rsid w:val="000F0B28"/>
    <w:rsid w:val="000F14F7"/>
    <w:rsid w:val="000F2CDA"/>
    <w:rsid w:val="000F606A"/>
    <w:rsid w:val="00100118"/>
    <w:rsid w:val="001015D0"/>
    <w:rsid w:val="0010413C"/>
    <w:rsid w:val="00107557"/>
    <w:rsid w:val="00107DCA"/>
    <w:rsid w:val="00110A39"/>
    <w:rsid w:val="00111333"/>
    <w:rsid w:val="00112AEB"/>
    <w:rsid w:val="00120E49"/>
    <w:rsid w:val="00122C3D"/>
    <w:rsid w:val="001252A3"/>
    <w:rsid w:val="00126B85"/>
    <w:rsid w:val="00126BE1"/>
    <w:rsid w:val="00131B9B"/>
    <w:rsid w:val="00131F5D"/>
    <w:rsid w:val="001331F5"/>
    <w:rsid w:val="00133854"/>
    <w:rsid w:val="001338CE"/>
    <w:rsid w:val="00134C86"/>
    <w:rsid w:val="00134F4A"/>
    <w:rsid w:val="00140370"/>
    <w:rsid w:val="00140A34"/>
    <w:rsid w:val="001414A3"/>
    <w:rsid w:val="001456AE"/>
    <w:rsid w:val="0014784D"/>
    <w:rsid w:val="00152A0B"/>
    <w:rsid w:val="00152C61"/>
    <w:rsid w:val="00153FF3"/>
    <w:rsid w:val="00155757"/>
    <w:rsid w:val="00157D03"/>
    <w:rsid w:val="001625D4"/>
    <w:rsid w:val="001634A1"/>
    <w:rsid w:val="00165981"/>
    <w:rsid w:val="001672A6"/>
    <w:rsid w:val="00167F59"/>
    <w:rsid w:val="0017023B"/>
    <w:rsid w:val="001717D6"/>
    <w:rsid w:val="00172F8F"/>
    <w:rsid w:val="0018090C"/>
    <w:rsid w:val="00181A43"/>
    <w:rsid w:val="00181EAC"/>
    <w:rsid w:val="00182089"/>
    <w:rsid w:val="0018525B"/>
    <w:rsid w:val="00190867"/>
    <w:rsid w:val="001910F4"/>
    <w:rsid w:val="0019358C"/>
    <w:rsid w:val="001943A0"/>
    <w:rsid w:val="0019516B"/>
    <w:rsid w:val="00195AEB"/>
    <w:rsid w:val="00195E71"/>
    <w:rsid w:val="00196D01"/>
    <w:rsid w:val="001975BF"/>
    <w:rsid w:val="001A20A6"/>
    <w:rsid w:val="001A3A65"/>
    <w:rsid w:val="001A4E9B"/>
    <w:rsid w:val="001A5D4C"/>
    <w:rsid w:val="001A71C4"/>
    <w:rsid w:val="001A7264"/>
    <w:rsid w:val="001A73FE"/>
    <w:rsid w:val="001B04E6"/>
    <w:rsid w:val="001B172B"/>
    <w:rsid w:val="001B3494"/>
    <w:rsid w:val="001B4C8A"/>
    <w:rsid w:val="001B58A1"/>
    <w:rsid w:val="001B5BFA"/>
    <w:rsid w:val="001C25F9"/>
    <w:rsid w:val="001C5D37"/>
    <w:rsid w:val="001C5D5E"/>
    <w:rsid w:val="001D0B0A"/>
    <w:rsid w:val="001D2EC9"/>
    <w:rsid w:val="001E173C"/>
    <w:rsid w:val="001E3409"/>
    <w:rsid w:val="001E3F58"/>
    <w:rsid w:val="001E4314"/>
    <w:rsid w:val="001E55BF"/>
    <w:rsid w:val="001F144B"/>
    <w:rsid w:val="001F2C8F"/>
    <w:rsid w:val="001F4164"/>
    <w:rsid w:val="00202249"/>
    <w:rsid w:val="00203097"/>
    <w:rsid w:val="00203A13"/>
    <w:rsid w:val="00203AFD"/>
    <w:rsid w:val="00206432"/>
    <w:rsid w:val="00206B58"/>
    <w:rsid w:val="00207717"/>
    <w:rsid w:val="00211125"/>
    <w:rsid w:val="002129D6"/>
    <w:rsid w:val="00212BE6"/>
    <w:rsid w:val="00213689"/>
    <w:rsid w:val="00213D42"/>
    <w:rsid w:val="00222216"/>
    <w:rsid w:val="00223729"/>
    <w:rsid w:val="00231321"/>
    <w:rsid w:val="00231A10"/>
    <w:rsid w:val="00232173"/>
    <w:rsid w:val="00232D7D"/>
    <w:rsid w:val="00233950"/>
    <w:rsid w:val="00237F4C"/>
    <w:rsid w:val="00241E1F"/>
    <w:rsid w:val="00241F8B"/>
    <w:rsid w:val="0024209D"/>
    <w:rsid w:val="002422E2"/>
    <w:rsid w:val="00243A90"/>
    <w:rsid w:val="00244AFF"/>
    <w:rsid w:val="0024561A"/>
    <w:rsid w:val="002463C1"/>
    <w:rsid w:val="00250E49"/>
    <w:rsid w:val="002542AE"/>
    <w:rsid w:val="0025662F"/>
    <w:rsid w:val="002568A6"/>
    <w:rsid w:val="00262801"/>
    <w:rsid w:val="00270209"/>
    <w:rsid w:val="002718F2"/>
    <w:rsid w:val="00271FCE"/>
    <w:rsid w:val="002734AB"/>
    <w:rsid w:val="0027371B"/>
    <w:rsid w:val="00274D4A"/>
    <w:rsid w:val="0028202B"/>
    <w:rsid w:val="00285F1B"/>
    <w:rsid w:val="00286892"/>
    <w:rsid w:val="00292F9A"/>
    <w:rsid w:val="002943CE"/>
    <w:rsid w:val="00295C60"/>
    <w:rsid w:val="002963B6"/>
    <w:rsid w:val="00297E3E"/>
    <w:rsid w:val="002A1058"/>
    <w:rsid w:val="002A123B"/>
    <w:rsid w:val="002A3F06"/>
    <w:rsid w:val="002A4C06"/>
    <w:rsid w:val="002A511F"/>
    <w:rsid w:val="002A517A"/>
    <w:rsid w:val="002A6795"/>
    <w:rsid w:val="002A6F10"/>
    <w:rsid w:val="002B1978"/>
    <w:rsid w:val="002B2694"/>
    <w:rsid w:val="002B5458"/>
    <w:rsid w:val="002B70B6"/>
    <w:rsid w:val="002B7EB7"/>
    <w:rsid w:val="002C13A1"/>
    <w:rsid w:val="002D223A"/>
    <w:rsid w:val="002D3233"/>
    <w:rsid w:val="002D5250"/>
    <w:rsid w:val="002D7CA6"/>
    <w:rsid w:val="002E0182"/>
    <w:rsid w:val="002E0204"/>
    <w:rsid w:val="002E2F0E"/>
    <w:rsid w:val="002E581D"/>
    <w:rsid w:val="002F102F"/>
    <w:rsid w:val="002F29F5"/>
    <w:rsid w:val="002F3002"/>
    <w:rsid w:val="003014EE"/>
    <w:rsid w:val="00301AB3"/>
    <w:rsid w:val="00303BBF"/>
    <w:rsid w:val="00304150"/>
    <w:rsid w:val="0030500E"/>
    <w:rsid w:val="0031284A"/>
    <w:rsid w:val="00317138"/>
    <w:rsid w:val="003201F6"/>
    <w:rsid w:val="0032042D"/>
    <w:rsid w:val="003214CC"/>
    <w:rsid w:val="00321D13"/>
    <w:rsid w:val="00325062"/>
    <w:rsid w:val="003250D1"/>
    <w:rsid w:val="00326D07"/>
    <w:rsid w:val="00327ABF"/>
    <w:rsid w:val="003320AE"/>
    <w:rsid w:val="003331DD"/>
    <w:rsid w:val="0033496F"/>
    <w:rsid w:val="00336205"/>
    <w:rsid w:val="003370B5"/>
    <w:rsid w:val="003404FB"/>
    <w:rsid w:val="003425E4"/>
    <w:rsid w:val="00342678"/>
    <w:rsid w:val="00342870"/>
    <w:rsid w:val="00346517"/>
    <w:rsid w:val="00346842"/>
    <w:rsid w:val="003475A8"/>
    <w:rsid w:val="0035000F"/>
    <w:rsid w:val="00353057"/>
    <w:rsid w:val="00355783"/>
    <w:rsid w:val="003561E0"/>
    <w:rsid w:val="003563BB"/>
    <w:rsid w:val="00360F8A"/>
    <w:rsid w:val="0036279F"/>
    <w:rsid w:val="00372C02"/>
    <w:rsid w:val="003738C5"/>
    <w:rsid w:val="003739F5"/>
    <w:rsid w:val="00373EC8"/>
    <w:rsid w:val="00373F08"/>
    <w:rsid w:val="0037508B"/>
    <w:rsid w:val="003775FD"/>
    <w:rsid w:val="00383377"/>
    <w:rsid w:val="003847C2"/>
    <w:rsid w:val="003925F1"/>
    <w:rsid w:val="00395B4C"/>
    <w:rsid w:val="003A1075"/>
    <w:rsid w:val="003A2BC7"/>
    <w:rsid w:val="003A35DC"/>
    <w:rsid w:val="003A38C9"/>
    <w:rsid w:val="003A496A"/>
    <w:rsid w:val="003A6A5E"/>
    <w:rsid w:val="003B1B51"/>
    <w:rsid w:val="003B3399"/>
    <w:rsid w:val="003B52E6"/>
    <w:rsid w:val="003B7EFA"/>
    <w:rsid w:val="003C0CDB"/>
    <w:rsid w:val="003C25A1"/>
    <w:rsid w:val="003C3151"/>
    <w:rsid w:val="003C38C6"/>
    <w:rsid w:val="003C4DEF"/>
    <w:rsid w:val="003C57B6"/>
    <w:rsid w:val="003C6449"/>
    <w:rsid w:val="003D0711"/>
    <w:rsid w:val="003D0CD4"/>
    <w:rsid w:val="003D1011"/>
    <w:rsid w:val="003D14D5"/>
    <w:rsid w:val="003D4A04"/>
    <w:rsid w:val="003D5DE1"/>
    <w:rsid w:val="003D655D"/>
    <w:rsid w:val="003D6BB6"/>
    <w:rsid w:val="003E3F74"/>
    <w:rsid w:val="003E4501"/>
    <w:rsid w:val="003E7E1D"/>
    <w:rsid w:val="003F0A2B"/>
    <w:rsid w:val="003F150C"/>
    <w:rsid w:val="003F1CE7"/>
    <w:rsid w:val="003F289B"/>
    <w:rsid w:val="003F47F4"/>
    <w:rsid w:val="003F550D"/>
    <w:rsid w:val="00401184"/>
    <w:rsid w:val="00402F3A"/>
    <w:rsid w:val="00403F3B"/>
    <w:rsid w:val="00405180"/>
    <w:rsid w:val="0040536C"/>
    <w:rsid w:val="0040538E"/>
    <w:rsid w:val="00412234"/>
    <w:rsid w:val="00412512"/>
    <w:rsid w:val="00412D56"/>
    <w:rsid w:val="0041336E"/>
    <w:rsid w:val="00414683"/>
    <w:rsid w:val="00425624"/>
    <w:rsid w:val="00426748"/>
    <w:rsid w:val="004269BB"/>
    <w:rsid w:val="00426D81"/>
    <w:rsid w:val="00427808"/>
    <w:rsid w:val="004315DB"/>
    <w:rsid w:val="004324A9"/>
    <w:rsid w:val="00433E29"/>
    <w:rsid w:val="0044268F"/>
    <w:rsid w:val="00443204"/>
    <w:rsid w:val="004449B0"/>
    <w:rsid w:val="004465CA"/>
    <w:rsid w:val="0045159D"/>
    <w:rsid w:val="00451899"/>
    <w:rsid w:val="00452DD0"/>
    <w:rsid w:val="00453CE7"/>
    <w:rsid w:val="00455535"/>
    <w:rsid w:val="00456AE0"/>
    <w:rsid w:val="00457136"/>
    <w:rsid w:val="00460DF6"/>
    <w:rsid w:val="00461FF1"/>
    <w:rsid w:val="00464534"/>
    <w:rsid w:val="004656C7"/>
    <w:rsid w:val="004672FD"/>
    <w:rsid w:val="0046760B"/>
    <w:rsid w:val="00470D0A"/>
    <w:rsid w:val="00471924"/>
    <w:rsid w:val="00471B8D"/>
    <w:rsid w:val="0047470A"/>
    <w:rsid w:val="00474A6F"/>
    <w:rsid w:val="00475180"/>
    <w:rsid w:val="00475870"/>
    <w:rsid w:val="0047738F"/>
    <w:rsid w:val="00477BB1"/>
    <w:rsid w:val="004815DF"/>
    <w:rsid w:val="00481C8E"/>
    <w:rsid w:val="004857F2"/>
    <w:rsid w:val="00490075"/>
    <w:rsid w:val="00490493"/>
    <w:rsid w:val="00491AF7"/>
    <w:rsid w:val="00492652"/>
    <w:rsid w:val="00493684"/>
    <w:rsid w:val="004962D5"/>
    <w:rsid w:val="00496A0D"/>
    <w:rsid w:val="00496B63"/>
    <w:rsid w:val="00496E1E"/>
    <w:rsid w:val="004A0B00"/>
    <w:rsid w:val="004A66F3"/>
    <w:rsid w:val="004B09F0"/>
    <w:rsid w:val="004B0F1B"/>
    <w:rsid w:val="004B3160"/>
    <w:rsid w:val="004B60A6"/>
    <w:rsid w:val="004B68F1"/>
    <w:rsid w:val="004B6900"/>
    <w:rsid w:val="004B6A56"/>
    <w:rsid w:val="004C07AA"/>
    <w:rsid w:val="004C0B8C"/>
    <w:rsid w:val="004C31CF"/>
    <w:rsid w:val="004C60D5"/>
    <w:rsid w:val="004D0AA0"/>
    <w:rsid w:val="004D0D65"/>
    <w:rsid w:val="004D1B64"/>
    <w:rsid w:val="004D6C90"/>
    <w:rsid w:val="004D6ED8"/>
    <w:rsid w:val="004D752E"/>
    <w:rsid w:val="004D77CF"/>
    <w:rsid w:val="004E0F8B"/>
    <w:rsid w:val="004E155E"/>
    <w:rsid w:val="004E2039"/>
    <w:rsid w:val="004E28D3"/>
    <w:rsid w:val="004E3298"/>
    <w:rsid w:val="004E357A"/>
    <w:rsid w:val="004E4127"/>
    <w:rsid w:val="004E5DA6"/>
    <w:rsid w:val="004E6838"/>
    <w:rsid w:val="004E72EE"/>
    <w:rsid w:val="004F020F"/>
    <w:rsid w:val="004F1F9F"/>
    <w:rsid w:val="004F29E1"/>
    <w:rsid w:val="004F3BD1"/>
    <w:rsid w:val="004F6D47"/>
    <w:rsid w:val="004F7CB8"/>
    <w:rsid w:val="00503732"/>
    <w:rsid w:val="005041CA"/>
    <w:rsid w:val="00505419"/>
    <w:rsid w:val="005127A2"/>
    <w:rsid w:val="0051556C"/>
    <w:rsid w:val="00515E53"/>
    <w:rsid w:val="00516946"/>
    <w:rsid w:val="00517925"/>
    <w:rsid w:val="005201A7"/>
    <w:rsid w:val="005218A4"/>
    <w:rsid w:val="00521C6B"/>
    <w:rsid w:val="0052311B"/>
    <w:rsid w:val="005253F7"/>
    <w:rsid w:val="00535389"/>
    <w:rsid w:val="00543AE8"/>
    <w:rsid w:val="005442C2"/>
    <w:rsid w:val="00544E6E"/>
    <w:rsid w:val="00547738"/>
    <w:rsid w:val="00551F15"/>
    <w:rsid w:val="00553ACD"/>
    <w:rsid w:val="0055753E"/>
    <w:rsid w:val="00567317"/>
    <w:rsid w:val="005724B2"/>
    <w:rsid w:val="00572DAF"/>
    <w:rsid w:val="00572F7C"/>
    <w:rsid w:val="00580CD5"/>
    <w:rsid w:val="00581097"/>
    <w:rsid w:val="005815D9"/>
    <w:rsid w:val="00582094"/>
    <w:rsid w:val="0058244F"/>
    <w:rsid w:val="00593061"/>
    <w:rsid w:val="00593939"/>
    <w:rsid w:val="00593AAF"/>
    <w:rsid w:val="00594B80"/>
    <w:rsid w:val="0059533B"/>
    <w:rsid w:val="005955BE"/>
    <w:rsid w:val="005974CD"/>
    <w:rsid w:val="005A243B"/>
    <w:rsid w:val="005B34BB"/>
    <w:rsid w:val="005B3511"/>
    <w:rsid w:val="005B3C76"/>
    <w:rsid w:val="005B5289"/>
    <w:rsid w:val="005B7A82"/>
    <w:rsid w:val="005B7F25"/>
    <w:rsid w:val="005C3187"/>
    <w:rsid w:val="005C322C"/>
    <w:rsid w:val="005C368A"/>
    <w:rsid w:val="005C5317"/>
    <w:rsid w:val="005C6033"/>
    <w:rsid w:val="005D40BB"/>
    <w:rsid w:val="005D4CA7"/>
    <w:rsid w:val="005D6047"/>
    <w:rsid w:val="005E0246"/>
    <w:rsid w:val="005E19C2"/>
    <w:rsid w:val="005E22C4"/>
    <w:rsid w:val="005E274E"/>
    <w:rsid w:val="005E4648"/>
    <w:rsid w:val="005E4AEC"/>
    <w:rsid w:val="005E5519"/>
    <w:rsid w:val="005E78C0"/>
    <w:rsid w:val="005F1C8E"/>
    <w:rsid w:val="005F20C0"/>
    <w:rsid w:val="005F2D3E"/>
    <w:rsid w:val="005F5F07"/>
    <w:rsid w:val="00603192"/>
    <w:rsid w:val="00603B8E"/>
    <w:rsid w:val="00605656"/>
    <w:rsid w:val="00605E36"/>
    <w:rsid w:val="00606F3F"/>
    <w:rsid w:val="006077FB"/>
    <w:rsid w:val="00611F19"/>
    <w:rsid w:val="00615ED2"/>
    <w:rsid w:val="00617F8F"/>
    <w:rsid w:val="006206E1"/>
    <w:rsid w:val="00620F51"/>
    <w:rsid w:val="006213E7"/>
    <w:rsid w:val="006231B2"/>
    <w:rsid w:val="00630484"/>
    <w:rsid w:val="00636F8B"/>
    <w:rsid w:val="00641099"/>
    <w:rsid w:val="00642368"/>
    <w:rsid w:val="00642ED4"/>
    <w:rsid w:val="00645FF5"/>
    <w:rsid w:val="0064741F"/>
    <w:rsid w:val="00647F29"/>
    <w:rsid w:val="006505A5"/>
    <w:rsid w:val="00650C63"/>
    <w:rsid w:val="00651D8B"/>
    <w:rsid w:val="00652632"/>
    <w:rsid w:val="0065319D"/>
    <w:rsid w:val="00663287"/>
    <w:rsid w:val="006640BB"/>
    <w:rsid w:val="0066479D"/>
    <w:rsid w:val="00664E5E"/>
    <w:rsid w:val="00665030"/>
    <w:rsid w:val="006716ED"/>
    <w:rsid w:val="006720C0"/>
    <w:rsid w:val="00675315"/>
    <w:rsid w:val="00676532"/>
    <w:rsid w:val="00676CA0"/>
    <w:rsid w:val="006800A6"/>
    <w:rsid w:val="006828A7"/>
    <w:rsid w:val="00683DCC"/>
    <w:rsid w:val="00684173"/>
    <w:rsid w:val="0068543F"/>
    <w:rsid w:val="00685CC3"/>
    <w:rsid w:val="00690398"/>
    <w:rsid w:val="00693441"/>
    <w:rsid w:val="0069505C"/>
    <w:rsid w:val="0069637C"/>
    <w:rsid w:val="00697DDE"/>
    <w:rsid w:val="006A010E"/>
    <w:rsid w:val="006A16E3"/>
    <w:rsid w:val="006A18CF"/>
    <w:rsid w:val="006A455D"/>
    <w:rsid w:val="006A687F"/>
    <w:rsid w:val="006A6DF3"/>
    <w:rsid w:val="006B4DF5"/>
    <w:rsid w:val="006B4FA5"/>
    <w:rsid w:val="006B6D56"/>
    <w:rsid w:val="006B6EE4"/>
    <w:rsid w:val="006B7EF5"/>
    <w:rsid w:val="006C025C"/>
    <w:rsid w:val="006C1301"/>
    <w:rsid w:val="006C2199"/>
    <w:rsid w:val="006C4544"/>
    <w:rsid w:val="006C7B9A"/>
    <w:rsid w:val="006D30A8"/>
    <w:rsid w:val="006D40C9"/>
    <w:rsid w:val="006D40EF"/>
    <w:rsid w:val="006D6B1F"/>
    <w:rsid w:val="006D7276"/>
    <w:rsid w:val="006E0DFE"/>
    <w:rsid w:val="006E2F4A"/>
    <w:rsid w:val="006E4C1A"/>
    <w:rsid w:val="006E5A7E"/>
    <w:rsid w:val="006E5FB5"/>
    <w:rsid w:val="006E684C"/>
    <w:rsid w:val="006E6ABD"/>
    <w:rsid w:val="006F12B6"/>
    <w:rsid w:val="006F366F"/>
    <w:rsid w:val="006F5970"/>
    <w:rsid w:val="006F5F23"/>
    <w:rsid w:val="006F6F54"/>
    <w:rsid w:val="006F7607"/>
    <w:rsid w:val="007017CA"/>
    <w:rsid w:val="007025B4"/>
    <w:rsid w:val="00702AF0"/>
    <w:rsid w:val="00703526"/>
    <w:rsid w:val="00703D56"/>
    <w:rsid w:val="00705564"/>
    <w:rsid w:val="00710738"/>
    <w:rsid w:val="00710791"/>
    <w:rsid w:val="007143B5"/>
    <w:rsid w:val="00715122"/>
    <w:rsid w:val="00715199"/>
    <w:rsid w:val="00716491"/>
    <w:rsid w:val="00721081"/>
    <w:rsid w:val="007214A1"/>
    <w:rsid w:val="00721878"/>
    <w:rsid w:val="00721BDA"/>
    <w:rsid w:val="007225D5"/>
    <w:rsid w:val="00722EFA"/>
    <w:rsid w:val="00723DD7"/>
    <w:rsid w:val="00726CA7"/>
    <w:rsid w:val="00726D2F"/>
    <w:rsid w:val="007272CA"/>
    <w:rsid w:val="00731DD0"/>
    <w:rsid w:val="00732D03"/>
    <w:rsid w:val="0073341D"/>
    <w:rsid w:val="00733575"/>
    <w:rsid w:val="007337EC"/>
    <w:rsid w:val="007337F0"/>
    <w:rsid w:val="00733F4F"/>
    <w:rsid w:val="00736ACE"/>
    <w:rsid w:val="00740066"/>
    <w:rsid w:val="00740A9B"/>
    <w:rsid w:val="007432EA"/>
    <w:rsid w:val="00744800"/>
    <w:rsid w:val="00745976"/>
    <w:rsid w:val="00747267"/>
    <w:rsid w:val="0075007B"/>
    <w:rsid w:val="007545E7"/>
    <w:rsid w:val="00756757"/>
    <w:rsid w:val="00760205"/>
    <w:rsid w:val="0076659C"/>
    <w:rsid w:val="00767436"/>
    <w:rsid w:val="007715E9"/>
    <w:rsid w:val="00772945"/>
    <w:rsid w:val="00773620"/>
    <w:rsid w:val="00780EA9"/>
    <w:rsid w:val="00780EC2"/>
    <w:rsid w:val="007913B9"/>
    <w:rsid w:val="00794475"/>
    <w:rsid w:val="0079716D"/>
    <w:rsid w:val="00797C78"/>
    <w:rsid w:val="007A12F7"/>
    <w:rsid w:val="007A1F16"/>
    <w:rsid w:val="007A2B8A"/>
    <w:rsid w:val="007A493D"/>
    <w:rsid w:val="007A6759"/>
    <w:rsid w:val="007A69CA"/>
    <w:rsid w:val="007B0B64"/>
    <w:rsid w:val="007B1DE9"/>
    <w:rsid w:val="007B1FEC"/>
    <w:rsid w:val="007B2292"/>
    <w:rsid w:val="007C1B3E"/>
    <w:rsid w:val="007C1C30"/>
    <w:rsid w:val="007C2BC6"/>
    <w:rsid w:val="007C4D24"/>
    <w:rsid w:val="007C7BC4"/>
    <w:rsid w:val="007D0B6D"/>
    <w:rsid w:val="007D2220"/>
    <w:rsid w:val="007D3303"/>
    <w:rsid w:val="007D4CBB"/>
    <w:rsid w:val="007D5043"/>
    <w:rsid w:val="007D7F26"/>
    <w:rsid w:val="007E57CD"/>
    <w:rsid w:val="007F02AE"/>
    <w:rsid w:val="007F08C5"/>
    <w:rsid w:val="007F16D1"/>
    <w:rsid w:val="007F29E2"/>
    <w:rsid w:val="007F42E9"/>
    <w:rsid w:val="007F473C"/>
    <w:rsid w:val="007F482C"/>
    <w:rsid w:val="007F656D"/>
    <w:rsid w:val="00802838"/>
    <w:rsid w:val="00802A7C"/>
    <w:rsid w:val="00804BA2"/>
    <w:rsid w:val="008103E5"/>
    <w:rsid w:val="008108BB"/>
    <w:rsid w:val="00811DE6"/>
    <w:rsid w:val="00812314"/>
    <w:rsid w:val="008145E4"/>
    <w:rsid w:val="0081493F"/>
    <w:rsid w:val="008250F8"/>
    <w:rsid w:val="00825BBB"/>
    <w:rsid w:val="008263E8"/>
    <w:rsid w:val="008276CE"/>
    <w:rsid w:val="00827A80"/>
    <w:rsid w:val="008304CB"/>
    <w:rsid w:val="008325C7"/>
    <w:rsid w:val="00833E8C"/>
    <w:rsid w:val="0083515B"/>
    <w:rsid w:val="0083634E"/>
    <w:rsid w:val="00836C62"/>
    <w:rsid w:val="00837FB5"/>
    <w:rsid w:val="008404A9"/>
    <w:rsid w:val="00840798"/>
    <w:rsid w:val="00841F4F"/>
    <w:rsid w:val="00845F1A"/>
    <w:rsid w:val="0084622F"/>
    <w:rsid w:val="00847152"/>
    <w:rsid w:val="00852F1D"/>
    <w:rsid w:val="00857731"/>
    <w:rsid w:val="00865483"/>
    <w:rsid w:val="008662A8"/>
    <w:rsid w:val="00867253"/>
    <w:rsid w:val="008679CD"/>
    <w:rsid w:val="00870379"/>
    <w:rsid w:val="008708BA"/>
    <w:rsid w:val="0087115A"/>
    <w:rsid w:val="00873C5F"/>
    <w:rsid w:val="008745EA"/>
    <w:rsid w:val="00874C40"/>
    <w:rsid w:val="00877FC3"/>
    <w:rsid w:val="00880828"/>
    <w:rsid w:val="00890A4F"/>
    <w:rsid w:val="008946BE"/>
    <w:rsid w:val="00896628"/>
    <w:rsid w:val="0089671D"/>
    <w:rsid w:val="008A2F3B"/>
    <w:rsid w:val="008A460F"/>
    <w:rsid w:val="008A5189"/>
    <w:rsid w:val="008A6A56"/>
    <w:rsid w:val="008A6E71"/>
    <w:rsid w:val="008B083B"/>
    <w:rsid w:val="008B11DE"/>
    <w:rsid w:val="008B2B0E"/>
    <w:rsid w:val="008B4884"/>
    <w:rsid w:val="008B51F9"/>
    <w:rsid w:val="008B65BE"/>
    <w:rsid w:val="008B694C"/>
    <w:rsid w:val="008B71B0"/>
    <w:rsid w:val="008C21B4"/>
    <w:rsid w:val="008C2343"/>
    <w:rsid w:val="008C307D"/>
    <w:rsid w:val="008C60EB"/>
    <w:rsid w:val="008C7397"/>
    <w:rsid w:val="008D02CF"/>
    <w:rsid w:val="008D0E0B"/>
    <w:rsid w:val="008D1A48"/>
    <w:rsid w:val="008D1C1D"/>
    <w:rsid w:val="008D3219"/>
    <w:rsid w:val="008D4E93"/>
    <w:rsid w:val="008D59EA"/>
    <w:rsid w:val="008D6EC3"/>
    <w:rsid w:val="008E0496"/>
    <w:rsid w:val="008E400E"/>
    <w:rsid w:val="008E47AB"/>
    <w:rsid w:val="008E49A8"/>
    <w:rsid w:val="008E4BF3"/>
    <w:rsid w:val="008E6F35"/>
    <w:rsid w:val="008F05A0"/>
    <w:rsid w:val="008F2874"/>
    <w:rsid w:val="008F3190"/>
    <w:rsid w:val="008F4E7F"/>
    <w:rsid w:val="008F5511"/>
    <w:rsid w:val="008F6CCB"/>
    <w:rsid w:val="008F70D8"/>
    <w:rsid w:val="008F7136"/>
    <w:rsid w:val="008F76BF"/>
    <w:rsid w:val="00907032"/>
    <w:rsid w:val="009073DA"/>
    <w:rsid w:val="009075A6"/>
    <w:rsid w:val="0091140F"/>
    <w:rsid w:val="0091521D"/>
    <w:rsid w:val="009170ED"/>
    <w:rsid w:val="00917621"/>
    <w:rsid w:val="00917774"/>
    <w:rsid w:val="009177B4"/>
    <w:rsid w:val="0092205E"/>
    <w:rsid w:val="00924F8A"/>
    <w:rsid w:val="00925011"/>
    <w:rsid w:val="00925285"/>
    <w:rsid w:val="0092618E"/>
    <w:rsid w:val="009273DF"/>
    <w:rsid w:val="00927775"/>
    <w:rsid w:val="009329F3"/>
    <w:rsid w:val="00934230"/>
    <w:rsid w:val="0093557D"/>
    <w:rsid w:val="0093753E"/>
    <w:rsid w:val="00941BE4"/>
    <w:rsid w:val="00942294"/>
    <w:rsid w:val="00946520"/>
    <w:rsid w:val="00946AB7"/>
    <w:rsid w:val="00952051"/>
    <w:rsid w:val="00952E77"/>
    <w:rsid w:val="00953BDF"/>
    <w:rsid w:val="00957DA3"/>
    <w:rsid w:val="009601CA"/>
    <w:rsid w:val="009617F6"/>
    <w:rsid w:val="00961D04"/>
    <w:rsid w:val="00961F4B"/>
    <w:rsid w:val="00962DF0"/>
    <w:rsid w:val="00963761"/>
    <w:rsid w:val="009637EC"/>
    <w:rsid w:val="009672BD"/>
    <w:rsid w:val="0097115E"/>
    <w:rsid w:val="00973B78"/>
    <w:rsid w:val="00977C7C"/>
    <w:rsid w:val="009808AF"/>
    <w:rsid w:val="00980C95"/>
    <w:rsid w:val="00982D47"/>
    <w:rsid w:val="00983E58"/>
    <w:rsid w:val="009842B8"/>
    <w:rsid w:val="00985D90"/>
    <w:rsid w:val="009977B0"/>
    <w:rsid w:val="009A0761"/>
    <w:rsid w:val="009A0EEA"/>
    <w:rsid w:val="009A16AF"/>
    <w:rsid w:val="009A229C"/>
    <w:rsid w:val="009A31B8"/>
    <w:rsid w:val="009B0B99"/>
    <w:rsid w:val="009B13E1"/>
    <w:rsid w:val="009B2926"/>
    <w:rsid w:val="009B314A"/>
    <w:rsid w:val="009B32D3"/>
    <w:rsid w:val="009B4B70"/>
    <w:rsid w:val="009B5DB5"/>
    <w:rsid w:val="009B6D4F"/>
    <w:rsid w:val="009C0229"/>
    <w:rsid w:val="009C040C"/>
    <w:rsid w:val="009C3485"/>
    <w:rsid w:val="009C471B"/>
    <w:rsid w:val="009C5A28"/>
    <w:rsid w:val="009C5A5F"/>
    <w:rsid w:val="009C5BFB"/>
    <w:rsid w:val="009D008A"/>
    <w:rsid w:val="009D469F"/>
    <w:rsid w:val="009D53CA"/>
    <w:rsid w:val="009E1E98"/>
    <w:rsid w:val="009E6B46"/>
    <w:rsid w:val="009E72DB"/>
    <w:rsid w:val="009F0BCF"/>
    <w:rsid w:val="009F1898"/>
    <w:rsid w:val="009F54AA"/>
    <w:rsid w:val="00A01CA0"/>
    <w:rsid w:val="00A05DE6"/>
    <w:rsid w:val="00A0676D"/>
    <w:rsid w:val="00A10F83"/>
    <w:rsid w:val="00A11D88"/>
    <w:rsid w:val="00A148A9"/>
    <w:rsid w:val="00A165B5"/>
    <w:rsid w:val="00A16A00"/>
    <w:rsid w:val="00A16AA2"/>
    <w:rsid w:val="00A1795B"/>
    <w:rsid w:val="00A21EDA"/>
    <w:rsid w:val="00A2508F"/>
    <w:rsid w:val="00A26545"/>
    <w:rsid w:val="00A26A5D"/>
    <w:rsid w:val="00A271A9"/>
    <w:rsid w:val="00A27EED"/>
    <w:rsid w:val="00A3090A"/>
    <w:rsid w:val="00A310C6"/>
    <w:rsid w:val="00A32CCC"/>
    <w:rsid w:val="00A33084"/>
    <w:rsid w:val="00A33E34"/>
    <w:rsid w:val="00A357DC"/>
    <w:rsid w:val="00A37675"/>
    <w:rsid w:val="00A41C25"/>
    <w:rsid w:val="00A453FD"/>
    <w:rsid w:val="00A50F13"/>
    <w:rsid w:val="00A515A0"/>
    <w:rsid w:val="00A55E0D"/>
    <w:rsid w:val="00A5696F"/>
    <w:rsid w:val="00A56EAF"/>
    <w:rsid w:val="00A570D0"/>
    <w:rsid w:val="00A57E4B"/>
    <w:rsid w:val="00A61571"/>
    <w:rsid w:val="00A6271D"/>
    <w:rsid w:val="00A636BE"/>
    <w:rsid w:val="00A63989"/>
    <w:rsid w:val="00A66134"/>
    <w:rsid w:val="00A705C7"/>
    <w:rsid w:val="00A72C16"/>
    <w:rsid w:val="00A739DF"/>
    <w:rsid w:val="00A74D39"/>
    <w:rsid w:val="00A76811"/>
    <w:rsid w:val="00A80EBD"/>
    <w:rsid w:val="00A829FE"/>
    <w:rsid w:val="00A8505C"/>
    <w:rsid w:val="00A91A06"/>
    <w:rsid w:val="00A923A8"/>
    <w:rsid w:val="00A958CB"/>
    <w:rsid w:val="00A9769E"/>
    <w:rsid w:val="00AA1B92"/>
    <w:rsid w:val="00AA202D"/>
    <w:rsid w:val="00AA7EB1"/>
    <w:rsid w:val="00AB0430"/>
    <w:rsid w:val="00AB19EB"/>
    <w:rsid w:val="00AB209D"/>
    <w:rsid w:val="00AB34E5"/>
    <w:rsid w:val="00AB45A4"/>
    <w:rsid w:val="00AB5AC0"/>
    <w:rsid w:val="00AB78BB"/>
    <w:rsid w:val="00AC198D"/>
    <w:rsid w:val="00AC498E"/>
    <w:rsid w:val="00AC53B0"/>
    <w:rsid w:val="00AC6140"/>
    <w:rsid w:val="00AC69F1"/>
    <w:rsid w:val="00AD69C5"/>
    <w:rsid w:val="00AE2619"/>
    <w:rsid w:val="00AE3EA0"/>
    <w:rsid w:val="00AE3F87"/>
    <w:rsid w:val="00AF0CDF"/>
    <w:rsid w:val="00AF0DDB"/>
    <w:rsid w:val="00AF3065"/>
    <w:rsid w:val="00AF3582"/>
    <w:rsid w:val="00AF3B58"/>
    <w:rsid w:val="00AF49F0"/>
    <w:rsid w:val="00AF4DB7"/>
    <w:rsid w:val="00AF5582"/>
    <w:rsid w:val="00AF6477"/>
    <w:rsid w:val="00AF6D0C"/>
    <w:rsid w:val="00B01215"/>
    <w:rsid w:val="00B01D7C"/>
    <w:rsid w:val="00B02BC8"/>
    <w:rsid w:val="00B07FEC"/>
    <w:rsid w:val="00B12FF4"/>
    <w:rsid w:val="00B13EBF"/>
    <w:rsid w:val="00B143CD"/>
    <w:rsid w:val="00B14958"/>
    <w:rsid w:val="00B1595E"/>
    <w:rsid w:val="00B15AE6"/>
    <w:rsid w:val="00B16BAA"/>
    <w:rsid w:val="00B17209"/>
    <w:rsid w:val="00B21270"/>
    <w:rsid w:val="00B249A1"/>
    <w:rsid w:val="00B24F97"/>
    <w:rsid w:val="00B25FF2"/>
    <w:rsid w:val="00B2792D"/>
    <w:rsid w:val="00B30280"/>
    <w:rsid w:val="00B31419"/>
    <w:rsid w:val="00B32294"/>
    <w:rsid w:val="00B32A3A"/>
    <w:rsid w:val="00B32CB8"/>
    <w:rsid w:val="00B354AE"/>
    <w:rsid w:val="00B35D47"/>
    <w:rsid w:val="00B40B7A"/>
    <w:rsid w:val="00B41238"/>
    <w:rsid w:val="00B42490"/>
    <w:rsid w:val="00B4269C"/>
    <w:rsid w:val="00B43FE2"/>
    <w:rsid w:val="00B43FE6"/>
    <w:rsid w:val="00B45CE5"/>
    <w:rsid w:val="00B47D96"/>
    <w:rsid w:val="00B50F61"/>
    <w:rsid w:val="00B514A5"/>
    <w:rsid w:val="00B5287A"/>
    <w:rsid w:val="00B53983"/>
    <w:rsid w:val="00B53EA2"/>
    <w:rsid w:val="00B54FD7"/>
    <w:rsid w:val="00B60EBC"/>
    <w:rsid w:val="00B62D6B"/>
    <w:rsid w:val="00B63EA3"/>
    <w:rsid w:val="00B64E13"/>
    <w:rsid w:val="00B66409"/>
    <w:rsid w:val="00B71FA1"/>
    <w:rsid w:val="00B753AE"/>
    <w:rsid w:val="00B776F1"/>
    <w:rsid w:val="00B77A79"/>
    <w:rsid w:val="00B81733"/>
    <w:rsid w:val="00B82808"/>
    <w:rsid w:val="00B831F1"/>
    <w:rsid w:val="00B8511F"/>
    <w:rsid w:val="00B8517B"/>
    <w:rsid w:val="00B867BC"/>
    <w:rsid w:val="00B908AD"/>
    <w:rsid w:val="00B91A7E"/>
    <w:rsid w:val="00B92288"/>
    <w:rsid w:val="00B9292B"/>
    <w:rsid w:val="00B92BC5"/>
    <w:rsid w:val="00B94450"/>
    <w:rsid w:val="00B96EE3"/>
    <w:rsid w:val="00B96F44"/>
    <w:rsid w:val="00B97186"/>
    <w:rsid w:val="00BA5420"/>
    <w:rsid w:val="00BA7AFB"/>
    <w:rsid w:val="00BB2D62"/>
    <w:rsid w:val="00BB2E4A"/>
    <w:rsid w:val="00BB3A17"/>
    <w:rsid w:val="00BC07DF"/>
    <w:rsid w:val="00BC1A70"/>
    <w:rsid w:val="00BC4694"/>
    <w:rsid w:val="00BC518F"/>
    <w:rsid w:val="00BC6925"/>
    <w:rsid w:val="00BD0DDD"/>
    <w:rsid w:val="00BD3597"/>
    <w:rsid w:val="00BD4A06"/>
    <w:rsid w:val="00BD779D"/>
    <w:rsid w:val="00BE142D"/>
    <w:rsid w:val="00BE1CD2"/>
    <w:rsid w:val="00BE32BF"/>
    <w:rsid w:val="00BE3657"/>
    <w:rsid w:val="00BE463D"/>
    <w:rsid w:val="00BE54D0"/>
    <w:rsid w:val="00BE57A2"/>
    <w:rsid w:val="00BE740D"/>
    <w:rsid w:val="00BF4E6A"/>
    <w:rsid w:val="00BF642B"/>
    <w:rsid w:val="00C019C7"/>
    <w:rsid w:val="00C027D0"/>
    <w:rsid w:val="00C127EB"/>
    <w:rsid w:val="00C14E6F"/>
    <w:rsid w:val="00C159A8"/>
    <w:rsid w:val="00C16FFD"/>
    <w:rsid w:val="00C17208"/>
    <w:rsid w:val="00C17336"/>
    <w:rsid w:val="00C176EE"/>
    <w:rsid w:val="00C20538"/>
    <w:rsid w:val="00C23A2F"/>
    <w:rsid w:val="00C26811"/>
    <w:rsid w:val="00C27344"/>
    <w:rsid w:val="00C30C0D"/>
    <w:rsid w:val="00C32918"/>
    <w:rsid w:val="00C32ACA"/>
    <w:rsid w:val="00C33BAD"/>
    <w:rsid w:val="00C34113"/>
    <w:rsid w:val="00C35741"/>
    <w:rsid w:val="00C3674E"/>
    <w:rsid w:val="00C37D68"/>
    <w:rsid w:val="00C40415"/>
    <w:rsid w:val="00C45782"/>
    <w:rsid w:val="00C515E8"/>
    <w:rsid w:val="00C51E5A"/>
    <w:rsid w:val="00C5491C"/>
    <w:rsid w:val="00C54FDC"/>
    <w:rsid w:val="00C5781C"/>
    <w:rsid w:val="00C622D2"/>
    <w:rsid w:val="00C65806"/>
    <w:rsid w:val="00C67108"/>
    <w:rsid w:val="00C72134"/>
    <w:rsid w:val="00C75223"/>
    <w:rsid w:val="00C81332"/>
    <w:rsid w:val="00C813F6"/>
    <w:rsid w:val="00C815AF"/>
    <w:rsid w:val="00C8183A"/>
    <w:rsid w:val="00C82334"/>
    <w:rsid w:val="00C82E9A"/>
    <w:rsid w:val="00C84C8A"/>
    <w:rsid w:val="00C85185"/>
    <w:rsid w:val="00C85828"/>
    <w:rsid w:val="00C95662"/>
    <w:rsid w:val="00C95D35"/>
    <w:rsid w:val="00C96761"/>
    <w:rsid w:val="00CA046E"/>
    <w:rsid w:val="00CA3541"/>
    <w:rsid w:val="00CA5F13"/>
    <w:rsid w:val="00CB0BB7"/>
    <w:rsid w:val="00CB21D5"/>
    <w:rsid w:val="00CB3DC8"/>
    <w:rsid w:val="00CB72D1"/>
    <w:rsid w:val="00CB767B"/>
    <w:rsid w:val="00CC721C"/>
    <w:rsid w:val="00CC7B6A"/>
    <w:rsid w:val="00CD1FD9"/>
    <w:rsid w:val="00CD6350"/>
    <w:rsid w:val="00CD669D"/>
    <w:rsid w:val="00CE2A56"/>
    <w:rsid w:val="00CE4126"/>
    <w:rsid w:val="00CE5915"/>
    <w:rsid w:val="00CE5D10"/>
    <w:rsid w:val="00CE6E8A"/>
    <w:rsid w:val="00CF0280"/>
    <w:rsid w:val="00CF1927"/>
    <w:rsid w:val="00CF2B4D"/>
    <w:rsid w:val="00CF4410"/>
    <w:rsid w:val="00CF757C"/>
    <w:rsid w:val="00D018D4"/>
    <w:rsid w:val="00D03CB3"/>
    <w:rsid w:val="00D0417C"/>
    <w:rsid w:val="00D0492B"/>
    <w:rsid w:val="00D0509B"/>
    <w:rsid w:val="00D10A16"/>
    <w:rsid w:val="00D11CC2"/>
    <w:rsid w:val="00D1522C"/>
    <w:rsid w:val="00D1578A"/>
    <w:rsid w:val="00D16237"/>
    <w:rsid w:val="00D164B3"/>
    <w:rsid w:val="00D16C76"/>
    <w:rsid w:val="00D175BC"/>
    <w:rsid w:val="00D21002"/>
    <w:rsid w:val="00D22040"/>
    <w:rsid w:val="00D2385F"/>
    <w:rsid w:val="00D23E9C"/>
    <w:rsid w:val="00D2770A"/>
    <w:rsid w:val="00D27D6B"/>
    <w:rsid w:val="00D31C8A"/>
    <w:rsid w:val="00D3368F"/>
    <w:rsid w:val="00D35E0B"/>
    <w:rsid w:val="00D35E9C"/>
    <w:rsid w:val="00D362B1"/>
    <w:rsid w:val="00D37E33"/>
    <w:rsid w:val="00D4019D"/>
    <w:rsid w:val="00D4032B"/>
    <w:rsid w:val="00D47525"/>
    <w:rsid w:val="00D47E68"/>
    <w:rsid w:val="00D47E9F"/>
    <w:rsid w:val="00D5050A"/>
    <w:rsid w:val="00D50C3E"/>
    <w:rsid w:val="00D51CE7"/>
    <w:rsid w:val="00D54D17"/>
    <w:rsid w:val="00D54EAD"/>
    <w:rsid w:val="00D5577A"/>
    <w:rsid w:val="00D60D6E"/>
    <w:rsid w:val="00D625F1"/>
    <w:rsid w:val="00D6289D"/>
    <w:rsid w:val="00D63C26"/>
    <w:rsid w:val="00D63D73"/>
    <w:rsid w:val="00D6702A"/>
    <w:rsid w:val="00D73AFB"/>
    <w:rsid w:val="00D740CB"/>
    <w:rsid w:val="00D74AF4"/>
    <w:rsid w:val="00D74D74"/>
    <w:rsid w:val="00D77EB0"/>
    <w:rsid w:val="00D82C8D"/>
    <w:rsid w:val="00D82D9F"/>
    <w:rsid w:val="00D859F9"/>
    <w:rsid w:val="00D873BA"/>
    <w:rsid w:val="00DA24D5"/>
    <w:rsid w:val="00DA338F"/>
    <w:rsid w:val="00DA475B"/>
    <w:rsid w:val="00DA66EB"/>
    <w:rsid w:val="00DA75F2"/>
    <w:rsid w:val="00DB5550"/>
    <w:rsid w:val="00DB64B8"/>
    <w:rsid w:val="00DB7383"/>
    <w:rsid w:val="00DB759E"/>
    <w:rsid w:val="00DC02CC"/>
    <w:rsid w:val="00DC0C9F"/>
    <w:rsid w:val="00DC0D84"/>
    <w:rsid w:val="00DC31E1"/>
    <w:rsid w:val="00DC4225"/>
    <w:rsid w:val="00DC4656"/>
    <w:rsid w:val="00DD31E6"/>
    <w:rsid w:val="00DD3640"/>
    <w:rsid w:val="00DD6285"/>
    <w:rsid w:val="00DD6377"/>
    <w:rsid w:val="00DE0A7F"/>
    <w:rsid w:val="00DE147E"/>
    <w:rsid w:val="00DE1892"/>
    <w:rsid w:val="00DE20F2"/>
    <w:rsid w:val="00DE3CD9"/>
    <w:rsid w:val="00DE56A5"/>
    <w:rsid w:val="00DE5D07"/>
    <w:rsid w:val="00DE68B0"/>
    <w:rsid w:val="00DF441E"/>
    <w:rsid w:val="00DF5451"/>
    <w:rsid w:val="00E0086E"/>
    <w:rsid w:val="00E04B75"/>
    <w:rsid w:val="00E04B81"/>
    <w:rsid w:val="00E04D98"/>
    <w:rsid w:val="00E05EEC"/>
    <w:rsid w:val="00E05F88"/>
    <w:rsid w:val="00E07E4A"/>
    <w:rsid w:val="00E11EB2"/>
    <w:rsid w:val="00E1247E"/>
    <w:rsid w:val="00E130B3"/>
    <w:rsid w:val="00E13A66"/>
    <w:rsid w:val="00E13C9B"/>
    <w:rsid w:val="00E20017"/>
    <w:rsid w:val="00E20123"/>
    <w:rsid w:val="00E215FC"/>
    <w:rsid w:val="00E21DFA"/>
    <w:rsid w:val="00E249E9"/>
    <w:rsid w:val="00E2555B"/>
    <w:rsid w:val="00E31F79"/>
    <w:rsid w:val="00E31F88"/>
    <w:rsid w:val="00E33C79"/>
    <w:rsid w:val="00E35BEE"/>
    <w:rsid w:val="00E429CD"/>
    <w:rsid w:val="00E43754"/>
    <w:rsid w:val="00E449C3"/>
    <w:rsid w:val="00E4668A"/>
    <w:rsid w:val="00E555E3"/>
    <w:rsid w:val="00E6169A"/>
    <w:rsid w:val="00E63972"/>
    <w:rsid w:val="00E706C4"/>
    <w:rsid w:val="00E74A0E"/>
    <w:rsid w:val="00E764A2"/>
    <w:rsid w:val="00E77C5A"/>
    <w:rsid w:val="00E814D8"/>
    <w:rsid w:val="00E825A5"/>
    <w:rsid w:val="00E8387D"/>
    <w:rsid w:val="00E84092"/>
    <w:rsid w:val="00E84A68"/>
    <w:rsid w:val="00E85249"/>
    <w:rsid w:val="00E85295"/>
    <w:rsid w:val="00E865BD"/>
    <w:rsid w:val="00E86A1B"/>
    <w:rsid w:val="00E93DCD"/>
    <w:rsid w:val="00E94A51"/>
    <w:rsid w:val="00E96567"/>
    <w:rsid w:val="00EA3E49"/>
    <w:rsid w:val="00EB0EB0"/>
    <w:rsid w:val="00EB1F9F"/>
    <w:rsid w:val="00EB2DAC"/>
    <w:rsid w:val="00EC0EA0"/>
    <w:rsid w:val="00EC116D"/>
    <w:rsid w:val="00EC2719"/>
    <w:rsid w:val="00EC28BA"/>
    <w:rsid w:val="00EC3E9B"/>
    <w:rsid w:val="00EC6C32"/>
    <w:rsid w:val="00EC7D29"/>
    <w:rsid w:val="00ED0C42"/>
    <w:rsid w:val="00ED186B"/>
    <w:rsid w:val="00ED2DDC"/>
    <w:rsid w:val="00ED5E49"/>
    <w:rsid w:val="00ED6C9F"/>
    <w:rsid w:val="00EE1266"/>
    <w:rsid w:val="00EE21D0"/>
    <w:rsid w:val="00EE492D"/>
    <w:rsid w:val="00EE6027"/>
    <w:rsid w:val="00EF143D"/>
    <w:rsid w:val="00EF3A4F"/>
    <w:rsid w:val="00EF5D15"/>
    <w:rsid w:val="00EF6226"/>
    <w:rsid w:val="00EF7521"/>
    <w:rsid w:val="00EF7A9C"/>
    <w:rsid w:val="00F03796"/>
    <w:rsid w:val="00F0486F"/>
    <w:rsid w:val="00F0799D"/>
    <w:rsid w:val="00F11719"/>
    <w:rsid w:val="00F11B61"/>
    <w:rsid w:val="00F12130"/>
    <w:rsid w:val="00F1389C"/>
    <w:rsid w:val="00F1422F"/>
    <w:rsid w:val="00F14EF4"/>
    <w:rsid w:val="00F15BB1"/>
    <w:rsid w:val="00F23AF7"/>
    <w:rsid w:val="00F25816"/>
    <w:rsid w:val="00F26C82"/>
    <w:rsid w:val="00F26DC0"/>
    <w:rsid w:val="00F3225E"/>
    <w:rsid w:val="00F33E93"/>
    <w:rsid w:val="00F34770"/>
    <w:rsid w:val="00F35734"/>
    <w:rsid w:val="00F358AA"/>
    <w:rsid w:val="00F370E6"/>
    <w:rsid w:val="00F40AD0"/>
    <w:rsid w:val="00F40DB4"/>
    <w:rsid w:val="00F422F5"/>
    <w:rsid w:val="00F43470"/>
    <w:rsid w:val="00F43B2F"/>
    <w:rsid w:val="00F4419B"/>
    <w:rsid w:val="00F44218"/>
    <w:rsid w:val="00F45884"/>
    <w:rsid w:val="00F53CD6"/>
    <w:rsid w:val="00F56538"/>
    <w:rsid w:val="00F617BE"/>
    <w:rsid w:val="00F62D14"/>
    <w:rsid w:val="00F714D2"/>
    <w:rsid w:val="00F71F95"/>
    <w:rsid w:val="00F71FF3"/>
    <w:rsid w:val="00F72D7C"/>
    <w:rsid w:val="00F75312"/>
    <w:rsid w:val="00F771E6"/>
    <w:rsid w:val="00F82D75"/>
    <w:rsid w:val="00F82DD1"/>
    <w:rsid w:val="00F85B87"/>
    <w:rsid w:val="00F87C2E"/>
    <w:rsid w:val="00F912CF"/>
    <w:rsid w:val="00F95E59"/>
    <w:rsid w:val="00FA1C95"/>
    <w:rsid w:val="00FA2AFA"/>
    <w:rsid w:val="00FA32C9"/>
    <w:rsid w:val="00FB39A3"/>
    <w:rsid w:val="00FB3EFC"/>
    <w:rsid w:val="00FB4178"/>
    <w:rsid w:val="00FB57C4"/>
    <w:rsid w:val="00FB7F90"/>
    <w:rsid w:val="00FC0795"/>
    <w:rsid w:val="00FC13C3"/>
    <w:rsid w:val="00FC3CFE"/>
    <w:rsid w:val="00FD0E97"/>
    <w:rsid w:val="00FD0FF8"/>
    <w:rsid w:val="00FD1A14"/>
    <w:rsid w:val="00FD6A72"/>
    <w:rsid w:val="00FE27D8"/>
    <w:rsid w:val="00FE2A30"/>
    <w:rsid w:val="00FE2DB2"/>
    <w:rsid w:val="00FE3AB9"/>
    <w:rsid w:val="00FF6E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104C"/>
  <w15:docId w15:val="{8E858789-5E28-4D70-91F5-691F9352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F1"/>
  </w:style>
  <w:style w:type="paragraph" w:styleId="Naslov1">
    <w:name w:val="heading 1"/>
    <w:basedOn w:val="Normal"/>
    <w:next w:val="Normal"/>
    <w:link w:val="Naslov1Char"/>
    <w:uiPriority w:val="9"/>
    <w:qFormat/>
    <w:rsid w:val="0030500E"/>
    <w:pPr>
      <w:keepNext/>
      <w:keepLines/>
      <w:spacing w:before="360" w:after="80" w:line="254" w:lineRule="auto"/>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semiHidden/>
    <w:unhideWhenUsed/>
    <w:qFormat/>
    <w:rsid w:val="0030500E"/>
    <w:pPr>
      <w:keepNext/>
      <w:keepLines/>
      <w:spacing w:before="160" w:after="80" w:line="254" w:lineRule="auto"/>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30500E"/>
    <w:pPr>
      <w:keepNext/>
      <w:keepLines/>
      <w:spacing w:before="160" w:after="80" w:line="254" w:lineRule="auto"/>
      <w:outlineLvl w:val="2"/>
    </w:pPr>
    <w:rPr>
      <w:rFonts w:eastAsiaTheme="majorEastAsia"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30500E"/>
    <w:pPr>
      <w:keepNext/>
      <w:keepLines/>
      <w:spacing w:before="80" w:after="40" w:line="254" w:lineRule="auto"/>
      <w:outlineLvl w:val="3"/>
    </w:pPr>
    <w:rPr>
      <w:rFonts w:eastAsiaTheme="majorEastAsia" w:cstheme="majorBidi"/>
      <w:i/>
      <w:iCs/>
      <w:color w:val="365F91" w:themeColor="accent1" w:themeShade="BF"/>
    </w:rPr>
  </w:style>
  <w:style w:type="paragraph" w:styleId="Naslov5">
    <w:name w:val="heading 5"/>
    <w:basedOn w:val="Normal"/>
    <w:next w:val="Normal"/>
    <w:link w:val="Naslov5Char"/>
    <w:uiPriority w:val="9"/>
    <w:semiHidden/>
    <w:unhideWhenUsed/>
    <w:qFormat/>
    <w:rsid w:val="0030500E"/>
    <w:pPr>
      <w:keepNext/>
      <w:keepLines/>
      <w:spacing w:before="80" w:after="40" w:line="254" w:lineRule="auto"/>
      <w:outlineLvl w:val="4"/>
    </w:pPr>
    <w:rPr>
      <w:rFonts w:eastAsiaTheme="majorEastAsia" w:cstheme="majorBidi"/>
      <w:color w:val="365F91" w:themeColor="accent1" w:themeShade="BF"/>
    </w:rPr>
  </w:style>
  <w:style w:type="paragraph" w:styleId="Naslov6">
    <w:name w:val="heading 6"/>
    <w:basedOn w:val="Normal"/>
    <w:next w:val="Normal"/>
    <w:link w:val="Naslov6Char"/>
    <w:uiPriority w:val="9"/>
    <w:semiHidden/>
    <w:unhideWhenUsed/>
    <w:qFormat/>
    <w:rsid w:val="0030500E"/>
    <w:pPr>
      <w:keepNext/>
      <w:keepLines/>
      <w:spacing w:before="40" w:after="0" w:line="254" w:lineRule="auto"/>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0500E"/>
    <w:pPr>
      <w:keepNext/>
      <w:keepLines/>
      <w:spacing w:before="40" w:after="0" w:line="254" w:lineRule="auto"/>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0500E"/>
    <w:pPr>
      <w:keepNext/>
      <w:keepLines/>
      <w:spacing w:after="0" w:line="254" w:lineRule="auto"/>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0500E"/>
    <w:pPr>
      <w:keepNext/>
      <w:keepLines/>
      <w:spacing w:after="0" w:line="254" w:lineRule="auto"/>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73EC8"/>
    <w:pPr>
      <w:ind w:left="720"/>
      <w:contextualSpacing/>
    </w:pPr>
  </w:style>
  <w:style w:type="paragraph" w:customStyle="1" w:styleId="Default">
    <w:name w:val="Default"/>
    <w:rsid w:val="009B32D3"/>
    <w:pPr>
      <w:autoSpaceDE w:val="0"/>
      <w:autoSpaceDN w:val="0"/>
      <w:adjustRightInd w:val="0"/>
      <w:spacing w:after="0" w:line="240" w:lineRule="auto"/>
    </w:pPr>
    <w:rPr>
      <w:rFonts w:ascii="Arial" w:hAnsi="Arial" w:cs="Arial"/>
      <w:color w:val="000000"/>
      <w:sz w:val="24"/>
      <w:szCs w:val="24"/>
    </w:rPr>
  </w:style>
  <w:style w:type="character" w:customStyle="1" w:styleId="TekstbaloniaChar">
    <w:name w:val="Tekst balončića Char"/>
    <w:basedOn w:val="Zadanifontodlomka"/>
    <w:link w:val="Tekstbalonia"/>
    <w:uiPriority w:val="99"/>
    <w:semiHidden/>
    <w:rsid w:val="00373EC8"/>
    <w:rPr>
      <w:rFonts w:ascii="Tahoma" w:hAnsi="Tahoma" w:cs="Tahoma"/>
      <w:sz w:val="16"/>
      <w:szCs w:val="16"/>
    </w:rPr>
  </w:style>
  <w:style w:type="paragraph" w:styleId="Tekstbalonia">
    <w:name w:val="Balloon Text"/>
    <w:basedOn w:val="Normal"/>
    <w:link w:val="TekstbaloniaChar"/>
    <w:uiPriority w:val="99"/>
    <w:semiHidden/>
    <w:unhideWhenUsed/>
    <w:rsid w:val="00373EC8"/>
    <w:pPr>
      <w:spacing w:after="0" w:line="240" w:lineRule="auto"/>
    </w:pPr>
    <w:rPr>
      <w:rFonts w:ascii="Tahoma" w:hAnsi="Tahoma" w:cs="Tahoma"/>
      <w:sz w:val="16"/>
      <w:szCs w:val="16"/>
    </w:rPr>
  </w:style>
  <w:style w:type="character" w:customStyle="1" w:styleId="BalloonTextChar1">
    <w:name w:val="Balloon Text Char1"/>
    <w:basedOn w:val="Zadanifontodlomka"/>
    <w:uiPriority w:val="99"/>
    <w:semiHidden/>
    <w:rsid w:val="00373EC8"/>
    <w:rPr>
      <w:rFonts w:ascii="Tahoma" w:hAnsi="Tahoma" w:cs="Tahoma"/>
      <w:sz w:val="16"/>
      <w:szCs w:val="16"/>
    </w:rPr>
  </w:style>
  <w:style w:type="paragraph" w:styleId="Zaglavlje">
    <w:name w:val="header"/>
    <w:basedOn w:val="Normal"/>
    <w:link w:val="ZaglavljeChar"/>
    <w:uiPriority w:val="99"/>
    <w:unhideWhenUsed/>
    <w:rsid w:val="00373E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73EC8"/>
  </w:style>
  <w:style w:type="paragraph" w:styleId="Podnoje">
    <w:name w:val="footer"/>
    <w:basedOn w:val="Normal"/>
    <w:link w:val="PodnojeChar"/>
    <w:uiPriority w:val="99"/>
    <w:unhideWhenUsed/>
    <w:rsid w:val="00373E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3EC8"/>
  </w:style>
  <w:style w:type="character" w:styleId="Hiperveza">
    <w:name w:val="Hyperlink"/>
    <w:basedOn w:val="Zadanifontodlomka"/>
    <w:uiPriority w:val="99"/>
    <w:unhideWhenUsed/>
    <w:rsid w:val="00373EC8"/>
    <w:rPr>
      <w:color w:val="0000FF"/>
      <w:u w:val="single"/>
    </w:rPr>
  </w:style>
  <w:style w:type="character" w:styleId="SlijeenaHiperveza">
    <w:name w:val="FollowedHyperlink"/>
    <w:basedOn w:val="Zadanifontodlomka"/>
    <w:uiPriority w:val="99"/>
    <w:unhideWhenUsed/>
    <w:rsid w:val="00373EC8"/>
    <w:rPr>
      <w:color w:val="800080"/>
      <w:u w:val="single"/>
    </w:rPr>
  </w:style>
  <w:style w:type="paragraph" w:customStyle="1" w:styleId="font5">
    <w:name w:val="font5"/>
    <w:basedOn w:val="Normal"/>
    <w:rsid w:val="00373EC8"/>
    <w:pPr>
      <w:spacing w:before="100" w:beforeAutospacing="1" w:after="100" w:afterAutospacing="1" w:line="240" w:lineRule="auto"/>
    </w:pPr>
    <w:rPr>
      <w:rFonts w:ascii="Tahoma" w:eastAsia="Times New Roman" w:hAnsi="Tahoma" w:cs="Tahoma"/>
      <w:sz w:val="20"/>
      <w:szCs w:val="20"/>
      <w:lang w:eastAsia="hr-HR"/>
    </w:rPr>
  </w:style>
  <w:style w:type="paragraph" w:customStyle="1" w:styleId="font6">
    <w:name w:val="font6"/>
    <w:basedOn w:val="Normal"/>
    <w:rsid w:val="00373EC8"/>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font7">
    <w:name w:val="font7"/>
    <w:basedOn w:val="Normal"/>
    <w:rsid w:val="00373EC8"/>
    <w:pP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font8">
    <w:name w:val="font8"/>
    <w:basedOn w:val="Normal"/>
    <w:rsid w:val="00373EC8"/>
    <w:pPr>
      <w:spacing w:before="100" w:beforeAutospacing="1" w:after="100" w:afterAutospacing="1" w:line="240" w:lineRule="auto"/>
    </w:pPr>
    <w:rPr>
      <w:rFonts w:ascii="Tahoma" w:eastAsia="Times New Roman" w:hAnsi="Tahoma" w:cs="Tahoma"/>
      <w:b/>
      <w:bCs/>
      <w:sz w:val="20"/>
      <w:szCs w:val="20"/>
      <w:lang w:eastAsia="hr-HR"/>
    </w:rPr>
  </w:style>
  <w:style w:type="paragraph" w:customStyle="1" w:styleId="font9">
    <w:name w:val="font9"/>
    <w:basedOn w:val="Normal"/>
    <w:rsid w:val="00373EC8"/>
    <w:pPr>
      <w:spacing w:before="100" w:beforeAutospacing="1" w:after="100" w:afterAutospacing="1" w:line="240" w:lineRule="auto"/>
    </w:pPr>
    <w:rPr>
      <w:rFonts w:ascii="Tahoma" w:eastAsia="Times New Roman" w:hAnsi="Tahoma" w:cs="Tahoma"/>
      <w:sz w:val="14"/>
      <w:szCs w:val="14"/>
      <w:lang w:eastAsia="hr-HR"/>
    </w:rPr>
  </w:style>
  <w:style w:type="paragraph" w:customStyle="1" w:styleId="font10">
    <w:name w:val="font10"/>
    <w:basedOn w:val="Normal"/>
    <w:rsid w:val="00373EC8"/>
    <w:pP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font11">
    <w:name w:val="font11"/>
    <w:basedOn w:val="Normal"/>
    <w:rsid w:val="00373EC8"/>
    <w:pPr>
      <w:spacing w:before="100" w:beforeAutospacing="1" w:after="100" w:afterAutospacing="1" w:line="240" w:lineRule="auto"/>
    </w:pPr>
    <w:rPr>
      <w:rFonts w:ascii="Tahoma" w:eastAsia="Times New Roman" w:hAnsi="Tahoma" w:cs="Tahoma"/>
      <w:sz w:val="16"/>
      <w:szCs w:val="16"/>
      <w:lang w:eastAsia="hr-HR"/>
    </w:rPr>
  </w:style>
  <w:style w:type="paragraph" w:customStyle="1" w:styleId="font12">
    <w:name w:val="font12"/>
    <w:basedOn w:val="Normal"/>
    <w:rsid w:val="00373EC8"/>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65">
    <w:name w:val="xl6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24"/>
      <w:szCs w:val="24"/>
      <w:lang w:eastAsia="hr-HR"/>
    </w:rPr>
  </w:style>
  <w:style w:type="paragraph" w:customStyle="1" w:styleId="xl66">
    <w:name w:val="xl66"/>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8">
    <w:name w:val="xl68"/>
    <w:basedOn w:val="Normal"/>
    <w:rsid w:val="00373EC8"/>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70">
    <w:name w:val="xl7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71">
    <w:name w:val="xl71"/>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2">
    <w:name w:val="xl72"/>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74">
    <w:name w:val="xl74"/>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75">
    <w:name w:val="xl7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76">
    <w:name w:val="xl76"/>
    <w:basedOn w:val="Normal"/>
    <w:rsid w:val="00373EC8"/>
    <w:pPr>
      <w:pBdr>
        <w:bottom w:val="single" w:sz="4" w:space="0" w:color="000000"/>
        <w:right w:val="single" w:sz="4" w:space="0" w:color="000000"/>
      </w:pBdr>
      <w:spacing w:before="100" w:beforeAutospacing="1" w:after="100" w:afterAutospacing="1" w:line="240" w:lineRule="auto"/>
    </w:pPr>
    <w:rPr>
      <w:rFonts w:ascii="Tahoma" w:eastAsia="Times New Roman" w:hAnsi="Tahoma" w:cs="Tahoma"/>
      <w:sz w:val="14"/>
      <w:szCs w:val="14"/>
      <w:lang w:eastAsia="hr-HR"/>
    </w:rPr>
  </w:style>
  <w:style w:type="paragraph" w:customStyle="1" w:styleId="xl77">
    <w:name w:val="xl7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4"/>
      <w:szCs w:val="14"/>
      <w:lang w:eastAsia="hr-HR"/>
    </w:rPr>
  </w:style>
  <w:style w:type="paragraph" w:customStyle="1" w:styleId="xl78">
    <w:name w:val="xl78"/>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79">
    <w:name w:val="xl79"/>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80">
    <w:name w:val="xl8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4"/>
      <w:szCs w:val="14"/>
      <w:lang w:eastAsia="hr-HR"/>
    </w:rPr>
  </w:style>
  <w:style w:type="paragraph" w:customStyle="1" w:styleId="xl81">
    <w:name w:val="xl81"/>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2">
    <w:name w:val="xl82"/>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3">
    <w:name w:val="xl83"/>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6"/>
      <w:szCs w:val="16"/>
      <w:lang w:eastAsia="hr-HR"/>
    </w:rPr>
  </w:style>
  <w:style w:type="paragraph" w:customStyle="1" w:styleId="xl84">
    <w:name w:val="xl84"/>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5">
    <w:name w:val="xl85"/>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6">
    <w:name w:val="xl86"/>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7">
    <w:name w:val="xl8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88">
    <w:name w:val="xl88"/>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9">
    <w:name w:val="xl89"/>
    <w:basedOn w:val="Normal"/>
    <w:rsid w:val="00373EC8"/>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6"/>
      <w:szCs w:val="16"/>
      <w:lang w:eastAsia="hr-HR"/>
    </w:rPr>
  </w:style>
  <w:style w:type="paragraph" w:customStyle="1" w:styleId="xl90">
    <w:name w:val="xl9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24"/>
      <w:szCs w:val="24"/>
      <w:lang w:eastAsia="hr-HR"/>
    </w:rPr>
  </w:style>
  <w:style w:type="paragraph" w:customStyle="1" w:styleId="xl91">
    <w:name w:val="xl91"/>
    <w:basedOn w:val="Normal"/>
    <w:rsid w:val="00373EC8"/>
    <w:pPr>
      <w:pBdr>
        <w:top w:val="single" w:sz="4" w:space="0" w:color="000000"/>
        <w:bottom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2">
    <w:name w:val="xl92"/>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3">
    <w:name w:val="xl93"/>
    <w:basedOn w:val="Normal"/>
    <w:rsid w:val="00373EC8"/>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4">
    <w:name w:val="xl94"/>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5">
    <w:name w:val="xl95"/>
    <w:basedOn w:val="Normal"/>
    <w:rsid w:val="00373EC8"/>
    <w:pPr>
      <w:pBdr>
        <w:top w:val="single" w:sz="4" w:space="0" w:color="000000"/>
        <w:bottom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96">
    <w:name w:val="xl96"/>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97">
    <w:name w:val="xl97"/>
    <w:basedOn w:val="Normal"/>
    <w:rsid w:val="00373EC8"/>
    <w:pPr>
      <w:pBdr>
        <w:top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8">
    <w:name w:val="xl98"/>
    <w:basedOn w:val="Normal"/>
    <w:rsid w:val="00373EC8"/>
    <w:pPr>
      <w:pBdr>
        <w:top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9">
    <w:name w:val="xl99"/>
    <w:basedOn w:val="Normal"/>
    <w:rsid w:val="00373EC8"/>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0">
    <w:name w:val="xl100"/>
    <w:basedOn w:val="Normal"/>
    <w:rsid w:val="00373EC8"/>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373EC8"/>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2">
    <w:name w:val="xl102"/>
    <w:basedOn w:val="Normal"/>
    <w:rsid w:val="00373EC8"/>
    <w:pPr>
      <w:pBdr>
        <w:top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3">
    <w:name w:val="xl103"/>
    <w:basedOn w:val="Normal"/>
    <w:rsid w:val="00373EC8"/>
    <w:pPr>
      <w:pBdr>
        <w:top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4">
    <w:name w:val="xl104"/>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5">
    <w:name w:val="xl105"/>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6">
    <w:name w:val="xl106"/>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7">
    <w:name w:val="xl107"/>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8">
    <w:name w:val="xl108"/>
    <w:basedOn w:val="Normal"/>
    <w:rsid w:val="00373EC8"/>
    <w:pPr>
      <w:pBdr>
        <w:top w:val="single" w:sz="4" w:space="0" w:color="000000"/>
        <w:left w:val="single" w:sz="4" w:space="0" w:color="000000"/>
        <w:bottom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09">
    <w:name w:val="xl109"/>
    <w:basedOn w:val="Normal"/>
    <w:rsid w:val="00373EC8"/>
    <w:pPr>
      <w:pBdr>
        <w:top w:val="single" w:sz="4" w:space="0" w:color="000000"/>
        <w:bottom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10">
    <w:name w:val="xl110"/>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11">
    <w:name w:val="xl111"/>
    <w:basedOn w:val="Normal"/>
    <w:rsid w:val="00373EC8"/>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112">
    <w:name w:val="xl112"/>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113">
    <w:name w:val="xl113"/>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14">
    <w:name w:val="xl114"/>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15">
    <w:name w:val="xl115"/>
    <w:basedOn w:val="Normal"/>
    <w:rsid w:val="00373EC8"/>
    <w:pPr>
      <w:pBdr>
        <w:top w:val="single" w:sz="4" w:space="0" w:color="000000"/>
        <w:bottom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6">
    <w:name w:val="xl116"/>
    <w:basedOn w:val="Normal"/>
    <w:rsid w:val="00373EC8"/>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7">
    <w:name w:val="xl117"/>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18">
    <w:name w:val="xl118"/>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19">
    <w:name w:val="xl119"/>
    <w:basedOn w:val="Normal"/>
    <w:rsid w:val="00373EC8"/>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1">
    <w:name w:val="xl121"/>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22">
    <w:name w:val="xl122"/>
    <w:basedOn w:val="Normal"/>
    <w:rsid w:val="00373EC8"/>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3">
    <w:name w:val="xl123"/>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4">
    <w:name w:val="xl124"/>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24"/>
      <w:szCs w:val="24"/>
      <w:lang w:eastAsia="hr-HR"/>
    </w:rPr>
  </w:style>
  <w:style w:type="paragraph" w:customStyle="1" w:styleId="xl125">
    <w:name w:val="xl12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24"/>
      <w:szCs w:val="24"/>
      <w:lang w:eastAsia="hr-HR"/>
    </w:rPr>
  </w:style>
  <w:style w:type="paragraph" w:customStyle="1" w:styleId="xl126">
    <w:name w:val="xl126"/>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Tahoma" w:eastAsia="Times New Roman" w:hAnsi="Tahoma" w:cs="Tahoma"/>
      <w:b/>
      <w:bCs/>
      <w:sz w:val="24"/>
      <w:szCs w:val="24"/>
      <w:lang w:eastAsia="hr-HR"/>
    </w:rPr>
  </w:style>
  <w:style w:type="paragraph" w:styleId="Uvuenotijeloteksta">
    <w:name w:val="Body Text Indent"/>
    <w:basedOn w:val="Normal"/>
    <w:link w:val="UvuenotijelotekstaChar"/>
    <w:semiHidden/>
    <w:unhideWhenUsed/>
    <w:rsid w:val="00373EC8"/>
    <w:pPr>
      <w:spacing w:after="120" w:line="254" w:lineRule="auto"/>
      <w:ind w:left="283"/>
    </w:pPr>
    <w:rPr>
      <w:rFonts w:ascii="Calibri" w:eastAsia="Calibri" w:hAnsi="Calibri" w:cs="Times New Roman"/>
    </w:rPr>
  </w:style>
  <w:style w:type="character" w:customStyle="1" w:styleId="UvuenotijelotekstaChar">
    <w:name w:val="Uvučeno tijelo teksta Char"/>
    <w:basedOn w:val="Zadanifontodlomka"/>
    <w:link w:val="Uvuenotijeloteksta"/>
    <w:semiHidden/>
    <w:rsid w:val="00373EC8"/>
    <w:rPr>
      <w:rFonts w:ascii="Calibri" w:eastAsia="Calibri" w:hAnsi="Calibri" w:cs="Times New Roman"/>
    </w:rPr>
  </w:style>
  <w:style w:type="character" w:styleId="Naglaeno">
    <w:name w:val="Strong"/>
    <w:basedOn w:val="Zadanifontodlomka"/>
    <w:qFormat/>
    <w:rsid w:val="00373EC8"/>
    <w:rPr>
      <w:b/>
      <w:bCs/>
    </w:rPr>
  </w:style>
  <w:style w:type="paragraph" w:customStyle="1" w:styleId="xl127">
    <w:name w:val="xl127"/>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28">
    <w:name w:val="xl128"/>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29">
    <w:name w:val="xl129"/>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0">
    <w:name w:val="xl130"/>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1">
    <w:name w:val="xl131"/>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2">
    <w:name w:val="xl132"/>
    <w:basedOn w:val="Normal"/>
    <w:rsid w:val="008E400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3">
    <w:name w:val="xl133"/>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4">
    <w:name w:val="xl134"/>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5">
    <w:name w:val="xl135"/>
    <w:basedOn w:val="Normal"/>
    <w:rsid w:val="008E400E"/>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6">
    <w:name w:val="xl136"/>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7">
    <w:name w:val="xl137"/>
    <w:basedOn w:val="Normal"/>
    <w:rsid w:val="008E400E"/>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8">
    <w:name w:val="xl138"/>
    <w:basedOn w:val="Normal"/>
    <w:rsid w:val="008E400E"/>
    <w:pPr>
      <w:pBdr>
        <w:top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9">
    <w:name w:val="xl139"/>
    <w:basedOn w:val="Normal"/>
    <w:rsid w:val="008E400E"/>
    <w:pPr>
      <w:pBdr>
        <w:top w:val="single" w:sz="4" w:space="0" w:color="000000"/>
        <w:left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40">
    <w:name w:val="xl140"/>
    <w:basedOn w:val="Normal"/>
    <w:rsid w:val="008E400E"/>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41">
    <w:name w:val="xl141"/>
    <w:basedOn w:val="Normal"/>
    <w:rsid w:val="008E400E"/>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42">
    <w:name w:val="xl142"/>
    <w:basedOn w:val="Normal"/>
    <w:rsid w:val="008E400E"/>
    <w:pP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43">
    <w:name w:val="xl143"/>
    <w:basedOn w:val="Normal"/>
    <w:rsid w:val="008E400E"/>
    <w:pPr>
      <w:pBdr>
        <w:top w:val="single" w:sz="4" w:space="0" w:color="000000"/>
        <w:left w:val="single" w:sz="4" w:space="0" w:color="000000"/>
        <w:bottom w:val="single" w:sz="4" w:space="0" w:color="000000"/>
        <w:right w:val="single" w:sz="4" w:space="0" w:color="000000"/>
      </w:pBdr>
      <w:shd w:val="clear" w:color="000000" w:fill="656598"/>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4">
    <w:name w:val="xl144"/>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5">
    <w:name w:val="xl145"/>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6">
    <w:name w:val="xl146"/>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7">
    <w:name w:val="xl147"/>
    <w:basedOn w:val="Normal"/>
    <w:rsid w:val="008E400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8">
    <w:name w:val="xl148"/>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9">
    <w:name w:val="xl149"/>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0">
    <w:name w:val="xl150"/>
    <w:basedOn w:val="Normal"/>
    <w:rsid w:val="008E400E"/>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1">
    <w:name w:val="xl151"/>
    <w:basedOn w:val="Normal"/>
    <w:rsid w:val="008E400E"/>
    <w:pPr>
      <w:pBdr>
        <w:top w:val="single" w:sz="4" w:space="0" w:color="000000"/>
        <w:left w:val="single" w:sz="4" w:space="0" w:color="000000"/>
        <w:right w:val="single" w:sz="4" w:space="0" w:color="000000"/>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52">
    <w:name w:val="xl152"/>
    <w:basedOn w:val="Normal"/>
    <w:rsid w:val="008E400E"/>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3">
    <w:name w:val="xl153"/>
    <w:basedOn w:val="Normal"/>
    <w:rsid w:val="008E400E"/>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4">
    <w:name w:val="xl154"/>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5">
    <w:name w:val="xl155"/>
    <w:basedOn w:val="Normal"/>
    <w:rsid w:val="008E400E"/>
    <w:pPr>
      <w:pBdr>
        <w:top w:val="single" w:sz="4" w:space="0" w:color="000000"/>
        <w:left w:val="single" w:sz="4" w:space="0" w:color="000000"/>
        <w:bottom w:val="single" w:sz="4" w:space="0" w:color="000000"/>
        <w:right w:val="single" w:sz="4" w:space="0" w:color="000000"/>
      </w:pBdr>
      <w:shd w:val="clear" w:color="000000" w:fill="656598"/>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6">
    <w:name w:val="xl156"/>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7">
    <w:name w:val="xl157"/>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8">
    <w:name w:val="xl158"/>
    <w:basedOn w:val="Normal"/>
    <w:rsid w:val="008E400E"/>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9">
    <w:name w:val="xl159"/>
    <w:basedOn w:val="Normal"/>
    <w:rsid w:val="008E400E"/>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sz w:val="18"/>
      <w:szCs w:val="18"/>
      <w:lang w:eastAsia="hr-HR"/>
    </w:rPr>
  </w:style>
  <w:style w:type="paragraph" w:customStyle="1" w:styleId="xl160">
    <w:name w:val="xl160"/>
    <w:basedOn w:val="Normal"/>
    <w:rsid w:val="008E400E"/>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61">
    <w:name w:val="xl161"/>
    <w:basedOn w:val="Normal"/>
    <w:rsid w:val="008E400E"/>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styleId="StandardWeb">
    <w:name w:val="Normal (Web)"/>
    <w:basedOn w:val="Normal"/>
    <w:uiPriority w:val="99"/>
    <w:unhideWhenUsed/>
    <w:rsid w:val="000E763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2">
    <w:name w:val="xl162"/>
    <w:basedOn w:val="Normal"/>
    <w:rsid w:val="00D4019D"/>
    <w:pPr>
      <w:pBdr>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3">
    <w:name w:val="xl163"/>
    <w:basedOn w:val="Normal"/>
    <w:rsid w:val="00D4019D"/>
    <w:pPr>
      <w:pBdr>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4">
    <w:name w:val="xl164"/>
    <w:basedOn w:val="Normal"/>
    <w:rsid w:val="00D4019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5">
    <w:name w:val="xl165"/>
    <w:basedOn w:val="Normal"/>
    <w:rsid w:val="00D4019D"/>
    <w:pPr>
      <w:pBdr>
        <w:lef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6">
    <w:name w:val="xl166"/>
    <w:basedOn w:val="Normal"/>
    <w:rsid w:val="00D4019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7">
    <w:name w:val="xl167"/>
    <w:basedOn w:val="Normal"/>
    <w:rsid w:val="00D4019D"/>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68">
    <w:name w:val="xl168"/>
    <w:basedOn w:val="Normal"/>
    <w:rsid w:val="00D4019D"/>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69">
    <w:name w:val="xl169"/>
    <w:basedOn w:val="Normal"/>
    <w:rsid w:val="00D4019D"/>
    <w:pPr>
      <w:pBdr>
        <w:top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70">
    <w:name w:val="xl170"/>
    <w:basedOn w:val="Normal"/>
    <w:rsid w:val="00D4019D"/>
    <w:pPr>
      <w:pBdr>
        <w:top w:val="single" w:sz="4" w:space="0" w:color="000000"/>
      </w:pBdr>
      <w:shd w:val="clear" w:color="000000" w:fill="65659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1">
    <w:name w:val="xl171"/>
    <w:basedOn w:val="Normal"/>
    <w:rsid w:val="00D4019D"/>
    <w:pPr>
      <w:pBdr>
        <w:top w:val="single" w:sz="4" w:space="0" w:color="000000"/>
        <w:right w:val="single" w:sz="4" w:space="0" w:color="000000"/>
      </w:pBdr>
      <w:shd w:val="clear" w:color="000000" w:fill="65659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2">
    <w:name w:val="xl172"/>
    <w:basedOn w:val="Normal"/>
    <w:rsid w:val="00D4019D"/>
    <w:pPr>
      <w:pBdr>
        <w:top w:val="single" w:sz="4" w:space="0" w:color="000000"/>
        <w:bottom w:val="single" w:sz="4" w:space="0" w:color="000000"/>
      </w:pBdr>
      <w:shd w:val="clear" w:color="000000" w:fill="C4D6D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3">
    <w:name w:val="xl173"/>
    <w:basedOn w:val="Normal"/>
    <w:rsid w:val="00D4019D"/>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4">
    <w:name w:val="xl174"/>
    <w:basedOn w:val="Normal"/>
    <w:rsid w:val="00D4019D"/>
    <w:pP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5">
    <w:name w:val="xl175"/>
    <w:basedOn w:val="Normal"/>
    <w:rsid w:val="00D4019D"/>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6">
    <w:name w:val="xl176"/>
    <w:basedOn w:val="Normal"/>
    <w:rsid w:val="00D4019D"/>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7">
    <w:name w:val="xl177"/>
    <w:basedOn w:val="Normal"/>
    <w:rsid w:val="00D4019D"/>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8">
    <w:name w:val="xl178"/>
    <w:basedOn w:val="Normal"/>
    <w:rsid w:val="00D4019D"/>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9">
    <w:name w:val="xl179"/>
    <w:basedOn w:val="Normal"/>
    <w:rsid w:val="00D4019D"/>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0">
    <w:name w:val="xl180"/>
    <w:basedOn w:val="Normal"/>
    <w:rsid w:val="00D4019D"/>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1">
    <w:name w:val="xl181"/>
    <w:basedOn w:val="Normal"/>
    <w:rsid w:val="00D4019D"/>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2">
    <w:name w:val="xl182"/>
    <w:basedOn w:val="Normal"/>
    <w:rsid w:val="00D4019D"/>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3">
    <w:name w:val="xl183"/>
    <w:basedOn w:val="Normal"/>
    <w:rsid w:val="00D4019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msonormal0">
    <w:name w:val="msonormal"/>
    <w:basedOn w:val="Normal"/>
    <w:rsid w:val="007D222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CB767B"/>
    <w:rPr>
      <w:color w:val="605E5C"/>
      <w:shd w:val="clear" w:color="auto" w:fill="E1DFDD"/>
    </w:rPr>
  </w:style>
  <w:style w:type="character" w:styleId="Nerijeenospominjanje">
    <w:name w:val="Unresolved Mention"/>
    <w:basedOn w:val="Zadanifontodlomka"/>
    <w:uiPriority w:val="99"/>
    <w:semiHidden/>
    <w:unhideWhenUsed/>
    <w:rsid w:val="004E6838"/>
    <w:rPr>
      <w:color w:val="605E5C"/>
      <w:shd w:val="clear" w:color="auto" w:fill="E1DFDD"/>
    </w:rPr>
  </w:style>
  <w:style w:type="character" w:customStyle="1" w:styleId="Naslov1Char">
    <w:name w:val="Naslov 1 Char"/>
    <w:basedOn w:val="Zadanifontodlomka"/>
    <w:link w:val="Naslov1"/>
    <w:uiPriority w:val="9"/>
    <w:rsid w:val="0030500E"/>
    <w:rPr>
      <w:rFonts w:asciiTheme="majorHAnsi" w:eastAsiaTheme="majorEastAsia" w:hAnsiTheme="majorHAnsi" w:cstheme="majorBidi"/>
      <w:color w:val="365F91" w:themeColor="accent1" w:themeShade="BF"/>
      <w:sz w:val="40"/>
      <w:szCs w:val="40"/>
    </w:rPr>
  </w:style>
  <w:style w:type="character" w:customStyle="1" w:styleId="Naslov2Char">
    <w:name w:val="Naslov 2 Char"/>
    <w:basedOn w:val="Zadanifontodlomka"/>
    <w:link w:val="Naslov2"/>
    <w:uiPriority w:val="9"/>
    <w:semiHidden/>
    <w:rsid w:val="0030500E"/>
    <w:rPr>
      <w:rFonts w:asciiTheme="majorHAnsi" w:eastAsiaTheme="majorEastAsia" w:hAnsiTheme="majorHAnsi" w:cstheme="majorBidi"/>
      <w:color w:val="365F91" w:themeColor="accent1" w:themeShade="BF"/>
      <w:sz w:val="32"/>
      <w:szCs w:val="32"/>
    </w:rPr>
  </w:style>
  <w:style w:type="character" w:customStyle="1" w:styleId="Naslov3Char">
    <w:name w:val="Naslov 3 Char"/>
    <w:basedOn w:val="Zadanifontodlomka"/>
    <w:link w:val="Naslov3"/>
    <w:uiPriority w:val="9"/>
    <w:semiHidden/>
    <w:rsid w:val="0030500E"/>
    <w:rPr>
      <w:rFonts w:eastAsiaTheme="majorEastAsia" w:cstheme="majorBidi"/>
      <w:color w:val="365F91" w:themeColor="accent1" w:themeShade="BF"/>
      <w:sz w:val="28"/>
      <w:szCs w:val="28"/>
    </w:rPr>
  </w:style>
  <w:style w:type="character" w:customStyle="1" w:styleId="Naslov4Char">
    <w:name w:val="Naslov 4 Char"/>
    <w:basedOn w:val="Zadanifontodlomka"/>
    <w:link w:val="Naslov4"/>
    <w:uiPriority w:val="9"/>
    <w:semiHidden/>
    <w:rsid w:val="0030500E"/>
    <w:rPr>
      <w:rFonts w:eastAsiaTheme="majorEastAsia" w:cstheme="majorBidi"/>
      <w:i/>
      <w:iCs/>
      <w:color w:val="365F91" w:themeColor="accent1" w:themeShade="BF"/>
    </w:rPr>
  </w:style>
  <w:style w:type="character" w:customStyle="1" w:styleId="Naslov5Char">
    <w:name w:val="Naslov 5 Char"/>
    <w:basedOn w:val="Zadanifontodlomka"/>
    <w:link w:val="Naslov5"/>
    <w:uiPriority w:val="9"/>
    <w:semiHidden/>
    <w:rsid w:val="0030500E"/>
    <w:rPr>
      <w:rFonts w:eastAsiaTheme="majorEastAsia" w:cstheme="majorBidi"/>
      <w:color w:val="365F91" w:themeColor="accent1" w:themeShade="BF"/>
    </w:rPr>
  </w:style>
  <w:style w:type="character" w:customStyle="1" w:styleId="Naslov6Char">
    <w:name w:val="Naslov 6 Char"/>
    <w:basedOn w:val="Zadanifontodlomka"/>
    <w:link w:val="Naslov6"/>
    <w:uiPriority w:val="9"/>
    <w:semiHidden/>
    <w:rsid w:val="0030500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0500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0500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0500E"/>
    <w:rPr>
      <w:rFonts w:eastAsiaTheme="majorEastAsia" w:cstheme="majorBidi"/>
      <w:color w:val="272727" w:themeColor="text1" w:themeTint="D8"/>
    </w:rPr>
  </w:style>
  <w:style w:type="paragraph" w:styleId="Naslov">
    <w:name w:val="Title"/>
    <w:basedOn w:val="Normal"/>
    <w:next w:val="Normal"/>
    <w:link w:val="NaslovChar"/>
    <w:uiPriority w:val="10"/>
    <w:qFormat/>
    <w:rsid w:val="00305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0500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0500E"/>
    <w:pPr>
      <w:numPr>
        <w:ilvl w:val="1"/>
      </w:numPr>
      <w:spacing w:after="160" w:line="254" w:lineRule="auto"/>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0500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0500E"/>
    <w:pPr>
      <w:spacing w:before="160" w:after="160" w:line="254" w:lineRule="auto"/>
      <w:jc w:val="center"/>
    </w:pPr>
    <w:rPr>
      <w:i/>
      <w:iCs/>
      <w:color w:val="404040" w:themeColor="text1" w:themeTint="BF"/>
    </w:rPr>
  </w:style>
  <w:style w:type="character" w:customStyle="1" w:styleId="CitatChar">
    <w:name w:val="Citat Char"/>
    <w:basedOn w:val="Zadanifontodlomka"/>
    <w:link w:val="Citat"/>
    <w:uiPriority w:val="29"/>
    <w:rsid w:val="0030500E"/>
    <w:rPr>
      <w:i/>
      <w:iCs/>
      <w:color w:val="404040" w:themeColor="text1" w:themeTint="BF"/>
    </w:rPr>
  </w:style>
  <w:style w:type="character" w:styleId="Jakoisticanje">
    <w:name w:val="Intense Emphasis"/>
    <w:basedOn w:val="Zadanifontodlomka"/>
    <w:uiPriority w:val="21"/>
    <w:qFormat/>
    <w:rsid w:val="0030500E"/>
    <w:rPr>
      <w:i/>
      <w:iCs/>
      <w:color w:val="365F91" w:themeColor="accent1" w:themeShade="BF"/>
    </w:rPr>
  </w:style>
  <w:style w:type="paragraph" w:styleId="Naglaencitat">
    <w:name w:val="Intense Quote"/>
    <w:basedOn w:val="Normal"/>
    <w:next w:val="Normal"/>
    <w:link w:val="NaglaencitatChar"/>
    <w:uiPriority w:val="30"/>
    <w:qFormat/>
    <w:rsid w:val="0030500E"/>
    <w:pPr>
      <w:pBdr>
        <w:top w:val="single" w:sz="4" w:space="10" w:color="365F91" w:themeColor="accent1" w:themeShade="BF"/>
        <w:bottom w:val="single" w:sz="4" w:space="10" w:color="365F91" w:themeColor="accent1" w:themeShade="BF"/>
      </w:pBdr>
      <w:spacing w:before="360" w:after="360" w:line="254" w:lineRule="auto"/>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30500E"/>
    <w:rPr>
      <w:i/>
      <w:iCs/>
      <w:color w:val="365F91" w:themeColor="accent1" w:themeShade="BF"/>
    </w:rPr>
  </w:style>
  <w:style w:type="character" w:styleId="Istaknutareferenca">
    <w:name w:val="Intense Reference"/>
    <w:basedOn w:val="Zadanifontodlomka"/>
    <w:uiPriority w:val="32"/>
    <w:qFormat/>
    <w:rsid w:val="0030500E"/>
    <w:rPr>
      <w:b/>
      <w:bCs/>
      <w:smallCaps/>
      <w:color w:val="365F91" w:themeColor="accent1" w:themeShade="BF"/>
      <w:spacing w:val="5"/>
    </w:rPr>
  </w:style>
  <w:style w:type="paragraph" w:styleId="Bezproreda">
    <w:name w:val="No Spacing"/>
    <w:uiPriority w:val="1"/>
    <w:qFormat/>
    <w:rsid w:val="0030500E"/>
    <w:pPr>
      <w:spacing w:after="0" w:line="240" w:lineRule="auto"/>
    </w:pPr>
  </w:style>
  <w:style w:type="paragraph" w:customStyle="1" w:styleId="Normal1">
    <w:name w:val="Normal1"/>
    <w:rsid w:val="00620F51"/>
    <w:pPr>
      <w:spacing w:after="0" w:line="240" w:lineRule="auto"/>
    </w:pPr>
    <w:rPr>
      <w:rFonts w:ascii="Times New Roman" w:eastAsia="Times New Roman" w:hAnsi="Times New Roman" w:cs="Times New Roman"/>
      <w:color w:val="000000"/>
      <w:sz w:val="24"/>
      <w:lang w:eastAsia="hr-HR"/>
    </w:rPr>
  </w:style>
  <w:style w:type="character" w:styleId="Istaknuto">
    <w:name w:val="Emphasis"/>
    <w:basedOn w:val="Zadanifontodlomka"/>
    <w:uiPriority w:val="20"/>
    <w:qFormat/>
    <w:rsid w:val="00BE57A2"/>
    <w:rPr>
      <w:i/>
      <w:iCs/>
    </w:rPr>
  </w:style>
  <w:style w:type="paragraph" w:customStyle="1" w:styleId="Odlomakpopisa1">
    <w:name w:val="Odlomak popisa1"/>
    <w:basedOn w:val="Normal"/>
    <w:uiPriority w:val="99"/>
    <w:rsid w:val="006F7607"/>
    <w:pPr>
      <w:spacing w:after="0" w:line="240" w:lineRule="auto"/>
      <w:ind w:left="720"/>
    </w:pPr>
    <w:rPr>
      <w:rFonts w:ascii="Times New Roman" w:eastAsia="Calibri" w:hAnsi="Times New Roman" w:cs="Times New Roman"/>
      <w:sz w:val="24"/>
      <w:szCs w:val="24"/>
      <w:lang w:eastAsia="hr-HR"/>
    </w:rPr>
  </w:style>
  <w:style w:type="paragraph" w:customStyle="1" w:styleId="xl63">
    <w:name w:val="xl63"/>
    <w:basedOn w:val="Normal"/>
    <w:rsid w:val="00E130B3"/>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64">
    <w:name w:val="xl64"/>
    <w:basedOn w:val="Normal"/>
    <w:rsid w:val="00E130B3"/>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vijest2">
    <w:name w:val="vijest2"/>
    <w:basedOn w:val="Normal"/>
    <w:rsid w:val="00D740C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57">
      <w:bodyDiv w:val="1"/>
      <w:marLeft w:val="0"/>
      <w:marRight w:val="0"/>
      <w:marTop w:val="0"/>
      <w:marBottom w:val="0"/>
      <w:divBdr>
        <w:top w:val="none" w:sz="0" w:space="0" w:color="auto"/>
        <w:left w:val="none" w:sz="0" w:space="0" w:color="auto"/>
        <w:bottom w:val="none" w:sz="0" w:space="0" w:color="auto"/>
        <w:right w:val="none" w:sz="0" w:space="0" w:color="auto"/>
      </w:divBdr>
    </w:div>
    <w:div w:id="3750470">
      <w:bodyDiv w:val="1"/>
      <w:marLeft w:val="0"/>
      <w:marRight w:val="0"/>
      <w:marTop w:val="0"/>
      <w:marBottom w:val="0"/>
      <w:divBdr>
        <w:top w:val="none" w:sz="0" w:space="0" w:color="auto"/>
        <w:left w:val="none" w:sz="0" w:space="0" w:color="auto"/>
        <w:bottom w:val="none" w:sz="0" w:space="0" w:color="auto"/>
        <w:right w:val="none" w:sz="0" w:space="0" w:color="auto"/>
      </w:divBdr>
    </w:div>
    <w:div w:id="9072041">
      <w:bodyDiv w:val="1"/>
      <w:marLeft w:val="0"/>
      <w:marRight w:val="0"/>
      <w:marTop w:val="0"/>
      <w:marBottom w:val="0"/>
      <w:divBdr>
        <w:top w:val="none" w:sz="0" w:space="0" w:color="auto"/>
        <w:left w:val="none" w:sz="0" w:space="0" w:color="auto"/>
        <w:bottom w:val="none" w:sz="0" w:space="0" w:color="auto"/>
        <w:right w:val="none" w:sz="0" w:space="0" w:color="auto"/>
      </w:divBdr>
    </w:div>
    <w:div w:id="9718200">
      <w:bodyDiv w:val="1"/>
      <w:marLeft w:val="0"/>
      <w:marRight w:val="0"/>
      <w:marTop w:val="0"/>
      <w:marBottom w:val="0"/>
      <w:divBdr>
        <w:top w:val="none" w:sz="0" w:space="0" w:color="auto"/>
        <w:left w:val="none" w:sz="0" w:space="0" w:color="auto"/>
        <w:bottom w:val="none" w:sz="0" w:space="0" w:color="auto"/>
        <w:right w:val="none" w:sz="0" w:space="0" w:color="auto"/>
      </w:divBdr>
    </w:div>
    <w:div w:id="26757247">
      <w:bodyDiv w:val="1"/>
      <w:marLeft w:val="0"/>
      <w:marRight w:val="0"/>
      <w:marTop w:val="0"/>
      <w:marBottom w:val="0"/>
      <w:divBdr>
        <w:top w:val="none" w:sz="0" w:space="0" w:color="auto"/>
        <w:left w:val="none" w:sz="0" w:space="0" w:color="auto"/>
        <w:bottom w:val="none" w:sz="0" w:space="0" w:color="auto"/>
        <w:right w:val="none" w:sz="0" w:space="0" w:color="auto"/>
      </w:divBdr>
    </w:div>
    <w:div w:id="37752721">
      <w:bodyDiv w:val="1"/>
      <w:marLeft w:val="0"/>
      <w:marRight w:val="0"/>
      <w:marTop w:val="0"/>
      <w:marBottom w:val="0"/>
      <w:divBdr>
        <w:top w:val="none" w:sz="0" w:space="0" w:color="auto"/>
        <w:left w:val="none" w:sz="0" w:space="0" w:color="auto"/>
        <w:bottom w:val="none" w:sz="0" w:space="0" w:color="auto"/>
        <w:right w:val="none" w:sz="0" w:space="0" w:color="auto"/>
      </w:divBdr>
    </w:div>
    <w:div w:id="62876505">
      <w:bodyDiv w:val="1"/>
      <w:marLeft w:val="0"/>
      <w:marRight w:val="0"/>
      <w:marTop w:val="0"/>
      <w:marBottom w:val="0"/>
      <w:divBdr>
        <w:top w:val="none" w:sz="0" w:space="0" w:color="auto"/>
        <w:left w:val="none" w:sz="0" w:space="0" w:color="auto"/>
        <w:bottom w:val="none" w:sz="0" w:space="0" w:color="auto"/>
        <w:right w:val="none" w:sz="0" w:space="0" w:color="auto"/>
      </w:divBdr>
    </w:div>
    <w:div w:id="70855680">
      <w:bodyDiv w:val="1"/>
      <w:marLeft w:val="0"/>
      <w:marRight w:val="0"/>
      <w:marTop w:val="0"/>
      <w:marBottom w:val="0"/>
      <w:divBdr>
        <w:top w:val="none" w:sz="0" w:space="0" w:color="auto"/>
        <w:left w:val="none" w:sz="0" w:space="0" w:color="auto"/>
        <w:bottom w:val="none" w:sz="0" w:space="0" w:color="auto"/>
        <w:right w:val="none" w:sz="0" w:space="0" w:color="auto"/>
      </w:divBdr>
    </w:div>
    <w:div w:id="84811665">
      <w:bodyDiv w:val="1"/>
      <w:marLeft w:val="0"/>
      <w:marRight w:val="0"/>
      <w:marTop w:val="0"/>
      <w:marBottom w:val="0"/>
      <w:divBdr>
        <w:top w:val="none" w:sz="0" w:space="0" w:color="auto"/>
        <w:left w:val="none" w:sz="0" w:space="0" w:color="auto"/>
        <w:bottom w:val="none" w:sz="0" w:space="0" w:color="auto"/>
        <w:right w:val="none" w:sz="0" w:space="0" w:color="auto"/>
      </w:divBdr>
    </w:div>
    <w:div w:id="86192477">
      <w:bodyDiv w:val="1"/>
      <w:marLeft w:val="0"/>
      <w:marRight w:val="0"/>
      <w:marTop w:val="0"/>
      <w:marBottom w:val="0"/>
      <w:divBdr>
        <w:top w:val="none" w:sz="0" w:space="0" w:color="auto"/>
        <w:left w:val="none" w:sz="0" w:space="0" w:color="auto"/>
        <w:bottom w:val="none" w:sz="0" w:space="0" w:color="auto"/>
        <w:right w:val="none" w:sz="0" w:space="0" w:color="auto"/>
      </w:divBdr>
    </w:div>
    <w:div w:id="93595442">
      <w:bodyDiv w:val="1"/>
      <w:marLeft w:val="0"/>
      <w:marRight w:val="0"/>
      <w:marTop w:val="0"/>
      <w:marBottom w:val="0"/>
      <w:divBdr>
        <w:top w:val="none" w:sz="0" w:space="0" w:color="auto"/>
        <w:left w:val="none" w:sz="0" w:space="0" w:color="auto"/>
        <w:bottom w:val="none" w:sz="0" w:space="0" w:color="auto"/>
        <w:right w:val="none" w:sz="0" w:space="0" w:color="auto"/>
      </w:divBdr>
    </w:div>
    <w:div w:id="93985778">
      <w:bodyDiv w:val="1"/>
      <w:marLeft w:val="0"/>
      <w:marRight w:val="0"/>
      <w:marTop w:val="0"/>
      <w:marBottom w:val="0"/>
      <w:divBdr>
        <w:top w:val="none" w:sz="0" w:space="0" w:color="auto"/>
        <w:left w:val="none" w:sz="0" w:space="0" w:color="auto"/>
        <w:bottom w:val="none" w:sz="0" w:space="0" w:color="auto"/>
        <w:right w:val="none" w:sz="0" w:space="0" w:color="auto"/>
      </w:divBdr>
    </w:div>
    <w:div w:id="103423855">
      <w:bodyDiv w:val="1"/>
      <w:marLeft w:val="0"/>
      <w:marRight w:val="0"/>
      <w:marTop w:val="0"/>
      <w:marBottom w:val="0"/>
      <w:divBdr>
        <w:top w:val="none" w:sz="0" w:space="0" w:color="auto"/>
        <w:left w:val="none" w:sz="0" w:space="0" w:color="auto"/>
        <w:bottom w:val="none" w:sz="0" w:space="0" w:color="auto"/>
        <w:right w:val="none" w:sz="0" w:space="0" w:color="auto"/>
      </w:divBdr>
    </w:div>
    <w:div w:id="108166102">
      <w:bodyDiv w:val="1"/>
      <w:marLeft w:val="0"/>
      <w:marRight w:val="0"/>
      <w:marTop w:val="0"/>
      <w:marBottom w:val="0"/>
      <w:divBdr>
        <w:top w:val="none" w:sz="0" w:space="0" w:color="auto"/>
        <w:left w:val="none" w:sz="0" w:space="0" w:color="auto"/>
        <w:bottom w:val="none" w:sz="0" w:space="0" w:color="auto"/>
        <w:right w:val="none" w:sz="0" w:space="0" w:color="auto"/>
      </w:divBdr>
    </w:div>
    <w:div w:id="110780882">
      <w:bodyDiv w:val="1"/>
      <w:marLeft w:val="0"/>
      <w:marRight w:val="0"/>
      <w:marTop w:val="0"/>
      <w:marBottom w:val="0"/>
      <w:divBdr>
        <w:top w:val="none" w:sz="0" w:space="0" w:color="auto"/>
        <w:left w:val="none" w:sz="0" w:space="0" w:color="auto"/>
        <w:bottom w:val="none" w:sz="0" w:space="0" w:color="auto"/>
        <w:right w:val="none" w:sz="0" w:space="0" w:color="auto"/>
      </w:divBdr>
    </w:div>
    <w:div w:id="121732887">
      <w:bodyDiv w:val="1"/>
      <w:marLeft w:val="0"/>
      <w:marRight w:val="0"/>
      <w:marTop w:val="0"/>
      <w:marBottom w:val="0"/>
      <w:divBdr>
        <w:top w:val="none" w:sz="0" w:space="0" w:color="auto"/>
        <w:left w:val="none" w:sz="0" w:space="0" w:color="auto"/>
        <w:bottom w:val="none" w:sz="0" w:space="0" w:color="auto"/>
        <w:right w:val="none" w:sz="0" w:space="0" w:color="auto"/>
      </w:divBdr>
    </w:div>
    <w:div w:id="126582630">
      <w:bodyDiv w:val="1"/>
      <w:marLeft w:val="0"/>
      <w:marRight w:val="0"/>
      <w:marTop w:val="0"/>
      <w:marBottom w:val="0"/>
      <w:divBdr>
        <w:top w:val="none" w:sz="0" w:space="0" w:color="auto"/>
        <w:left w:val="none" w:sz="0" w:space="0" w:color="auto"/>
        <w:bottom w:val="none" w:sz="0" w:space="0" w:color="auto"/>
        <w:right w:val="none" w:sz="0" w:space="0" w:color="auto"/>
      </w:divBdr>
    </w:div>
    <w:div w:id="158694596">
      <w:bodyDiv w:val="1"/>
      <w:marLeft w:val="0"/>
      <w:marRight w:val="0"/>
      <w:marTop w:val="0"/>
      <w:marBottom w:val="0"/>
      <w:divBdr>
        <w:top w:val="none" w:sz="0" w:space="0" w:color="auto"/>
        <w:left w:val="none" w:sz="0" w:space="0" w:color="auto"/>
        <w:bottom w:val="none" w:sz="0" w:space="0" w:color="auto"/>
        <w:right w:val="none" w:sz="0" w:space="0" w:color="auto"/>
      </w:divBdr>
    </w:div>
    <w:div w:id="159515121">
      <w:bodyDiv w:val="1"/>
      <w:marLeft w:val="0"/>
      <w:marRight w:val="0"/>
      <w:marTop w:val="0"/>
      <w:marBottom w:val="0"/>
      <w:divBdr>
        <w:top w:val="none" w:sz="0" w:space="0" w:color="auto"/>
        <w:left w:val="none" w:sz="0" w:space="0" w:color="auto"/>
        <w:bottom w:val="none" w:sz="0" w:space="0" w:color="auto"/>
        <w:right w:val="none" w:sz="0" w:space="0" w:color="auto"/>
      </w:divBdr>
    </w:div>
    <w:div w:id="175585107">
      <w:bodyDiv w:val="1"/>
      <w:marLeft w:val="0"/>
      <w:marRight w:val="0"/>
      <w:marTop w:val="0"/>
      <w:marBottom w:val="0"/>
      <w:divBdr>
        <w:top w:val="none" w:sz="0" w:space="0" w:color="auto"/>
        <w:left w:val="none" w:sz="0" w:space="0" w:color="auto"/>
        <w:bottom w:val="none" w:sz="0" w:space="0" w:color="auto"/>
        <w:right w:val="none" w:sz="0" w:space="0" w:color="auto"/>
      </w:divBdr>
    </w:div>
    <w:div w:id="190649248">
      <w:bodyDiv w:val="1"/>
      <w:marLeft w:val="0"/>
      <w:marRight w:val="0"/>
      <w:marTop w:val="0"/>
      <w:marBottom w:val="0"/>
      <w:divBdr>
        <w:top w:val="none" w:sz="0" w:space="0" w:color="auto"/>
        <w:left w:val="none" w:sz="0" w:space="0" w:color="auto"/>
        <w:bottom w:val="none" w:sz="0" w:space="0" w:color="auto"/>
        <w:right w:val="none" w:sz="0" w:space="0" w:color="auto"/>
      </w:divBdr>
    </w:div>
    <w:div w:id="192110878">
      <w:bodyDiv w:val="1"/>
      <w:marLeft w:val="0"/>
      <w:marRight w:val="0"/>
      <w:marTop w:val="0"/>
      <w:marBottom w:val="0"/>
      <w:divBdr>
        <w:top w:val="none" w:sz="0" w:space="0" w:color="auto"/>
        <w:left w:val="none" w:sz="0" w:space="0" w:color="auto"/>
        <w:bottom w:val="none" w:sz="0" w:space="0" w:color="auto"/>
        <w:right w:val="none" w:sz="0" w:space="0" w:color="auto"/>
      </w:divBdr>
    </w:div>
    <w:div w:id="203559744">
      <w:bodyDiv w:val="1"/>
      <w:marLeft w:val="0"/>
      <w:marRight w:val="0"/>
      <w:marTop w:val="0"/>
      <w:marBottom w:val="0"/>
      <w:divBdr>
        <w:top w:val="none" w:sz="0" w:space="0" w:color="auto"/>
        <w:left w:val="none" w:sz="0" w:space="0" w:color="auto"/>
        <w:bottom w:val="none" w:sz="0" w:space="0" w:color="auto"/>
        <w:right w:val="none" w:sz="0" w:space="0" w:color="auto"/>
      </w:divBdr>
    </w:div>
    <w:div w:id="208879917">
      <w:bodyDiv w:val="1"/>
      <w:marLeft w:val="0"/>
      <w:marRight w:val="0"/>
      <w:marTop w:val="0"/>
      <w:marBottom w:val="0"/>
      <w:divBdr>
        <w:top w:val="none" w:sz="0" w:space="0" w:color="auto"/>
        <w:left w:val="none" w:sz="0" w:space="0" w:color="auto"/>
        <w:bottom w:val="none" w:sz="0" w:space="0" w:color="auto"/>
        <w:right w:val="none" w:sz="0" w:space="0" w:color="auto"/>
      </w:divBdr>
    </w:div>
    <w:div w:id="232928973">
      <w:bodyDiv w:val="1"/>
      <w:marLeft w:val="0"/>
      <w:marRight w:val="0"/>
      <w:marTop w:val="0"/>
      <w:marBottom w:val="0"/>
      <w:divBdr>
        <w:top w:val="none" w:sz="0" w:space="0" w:color="auto"/>
        <w:left w:val="none" w:sz="0" w:space="0" w:color="auto"/>
        <w:bottom w:val="none" w:sz="0" w:space="0" w:color="auto"/>
        <w:right w:val="none" w:sz="0" w:space="0" w:color="auto"/>
      </w:divBdr>
    </w:div>
    <w:div w:id="236870234">
      <w:bodyDiv w:val="1"/>
      <w:marLeft w:val="0"/>
      <w:marRight w:val="0"/>
      <w:marTop w:val="0"/>
      <w:marBottom w:val="0"/>
      <w:divBdr>
        <w:top w:val="none" w:sz="0" w:space="0" w:color="auto"/>
        <w:left w:val="none" w:sz="0" w:space="0" w:color="auto"/>
        <w:bottom w:val="none" w:sz="0" w:space="0" w:color="auto"/>
        <w:right w:val="none" w:sz="0" w:space="0" w:color="auto"/>
      </w:divBdr>
    </w:div>
    <w:div w:id="246042454">
      <w:bodyDiv w:val="1"/>
      <w:marLeft w:val="0"/>
      <w:marRight w:val="0"/>
      <w:marTop w:val="0"/>
      <w:marBottom w:val="0"/>
      <w:divBdr>
        <w:top w:val="none" w:sz="0" w:space="0" w:color="auto"/>
        <w:left w:val="none" w:sz="0" w:space="0" w:color="auto"/>
        <w:bottom w:val="none" w:sz="0" w:space="0" w:color="auto"/>
        <w:right w:val="none" w:sz="0" w:space="0" w:color="auto"/>
      </w:divBdr>
    </w:div>
    <w:div w:id="247233142">
      <w:bodyDiv w:val="1"/>
      <w:marLeft w:val="0"/>
      <w:marRight w:val="0"/>
      <w:marTop w:val="0"/>
      <w:marBottom w:val="0"/>
      <w:divBdr>
        <w:top w:val="none" w:sz="0" w:space="0" w:color="auto"/>
        <w:left w:val="none" w:sz="0" w:space="0" w:color="auto"/>
        <w:bottom w:val="none" w:sz="0" w:space="0" w:color="auto"/>
        <w:right w:val="none" w:sz="0" w:space="0" w:color="auto"/>
      </w:divBdr>
    </w:div>
    <w:div w:id="254557391">
      <w:bodyDiv w:val="1"/>
      <w:marLeft w:val="0"/>
      <w:marRight w:val="0"/>
      <w:marTop w:val="0"/>
      <w:marBottom w:val="0"/>
      <w:divBdr>
        <w:top w:val="none" w:sz="0" w:space="0" w:color="auto"/>
        <w:left w:val="none" w:sz="0" w:space="0" w:color="auto"/>
        <w:bottom w:val="none" w:sz="0" w:space="0" w:color="auto"/>
        <w:right w:val="none" w:sz="0" w:space="0" w:color="auto"/>
      </w:divBdr>
    </w:div>
    <w:div w:id="254943819">
      <w:bodyDiv w:val="1"/>
      <w:marLeft w:val="0"/>
      <w:marRight w:val="0"/>
      <w:marTop w:val="0"/>
      <w:marBottom w:val="0"/>
      <w:divBdr>
        <w:top w:val="none" w:sz="0" w:space="0" w:color="auto"/>
        <w:left w:val="none" w:sz="0" w:space="0" w:color="auto"/>
        <w:bottom w:val="none" w:sz="0" w:space="0" w:color="auto"/>
        <w:right w:val="none" w:sz="0" w:space="0" w:color="auto"/>
      </w:divBdr>
    </w:div>
    <w:div w:id="255481963">
      <w:bodyDiv w:val="1"/>
      <w:marLeft w:val="0"/>
      <w:marRight w:val="0"/>
      <w:marTop w:val="0"/>
      <w:marBottom w:val="0"/>
      <w:divBdr>
        <w:top w:val="none" w:sz="0" w:space="0" w:color="auto"/>
        <w:left w:val="none" w:sz="0" w:space="0" w:color="auto"/>
        <w:bottom w:val="none" w:sz="0" w:space="0" w:color="auto"/>
        <w:right w:val="none" w:sz="0" w:space="0" w:color="auto"/>
      </w:divBdr>
    </w:div>
    <w:div w:id="264657217">
      <w:bodyDiv w:val="1"/>
      <w:marLeft w:val="0"/>
      <w:marRight w:val="0"/>
      <w:marTop w:val="0"/>
      <w:marBottom w:val="0"/>
      <w:divBdr>
        <w:top w:val="none" w:sz="0" w:space="0" w:color="auto"/>
        <w:left w:val="none" w:sz="0" w:space="0" w:color="auto"/>
        <w:bottom w:val="none" w:sz="0" w:space="0" w:color="auto"/>
        <w:right w:val="none" w:sz="0" w:space="0" w:color="auto"/>
      </w:divBdr>
    </w:div>
    <w:div w:id="273942347">
      <w:bodyDiv w:val="1"/>
      <w:marLeft w:val="0"/>
      <w:marRight w:val="0"/>
      <w:marTop w:val="0"/>
      <w:marBottom w:val="0"/>
      <w:divBdr>
        <w:top w:val="none" w:sz="0" w:space="0" w:color="auto"/>
        <w:left w:val="none" w:sz="0" w:space="0" w:color="auto"/>
        <w:bottom w:val="none" w:sz="0" w:space="0" w:color="auto"/>
        <w:right w:val="none" w:sz="0" w:space="0" w:color="auto"/>
      </w:divBdr>
    </w:div>
    <w:div w:id="279647702">
      <w:bodyDiv w:val="1"/>
      <w:marLeft w:val="0"/>
      <w:marRight w:val="0"/>
      <w:marTop w:val="0"/>
      <w:marBottom w:val="0"/>
      <w:divBdr>
        <w:top w:val="none" w:sz="0" w:space="0" w:color="auto"/>
        <w:left w:val="none" w:sz="0" w:space="0" w:color="auto"/>
        <w:bottom w:val="none" w:sz="0" w:space="0" w:color="auto"/>
        <w:right w:val="none" w:sz="0" w:space="0" w:color="auto"/>
      </w:divBdr>
    </w:div>
    <w:div w:id="283469689">
      <w:bodyDiv w:val="1"/>
      <w:marLeft w:val="0"/>
      <w:marRight w:val="0"/>
      <w:marTop w:val="0"/>
      <w:marBottom w:val="0"/>
      <w:divBdr>
        <w:top w:val="none" w:sz="0" w:space="0" w:color="auto"/>
        <w:left w:val="none" w:sz="0" w:space="0" w:color="auto"/>
        <w:bottom w:val="none" w:sz="0" w:space="0" w:color="auto"/>
        <w:right w:val="none" w:sz="0" w:space="0" w:color="auto"/>
      </w:divBdr>
    </w:div>
    <w:div w:id="302783750">
      <w:bodyDiv w:val="1"/>
      <w:marLeft w:val="0"/>
      <w:marRight w:val="0"/>
      <w:marTop w:val="0"/>
      <w:marBottom w:val="0"/>
      <w:divBdr>
        <w:top w:val="none" w:sz="0" w:space="0" w:color="auto"/>
        <w:left w:val="none" w:sz="0" w:space="0" w:color="auto"/>
        <w:bottom w:val="none" w:sz="0" w:space="0" w:color="auto"/>
        <w:right w:val="none" w:sz="0" w:space="0" w:color="auto"/>
      </w:divBdr>
    </w:div>
    <w:div w:id="307788855">
      <w:bodyDiv w:val="1"/>
      <w:marLeft w:val="0"/>
      <w:marRight w:val="0"/>
      <w:marTop w:val="0"/>
      <w:marBottom w:val="0"/>
      <w:divBdr>
        <w:top w:val="none" w:sz="0" w:space="0" w:color="auto"/>
        <w:left w:val="none" w:sz="0" w:space="0" w:color="auto"/>
        <w:bottom w:val="none" w:sz="0" w:space="0" w:color="auto"/>
        <w:right w:val="none" w:sz="0" w:space="0" w:color="auto"/>
      </w:divBdr>
    </w:div>
    <w:div w:id="310981260">
      <w:bodyDiv w:val="1"/>
      <w:marLeft w:val="0"/>
      <w:marRight w:val="0"/>
      <w:marTop w:val="0"/>
      <w:marBottom w:val="0"/>
      <w:divBdr>
        <w:top w:val="none" w:sz="0" w:space="0" w:color="auto"/>
        <w:left w:val="none" w:sz="0" w:space="0" w:color="auto"/>
        <w:bottom w:val="none" w:sz="0" w:space="0" w:color="auto"/>
        <w:right w:val="none" w:sz="0" w:space="0" w:color="auto"/>
      </w:divBdr>
    </w:div>
    <w:div w:id="312682561">
      <w:bodyDiv w:val="1"/>
      <w:marLeft w:val="0"/>
      <w:marRight w:val="0"/>
      <w:marTop w:val="0"/>
      <w:marBottom w:val="0"/>
      <w:divBdr>
        <w:top w:val="none" w:sz="0" w:space="0" w:color="auto"/>
        <w:left w:val="none" w:sz="0" w:space="0" w:color="auto"/>
        <w:bottom w:val="none" w:sz="0" w:space="0" w:color="auto"/>
        <w:right w:val="none" w:sz="0" w:space="0" w:color="auto"/>
      </w:divBdr>
    </w:div>
    <w:div w:id="319424868">
      <w:bodyDiv w:val="1"/>
      <w:marLeft w:val="0"/>
      <w:marRight w:val="0"/>
      <w:marTop w:val="0"/>
      <w:marBottom w:val="0"/>
      <w:divBdr>
        <w:top w:val="none" w:sz="0" w:space="0" w:color="auto"/>
        <w:left w:val="none" w:sz="0" w:space="0" w:color="auto"/>
        <w:bottom w:val="none" w:sz="0" w:space="0" w:color="auto"/>
        <w:right w:val="none" w:sz="0" w:space="0" w:color="auto"/>
      </w:divBdr>
    </w:div>
    <w:div w:id="337386127">
      <w:bodyDiv w:val="1"/>
      <w:marLeft w:val="0"/>
      <w:marRight w:val="0"/>
      <w:marTop w:val="0"/>
      <w:marBottom w:val="0"/>
      <w:divBdr>
        <w:top w:val="none" w:sz="0" w:space="0" w:color="auto"/>
        <w:left w:val="none" w:sz="0" w:space="0" w:color="auto"/>
        <w:bottom w:val="none" w:sz="0" w:space="0" w:color="auto"/>
        <w:right w:val="none" w:sz="0" w:space="0" w:color="auto"/>
      </w:divBdr>
    </w:div>
    <w:div w:id="339352389">
      <w:bodyDiv w:val="1"/>
      <w:marLeft w:val="0"/>
      <w:marRight w:val="0"/>
      <w:marTop w:val="0"/>
      <w:marBottom w:val="0"/>
      <w:divBdr>
        <w:top w:val="none" w:sz="0" w:space="0" w:color="auto"/>
        <w:left w:val="none" w:sz="0" w:space="0" w:color="auto"/>
        <w:bottom w:val="none" w:sz="0" w:space="0" w:color="auto"/>
        <w:right w:val="none" w:sz="0" w:space="0" w:color="auto"/>
      </w:divBdr>
    </w:div>
    <w:div w:id="342052336">
      <w:bodyDiv w:val="1"/>
      <w:marLeft w:val="0"/>
      <w:marRight w:val="0"/>
      <w:marTop w:val="0"/>
      <w:marBottom w:val="0"/>
      <w:divBdr>
        <w:top w:val="none" w:sz="0" w:space="0" w:color="auto"/>
        <w:left w:val="none" w:sz="0" w:space="0" w:color="auto"/>
        <w:bottom w:val="none" w:sz="0" w:space="0" w:color="auto"/>
        <w:right w:val="none" w:sz="0" w:space="0" w:color="auto"/>
      </w:divBdr>
    </w:div>
    <w:div w:id="360210223">
      <w:bodyDiv w:val="1"/>
      <w:marLeft w:val="0"/>
      <w:marRight w:val="0"/>
      <w:marTop w:val="0"/>
      <w:marBottom w:val="0"/>
      <w:divBdr>
        <w:top w:val="none" w:sz="0" w:space="0" w:color="auto"/>
        <w:left w:val="none" w:sz="0" w:space="0" w:color="auto"/>
        <w:bottom w:val="none" w:sz="0" w:space="0" w:color="auto"/>
        <w:right w:val="none" w:sz="0" w:space="0" w:color="auto"/>
      </w:divBdr>
    </w:div>
    <w:div w:id="370148826">
      <w:bodyDiv w:val="1"/>
      <w:marLeft w:val="0"/>
      <w:marRight w:val="0"/>
      <w:marTop w:val="0"/>
      <w:marBottom w:val="0"/>
      <w:divBdr>
        <w:top w:val="none" w:sz="0" w:space="0" w:color="auto"/>
        <w:left w:val="none" w:sz="0" w:space="0" w:color="auto"/>
        <w:bottom w:val="none" w:sz="0" w:space="0" w:color="auto"/>
        <w:right w:val="none" w:sz="0" w:space="0" w:color="auto"/>
      </w:divBdr>
    </w:div>
    <w:div w:id="380979401">
      <w:bodyDiv w:val="1"/>
      <w:marLeft w:val="0"/>
      <w:marRight w:val="0"/>
      <w:marTop w:val="0"/>
      <w:marBottom w:val="0"/>
      <w:divBdr>
        <w:top w:val="none" w:sz="0" w:space="0" w:color="auto"/>
        <w:left w:val="none" w:sz="0" w:space="0" w:color="auto"/>
        <w:bottom w:val="none" w:sz="0" w:space="0" w:color="auto"/>
        <w:right w:val="none" w:sz="0" w:space="0" w:color="auto"/>
      </w:divBdr>
    </w:div>
    <w:div w:id="396560637">
      <w:bodyDiv w:val="1"/>
      <w:marLeft w:val="0"/>
      <w:marRight w:val="0"/>
      <w:marTop w:val="0"/>
      <w:marBottom w:val="0"/>
      <w:divBdr>
        <w:top w:val="none" w:sz="0" w:space="0" w:color="auto"/>
        <w:left w:val="none" w:sz="0" w:space="0" w:color="auto"/>
        <w:bottom w:val="none" w:sz="0" w:space="0" w:color="auto"/>
        <w:right w:val="none" w:sz="0" w:space="0" w:color="auto"/>
      </w:divBdr>
    </w:div>
    <w:div w:id="400063826">
      <w:bodyDiv w:val="1"/>
      <w:marLeft w:val="0"/>
      <w:marRight w:val="0"/>
      <w:marTop w:val="0"/>
      <w:marBottom w:val="0"/>
      <w:divBdr>
        <w:top w:val="none" w:sz="0" w:space="0" w:color="auto"/>
        <w:left w:val="none" w:sz="0" w:space="0" w:color="auto"/>
        <w:bottom w:val="none" w:sz="0" w:space="0" w:color="auto"/>
        <w:right w:val="none" w:sz="0" w:space="0" w:color="auto"/>
      </w:divBdr>
    </w:div>
    <w:div w:id="406270097">
      <w:bodyDiv w:val="1"/>
      <w:marLeft w:val="0"/>
      <w:marRight w:val="0"/>
      <w:marTop w:val="0"/>
      <w:marBottom w:val="0"/>
      <w:divBdr>
        <w:top w:val="none" w:sz="0" w:space="0" w:color="auto"/>
        <w:left w:val="none" w:sz="0" w:space="0" w:color="auto"/>
        <w:bottom w:val="none" w:sz="0" w:space="0" w:color="auto"/>
        <w:right w:val="none" w:sz="0" w:space="0" w:color="auto"/>
      </w:divBdr>
    </w:div>
    <w:div w:id="407194546">
      <w:bodyDiv w:val="1"/>
      <w:marLeft w:val="0"/>
      <w:marRight w:val="0"/>
      <w:marTop w:val="0"/>
      <w:marBottom w:val="0"/>
      <w:divBdr>
        <w:top w:val="none" w:sz="0" w:space="0" w:color="auto"/>
        <w:left w:val="none" w:sz="0" w:space="0" w:color="auto"/>
        <w:bottom w:val="none" w:sz="0" w:space="0" w:color="auto"/>
        <w:right w:val="none" w:sz="0" w:space="0" w:color="auto"/>
      </w:divBdr>
    </w:div>
    <w:div w:id="435059493">
      <w:bodyDiv w:val="1"/>
      <w:marLeft w:val="0"/>
      <w:marRight w:val="0"/>
      <w:marTop w:val="0"/>
      <w:marBottom w:val="0"/>
      <w:divBdr>
        <w:top w:val="none" w:sz="0" w:space="0" w:color="auto"/>
        <w:left w:val="none" w:sz="0" w:space="0" w:color="auto"/>
        <w:bottom w:val="none" w:sz="0" w:space="0" w:color="auto"/>
        <w:right w:val="none" w:sz="0" w:space="0" w:color="auto"/>
      </w:divBdr>
    </w:div>
    <w:div w:id="463159061">
      <w:bodyDiv w:val="1"/>
      <w:marLeft w:val="0"/>
      <w:marRight w:val="0"/>
      <w:marTop w:val="0"/>
      <w:marBottom w:val="0"/>
      <w:divBdr>
        <w:top w:val="none" w:sz="0" w:space="0" w:color="auto"/>
        <w:left w:val="none" w:sz="0" w:space="0" w:color="auto"/>
        <w:bottom w:val="none" w:sz="0" w:space="0" w:color="auto"/>
        <w:right w:val="none" w:sz="0" w:space="0" w:color="auto"/>
      </w:divBdr>
    </w:div>
    <w:div w:id="477574414">
      <w:bodyDiv w:val="1"/>
      <w:marLeft w:val="0"/>
      <w:marRight w:val="0"/>
      <w:marTop w:val="0"/>
      <w:marBottom w:val="0"/>
      <w:divBdr>
        <w:top w:val="none" w:sz="0" w:space="0" w:color="auto"/>
        <w:left w:val="none" w:sz="0" w:space="0" w:color="auto"/>
        <w:bottom w:val="none" w:sz="0" w:space="0" w:color="auto"/>
        <w:right w:val="none" w:sz="0" w:space="0" w:color="auto"/>
      </w:divBdr>
    </w:div>
    <w:div w:id="484860210">
      <w:bodyDiv w:val="1"/>
      <w:marLeft w:val="0"/>
      <w:marRight w:val="0"/>
      <w:marTop w:val="0"/>
      <w:marBottom w:val="0"/>
      <w:divBdr>
        <w:top w:val="none" w:sz="0" w:space="0" w:color="auto"/>
        <w:left w:val="none" w:sz="0" w:space="0" w:color="auto"/>
        <w:bottom w:val="none" w:sz="0" w:space="0" w:color="auto"/>
        <w:right w:val="none" w:sz="0" w:space="0" w:color="auto"/>
      </w:divBdr>
    </w:div>
    <w:div w:id="484933477">
      <w:bodyDiv w:val="1"/>
      <w:marLeft w:val="0"/>
      <w:marRight w:val="0"/>
      <w:marTop w:val="0"/>
      <w:marBottom w:val="0"/>
      <w:divBdr>
        <w:top w:val="none" w:sz="0" w:space="0" w:color="auto"/>
        <w:left w:val="none" w:sz="0" w:space="0" w:color="auto"/>
        <w:bottom w:val="none" w:sz="0" w:space="0" w:color="auto"/>
        <w:right w:val="none" w:sz="0" w:space="0" w:color="auto"/>
      </w:divBdr>
    </w:div>
    <w:div w:id="495271344">
      <w:bodyDiv w:val="1"/>
      <w:marLeft w:val="0"/>
      <w:marRight w:val="0"/>
      <w:marTop w:val="0"/>
      <w:marBottom w:val="0"/>
      <w:divBdr>
        <w:top w:val="none" w:sz="0" w:space="0" w:color="auto"/>
        <w:left w:val="none" w:sz="0" w:space="0" w:color="auto"/>
        <w:bottom w:val="none" w:sz="0" w:space="0" w:color="auto"/>
        <w:right w:val="none" w:sz="0" w:space="0" w:color="auto"/>
      </w:divBdr>
    </w:div>
    <w:div w:id="498815683">
      <w:bodyDiv w:val="1"/>
      <w:marLeft w:val="0"/>
      <w:marRight w:val="0"/>
      <w:marTop w:val="0"/>
      <w:marBottom w:val="0"/>
      <w:divBdr>
        <w:top w:val="none" w:sz="0" w:space="0" w:color="auto"/>
        <w:left w:val="none" w:sz="0" w:space="0" w:color="auto"/>
        <w:bottom w:val="none" w:sz="0" w:space="0" w:color="auto"/>
        <w:right w:val="none" w:sz="0" w:space="0" w:color="auto"/>
      </w:divBdr>
    </w:div>
    <w:div w:id="505824309">
      <w:bodyDiv w:val="1"/>
      <w:marLeft w:val="0"/>
      <w:marRight w:val="0"/>
      <w:marTop w:val="0"/>
      <w:marBottom w:val="0"/>
      <w:divBdr>
        <w:top w:val="none" w:sz="0" w:space="0" w:color="auto"/>
        <w:left w:val="none" w:sz="0" w:space="0" w:color="auto"/>
        <w:bottom w:val="none" w:sz="0" w:space="0" w:color="auto"/>
        <w:right w:val="none" w:sz="0" w:space="0" w:color="auto"/>
      </w:divBdr>
    </w:div>
    <w:div w:id="519392898">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42987846">
      <w:bodyDiv w:val="1"/>
      <w:marLeft w:val="0"/>
      <w:marRight w:val="0"/>
      <w:marTop w:val="0"/>
      <w:marBottom w:val="0"/>
      <w:divBdr>
        <w:top w:val="none" w:sz="0" w:space="0" w:color="auto"/>
        <w:left w:val="none" w:sz="0" w:space="0" w:color="auto"/>
        <w:bottom w:val="none" w:sz="0" w:space="0" w:color="auto"/>
        <w:right w:val="none" w:sz="0" w:space="0" w:color="auto"/>
      </w:divBdr>
    </w:div>
    <w:div w:id="555581267">
      <w:bodyDiv w:val="1"/>
      <w:marLeft w:val="0"/>
      <w:marRight w:val="0"/>
      <w:marTop w:val="0"/>
      <w:marBottom w:val="0"/>
      <w:divBdr>
        <w:top w:val="none" w:sz="0" w:space="0" w:color="auto"/>
        <w:left w:val="none" w:sz="0" w:space="0" w:color="auto"/>
        <w:bottom w:val="none" w:sz="0" w:space="0" w:color="auto"/>
        <w:right w:val="none" w:sz="0" w:space="0" w:color="auto"/>
      </w:divBdr>
    </w:div>
    <w:div w:id="574557879">
      <w:bodyDiv w:val="1"/>
      <w:marLeft w:val="0"/>
      <w:marRight w:val="0"/>
      <w:marTop w:val="0"/>
      <w:marBottom w:val="0"/>
      <w:divBdr>
        <w:top w:val="none" w:sz="0" w:space="0" w:color="auto"/>
        <w:left w:val="none" w:sz="0" w:space="0" w:color="auto"/>
        <w:bottom w:val="none" w:sz="0" w:space="0" w:color="auto"/>
        <w:right w:val="none" w:sz="0" w:space="0" w:color="auto"/>
      </w:divBdr>
    </w:div>
    <w:div w:id="574750749">
      <w:bodyDiv w:val="1"/>
      <w:marLeft w:val="0"/>
      <w:marRight w:val="0"/>
      <w:marTop w:val="0"/>
      <w:marBottom w:val="0"/>
      <w:divBdr>
        <w:top w:val="none" w:sz="0" w:space="0" w:color="auto"/>
        <w:left w:val="none" w:sz="0" w:space="0" w:color="auto"/>
        <w:bottom w:val="none" w:sz="0" w:space="0" w:color="auto"/>
        <w:right w:val="none" w:sz="0" w:space="0" w:color="auto"/>
      </w:divBdr>
    </w:div>
    <w:div w:id="574894105">
      <w:bodyDiv w:val="1"/>
      <w:marLeft w:val="0"/>
      <w:marRight w:val="0"/>
      <w:marTop w:val="0"/>
      <w:marBottom w:val="0"/>
      <w:divBdr>
        <w:top w:val="none" w:sz="0" w:space="0" w:color="auto"/>
        <w:left w:val="none" w:sz="0" w:space="0" w:color="auto"/>
        <w:bottom w:val="none" w:sz="0" w:space="0" w:color="auto"/>
        <w:right w:val="none" w:sz="0" w:space="0" w:color="auto"/>
      </w:divBdr>
    </w:div>
    <w:div w:id="607666359">
      <w:bodyDiv w:val="1"/>
      <w:marLeft w:val="0"/>
      <w:marRight w:val="0"/>
      <w:marTop w:val="0"/>
      <w:marBottom w:val="0"/>
      <w:divBdr>
        <w:top w:val="none" w:sz="0" w:space="0" w:color="auto"/>
        <w:left w:val="none" w:sz="0" w:space="0" w:color="auto"/>
        <w:bottom w:val="none" w:sz="0" w:space="0" w:color="auto"/>
        <w:right w:val="none" w:sz="0" w:space="0" w:color="auto"/>
      </w:divBdr>
    </w:div>
    <w:div w:id="613363978">
      <w:bodyDiv w:val="1"/>
      <w:marLeft w:val="0"/>
      <w:marRight w:val="0"/>
      <w:marTop w:val="0"/>
      <w:marBottom w:val="0"/>
      <w:divBdr>
        <w:top w:val="none" w:sz="0" w:space="0" w:color="auto"/>
        <w:left w:val="none" w:sz="0" w:space="0" w:color="auto"/>
        <w:bottom w:val="none" w:sz="0" w:space="0" w:color="auto"/>
        <w:right w:val="none" w:sz="0" w:space="0" w:color="auto"/>
      </w:divBdr>
    </w:div>
    <w:div w:id="634718000">
      <w:bodyDiv w:val="1"/>
      <w:marLeft w:val="0"/>
      <w:marRight w:val="0"/>
      <w:marTop w:val="0"/>
      <w:marBottom w:val="0"/>
      <w:divBdr>
        <w:top w:val="none" w:sz="0" w:space="0" w:color="auto"/>
        <w:left w:val="none" w:sz="0" w:space="0" w:color="auto"/>
        <w:bottom w:val="none" w:sz="0" w:space="0" w:color="auto"/>
        <w:right w:val="none" w:sz="0" w:space="0" w:color="auto"/>
      </w:divBdr>
    </w:div>
    <w:div w:id="639192267">
      <w:bodyDiv w:val="1"/>
      <w:marLeft w:val="0"/>
      <w:marRight w:val="0"/>
      <w:marTop w:val="0"/>
      <w:marBottom w:val="0"/>
      <w:divBdr>
        <w:top w:val="none" w:sz="0" w:space="0" w:color="auto"/>
        <w:left w:val="none" w:sz="0" w:space="0" w:color="auto"/>
        <w:bottom w:val="none" w:sz="0" w:space="0" w:color="auto"/>
        <w:right w:val="none" w:sz="0" w:space="0" w:color="auto"/>
      </w:divBdr>
    </w:div>
    <w:div w:id="642151235">
      <w:bodyDiv w:val="1"/>
      <w:marLeft w:val="0"/>
      <w:marRight w:val="0"/>
      <w:marTop w:val="0"/>
      <w:marBottom w:val="0"/>
      <w:divBdr>
        <w:top w:val="none" w:sz="0" w:space="0" w:color="auto"/>
        <w:left w:val="none" w:sz="0" w:space="0" w:color="auto"/>
        <w:bottom w:val="none" w:sz="0" w:space="0" w:color="auto"/>
        <w:right w:val="none" w:sz="0" w:space="0" w:color="auto"/>
      </w:divBdr>
    </w:div>
    <w:div w:id="659386652">
      <w:bodyDiv w:val="1"/>
      <w:marLeft w:val="0"/>
      <w:marRight w:val="0"/>
      <w:marTop w:val="0"/>
      <w:marBottom w:val="0"/>
      <w:divBdr>
        <w:top w:val="none" w:sz="0" w:space="0" w:color="auto"/>
        <w:left w:val="none" w:sz="0" w:space="0" w:color="auto"/>
        <w:bottom w:val="none" w:sz="0" w:space="0" w:color="auto"/>
        <w:right w:val="none" w:sz="0" w:space="0" w:color="auto"/>
      </w:divBdr>
    </w:div>
    <w:div w:id="671570673">
      <w:bodyDiv w:val="1"/>
      <w:marLeft w:val="0"/>
      <w:marRight w:val="0"/>
      <w:marTop w:val="0"/>
      <w:marBottom w:val="0"/>
      <w:divBdr>
        <w:top w:val="none" w:sz="0" w:space="0" w:color="auto"/>
        <w:left w:val="none" w:sz="0" w:space="0" w:color="auto"/>
        <w:bottom w:val="none" w:sz="0" w:space="0" w:color="auto"/>
        <w:right w:val="none" w:sz="0" w:space="0" w:color="auto"/>
      </w:divBdr>
    </w:div>
    <w:div w:id="674066075">
      <w:bodyDiv w:val="1"/>
      <w:marLeft w:val="0"/>
      <w:marRight w:val="0"/>
      <w:marTop w:val="0"/>
      <w:marBottom w:val="0"/>
      <w:divBdr>
        <w:top w:val="none" w:sz="0" w:space="0" w:color="auto"/>
        <w:left w:val="none" w:sz="0" w:space="0" w:color="auto"/>
        <w:bottom w:val="none" w:sz="0" w:space="0" w:color="auto"/>
        <w:right w:val="none" w:sz="0" w:space="0" w:color="auto"/>
      </w:divBdr>
    </w:div>
    <w:div w:id="702247918">
      <w:bodyDiv w:val="1"/>
      <w:marLeft w:val="0"/>
      <w:marRight w:val="0"/>
      <w:marTop w:val="0"/>
      <w:marBottom w:val="0"/>
      <w:divBdr>
        <w:top w:val="none" w:sz="0" w:space="0" w:color="auto"/>
        <w:left w:val="none" w:sz="0" w:space="0" w:color="auto"/>
        <w:bottom w:val="none" w:sz="0" w:space="0" w:color="auto"/>
        <w:right w:val="none" w:sz="0" w:space="0" w:color="auto"/>
      </w:divBdr>
    </w:div>
    <w:div w:id="706756770">
      <w:bodyDiv w:val="1"/>
      <w:marLeft w:val="0"/>
      <w:marRight w:val="0"/>
      <w:marTop w:val="0"/>
      <w:marBottom w:val="0"/>
      <w:divBdr>
        <w:top w:val="none" w:sz="0" w:space="0" w:color="auto"/>
        <w:left w:val="none" w:sz="0" w:space="0" w:color="auto"/>
        <w:bottom w:val="none" w:sz="0" w:space="0" w:color="auto"/>
        <w:right w:val="none" w:sz="0" w:space="0" w:color="auto"/>
      </w:divBdr>
    </w:div>
    <w:div w:id="721951799">
      <w:bodyDiv w:val="1"/>
      <w:marLeft w:val="0"/>
      <w:marRight w:val="0"/>
      <w:marTop w:val="0"/>
      <w:marBottom w:val="0"/>
      <w:divBdr>
        <w:top w:val="none" w:sz="0" w:space="0" w:color="auto"/>
        <w:left w:val="none" w:sz="0" w:space="0" w:color="auto"/>
        <w:bottom w:val="none" w:sz="0" w:space="0" w:color="auto"/>
        <w:right w:val="none" w:sz="0" w:space="0" w:color="auto"/>
      </w:divBdr>
    </w:div>
    <w:div w:id="727218527">
      <w:bodyDiv w:val="1"/>
      <w:marLeft w:val="0"/>
      <w:marRight w:val="0"/>
      <w:marTop w:val="0"/>
      <w:marBottom w:val="0"/>
      <w:divBdr>
        <w:top w:val="none" w:sz="0" w:space="0" w:color="auto"/>
        <w:left w:val="none" w:sz="0" w:space="0" w:color="auto"/>
        <w:bottom w:val="none" w:sz="0" w:space="0" w:color="auto"/>
        <w:right w:val="none" w:sz="0" w:space="0" w:color="auto"/>
      </w:divBdr>
    </w:div>
    <w:div w:id="727342363">
      <w:bodyDiv w:val="1"/>
      <w:marLeft w:val="0"/>
      <w:marRight w:val="0"/>
      <w:marTop w:val="0"/>
      <w:marBottom w:val="0"/>
      <w:divBdr>
        <w:top w:val="none" w:sz="0" w:space="0" w:color="auto"/>
        <w:left w:val="none" w:sz="0" w:space="0" w:color="auto"/>
        <w:bottom w:val="none" w:sz="0" w:space="0" w:color="auto"/>
        <w:right w:val="none" w:sz="0" w:space="0" w:color="auto"/>
      </w:divBdr>
    </w:div>
    <w:div w:id="727462210">
      <w:bodyDiv w:val="1"/>
      <w:marLeft w:val="0"/>
      <w:marRight w:val="0"/>
      <w:marTop w:val="0"/>
      <w:marBottom w:val="0"/>
      <w:divBdr>
        <w:top w:val="none" w:sz="0" w:space="0" w:color="auto"/>
        <w:left w:val="none" w:sz="0" w:space="0" w:color="auto"/>
        <w:bottom w:val="none" w:sz="0" w:space="0" w:color="auto"/>
        <w:right w:val="none" w:sz="0" w:space="0" w:color="auto"/>
      </w:divBdr>
    </w:div>
    <w:div w:id="739208335">
      <w:bodyDiv w:val="1"/>
      <w:marLeft w:val="0"/>
      <w:marRight w:val="0"/>
      <w:marTop w:val="0"/>
      <w:marBottom w:val="0"/>
      <w:divBdr>
        <w:top w:val="none" w:sz="0" w:space="0" w:color="auto"/>
        <w:left w:val="none" w:sz="0" w:space="0" w:color="auto"/>
        <w:bottom w:val="none" w:sz="0" w:space="0" w:color="auto"/>
        <w:right w:val="none" w:sz="0" w:space="0" w:color="auto"/>
      </w:divBdr>
    </w:div>
    <w:div w:id="742988029">
      <w:bodyDiv w:val="1"/>
      <w:marLeft w:val="0"/>
      <w:marRight w:val="0"/>
      <w:marTop w:val="0"/>
      <w:marBottom w:val="0"/>
      <w:divBdr>
        <w:top w:val="none" w:sz="0" w:space="0" w:color="auto"/>
        <w:left w:val="none" w:sz="0" w:space="0" w:color="auto"/>
        <w:bottom w:val="none" w:sz="0" w:space="0" w:color="auto"/>
        <w:right w:val="none" w:sz="0" w:space="0" w:color="auto"/>
      </w:divBdr>
    </w:div>
    <w:div w:id="748771080">
      <w:bodyDiv w:val="1"/>
      <w:marLeft w:val="0"/>
      <w:marRight w:val="0"/>
      <w:marTop w:val="0"/>
      <w:marBottom w:val="0"/>
      <w:divBdr>
        <w:top w:val="none" w:sz="0" w:space="0" w:color="auto"/>
        <w:left w:val="none" w:sz="0" w:space="0" w:color="auto"/>
        <w:bottom w:val="none" w:sz="0" w:space="0" w:color="auto"/>
        <w:right w:val="none" w:sz="0" w:space="0" w:color="auto"/>
      </w:divBdr>
    </w:div>
    <w:div w:id="762652754">
      <w:bodyDiv w:val="1"/>
      <w:marLeft w:val="0"/>
      <w:marRight w:val="0"/>
      <w:marTop w:val="0"/>
      <w:marBottom w:val="0"/>
      <w:divBdr>
        <w:top w:val="none" w:sz="0" w:space="0" w:color="auto"/>
        <w:left w:val="none" w:sz="0" w:space="0" w:color="auto"/>
        <w:bottom w:val="none" w:sz="0" w:space="0" w:color="auto"/>
        <w:right w:val="none" w:sz="0" w:space="0" w:color="auto"/>
      </w:divBdr>
    </w:div>
    <w:div w:id="772896403">
      <w:bodyDiv w:val="1"/>
      <w:marLeft w:val="0"/>
      <w:marRight w:val="0"/>
      <w:marTop w:val="0"/>
      <w:marBottom w:val="0"/>
      <w:divBdr>
        <w:top w:val="none" w:sz="0" w:space="0" w:color="auto"/>
        <w:left w:val="none" w:sz="0" w:space="0" w:color="auto"/>
        <w:bottom w:val="none" w:sz="0" w:space="0" w:color="auto"/>
        <w:right w:val="none" w:sz="0" w:space="0" w:color="auto"/>
      </w:divBdr>
    </w:div>
    <w:div w:id="781262554">
      <w:bodyDiv w:val="1"/>
      <w:marLeft w:val="0"/>
      <w:marRight w:val="0"/>
      <w:marTop w:val="0"/>
      <w:marBottom w:val="0"/>
      <w:divBdr>
        <w:top w:val="none" w:sz="0" w:space="0" w:color="auto"/>
        <w:left w:val="none" w:sz="0" w:space="0" w:color="auto"/>
        <w:bottom w:val="none" w:sz="0" w:space="0" w:color="auto"/>
        <w:right w:val="none" w:sz="0" w:space="0" w:color="auto"/>
      </w:divBdr>
    </w:div>
    <w:div w:id="782261599">
      <w:bodyDiv w:val="1"/>
      <w:marLeft w:val="0"/>
      <w:marRight w:val="0"/>
      <w:marTop w:val="0"/>
      <w:marBottom w:val="0"/>
      <w:divBdr>
        <w:top w:val="none" w:sz="0" w:space="0" w:color="auto"/>
        <w:left w:val="none" w:sz="0" w:space="0" w:color="auto"/>
        <w:bottom w:val="none" w:sz="0" w:space="0" w:color="auto"/>
        <w:right w:val="none" w:sz="0" w:space="0" w:color="auto"/>
      </w:divBdr>
    </w:div>
    <w:div w:id="789282471">
      <w:bodyDiv w:val="1"/>
      <w:marLeft w:val="0"/>
      <w:marRight w:val="0"/>
      <w:marTop w:val="0"/>
      <w:marBottom w:val="0"/>
      <w:divBdr>
        <w:top w:val="none" w:sz="0" w:space="0" w:color="auto"/>
        <w:left w:val="none" w:sz="0" w:space="0" w:color="auto"/>
        <w:bottom w:val="none" w:sz="0" w:space="0" w:color="auto"/>
        <w:right w:val="none" w:sz="0" w:space="0" w:color="auto"/>
      </w:divBdr>
    </w:div>
    <w:div w:id="823202258">
      <w:bodyDiv w:val="1"/>
      <w:marLeft w:val="0"/>
      <w:marRight w:val="0"/>
      <w:marTop w:val="0"/>
      <w:marBottom w:val="0"/>
      <w:divBdr>
        <w:top w:val="none" w:sz="0" w:space="0" w:color="auto"/>
        <w:left w:val="none" w:sz="0" w:space="0" w:color="auto"/>
        <w:bottom w:val="none" w:sz="0" w:space="0" w:color="auto"/>
        <w:right w:val="none" w:sz="0" w:space="0" w:color="auto"/>
      </w:divBdr>
    </w:div>
    <w:div w:id="829247410">
      <w:bodyDiv w:val="1"/>
      <w:marLeft w:val="0"/>
      <w:marRight w:val="0"/>
      <w:marTop w:val="0"/>
      <w:marBottom w:val="0"/>
      <w:divBdr>
        <w:top w:val="none" w:sz="0" w:space="0" w:color="auto"/>
        <w:left w:val="none" w:sz="0" w:space="0" w:color="auto"/>
        <w:bottom w:val="none" w:sz="0" w:space="0" w:color="auto"/>
        <w:right w:val="none" w:sz="0" w:space="0" w:color="auto"/>
      </w:divBdr>
    </w:div>
    <w:div w:id="852646040">
      <w:bodyDiv w:val="1"/>
      <w:marLeft w:val="0"/>
      <w:marRight w:val="0"/>
      <w:marTop w:val="0"/>
      <w:marBottom w:val="0"/>
      <w:divBdr>
        <w:top w:val="none" w:sz="0" w:space="0" w:color="auto"/>
        <w:left w:val="none" w:sz="0" w:space="0" w:color="auto"/>
        <w:bottom w:val="none" w:sz="0" w:space="0" w:color="auto"/>
        <w:right w:val="none" w:sz="0" w:space="0" w:color="auto"/>
      </w:divBdr>
    </w:div>
    <w:div w:id="862940327">
      <w:bodyDiv w:val="1"/>
      <w:marLeft w:val="0"/>
      <w:marRight w:val="0"/>
      <w:marTop w:val="0"/>
      <w:marBottom w:val="0"/>
      <w:divBdr>
        <w:top w:val="none" w:sz="0" w:space="0" w:color="auto"/>
        <w:left w:val="none" w:sz="0" w:space="0" w:color="auto"/>
        <w:bottom w:val="none" w:sz="0" w:space="0" w:color="auto"/>
        <w:right w:val="none" w:sz="0" w:space="0" w:color="auto"/>
      </w:divBdr>
    </w:div>
    <w:div w:id="865021689">
      <w:bodyDiv w:val="1"/>
      <w:marLeft w:val="0"/>
      <w:marRight w:val="0"/>
      <w:marTop w:val="0"/>
      <w:marBottom w:val="0"/>
      <w:divBdr>
        <w:top w:val="none" w:sz="0" w:space="0" w:color="auto"/>
        <w:left w:val="none" w:sz="0" w:space="0" w:color="auto"/>
        <w:bottom w:val="none" w:sz="0" w:space="0" w:color="auto"/>
        <w:right w:val="none" w:sz="0" w:space="0" w:color="auto"/>
      </w:divBdr>
    </w:div>
    <w:div w:id="868689960">
      <w:bodyDiv w:val="1"/>
      <w:marLeft w:val="0"/>
      <w:marRight w:val="0"/>
      <w:marTop w:val="0"/>
      <w:marBottom w:val="0"/>
      <w:divBdr>
        <w:top w:val="none" w:sz="0" w:space="0" w:color="auto"/>
        <w:left w:val="none" w:sz="0" w:space="0" w:color="auto"/>
        <w:bottom w:val="none" w:sz="0" w:space="0" w:color="auto"/>
        <w:right w:val="none" w:sz="0" w:space="0" w:color="auto"/>
      </w:divBdr>
    </w:div>
    <w:div w:id="876357813">
      <w:bodyDiv w:val="1"/>
      <w:marLeft w:val="0"/>
      <w:marRight w:val="0"/>
      <w:marTop w:val="0"/>
      <w:marBottom w:val="0"/>
      <w:divBdr>
        <w:top w:val="none" w:sz="0" w:space="0" w:color="auto"/>
        <w:left w:val="none" w:sz="0" w:space="0" w:color="auto"/>
        <w:bottom w:val="none" w:sz="0" w:space="0" w:color="auto"/>
        <w:right w:val="none" w:sz="0" w:space="0" w:color="auto"/>
      </w:divBdr>
    </w:div>
    <w:div w:id="886451131">
      <w:bodyDiv w:val="1"/>
      <w:marLeft w:val="0"/>
      <w:marRight w:val="0"/>
      <w:marTop w:val="0"/>
      <w:marBottom w:val="0"/>
      <w:divBdr>
        <w:top w:val="none" w:sz="0" w:space="0" w:color="auto"/>
        <w:left w:val="none" w:sz="0" w:space="0" w:color="auto"/>
        <w:bottom w:val="none" w:sz="0" w:space="0" w:color="auto"/>
        <w:right w:val="none" w:sz="0" w:space="0" w:color="auto"/>
      </w:divBdr>
    </w:div>
    <w:div w:id="904409643">
      <w:bodyDiv w:val="1"/>
      <w:marLeft w:val="0"/>
      <w:marRight w:val="0"/>
      <w:marTop w:val="0"/>
      <w:marBottom w:val="0"/>
      <w:divBdr>
        <w:top w:val="none" w:sz="0" w:space="0" w:color="auto"/>
        <w:left w:val="none" w:sz="0" w:space="0" w:color="auto"/>
        <w:bottom w:val="none" w:sz="0" w:space="0" w:color="auto"/>
        <w:right w:val="none" w:sz="0" w:space="0" w:color="auto"/>
      </w:divBdr>
    </w:div>
    <w:div w:id="950627489">
      <w:bodyDiv w:val="1"/>
      <w:marLeft w:val="0"/>
      <w:marRight w:val="0"/>
      <w:marTop w:val="0"/>
      <w:marBottom w:val="0"/>
      <w:divBdr>
        <w:top w:val="none" w:sz="0" w:space="0" w:color="auto"/>
        <w:left w:val="none" w:sz="0" w:space="0" w:color="auto"/>
        <w:bottom w:val="none" w:sz="0" w:space="0" w:color="auto"/>
        <w:right w:val="none" w:sz="0" w:space="0" w:color="auto"/>
      </w:divBdr>
    </w:div>
    <w:div w:id="953367390">
      <w:bodyDiv w:val="1"/>
      <w:marLeft w:val="0"/>
      <w:marRight w:val="0"/>
      <w:marTop w:val="0"/>
      <w:marBottom w:val="0"/>
      <w:divBdr>
        <w:top w:val="none" w:sz="0" w:space="0" w:color="auto"/>
        <w:left w:val="none" w:sz="0" w:space="0" w:color="auto"/>
        <w:bottom w:val="none" w:sz="0" w:space="0" w:color="auto"/>
        <w:right w:val="none" w:sz="0" w:space="0" w:color="auto"/>
      </w:divBdr>
    </w:div>
    <w:div w:id="977763785">
      <w:bodyDiv w:val="1"/>
      <w:marLeft w:val="0"/>
      <w:marRight w:val="0"/>
      <w:marTop w:val="0"/>
      <w:marBottom w:val="0"/>
      <w:divBdr>
        <w:top w:val="none" w:sz="0" w:space="0" w:color="auto"/>
        <w:left w:val="none" w:sz="0" w:space="0" w:color="auto"/>
        <w:bottom w:val="none" w:sz="0" w:space="0" w:color="auto"/>
        <w:right w:val="none" w:sz="0" w:space="0" w:color="auto"/>
      </w:divBdr>
    </w:div>
    <w:div w:id="1001809272">
      <w:bodyDiv w:val="1"/>
      <w:marLeft w:val="0"/>
      <w:marRight w:val="0"/>
      <w:marTop w:val="0"/>
      <w:marBottom w:val="0"/>
      <w:divBdr>
        <w:top w:val="none" w:sz="0" w:space="0" w:color="auto"/>
        <w:left w:val="none" w:sz="0" w:space="0" w:color="auto"/>
        <w:bottom w:val="none" w:sz="0" w:space="0" w:color="auto"/>
        <w:right w:val="none" w:sz="0" w:space="0" w:color="auto"/>
      </w:divBdr>
    </w:div>
    <w:div w:id="1006328813">
      <w:bodyDiv w:val="1"/>
      <w:marLeft w:val="0"/>
      <w:marRight w:val="0"/>
      <w:marTop w:val="0"/>
      <w:marBottom w:val="0"/>
      <w:divBdr>
        <w:top w:val="none" w:sz="0" w:space="0" w:color="auto"/>
        <w:left w:val="none" w:sz="0" w:space="0" w:color="auto"/>
        <w:bottom w:val="none" w:sz="0" w:space="0" w:color="auto"/>
        <w:right w:val="none" w:sz="0" w:space="0" w:color="auto"/>
      </w:divBdr>
    </w:div>
    <w:div w:id="1014066502">
      <w:bodyDiv w:val="1"/>
      <w:marLeft w:val="0"/>
      <w:marRight w:val="0"/>
      <w:marTop w:val="0"/>
      <w:marBottom w:val="0"/>
      <w:divBdr>
        <w:top w:val="none" w:sz="0" w:space="0" w:color="auto"/>
        <w:left w:val="none" w:sz="0" w:space="0" w:color="auto"/>
        <w:bottom w:val="none" w:sz="0" w:space="0" w:color="auto"/>
        <w:right w:val="none" w:sz="0" w:space="0" w:color="auto"/>
      </w:divBdr>
    </w:div>
    <w:div w:id="1016419500">
      <w:bodyDiv w:val="1"/>
      <w:marLeft w:val="0"/>
      <w:marRight w:val="0"/>
      <w:marTop w:val="0"/>
      <w:marBottom w:val="0"/>
      <w:divBdr>
        <w:top w:val="none" w:sz="0" w:space="0" w:color="auto"/>
        <w:left w:val="none" w:sz="0" w:space="0" w:color="auto"/>
        <w:bottom w:val="none" w:sz="0" w:space="0" w:color="auto"/>
        <w:right w:val="none" w:sz="0" w:space="0" w:color="auto"/>
      </w:divBdr>
    </w:div>
    <w:div w:id="1017003553">
      <w:bodyDiv w:val="1"/>
      <w:marLeft w:val="0"/>
      <w:marRight w:val="0"/>
      <w:marTop w:val="0"/>
      <w:marBottom w:val="0"/>
      <w:divBdr>
        <w:top w:val="none" w:sz="0" w:space="0" w:color="auto"/>
        <w:left w:val="none" w:sz="0" w:space="0" w:color="auto"/>
        <w:bottom w:val="none" w:sz="0" w:space="0" w:color="auto"/>
        <w:right w:val="none" w:sz="0" w:space="0" w:color="auto"/>
      </w:divBdr>
    </w:div>
    <w:div w:id="1017924490">
      <w:bodyDiv w:val="1"/>
      <w:marLeft w:val="0"/>
      <w:marRight w:val="0"/>
      <w:marTop w:val="0"/>
      <w:marBottom w:val="0"/>
      <w:divBdr>
        <w:top w:val="none" w:sz="0" w:space="0" w:color="auto"/>
        <w:left w:val="none" w:sz="0" w:space="0" w:color="auto"/>
        <w:bottom w:val="none" w:sz="0" w:space="0" w:color="auto"/>
        <w:right w:val="none" w:sz="0" w:space="0" w:color="auto"/>
      </w:divBdr>
    </w:div>
    <w:div w:id="1019235510">
      <w:bodyDiv w:val="1"/>
      <w:marLeft w:val="0"/>
      <w:marRight w:val="0"/>
      <w:marTop w:val="0"/>
      <w:marBottom w:val="0"/>
      <w:divBdr>
        <w:top w:val="none" w:sz="0" w:space="0" w:color="auto"/>
        <w:left w:val="none" w:sz="0" w:space="0" w:color="auto"/>
        <w:bottom w:val="none" w:sz="0" w:space="0" w:color="auto"/>
        <w:right w:val="none" w:sz="0" w:space="0" w:color="auto"/>
      </w:divBdr>
      <w:divsChild>
        <w:div w:id="1761831888">
          <w:marLeft w:val="0"/>
          <w:marRight w:val="0"/>
          <w:marTop w:val="0"/>
          <w:marBottom w:val="0"/>
          <w:divBdr>
            <w:top w:val="none" w:sz="0" w:space="0" w:color="auto"/>
            <w:left w:val="none" w:sz="0" w:space="0" w:color="auto"/>
            <w:bottom w:val="none" w:sz="0" w:space="0" w:color="auto"/>
            <w:right w:val="none" w:sz="0" w:space="0" w:color="auto"/>
          </w:divBdr>
          <w:divsChild>
            <w:div w:id="1532916954">
              <w:marLeft w:val="0"/>
              <w:marRight w:val="0"/>
              <w:marTop w:val="0"/>
              <w:marBottom w:val="0"/>
              <w:divBdr>
                <w:top w:val="none" w:sz="0" w:space="0" w:color="auto"/>
                <w:left w:val="none" w:sz="0" w:space="0" w:color="auto"/>
                <w:bottom w:val="none" w:sz="0" w:space="0" w:color="auto"/>
                <w:right w:val="none" w:sz="0" w:space="0" w:color="auto"/>
              </w:divBdr>
              <w:divsChild>
                <w:div w:id="2013753664">
                  <w:marLeft w:val="0"/>
                  <w:marRight w:val="0"/>
                  <w:marTop w:val="0"/>
                  <w:marBottom w:val="0"/>
                  <w:divBdr>
                    <w:top w:val="none" w:sz="0" w:space="0" w:color="auto"/>
                    <w:left w:val="none" w:sz="0" w:space="0" w:color="auto"/>
                    <w:bottom w:val="none" w:sz="0" w:space="0" w:color="auto"/>
                    <w:right w:val="none" w:sz="0" w:space="0" w:color="auto"/>
                  </w:divBdr>
                  <w:divsChild>
                    <w:div w:id="1568758019">
                      <w:marLeft w:val="0"/>
                      <w:marRight w:val="0"/>
                      <w:marTop w:val="0"/>
                      <w:marBottom w:val="0"/>
                      <w:divBdr>
                        <w:top w:val="none" w:sz="0" w:space="0" w:color="auto"/>
                        <w:left w:val="none" w:sz="0" w:space="0" w:color="auto"/>
                        <w:bottom w:val="none" w:sz="0" w:space="0" w:color="auto"/>
                        <w:right w:val="none" w:sz="0" w:space="0" w:color="auto"/>
                      </w:divBdr>
                      <w:divsChild>
                        <w:div w:id="511187809">
                          <w:marLeft w:val="0"/>
                          <w:marRight w:val="0"/>
                          <w:marTop w:val="0"/>
                          <w:marBottom w:val="0"/>
                          <w:divBdr>
                            <w:top w:val="none" w:sz="0" w:space="0" w:color="auto"/>
                            <w:left w:val="none" w:sz="0" w:space="0" w:color="auto"/>
                            <w:bottom w:val="none" w:sz="0" w:space="0" w:color="auto"/>
                            <w:right w:val="none" w:sz="0" w:space="0" w:color="auto"/>
                          </w:divBdr>
                          <w:divsChild>
                            <w:div w:id="52898276">
                              <w:marLeft w:val="0"/>
                              <w:marRight w:val="0"/>
                              <w:marTop w:val="0"/>
                              <w:marBottom w:val="0"/>
                              <w:divBdr>
                                <w:top w:val="none" w:sz="0" w:space="0" w:color="auto"/>
                                <w:left w:val="none" w:sz="0" w:space="0" w:color="auto"/>
                                <w:bottom w:val="none" w:sz="0" w:space="0" w:color="auto"/>
                                <w:right w:val="none" w:sz="0" w:space="0" w:color="auto"/>
                              </w:divBdr>
                              <w:divsChild>
                                <w:div w:id="1394502036">
                                  <w:marLeft w:val="0"/>
                                  <w:marRight w:val="0"/>
                                  <w:marTop w:val="0"/>
                                  <w:marBottom w:val="0"/>
                                  <w:divBdr>
                                    <w:top w:val="none" w:sz="0" w:space="0" w:color="auto"/>
                                    <w:left w:val="none" w:sz="0" w:space="0" w:color="auto"/>
                                    <w:bottom w:val="none" w:sz="0" w:space="0" w:color="auto"/>
                                    <w:right w:val="none" w:sz="0" w:space="0" w:color="auto"/>
                                  </w:divBdr>
                                  <w:divsChild>
                                    <w:div w:id="455609937">
                                      <w:marLeft w:val="0"/>
                                      <w:marRight w:val="0"/>
                                      <w:marTop w:val="0"/>
                                      <w:marBottom w:val="0"/>
                                      <w:divBdr>
                                        <w:top w:val="none" w:sz="0" w:space="0" w:color="auto"/>
                                        <w:left w:val="none" w:sz="0" w:space="0" w:color="auto"/>
                                        <w:bottom w:val="none" w:sz="0" w:space="0" w:color="auto"/>
                                        <w:right w:val="none" w:sz="0" w:space="0" w:color="auto"/>
                                      </w:divBdr>
                                      <w:divsChild>
                                        <w:div w:id="351490461">
                                          <w:marLeft w:val="0"/>
                                          <w:marRight w:val="0"/>
                                          <w:marTop w:val="0"/>
                                          <w:marBottom w:val="0"/>
                                          <w:divBdr>
                                            <w:top w:val="none" w:sz="0" w:space="0" w:color="auto"/>
                                            <w:left w:val="none" w:sz="0" w:space="0" w:color="auto"/>
                                            <w:bottom w:val="none" w:sz="0" w:space="0" w:color="auto"/>
                                            <w:right w:val="none" w:sz="0" w:space="0" w:color="auto"/>
                                          </w:divBdr>
                                          <w:divsChild>
                                            <w:div w:id="13264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629348">
      <w:bodyDiv w:val="1"/>
      <w:marLeft w:val="0"/>
      <w:marRight w:val="0"/>
      <w:marTop w:val="0"/>
      <w:marBottom w:val="0"/>
      <w:divBdr>
        <w:top w:val="none" w:sz="0" w:space="0" w:color="auto"/>
        <w:left w:val="none" w:sz="0" w:space="0" w:color="auto"/>
        <w:bottom w:val="none" w:sz="0" w:space="0" w:color="auto"/>
        <w:right w:val="none" w:sz="0" w:space="0" w:color="auto"/>
      </w:divBdr>
    </w:div>
    <w:div w:id="1023093299">
      <w:bodyDiv w:val="1"/>
      <w:marLeft w:val="0"/>
      <w:marRight w:val="0"/>
      <w:marTop w:val="0"/>
      <w:marBottom w:val="0"/>
      <w:divBdr>
        <w:top w:val="none" w:sz="0" w:space="0" w:color="auto"/>
        <w:left w:val="none" w:sz="0" w:space="0" w:color="auto"/>
        <w:bottom w:val="none" w:sz="0" w:space="0" w:color="auto"/>
        <w:right w:val="none" w:sz="0" w:space="0" w:color="auto"/>
      </w:divBdr>
    </w:div>
    <w:div w:id="1023672384">
      <w:bodyDiv w:val="1"/>
      <w:marLeft w:val="0"/>
      <w:marRight w:val="0"/>
      <w:marTop w:val="0"/>
      <w:marBottom w:val="0"/>
      <w:divBdr>
        <w:top w:val="none" w:sz="0" w:space="0" w:color="auto"/>
        <w:left w:val="none" w:sz="0" w:space="0" w:color="auto"/>
        <w:bottom w:val="none" w:sz="0" w:space="0" w:color="auto"/>
        <w:right w:val="none" w:sz="0" w:space="0" w:color="auto"/>
      </w:divBdr>
    </w:div>
    <w:div w:id="1036078420">
      <w:bodyDiv w:val="1"/>
      <w:marLeft w:val="0"/>
      <w:marRight w:val="0"/>
      <w:marTop w:val="0"/>
      <w:marBottom w:val="0"/>
      <w:divBdr>
        <w:top w:val="none" w:sz="0" w:space="0" w:color="auto"/>
        <w:left w:val="none" w:sz="0" w:space="0" w:color="auto"/>
        <w:bottom w:val="none" w:sz="0" w:space="0" w:color="auto"/>
        <w:right w:val="none" w:sz="0" w:space="0" w:color="auto"/>
      </w:divBdr>
    </w:div>
    <w:div w:id="1036931398">
      <w:bodyDiv w:val="1"/>
      <w:marLeft w:val="0"/>
      <w:marRight w:val="0"/>
      <w:marTop w:val="0"/>
      <w:marBottom w:val="0"/>
      <w:divBdr>
        <w:top w:val="none" w:sz="0" w:space="0" w:color="auto"/>
        <w:left w:val="none" w:sz="0" w:space="0" w:color="auto"/>
        <w:bottom w:val="none" w:sz="0" w:space="0" w:color="auto"/>
        <w:right w:val="none" w:sz="0" w:space="0" w:color="auto"/>
      </w:divBdr>
    </w:div>
    <w:div w:id="1050542371">
      <w:bodyDiv w:val="1"/>
      <w:marLeft w:val="0"/>
      <w:marRight w:val="0"/>
      <w:marTop w:val="0"/>
      <w:marBottom w:val="0"/>
      <w:divBdr>
        <w:top w:val="none" w:sz="0" w:space="0" w:color="auto"/>
        <w:left w:val="none" w:sz="0" w:space="0" w:color="auto"/>
        <w:bottom w:val="none" w:sz="0" w:space="0" w:color="auto"/>
        <w:right w:val="none" w:sz="0" w:space="0" w:color="auto"/>
      </w:divBdr>
    </w:div>
    <w:div w:id="1113785092">
      <w:bodyDiv w:val="1"/>
      <w:marLeft w:val="0"/>
      <w:marRight w:val="0"/>
      <w:marTop w:val="0"/>
      <w:marBottom w:val="0"/>
      <w:divBdr>
        <w:top w:val="none" w:sz="0" w:space="0" w:color="auto"/>
        <w:left w:val="none" w:sz="0" w:space="0" w:color="auto"/>
        <w:bottom w:val="none" w:sz="0" w:space="0" w:color="auto"/>
        <w:right w:val="none" w:sz="0" w:space="0" w:color="auto"/>
      </w:divBdr>
    </w:div>
    <w:div w:id="1118336898">
      <w:bodyDiv w:val="1"/>
      <w:marLeft w:val="0"/>
      <w:marRight w:val="0"/>
      <w:marTop w:val="0"/>
      <w:marBottom w:val="0"/>
      <w:divBdr>
        <w:top w:val="none" w:sz="0" w:space="0" w:color="auto"/>
        <w:left w:val="none" w:sz="0" w:space="0" w:color="auto"/>
        <w:bottom w:val="none" w:sz="0" w:space="0" w:color="auto"/>
        <w:right w:val="none" w:sz="0" w:space="0" w:color="auto"/>
      </w:divBdr>
    </w:div>
    <w:div w:id="1119375125">
      <w:bodyDiv w:val="1"/>
      <w:marLeft w:val="0"/>
      <w:marRight w:val="0"/>
      <w:marTop w:val="0"/>
      <w:marBottom w:val="0"/>
      <w:divBdr>
        <w:top w:val="none" w:sz="0" w:space="0" w:color="auto"/>
        <w:left w:val="none" w:sz="0" w:space="0" w:color="auto"/>
        <w:bottom w:val="none" w:sz="0" w:space="0" w:color="auto"/>
        <w:right w:val="none" w:sz="0" w:space="0" w:color="auto"/>
      </w:divBdr>
    </w:div>
    <w:div w:id="1139031053">
      <w:bodyDiv w:val="1"/>
      <w:marLeft w:val="0"/>
      <w:marRight w:val="0"/>
      <w:marTop w:val="0"/>
      <w:marBottom w:val="0"/>
      <w:divBdr>
        <w:top w:val="none" w:sz="0" w:space="0" w:color="auto"/>
        <w:left w:val="none" w:sz="0" w:space="0" w:color="auto"/>
        <w:bottom w:val="none" w:sz="0" w:space="0" w:color="auto"/>
        <w:right w:val="none" w:sz="0" w:space="0" w:color="auto"/>
      </w:divBdr>
    </w:div>
    <w:div w:id="1163820183">
      <w:bodyDiv w:val="1"/>
      <w:marLeft w:val="0"/>
      <w:marRight w:val="0"/>
      <w:marTop w:val="0"/>
      <w:marBottom w:val="0"/>
      <w:divBdr>
        <w:top w:val="none" w:sz="0" w:space="0" w:color="auto"/>
        <w:left w:val="none" w:sz="0" w:space="0" w:color="auto"/>
        <w:bottom w:val="none" w:sz="0" w:space="0" w:color="auto"/>
        <w:right w:val="none" w:sz="0" w:space="0" w:color="auto"/>
      </w:divBdr>
    </w:div>
    <w:div w:id="1187986015">
      <w:bodyDiv w:val="1"/>
      <w:marLeft w:val="0"/>
      <w:marRight w:val="0"/>
      <w:marTop w:val="0"/>
      <w:marBottom w:val="0"/>
      <w:divBdr>
        <w:top w:val="none" w:sz="0" w:space="0" w:color="auto"/>
        <w:left w:val="none" w:sz="0" w:space="0" w:color="auto"/>
        <w:bottom w:val="none" w:sz="0" w:space="0" w:color="auto"/>
        <w:right w:val="none" w:sz="0" w:space="0" w:color="auto"/>
      </w:divBdr>
    </w:div>
    <w:div w:id="1195969709">
      <w:bodyDiv w:val="1"/>
      <w:marLeft w:val="0"/>
      <w:marRight w:val="0"/>
      <w:marTop w:val="0"/>
      <w:marBottom w:val="0"/>
      <w:divBdr>
        <w:top w:val="none" w:sz="0" w:space="0" w:color="auto"/>
        <w:left w:val="none" w:sz="0" w:space="0" w:color="auto"/>
        <w:bottom w:val="none" w:sz="0" w:space="0" w:color="auto"/>
        <w:right w:val="none" w:sz="0" w:space="0" w:color="auto"/>
      </w:divBdr>
    </w:div>
    <w:div w:id="1207379009">
      <w:bodyDiv w:val="1"/>
      <w:marLeft w:val="0"/>
      <w:marRight w:val="0"/>
      <w:marTop w:val="0"/>
      <w:marBottom w:val="0"/>
      <w:divBdr>
        <w:top w:val="none" w:sz="0" w:space="0" w:color="auto"/>
        <w:left w:val="none" w:sz="0" w:space="0" w:color="auto"/>
        <w:bottom w:val="none" w:sz="0" w:space="0" w:color="auto"/>
        <w:right w:val="none" w:sz="0" w:space="0" w:color="auto"/>
      </w:divBdr>
    </w:div>
    <w:div w:id="1251159419">
      <w:bodyDiv w:val="1"/>
      <w:marLeft w:val="0"/>
      <w:marRight w:val="0"/>
      <w:marTop w:val="0"/>
      <w:marBottom w:val="0"/>
      <w:divBdr>
        <w:top w:val="none" w:sz="0" w:space="0" w:color="auto"/>
        <w:left w:val="none" w:sz="0" w:space="0" w:color="auto"/>
        <w:bottom w:val="none" w:sz="0" w:space="0" w:color="auto"/>
        <w:right w:val="none" w:sz="0" w:space="0" w:color="auto"/>
      </w:divBdr>
    </w:div>
    <w:div w:id="1255817233">
      <w:bodyDiv w:val="1"/>
      <w:marLeft w:val="0"/>
      <w:marRight w:val="0"/>
      <w:marTop w:val="0"/>
      <w:marBottom w:val="0"/>
      <w:divBdr>
        <w:top w:val="none" w:sz="0" w:space="0" w:color="auto"/>
        <w:left w:val="none" w:sz="0" w:space="0" w:color="auto"/>
        <w:bottom w:val="none" w:sz="0" w:space="0" w:color="auto"/>
        <w:right w:val="none" w:sz="0" w:space="0" w:color="auto"/>
      </w:divBdr>
    </w:div>
    <w:div w:id="1308625658">
      <w:bodyDiv w:val="1"/>
      <w:marLeft w:val="0"/>
      <w:marRight w:val="0"/>
      <w:marTop w:val="0"/>
      <w:marBottom w:val="0"/>
      <w:divBdr>
        <w:top w:val="none" w:sz="0" w:space="0" w:color="auto"/>
        <w:left w:val="none" w:sz="0" w:space="0" w:color="auto"/>
        <w:bottom w:val="none" w:sz="0" w:space="0" w:color="auto"/>
        <w:right w:val="none" w:sz="0" w:space="0" w:color="auto"/>
      </w:divBdr>
    </w:div>
    <w:div w:id="1318336642">
      <w:bodyDiv w:val="1"/>
      <w:marLeft w:val="0"/>
      <w:marRight w:val="0"/>
      <w:marTop w:val="0"/>
      <w:marBottom w:val="0"/>
      <w:divBdr>
        <w:top w:val="none" w:sz="0" w:space="0" w:color="auto"/>
        <w:left w:val="none" w:sz="0" w:space="0" w:color="auto"/>
        <w:bottom w:val="none" w:sz="0" w:space="0" w:color="auto"/>
        <w:right w:val="none" w:sz="0" w:space="0" w:color="auto"/>
      </w:divBdr>
    </w:div>
    <w:div w:id="1334189481">
      <w:bodyDiv w:val="1"/>
      <w:marLeft w:val="0"/>
      <w:marRight w:val="0"/>
      <w:marTop w:val="0"/>
      <w:marBottom w:val="0"/>
      <w:divBdr>
        <w:top w:val="none" w:sz="0" w:space="0" w:color="auto"/>
        <w:left w:val="none" w:sz="0" w:space="0" w:color="auto"/>
        <w:bottom w:val="none" w:sz="0" w:space="0" w:color="auto"/>
        <w:right w:val="none" w:sz="0" w:space="0" w:color="auto"/>
      </w:divBdr>
    </w:div>
    <w:div w:id="1349987802">
      <w:bodyDiv w:val="1"/>
      <w:marLeft w:val="0"/>
      <w:marRight w:val="0"/>
      <w:marTop w:val="0"/>
      <w:marBottom w:val="0"/>
      <w:divBdr>
        <w:top w:val="none" w:sz="0" w:space="0" w:color="auto"/>
        <w:left w:val="none" w:sz="0" w:space="0" w:color="auto"/>
        <w:bottom w:val="none" w:sz="0" w:space="0" w:color="auto"/>
        <w:right w:val="none" w:sz="0" w:space="0" w:color="auto"/>
      </w:divBdr>
    </w:div>
    <w:div w:id="1351957389">
      <w:bodyDiv w:val="1"/>
      <w:marLeft w:val="0"/>
      <w:marRight w:val="0"/>
      <w:marTop w:val="0"/>
      <w:marBottom w:val="0"/>
      <w:divBdr>
        <w:top w:val="none" w:sz="0" w:space="0" w:color="auto"/>
        <w:left w:val="none" w:sz="0" w:space="0" w:color="auto"/>
        <w:bottom w:val="none" w:sz="0" w:space="0" w:color="auto"/>
        <w:right w:val="none" w:sz="0" w:space="0" w:color="auto"/>
      </w:divBdr>
    </w:div>
    <w:div w:id="1361589748">
      <w:bodyDiv w:val="1"/>
      <w:marLeft w:val="0"/>
      <w:marRight w:val="0"/>
      <w:marTop w:val="0"/>
      <w:marBottom w:val="0"/>
      <w:divBdr>
        <w:top w:val="none" w:sz="0" w:space="0" w:color="auto"/>
        <w:left w:val="none" w:sz="0" w:space="0" w:color="auto"/>
        <w:bottom w:val="none" w:sz="0" w:space="0" w:color="auto"/>
        <w:right w:val="none" w:sz="0" w:space="0" w:color="auto"/>
      </w:divBdr>
    </w:div>
    <w:div w:id="1366321539">
      <w:bodyDiv w:val="1"/>
      <w:marLeft w:val="0"/>
      <w:marRight w:val="0"/>
      <w:marTop w:val="0"/>
      <w:marBottom w:val="0"/>
      <w:divBdr>
        <w:top w:val="none" w:sz="0" w:space="0" w:color="auto"/>
        <w:left w:val="none" w:sz="0" w:space="0" w:color="auto"/>
        <w:bottom w:val="none" w:sz="0" w:space="0" w:color="auto"/>
        <w:right w:val="none" w:sz="0" w:space="0" w:color="auto"/>
      </w:divBdr>
    </w:div>
    <w:div w:id="1370960309">
      <w:bodyDiv w:val="1"/>
      <w:marLeft w:val="0"/>
      <w:marRight w:val="0"/>
      <w:marTop w:val="0"/>
      <w:marBottom w:val="0"/>
      <w:divBdr>
        <w:top w:val="none" w:sz="0" w:space="0" w:color="auto"/>
        <w:left w:val="none" w:sz="0" w:space="0" w:color="auto"/>
        <w:bottom w:val="none" w:sz="0" w:space="0" w:color="auto"/>
        <w:right w:val="none" w:sz="0" w:space="0" w:color="auto"/>
      </w:divBdr>
    </w:div>
    <w:div w:id="1374959261">
      <w:bodyDiv w:val="1"/>
      <w:marLeft w:val="0"/>
      <w:marRight w:val="0"/>
      <w:marTop w:val="0"/>
      <w:marBottom w:val="0"/>
      <w:divBdr>
        <w:top w:val="none" w:sz="0" w:space="0" w:color="auto"/>
        <w:left w:val="none" w:sz="0" w:space="0" w:color="auto"/>
        <w:bottom w:val="none" w:sz="0" w:space="0" w:color="auto"/>
        <w:right w:val="none" w:sz="0" w:space="0" w:color="auto"/>
      </w:divBdr>
    </w:div>
    <w:div w:id="1379088255">
      <w:bodyDiv w:val="1"/>
      <w:marLeft w:val="0"/>
      <w:marRight w:val="0"/>
      <w:marTop w:val="0"/>
      <w:marBottom w:val="0"/>
      <w:divBdr>
        <w:top w:val="none" w:sz="0" w:space="0" w:color="auto"/>
        <w:left w:val="none" w:sz="0" w:space="0" w:color="auto"/>
        <w:bottom w:val="none" w:sz="0" w:space="0" w:color="auto"/>
        <w:right w:val="none" w:sz="0" w:space="0" w:color="auto"/>
      </w:divBdr>
    </w:div>
    <w:div w:id="1379629326">
      <w:bodyDiv w:val="1"/>
      <w:marLeft w:val="0"/>
      <w:marRight w:val="0"/>
      <w:marTop w:val="0"/>
      <w:marBottom w:val="0"/>
      <w:divBdr>
        <w:top w:val="none" w:sz="0" w:space="0" w:color="auto"/>
        <w:left w:val="none" w:sz="0" w:space="0" w:color="auto"/>
        <w:bottom w:val="none" w:sz="0" w:space="0" w:color="auto"/>
        <w:right w:val="none" w:sz="0" w:space="0" w:color="auto"/>
      </w:divBdr>
    </w:div>
    <w:div w:id="1380471561">
      <w:bodyDiv w:val="1"/>
      <w:marLeft w:val="0"/>
      <w:marRight w:val="0"/>
      <w:marTop w:val="0"/>
      <w:marBottom w:val="0"/>
      <w:divBdr>
        <w:top w:val="none" w:sz="0" w:space="0" w:color="auto"/>
        <w:left w:val="none" w:sz="0" w:space="0" w:color="auto"/>
        <w:bottom w:val="none" w:sz="0" w:space="0" w:color="auto"/>
        <w:right w:val="none" w:sz="0" w:space="0" w:color="auto"/>
      </w:divBdr>
    </w:div>
    <w:div w:id="1383824705">
      <w:bodyDiv w:val="1"/>
      <w:marLeft w:val="0"/>
      <w:marRight w:val="0"/>
      <w:marTop w:val="0"/>
      <w:marBottom w:val="0"/>
      <w:divBdr>
        <w:top w:val="none" w:sz="0" w:space="0" w:color="auto"/>
        <w:left w:val="none" w:sz="0" w:space="0" w:color="auto"/>
        <w:bottom w:val="none" w:sz="0" w:space="0" w:color="auto"/>
        <w:right w:val="none" w:sz="0" w:space="0" w:color="auto"/>
      </w:divBdr>
    </w:div>
    <w:div w:id="1391462665">
      <w:bodyDiv w:val="1"/>
      <w:marLeft w:val="0"/>
      <w:marRight w:val="0"/>
      <w:marTop w:val="0"/>
      <w:marBottom w:val="0"/>
      <w:divBdr>
        <w:top w:val="none" w:sz="0" w:space="0" w:color="auto"/>
        <w:left w:val="none" w:sz="0" w:space="0" w:color="auto"/>
        <w:bottom w:val="none" w:sz="0" w:space="0" w:color="auto"/>
        <w:right w:val="none" w:sz="0" w:space="0" w:color="auto"/>
      </w:divBdr>
    </w:div>
    <w:div w:id="1398043446">
      <w:bodyDiv w:val="1"/>
      <w:marLeft w:val="0"/>
      <w:marRight w:val="0"/>
      <w:marTop w:val="0"/>
      <w:marBottom w:val="0"/>
      <w:divBdr>
        <w:top w:val="none" w:sz="0" w:space="0" w:color="auto"/>
        <w:left w:val="none" w:sz="0" w:space="0" w:color="auto"/>
        <w:bottom w:val="none" w:sz="0" w:space="0" w:color="auto"/>
        <w:right w:val="none" w:sz="0" w:space="0" w:color="auto"/>
      </w:divBdr>
    </w:div>
    <w:div w:id="1399863674">
      <w:bodyDiv w:val="1"/>
      <w:marLeft w:val="0"/>
      <w:marRight w:val="0"/>
      <w:marTop w:val="0"/>
      <w:marBottom w:val="0"/>
      <w:divBdr>
        <w:top w:val="none" w:sz="0" w:space="0" w:color="auto"/>
        <w:left w:val="none" w:sz="0" w:space="0" w:color="auto"/>
        <w:bottom w:val="none" w:sz="0" w:space="0" w:color="auto"/>
        <w:right w:val="none" w:sz="0" w:space="0" w:color="auto"/>
      </w:divBdr>
    </w:div>
    <w:div w:id="1400246715">
      <w:bodyDiv w:val="1"/>
      <w:marLeft w:val="0"/>
      <w:marRight w:val="0"/>
      <w:marTop w:val="0"/>
      <w:marBottom w:val="0"/>
      <w:divBdr>
        <w:top w:val="none" w:sz="0" w:space="0" w:color="auto"/>
        <w:left w:val="none" w:sz="0" w:space="0" w:color="auto"/>
        <w:bottom w:val="none" w:sz="0" w:space="0" w:color="auto"/>
        <w:right w:val="none" w:sz="0" w:space="0" w:color="auto"/>
      </w:divBdr>
    </w:div>
    <w:div w:id="1413508427">
      <w:bodyDiv w:val="1"/>
      <w:marLeft w:val="0"/>
      <w:marRight w:val="0"/>
      <w:marTop w:val="0"/>
      <w:marBottom w:val="0"/>
      <w:divBdr>
        <w:top w:val="none" w:sz="0" w:space="0" w:color="auto"/>
        <w:left w:val="none" w:sz="0" w:space="0" w:color="auto"/>
        <w:bottom w:val="none" w:sz="0" w:space="0" w:color="auto"/>
        <w:right w:val="none" w:sz="0" w:space="0" w:color="auto"/>
      </w:divBdr>
    </w:div>
    <w:div w:id="1427071222">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41149604">
      <w:bodyDiv w:val="1"/>
      <w:marLeft w:val="0"/>
      <w:marRight w:val="0"/>
      <w:marTop w:val="0"/>
      <w:marBottom w:val="0"/>
      <w:divBdr>
        <w:top w:val="none" w:sz="0" w:space="0" w:color="auto"/>
        <w:left w:val="none" w:sz="0" w:space="0" w:color="auto"/>
        <w:bottom w:val="none" w:sz="0" w:space="0" w:color="auto"/>
        <w:right w:val="none" w:sz="0" w:space="0" w:color="auto"/>
      </w:divBdr>
    </w:div>
    <w:div w:id="1444106619">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37051">
      <w:bodyDiv w:val="1"/>
      <w:marLeft w:val="0"/>
      <w:marRight w:val="0"/>
      <w:marTop w:val="0"/>
      <w:marBottom w:val="0"/>
      <w:divBdr>
        <w:top w:val="none" w:sz="0" w:space="0" w:color="auto"/>
        <w:left w:val="none" w:sz="0" w:space="0" w:color="auto"/>
        <w:bottom w:val="none" w:sz="0" w:space="0" w:color="auto"/>
        <w:right w:val="none" w:sz="0" w:space="0" w:color="auto"/>
      </w:divBdr>
    </w:div>
    <w:div w:id="1473600443">
      <w:bodyDiv w:val="1"/>
      <w:marLeft w:val="0"/>
      <w:marRight w:val="0"/>
      <w:marTop w:val="0"/>
      <w:marBottom w:val="0"/>
      <w:divBdr>
        <w:top w:val="none" w:sz="0" w:space="0" w:color="auto"/>
        <w:left w:val="none" w:sz="0" w:space="0" w:color="auto"/>
        <w:bottom w:val="none" w:sz="0" w:space="0" w:color="auto"/>
        <w:right w:val="none" w:sz="0" w:space="0" w:color="auto"/>
      </w:divBdr>
    </w:div>
    <w:div w:id="1488519492">
      <w:bodyDiv w:val="1"/>
      <w:marLeft w:val="0"/>
      <w:marRight w:val="0"/>
      <w:marTop w:val="0"/>
      <w:marBottom w:val="0"/>
      <w:divBdr>
        <w:top w:val="none" w:sz="0" w:space="0" w:color="auto"/>
        <w:left w:val="none" w:sz="0" w:space="0" w:color="auto"/>
        <w:bottom w:val="none" w:sz="0" w:space="0" w:color="auto"/>
        <w:right w:val="none" w:sz="0" w:space="0" w:color="auto"/>
      </w:divBdr>
    </w:div>
    <w:div w:id="1489057911">
      <w:bodyDiv w:val="1"/>
      <w:marLeft w:val="0"/>
      <w:marRight w:val="0"/>
      <w:marTop w:val="0"/>
      <w:marBottom w:val="0"/>
      <w:divBdr>
        <w:top w:val="none" w:sz="0" w:space="0" w:color="auto"/>
        <w:left w:val="none" w:sz="0" w:space="0" w:color="auto"/>
        <w:bottom w:val="none" w:sz="0" w:space="0" w:color="auto"/>
        <w:right w:val="none" w:sz="0" w:space="0" w:color="auto"/>
      </w:divBdr>
    </w:div>
    <w:div w:id="1513490139">
      <w:bodyDiv w:val="1"/>
      <w:marLeft w:val="0"/>
      <w:marRight w:val="0"/>
      <w:marTop w:val="0"/>
      <w:marBottom w:val="0"/>
      <w:divBdr>
        <w:top w:val="none" w:sz="0" w:space="0" w:color="auto"/>
        <w:left w:val="none" w:sz="0" w:space="0" w:color="auto"/>
        <w:bottom w:val="none" w:sz="0" w:space="0" w:color="auto"/>
        <w:right w:val="none" w:sz="0" w:space="0" w:color="auto"/>
      </w:divBdr>
    </w:div>
    <w:div w:id="1518695024">
      <w:bodyDiv w:val="1"/>
      <w:marLeft w:val="0"/>
      <w:marRight w:val="0"/>
      <w:marTop w:val="0"/>
      <w:marBottom w:val="0"/>
      <w:divBdr>
        <w:top w:val="none" w:sz="0" w:space="0" w:color="auto"/>
        <w:left w:val="none" w:sz="0" w:space="0" w:color="auto"/>
        <w:bottom w:val="none" w:sz="0" w:space="0" w:color="auto"/>
        <w:right w:val="none" w:sz="0" w:space="0" w:color="auto"/>
      </w:divBdr>
    </w:div>
    <w:div w:id="1543978133">
      <w:bodyDiv w:val="1"/>
      <w:marLeft w:val="0"/>
      <w:marRight w:val="0"/>
      <w:marTop w:val="0"/>
      <w:marBottom w:val="0"/>
      <w:divBdr>
        <w:top w:val="none" w:sz="0" w:space="0" w:color="auto"/>
        <w:left w:val="none" w:sz="0" w:space="0" w:color="auto"/>
        <w:bottom w:val="none" w:sz="0" w:space="0" w:color="auto"/>
        <w:right w:val="none" w:sz="0" w:space="0" w:color="auto"/>
      </w:divBdr>
    </w:div>
    <w:div w:id="1572302227">
      <w:bodyDiv w:val="1"/>
      <w:marLeft w:val="0"/>
      <w:marRight w:val="0"/>
      <w:marTop w:val="0"/>
      <w:marBottom w:val="0"/>
      <w:divBdr>
        <w:top w:val="none" w:sz="0" w:space="0" w:color="auto"/>
        <w:left w:val="none" w:sz="0" w:space="0" w:color="auto"/>
        <w:bottom w:val="none" w:sz="0" w:space="0" w:color="auto"/>
        <w:right w:val="none" w:sz="0" w:space="0" w:color="auto"/>
      </w:divBdr>
    </w:div>
    <w:div w:id="1583102140">
      <w:bodyDiv w:val="1"/>
      <w:marLeft w:val="0"/>
      <w:marRight w:val="0"/>
      <w:marTop w:val="0"/>
      <w:marBottom w:val="0"/>
      <w:divBdr>
        <w:top w:val="none" w:sz="0" w:space="0" w:color="auto"/>
        <w:left w:val="none" w:sz="0" w:space="0" w:color="auto"/>
        <w:bottom w:val="none" w:sz="0" w:space="0" w:color="auto"/>
        <w:right w:val="none" w:sz="0" w:space="0" w:color="auto"/>
      </w:divBdr>
    </w:div>
    <w:div w:id="1584679341">
      <w:bodyDiv w:val="1"/>
      <w:marLeft w:val="0"/>
      <w:marRight w:val="0"/>
      <w:marTop w:val="0"/>
      <w:marBottom w:val="0"/>
      <w:divBdr>
        <w:top w:val="none" w:sz="0" w:space="0" w:color="auto"/>
        <w:left w:val="none" w:sz="0" w:space="0" w:color="auto"/>
        <w:bottom w:val="none" w:sz="0" w:space="0" w:color="auto"/>
        <w:right w:val="none" w:sz="0" w:space="0" w:color="auto"/>
      </w:divBdr>
    </w:div>
    <w:div w:id="1597326660">
      <w:bodyDiv w:val="1"/>
      <w:marLeft w:val="0"/>
      <w:marRight w:val="0"/>
      <w:marTop w:val="0"/>
      <w:marBottom w:val="0"/>
      <w:divBdr>
        <w:top w:val="none" w:sz="0" w:space="0" w:color="auto"/>
        <w:left w:val="none" w:sz="0" w:space="0" w:color="auto"/>
        <w:bottom w:val="none" w:sz="0" w:space="0" w:color="auto"/>
        <w:right w:val="none" w:sz="0" w:space="0" w:color="auto"/>
      </w:divBdr>
    </w:div>
    <w:div w:id="1624656923">
      <w:bodyDiv w:val="1"/>
      <w:marLeft w:val="0"/>
      <w:marRight w:val="0"/>
      <w:marTop w:val="0"/>
      <w:marBottom w:val="0"/>
      <w:divBdr>
        <w:top w:val="none" w:sz="0" w:space="0" w:color="auto"/>
        <w:left w:val="none" w:sz="0" w:space="0" w:color="auto"/>
        <w:bottom w:val="none" w:sz="0" w:space="0" w:color="auto"/>
        <w:right w:val="none" w:sz="0" w:space="0" w:color="auto"/>
      </w:divBdr>
    </w:div>
    <w:div w:id="1633243514">
      <w:bodyDiv w:val="1"/>
      <w:marLeft w:val="0"/>
      <w:marRight w:val="0"/>
      <w:marTop w:val="0"/>
      <w:marBottom w:val="0"/>
      <w:divBdr>
        <w:top w:val="none" w:sz="0" w:space="0" w:color="auto"/>
        <w:left w:val="none" w:sz="0" w:space="0" w:color="auto"/>
        <w:bottom w:val="none" w:sz="0" w:space="0" w:color="auto"/>
        <w:right w:val="none" w:sz="0" w:space="0" w:color="auto"/>
      </w:divBdr>
    </w:div>
    <w:div w:id="1654023025">
      <w:bodyDiv w:val="1"/>
      <w:marLeft w:val="0"/>
      <w:marRight w:val="0"/>
      <w:marTop w:val="0"/>
      <w:marBottom w:val="0"/>
      <w:divBdr>
        <w:top w:val="none" w:sz="0" w:space="0" w:color="auto"/>
        <w:left w:val="none" w:sz="0" w:space="0" w:color="auto"/>
        <w:bottom w:val="none" w:sz="0" w:space="0" w:color="auto"/>
        <w:right w:val="none" w:sz="0" w:space="0" w:color="auto"/>
      </w:divBdr>
    </w:div>
    <w:div w:id="1665355340">
      <w:bodyDiv w:val="1"/>
      <w:marLeft w:val="0"/>
      <w:marRight w:val="0"/>
      <w:marTop w:val="0"/>
      <w:marBottom w:val="0"/>
      <w:divBdr>
        <w:top w:val="none" w:sz="0" w:space="0" w:color="auto"/>
        <w:left w:val="none" w:sz="0" w:space="0" w:color="auto"/>
        <w:bottom w:val="none" w:sz="0" w:space="0" w:color="auto"/>
        <w:right w:val="none" w:sz="0" w:space="0" w:color="auto"/>
      </w:divBdr>
    </w:div>
    <w:div w:id="1673097430">
      <w:bodyDiv w:val="1"/>
      <w:marLeft w:val="0"/>
      <w:marRight w:val="0"/>
      <w:marTop w:val="0"/>
      <w:marBottom w:val="0"/>
      <w:divBdr>
        <w:top w:val="none" w:sz="0" w:space="0" w:color="auto"/>
        <w:left w:val="none" w:sz="0" w:space="0" w:color="auto"/>
        <w:bottom w:val="none" w:sz="0" w:space="0" w:color="auto"/>
        <w:right w:val="none" w:sz="0" w:space="0" w:color="auto"/>
      </w:divBdr>
    </w:div>
    <w:div w:id="1681466985">
      <w:bodyDiv w:val="1"/>
      <w:marLeft w:val="0"/>
      <w:marRight w:val="0"/>
      <w:marTop w:val="0"/>
      <w:marBottom w:val="0"/>
      <w:divBdr>
        <w:top w:val="none" w:sz="0" w:space="0" w:color="auto"/>
        <w:left w:val="none" w:sz="0" w:space="0" w:color="auto"/>
        <w:bottom w:val="none" w:sz="0" w:space="0" w:color="auto"/>
        <w:right w:val="none" w:sz="0" w:space="0" w:color="auto"/>
      </w:divBdr>
    </w:div>
    <w:div w:id="1687444816">
      <w:bodyDiv w:val="1"/>
      <w:marLeft w:val="0"/>
      <w:marRight w:val="0"/>
      <w:marTop w:val="0"/>
      <w:marBottom w:val="0"/>
      <w:divBdr>
        <w:top w:val="none" w:sz="0" w:space="0" w:color="auto"/>
        <w:left w:val="none" w:sz="0" w:space="0" w:color="auto"/>
        <w:bottom w:val="none" w:sz="0" w:space="0" w:color="auto"/>
        <w:right w:val="none" w:sz="0" w:space="0" w:color="auto"/>
      </w:divBdr>
    </w:div>
    <w:div w:id="1700004196">
      <w:bodyDiv w:val="1"/>
      <w:marLeft w:val="0"/>
      <w:marRight w:val="0"/>
      <w:marTop w:val="0"/>
      <w:marBottom w:val="0"/>
      <w:divBdr>
        <w:top w:val="none" w:sz="0" w:space="0" w:color="auto"/>
        <w:left w:val="none" w:sz="0" w:space="0" w:color="auto"/>
        <w:bottom w:val="none" w:sz="0" w:space="0" w:color="auto"/>
        <w:right w:val="none" w:sz="0" w:space="0" w:color="auto"/>
      </w:divBdr>
    </w:div>
    <w:div w:id="1707755283">
      <w:bodyDiv w:val="1"/>
      <w:marLeft w:val="0"/>
      <w:marRight w:val="0"/>
      <w:marTop w:val="0"/>
      <w:marBottom w:val="0"/>
      <w:divBdr>
        <w:top w:val="none" w:sz="0" w:space="0" w:color="auto"/>
        <w:left w:val="none" w:sz="0" w:space="0" w:color="auto"/>
        <w:bottom w:val="none" w:sz="0" w:space="0" w:color="auto"/>
        <w:right w:val="none" w:sz="0" w:space="0" w:color="auto"/>
      </w:divBdr>
    </w:div>
    <w:div w:id="1738360006">
      <w:bodyDiv w:val="1"/>
      <w:marLeft w:val="0"/>
      <w:marRight w:val="0"/>
      <w:marTop w:val="0"/>
      <w:marBottom w:val="0"/>
      <w:divBdr>
        <w:top w:val="none" w:sz="0" w:space="0" w:color="auto"/>
        <w:left w:val="none" w:sz="0" w:space="0" w:color="auto"/>
        <w:bottom w:val="none" w:sz="0" w:space="0" w:color="auto"/>
        <w:right w:val="none" w:sz="0" w:space="0" w:color="auto"/>
      </w:divBdr>
    </w:div>
    <w:div w:id="1750497879">
      <w:bodyDiv w:val="1"/>
      <w:marLeft w:val="0"/>
      <w:marRight w:val="0"/>
      <w:marTop w:val="0"/>
      <w:marBottom w:val="0"/>
      <w:divBdr>
        <w:top w:val="none" w:sz="0" w:space="0" w:color="auto"/>
        <w:left w:val="none" w:sz="0" w:space="0" w:color="auto"/>
        <w:bottom w:val="none" w:sz="0" w:space="0" w:color="auto"/>
        <w:right w:val="none" w:sz="0" w:space="0" w:color="auto"/>
      </w:divBdr>
    </w:div>
    <w:div w:id="1765304625">
      <w:bodyDiv w:val="1"/>
      <w:marLeft w:val="0"/>
      <w:marRight w:val="0"/>
      <w:marTop w:val="0"/>
      <w:marBottom w:val="0"/>
      <w:divBdr>
        <w:top w:val="none" w:sz="0" w:space="0" w:color="auto"/>
        <w:left w:val="none" w:sz="0" w:space="0" w:color="auto"/>
        <w:bottom w:val="none" w:sz="0" w:space="0" w:color="auto"/>
        <w:right w:val="none" w:sz="0" w:space="0" w:color="auto"/>
      </w:divBdr>
    </w:div>
    <w:div w:id="1776123828">
      <w:bodyDiv w:val="1"/>
      <w:marLeft w:val="0"/>
      <w:marRight w:val="0"/>
      <w:marTop w:val="0"/>
      <w:marBottom w:val="0"/>
      <w:divBdr>
        <w:top w:val="none" w:sz="0" w:space="0" w:color="auto"/>
        <w:left w:val="none" w:sz="0" w:space="0" w:color="auto"/>
        <w:bottom w:val="none" w:sz="0" w:space="0" w:color="auto"/>
        <w:right w:val="none" w:sz="0" w:space="0" w:color="auto"/>
      </w:divBdr>
    </w:div>
    <w:div w:id="1785736190">
      <w:bodyDiv w:val="1"/>
      <w:marLeft w:val="0"/>
      <w:marRight w:val="0"/>
      <w:marTop w:val="0"/>
      <w:marBottom w:val="0"/>
      <w:divBdr>
        <w:top w:val="none" w:sz="0" w:space="0" w:color="auto"/>
        <w:left w:val="none" w:sz="0" w:space="0" w:color="auto"/>
        <w:bottom w:val="none" w:sz="0" w:space="0" w:color="auto"/>
        <w:right w:val="none" w:sz="0" w:space="0" w:color="auto"/>
      </w:divBdr>
    </w:div>
    <w:div w:id="1790203245">
      <w:bodyDiv w:val="1"/>
      <w:marLeft w:val="0"/>
      <w:marRight w:val="0"/>
      <w:marTop w:val="0"/>
      <w:marBottom w:val="0"/>
      <w:divBdr>
        <w:top w:val="none" w:sz="0" w:space="0" w:color="auto"/>
        <w:left w:val="none" w:sz="0" w:space="0" w:color="auto"/>
        <w:bottom w:val="none" w:sz="0" w:space="0" w:color="auto"/>
        <w:right w:val="none" w:sz="0" w:space="0" w:color="auto"/>
      </w:divBdr>
    </w:div>
    <w:div w:id="1805270868">
      <w:bodyDiv w:val="1"/>
      <w:marLeft w:val="0"/>
      <w:marRight w:val="0"/>
      <w:marTop w:val="0"/>
      <w:marBottom w:val="0"/>
      <w:divBdr>
        <w:top w:val="none" w:sz="0" w:space="0" w:color="auto"/>
        <w:left w:val="none" w:sz="0" w:space="0" w:color="auto"/>
        <w:bottom w:val="none" w:sz="0" w:space="0" w:color="auto"/>
        <w:right w:val="none" w:sz="0" w:space="0" w:color="auto"/>
      </w:divBdr>
    </w:div>
    <w:div w:id="1825655544">
      <w:bodyDiv w:val="1"/>
      <w:marLeft w:val="0"/>
      <w:marRight w:val="0"/>
      <w:marTop w:val="0"/>
      <w:marBottom w:val="0"/>
      <w:divBdr>
        <w:top w:val="none" w:sz="0" w:space="0" w:color="auto"/>
        <w:left w:val="none" w:sz="0" w:space="0" w:color="auto"/>
        <w:bottom w:val="none" w:sz="0" w:space="0" w:color="auto"/>
        <w:right w:val="none" w:sz="0" w:space="0" w:color="auto"/>
      </w:divBdr>
    </w:div>
    <w:div w:id="1830439361">
      <w:bodyDiv w:val="1"/>
      <w:marLeft w:val="0"/>
      <w:marRight w:val="0"/>
      <w:marTop w:val="0"/>
      <w:marBottom w:val="0"/>
      <w:divBdr>
        <w:top w:val="none" w:sz="0" w:space="0" w:color="auto"/>
        <w:left w:val="none" w:sz="0" w:space="0" w:color="auto"/>
        <w:bottom w:val="none" w:sz="0" w:space="0" w:color="auto"/>
        <w:right w:val="none" w:sz="0" w:space="0" w:color="auto"/>
      </w:divBdr>
    </w:div>
    <w:div w:id="1835300449">
      <w:bodyDiv w:val="1"/>
      <w:marLeft w:val="0"/>
      <w:marRight w:val="0"/>
      <w:marTop w:val="0"/>
      <w:marBottom w:val="0"/>
      <w:divBdr>
        <w:top w:val="none" w:sz="0" w:space="0" w:color="auto"/>
        <w:left w:val="none" w:sz="0" w:space="0" w:color="auto"/>
        <w:bottom w:val="none" w:sz="0" w:space="0" w:color="auto"/>
        <w:right w:val="none" w:sz="0" w:space="0" w:color="auto"/>
      </w:divBdr>
    </w:div>
    <w:div w:id="1841191848">
      <w:bodyDiv w:val="1"/>
      <w:marLeft w:val="0"/>
      <w:marRight w:val="0"/>
      <w:marTop w:val="0"/>
      <w:marBottom w:val="0"/>
      <w:divBdr>
        <w:top w:val="none" w:sz="0" w:space="0" w:color="auto"/>
        <w:left w:val="none" w:sz="0" w:space="0" w:color="auto"/>
        <w:bottom w:val="none" w:sz="0" w:space="0" w:color="auto"/>
        <w:right w:val="none" w:sz="0" w:space="0" w:color="auto"/>
      </w:divBdr>
    </w:div>
    <w:div w:id="1867716210">
      <w:bodyDiv w:val="1"/>
      <w:marLeft w:val="0"/>
      <w:marRight w:val="0"/>
      <w:marTop w:val="0"/>
      <w:marBottom w:val="0"/>
      <w:divBdr>
        <w:top w:val="none" w:sz="0" w:space="0" w:color="auto"/>
        <w:left w:val="none" w:sz="0" w:space="0" w:color="auto"/>
        <w:bottom w:val="none" w:sz="0" w:space="0" w:color="auto"/>
        <w:right w:val="none" w:sz="0" w:space="0" w:color="auto"/>
      </w:divBdr>
    </w:div>
    <w:div w:id="1887527110">
      <w:bodyDiv w:val="1"/>
      <w:marLeft w:val="0"/>
      <w:marRight w:val="0"/>
      <w:marTop w:val="0"/>
      <w:marBottom w:val="0"/>
      <w:divBdr>
        <w:top w:val="none" w:sz="0" w:space="0" w:color="auto"/>
        <w:left w:val="none" w:sz="0" w:space="0" w:color="auto"/>
        <w:bottom w:val="none" w:sz="0" w:space="0" w:color="auto"/>
        <w:right w:val="none" w:sz="0" w:space="0" w:color="auto"/>
      </w:divBdr>
    </w:div>
    <w:div w:id="1898516164">
      <w:bodyDiv w:val="1"/>
      <w:marLeft w:val="0"/>
      <w:marRight w:val="0"/>
      <w:marTop w:val="0"/>
      <w:marBottom w:val="0"/>
      <w:divBdr>
        <w:top w:val="none" w:sz="0" w:space="0" w:color="auto"/>
        <w:left w:val="none" w:sz="0" w:space="0" w:color="auto"/>
        <w:bottom w:val="none" w:sz="0" w:space="0" w:color="auto"/>
        <w:right w:val="none" w:sz="0" w:space="0" w:color="auto"/>
      </w:divBdr>
    </w:div>
    <w:div w:id="1929536557">
      <w:bodyDiv w:val="1"/>
      <w:marLeft w:val="0"/>
      <w:marRight w:val="0"/>
      <w:marTop w:val="0"/>
      <w:marBottom w:val="0"/>
      <w:divBdr>
        <w:top w:val="none" w:sz="0" w:space="0" w:color="auto"/>
        <w:left w:val="none" w:sz="0" w:space="0" w:color="auto"/>
        <w:bottom w:val="none" w:sz="0" w:space="0" w:color="auto"/>
        <w:right w:val="none" w:sz="0" w:space="0" w:color="auto"/>
      </w:divBdr>
    </w:div>
    <w:div w:id="1946425218">
      <w:bodyDiv w:val="1"/>
      <w:marLeft w:val="0"/>
      <w:marRight w:val="0"/>
      <w:marTop w:val="0"/>
      <w:marBottom w:val="0"/>
      <w:divBdr>
        <w:top w:val="none" w:sz="0" w:space="0" w:color="auto"/>
        <w:left w:val="none" w:sz="0" w:space="0" w:color="auto"/>
        <w:bottom w:val="none" w:sz="0" w:space="0" w:color="auto"/>
        <w:right w:val="none" w:sz="0" w:space="0" w:color="auto"/>
      </w:divBdr>
    </w:div>
    <w:div w:id="1975519118">
      <w:bodyDiv w:val="1"/>
      <w:marLeft w:val="0"/>
      <w:marRight w:val="0"/>
      <w:marTop w:val="0"/>
      <w:marBottom w:val="0"/>
      <w:divBdr>
        <w:top w:val="none" w:sz="0" w:space="0" w:color="auto"/>
        <w:left w:val="none" w:sz="0" w:space="0" w:color="auto"/>
        <w:bottom w:val="none" w:sz="0" w:space="0" w:color="auto"/>
        <w:right w:val="none" w:sz="0" w:space="0" w:color="auto"/>
      </w:divBdr>
    </w:div>
    <w:div w:id="1995333590">
      <w:bodyDiv w:val="1"/>
      <w:marLeft w:val="0"/>
      <w:marRight w:val="0"/>
      <w:marTop w:val="0"/>
      <w:marBottom w:val="0"/>
      <w:divBdr>
        <w:top w:val="none" w:sz="0" w:space="0" w:color="auto"/>
        <w:left w:val="none" w:sz="0" w:space="0" w:color="auto"/>
        <w:bottom w:val="none" w:sz="0" w:space="0" w:color="auto"/>
        <w:right w:val="none" w:sz="0" w:space="0" w:color="auto"/>
      </w:divBdr>
    </w:div>
    <w:div w:id="1996295939">
      <w:bodyDiv w:val="1"/>
      <w:marLeft w:val="0"/>
      <w:marRight w:val="0"/>
      <w:marTop w:val="0"/>
      <w:marBottom w:val="0"/>
      <w:divBdr>
        <w:top w:val="none" w:sz="0" w:space="0" w:color="auto"/>
        <w:left w:val="none" w:sz="0" w:space="0" w:color="auto"/>
        <w:bottom w:val="none" w:sz="0" w:space="0" w:color="auto"/>
        <w:right w:val="none" w:sz="0" w:space="0" w:color="auto"/>
      </w:divBdr>
    </w:div>
    <w:div w:id="2028946297">
      <w:bodyDiv w:val="1"/>
      <w:marLeft w:val="0"/>
      <w:marRight w:val="0"/>
      <w:marTop w:val="0"/>
      <w:marBottom w:val="0"/>
      <w:divBdr>
        <w:top w:val="none" w:sz="0" w:space="0" w:color="auto"/>
        <w:left w:val="none" w:sz="0" w:space="0" w:color="auto"/>
        <w:bottom w:val="none" w:sz="0" w:space="0" w:color="auto"/>
        <w:right w:val="none" w:sz="0" w:space="0" w:color="auto"/>
      </w:divBdr>
    </w:div>
    <w:div w:id="2035879933">
      <w:bodyDiv w:val="1"/>
      <w:marLeft w:val="0"/>
      <w:marRight w:val="0"/>
      <w:marTop w:val="0"/>
      <w:marBottom w:val="0"/>
      <w:divBdr>
        <w:top w:val="none" w:sz="0" w:space="0" w:color="auto"/>
        <w:left w:val="none" w:sz="0" w:space="0" w:color="auto"/>
        <w:bottom w:val="none" w:sz="0" w:space="0" w:color="auto"/>
        <w:right w:val="none" w:sz="0" w:space="0" w:color="auto"/>
      </w:divBdr>
    </w:div>
    <w:div w:id="2041662995">
      <w:bodyDiv w:val="1"/>
      <w:marLeft w:val="0"/>
      <w:marRight w:val="0"/>
      <w:marTop w:val="0"/>
      <w:marBottom w:val="0"/>
      <w:divBdr>
        <w:top w:val="none" w:sz="0" w:space="0" w:color="auto"/>
        <w:left w:val="none" w:sz="0" w:space="0" w:color="auto"/>
        <w:bottom w:val="none" w:sz="0" w:space="0" w:color="auto"/>
        <w:right w:val="none" w:sz="0" w:space="0" w:color="auto"/>
      </w:divBdr>
    </w:div>
    <w:div w:id="2043823510">
      <w:bodyDiv w:val="1"/>
      <w:marLeft w:val="0"/>
      <w:marRight w:val="0"/>
      <w:marTop w:val="0"/>
      <w:marBottom w:val="0"/>
      <w:divBdr>
        <w:top w:val="none" w:sz="0" w:space="0" w:color="auto"/>
        <w:left w:val="none" w:sz="0" w:space="0" w:color="auto"/>
        <w:bottom w:val="none" w:sz="0" w:space="0" w:color="auto"/>
        <w:right w:val="none" w:sz="0" w:space="0" w:color="auto"/>
      </w:divBdr>
    </w:div>
    <w:div w:id="2049138786">
      <w:bodyDiv w:val="1"/>
      <w:marLeft w:val="0"/>
      <w:marRight w:val="0"/>
      <w:marTop w:val="0"/>
      <w:marBottom w:val="0"/>
      <w:divBdr>
        <w:top w:val="none" w:sz="0" w:space="0" w:color="auto"/>
        <w:left w:val="none" w:sz="0" w:space="0" w:color="auto"/>
        <w:bottom w:val="none" w:sz="0" w:space="0" w:color="auto"/>
        <w:right w:val="none" w:sz="0" w:space="0" w:color="auto"/>
      </w:divBdr>
    </w:div>
    <w:div w:id="2065712862">
      <w:bodyDiv w:val="1"/>
      <w:marLeft w:val="0"/>
      <w:marRight w:val="0"/>
      <w:marTop w:val="0"/>
      <w:marBottom w:val="0"/>
      <w:divBdr>
        <w:top w:val="none" w:sz="0" w:space="0" w:color="auto"/>
        <w:left w:val="none" w:sz="0" w:space="0" w:color="auto"/>
        <w:bottom w:val="none" w:sz="0" w:space="0" w:color="auto"/>
        <w:right w:val="none" w:sz="0" w:space="0" w:color="auto"/>
      </w:divBdr>
    </w:div>
    <w:div w:id="2082175524">
      <w:bodyDiv w:val="1"/>
      <w:marLeft w:val="0"/>
      <w:marRight w:val="0"/>
      <w:marTop w:val="0"/>
      <w:marBottom w:val="0"/>
      <w:divBdr>
        <w:top w:val="none" w:sz="0" w:space="0" w:color="auto"/>
        <w:left w:val="none" w:sz="0" w:space="0" w:color="auto"/>
        <w:bottom w:val="none" w:sz="0" w:space="0" w:color="auto"/>
        <w:right w:val="none" w:sz="0" w:space="0" w:color="auto"/>
      </w:divBdr>
    </w:div>
    <w:div w:id="2091268647">
      <w:bodyDiv w:val="1"/>
      <w:marLeft w:val="0"/>
      <w:marRight w:val="0"/>
      <w:marTop w:val="0"/>
      <w:marBottom w:val="0"/>
      <w:divBdr>
        <w:top w:val="none" w:sz="0" w:space="0" w:color="auto"/>
        <w:left w:val="none" w:sz="0" w:space="0" w:color="auto"/>
        <w:bottom w:val="none" w:sz="0" w:space="0" w:color="auto"/>
        <w:right w:val="none" w:sz="0" w:space="0" w:color="auto"/>
      </w:divBdr>
    </w:div>
    <w:div w:id="2097240032">
      <w:bodyDiv w:val="1"/>
      <w:marLeft w:val="0"/>
      <w:marRight w:val="0"/>
      <w:marTop w:val="0"/>
      <w:marBottom w:val="0"/>
      <w:divBdr>
        <w:top w:val="none" w:sz="0" w:space="0" w:color="auto"/>
        <w:left w:val="none" w:sz="0" w:space="0" w:color="auto"/>
        <w:bottom w:val="none" w:sz="0" w:space="0" w:color="auto"/>
        <w:right w:val="none" w:sz="0" w:space="0" w:color="auto"/>
      </w:divBdr>
    </w:div>
    <w:div w:id="2102337505">
      <w:bodyDiv w:val="1"/>
      <w:marLeft w:val="0"/>
      <w:marRight w:val="0"/>
      <w:marTop w:val="0"/>
      <w:marBottom w:val="0"/>
      <w:divBdr>
        <w:top w:val="none" w:sz="0" w:space="0" w:color="auto"/>
        <w:left w:val="none" w:sz="0" w:space="0" w:color="auto"/>
        <w:bottom w:val="none" w:sz="0" w:space="0" w:color="auto"/>
        <w:right w:val="none" w:sz="0" w:space="0" w:color="auto"/>
      </w:divBdr>
    </w:div>
    <w:div w:id="2110461779">
      <w:bodyDiv w:val="1"/>
      <w:marLeft w:val="0"/>
      <w:marRight w:val="0"/>
      <w:marTop w:val="0"/>
      <w:marBottom w:val="0"/>
      <w:divBdr>
        <w:top w:val="none" w:sz="0" w:space="0" w:color="auto"/>
        <w:left w:val="none" w:sz="0" w:space="0" w:color="auto"/>
        <w:bottom w:val="none" w:sz="0" w:space="0" w:color="auto"/>
        <w:right w:val="none" w:sz="0" w:space="0" w:color="auto"/>
      </w:divBdr>
    </w:div>
    <w:div w:id="2113234360">
      <w:bodyDiv w:val="1"/>
      <w:marLeft w:val="0"/>
      <w:marRight w:val="0"/>
      <w:marTop w:val="0"/>
      <w:marBottom w:val="0"/>
      <w:divBdr>
        <w:top w:val="none" w:sz="0" w:space="0" w:color="auto"/>
        <w:left w:val="none" w:sz="0" w:space="0" w:color="auto"/>
        <w:bottom w:val="none" w:sz="0" w:space="0" w:color="auto"/>
        <w:right w:val="none" w:sz="0" w:space="0" w:color="auto"/>
      </w:divBdr>
    </w:div>
    <w:div w:id="2123571194">
      <w:bodyDiv w:val="1"/>
      <w:marLeft w:val="0"/>
      <w:marRight w:val="0"/>
      <w:marTop w:val="0"/>
      <w:marBottom w:val="0"/>
      <w:divBdr>
        <w:top w:val="none" w:sz="0" w:space="0" w:color="auto"/>
        <w:left w:val="none" w:sz="0" w:space="0" w:color="auto"/>
        <w:bottom w:val="none" w:sz="0" w:space="0" w:color="auto"/>
        <w:right w:val="none" w:sz="0" w:space="0" w:color="auto"/>
      </w:divBdr>
    </w:div>
    <w:div w:id="21318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metkovic.hr/2024/06/03/godisnji-izvjestaj-o-izvrsenju-proracuna-grada-metkovica-od-1-1-2023-do-31-12-2023-godine/" TargetMode="External"/><Relationship Id="rId13" Type="http://schemas.openxmlformats.org/officeDocument/2006/relationships/image" Target="media/image3.png"/><Relationship Id="rId18" Type="http://schemas.openxmlformats.org/officeDocument/2006/relationships/hyperlink" Target="https://grad-metkovic.hr/2024/12/16/zavrseni-radovi-na-sanaciji-i-opremanju-djecjeg-i-sportskog-igralista-unk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etkovic.hr/2024/12/10/u-metkovicu-svecano-otvoren-novi-podrucni-vrtic-vedri-dani/" TargetMode="External"/><Relationship Id="rId7" Type="http://schemas.openxmlformats.org/officeDocument/2006/relationships/endnotes" Target="endnotes.xml"/><Relationship Id="rId12" Type="http://schemas.openxmlformats.org/officeDocument/2006/relationships/hyperlink" Target="https://grad-metkovic.hr/wp-content/uploads/2024/12/RANG-LISTA-JAVNOG-POZIVA-ZA-PODNOSENJE-PRIJAVA-ZA-DODJELU-POTPORA-IZ-PROGRAMA-MJERA-POTICANJA-PODUZETNISTVA-U-GRADU-METKOVICU-ZA-2024.-GODINU.pdf" TargetMode="External"/><Relationship Id="rId17" Type="http://schemas.openxmlformats.org/officeDocument/2006/relationships/hyperlink" Target="https://www.metkovic.hr/2024/04/11/u-sportskoj-ulici-otvoreno-novo-multifunkcionalno-igraliste-za-futsal-odbojku-mini-rukomet-i-kosark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zivi.me/o-kampanji/"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porezna-uprava.hr/Gradani/Stranice/Nekretnine/Porez-na-nekretnine-vodic.aspx" TargetMode="External"/><Relationship Id="rId14" Type="http://schemas.openxmlformats.org/officeDocument/2006/relationships/hyperlink" Target="https://www.metkovic.hr/wp-content/uploads/2022/06/Program-strucno-znanstvenog-skupa-Metkovic-600-1.pdf" TargetMode="External"/><Relationship Id="rId22" Type="http://schemas.openxmlformats.org/officeDocument/2006/relationships/hyperlink" Target="https://grad-metkovic.hr/wp-content/uploads/2024/12/RANG-LISTA-JAVNOG-POZIVA-ZA-PODNOSENJE-PRIJAVA-ZA-DODJELU-POTPORA-IZ-PROGRAMA-MJERA-POTICANJA-PODUZETNISTVA-U-GRADU-METKOVICU-ZA-2024.-GODIN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CD22-50E1-4CB8-A583-F6B41FBE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2371</TotalTime>
  <Pages>146</Pages>
  <Words>50256</Words>
  <Characters>286465</Characters>
  <Application>Microsoft Office Word</Application>
  <DocSecurity>0</DocSecurity>
  <Lines>2387</Lines>
  <Paragraphs>672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Barišić</dc:creator>
  <cp:lastModifiedBy>Ivona  Bošković</cp:lastModifiedBy>
  <cp:revision>178</cp:revision>
  <cp:lastPrinted>2024-08-23T12:05:00Z</cp:lastPrinted>
  <dcterms:created xsi:type="dcterms:W3CDTF">2024-08-12T12:26:00Z</dcterms:created>
  <dcterms:modified xsi:type="dcterms:W3CDTF">2025-06-16T12:19:00Z</dcterms:modified>
</cp:coreProperties>
</file>