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758D" w14:textId="77777777" w:rsidR="00AA482E" w:rsidRPr="00AA482E" w:rsidRDefault="00AA482E" w:rsidP="00AA482E">
      <w:pPr>
        <w:jc w:val="center"/>
        <w:rPr>
          <w:rFonts w:ascii="Calibri" w:hAnsi="Calibri"/>
          <w:sz w:val="22"/>
          <w:szCs w:val="22"/>
        </w:rPr>
      </w:pPr>
      <w:r w:rsidRPr="00AA482E">
        <w:rPr>
          <w:noProof/>
        </w:rPr>
        <w:drawing>
          <wp:inline distT="0" distB="0" distL="0" distR="0" wp14:anchorId="02BF53BA" wp14:editId="00FBC118">
            <wp:extent cx="495300" cy="581025"/>
            <wp:effectExtent l="0" t="0" r="0" b="9525"/>
            <wp:docPr id="266358412" name="Slika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D7CE3" w14:textId="77777777" w:rsidR="00AA482E" w:rsidRPr="00AA482E" w:rsidRDefault="00AA482E" w:rsidP="00AA482E">
      <w:pPr>
        <w:widowControl w:val="0"/>
        <w:tabs>
          <w:tab w:val="center" w:pos="509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A482E">
        <w:rPr>
          <w:b/>
          <w:bCs/>
          <w:color w:val="000000"/>
        </w:rPr>
        <w:t>REPUBLIKA HRVATSKA</w:t>
      </w:r>
    </w:p>
    <w:p w14:paraId="567CE210" w14:textId="77777777" w:rsidR="00AA482E" w:rsidRPr="00AA482E" w:rsidRDefault="00AA482E" w:rsidP="00AA482E">
      <w:pPr>
        <w:widowControl w:val="0"/>
        <w:tabs>
          <w:tab w:val="center" w:pos="509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A482E">
        <w:rPr>
          <w:b/>
          <w:bCs/>
          <w:color w:val="000000"/>
        </w:rPr>
        <w:t>DUBROVAČKO - NERETVANSKA  ŽUPANIJA</w:t>
      </w:r>
    </w:p>
    <w:p w14:paraId="0FF9523D" w14:textId="77777777" w:rsidR="00AA482E" w:rsidRPr="00AA482E" w:rsidRDefault="00AA482E" w:rsidP="00AA482E">
      <w:pPr>
        <w:widowControl w:val="0"/>
        <w:tabs>
          <w:tab w:val="left" w:pos="2955"/>
          <w:tab w:val="center" w:pos="4677"/>
          <w:tab w:val="center" w:pos="5096"/>
        </w:tabs>
        <w:autoSpaceDE w:val="0"/>
        <w:autoSpaceDN w:val="0"/>
        <w:adjustRightInd w:val="0"/>
        <w:rPr>
          <w:bCs/>
          <w:color w:val="000000"/>
        </w:rPr>
      </w:pPr>
      <w:r w:rsidRPr="00AA482E">
        <w:rPr>
          <w:bCs/>
          <w:color w:val="000000"/>
        </w:rPr>
        <w:tab/>
      </w:r>
      <w:r w:rsidRPr="00AA482E">
        <w:rPr>
          <w:bCs/>
          <w:color w:val="000000"/>
        </w:rPr>
        <w:tab/>
        <w:t>GRAD METKOVIĆ</w:t>
      </w:r>
    </w:p>
    <w:p w14:paraId="6AD49A24" w14:textId="77777777" w:rsidR="00AA482E" w:rsidRPr="00AA482E" w:rsidRDefault="00AA482E" w:rsidP="00AA482E">
      <w:pPr>
        <w:widowControl w:val="0"/>
        <w:tabs>
          <w:tab w:val="center" w:pos="509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A482E">
        <w:rPr>
          <w:b/>
          <w:bCs/>
          <w:color w:val="000000"/>
        </w:rPr>
        <w:t xml:space="preserve">     GRADSKO VIJEĆE</w:t>
      </w:r>
    </w:p>
    <w:p w14:paraId="792A48D1" w14:textId="77777777" w:rsidR="00AA482E" w:rsidRPr="00AA482E" w:rsidRDefault="00AA482E" w:rsidP="00AA482E">
      <w:pPr>
        <w:widowControl w:val="0"/>
        <w:tabs>
          <w:tab w:val="center" w:pos="5096"/>
        </w:tabs>
        <w:autoSpaceDE w:val="0"/>
        <w:autoSpaceDN w:val="0"/>
        <w:adjustRightInd w:val="0"/>
        <w:jc w:val="center"/>
        <w:rPr>
          <w:bCs/>
          <w:color w:val="000000"/>
        </w:rPr>
      </w:pPr>
    </w:p>
    <w:p w14:paraId="66386FF0" w14:textId="77777777" w:rsidR="00AA482E" w:rsidRPr="00AA482E" w:rsidRDefault="00AA482E" w:rsidP="00AA482E">
      <w:pPr>
        <w:rPr>
          <w:color w:val="000000"/>
        </w:rPr>
      </w:pPr>
    </w:p>
    <w:p w14:paraId="1E2B2753" w14:textId="4DE8C6F4" w:rsidR="00AA482E" w:rsidRPr="00AA482E" w:rsidRDefault="00AA482E" w:rsidP="00AA482E">
      <w:pPr>
        <w:rPr>
          <w:b/>
          <w:bCs/>
        </w:rPr>
      </w:pPr>
      <w:r w:rsidRPr="00AA482E">
        <w:rPr>
          <w:b/>
          <w:bCs/>
          <w:color w:val="000000"/>
        </w:rPr>
        <w:t>KLASA:</w:t>
      </w:r>
      <w:r w:rsidRPr="00AA482E">
        <w:rPr>
          <w:b/>
          <w:bCs/>
        </w:rPr>
        <w:t xml:space="preserve"> </w:t>
      </w:r>
      <w:r w:rsidR="000D4930">
        <w:rPr>
          <w:b/>
          <w:bCs/>
        </w:rPr>
        <w:t>501-01/25-01/01</w:t>
      </w:r>
    </w:p>
    <w:p w14:paraId="78906C85" w14:textId="1272AA65" w:rsidR="00AA482E" w:rsidRPr="00AA482E" w:rsidRDefault="00AA482E" w:rsidP="00AA482E">
      <w:pPr>
        <w:jc w:val="both"/>
        <w:rPr>
          <w:b/>
          <w:bCs/>
        </w:rPr>
      </w:pPr>
      <w:r w:rsidRPr="00AA482E">
        <w:rPr>
          <w:b/>
          <w:bCs/>
          <w:color w:val="000000"/>
        </w:rPr>
        <w:t>URBROJ:</w:t>
      </w:r>
      <w:r w:rsidRPr="00AA482E">
        <w:rPr>
          <w:b/>
          <w:bCs/>
        </w:rPr>
        <w:t xml:space="preserve"> </w:t>
      </w:r>
      <w:r w:rsidR="00AD192F">
        <w:rPr>
          <w:b/>
          <w:bCs/>
        </w:rPr>
        <w:t>2117-10-03-25-5</w:t>
      </w:r>
    </w:p>
    <w:p w14:paraId="57A0348F" w14:textId="43A7CD76" w:rsidR="00AA482E" w:rsidRPr="00AA482E" w:rsidRDefault="00AA482E" w:rsidP="00AA482E">
      <w:pPr>
        <w:rPr>
          <w:b/>
          <w:bCs/>
          <w:color w:val="000000"/>
        </w:rPr>
      </w:pPr>
      <w:r w:rsidRPr="00AA482E">
        <w:rPr>
          <w:b/>
          <w:bCs/>
        </w:rPr>
        <w:t xml:space="preserve">Metković, </w:t>
      </w:r>
      <w:r w:rsidR="00AD192F">
        <w:rPr>
          <w:b/>
          <w:bCs/>
        </w:rPr>
        <w:t>30. rujna</w:t>
      </w:r>
      <w:r w:rsidRPr="00AA482E">
        <w:rPr>
          <w:b/>
          <w:bCs/>
        </w:rPr>
        <w:t xml:space="preserve"> 2025. g.</w:t>
      </w:r>
    </w:p>
    <w:p w14:paraId="1D5D5D43" w14:textId="77777777" w:rsidR="00AA482E" w:rsidRDefault="00AA482E" w:rsidP="00AA482E">
      <w:pPr>
        <w:shd w:val="clear" w:color="auto" w:fill="FFFFFF"/>
        <w:spacing w:after="75"/>
        <w:jc w:val="both"/>
        <w:rPr>
          <w:rFonts w:eastAsia="Calibri"/>
          <w:b/>
          <w:bCs/>
          <w:color w:val="FF0000"/>
          <w:lang w:eastAsia="en-US"/>
        </w:rPr>
      </w:pPr>
    </w:p>
    <w:p w14:paraId="42984740" w14:textId="77777777" w:rsidR="00136159" w:rsidRPr="00AA482E" w:rsidRDefault="00136159" w:rsidP="00AA482E">
      <w:pPr>
        <w:shd w:val="clear" w:color="auto" w:fill="FFFFFF"/>
        <w:spacing w:after="75"/>
        <w:jc w:val="both"/>
        <w:rPr>
          <w:rFonts w:ascii="Roboto" w:hAnsi="Roboto"/>
          <w:color w:val="333333"/>
          <w:sz w:val="23"/>
          <w:szCs w:val="23"/>
        </w:rPr>
      </w:pPr>
    </w:p>
    <w:p w14:paraId="21CF9401" w14:textId="5BEE3DFA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 xml:space="preserve">Na temelju članka 11. stavka 5. Zakona o zdravstvenoj zaštiti („Narodne novine“ broj 100/18, 125/19, 147/20, 119/22, 156/22, 33/23, 36/24 i 102/25) i članka 36. Statuta Grada Metkovića („Neretvanski glasnik“  br. 1/21), Gradsko vijeće Grada Metkovića na </w:t>
      </w:r>
      <w:r w:rsidR="00AD192F">
        <w:t>IV</w:t>
      </w:r>
      <w:r w:rsidRPr="00AA482E">
        <w:t xml:space="preserve">. sjednici održanoj </w:t>
      </w:r>
      <w:r w:rsidR="00AD192F">
        <w:t xml:space="preserve">30. rujna </w:t>
      </w:r>
      <w:r w:rsidRPr="00AA482E">
        <w:t>2025. godine, donijelo je</w:t>
      </w:r>
    </w:p>
    <w:p w14:paraId="336DBAD6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13A580BB" w14:textId="77777777" w:rsidR="00AA482E" w:rsidRP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>ODLUKU</w:t>
      </w:r>
    </w:p>
    <w:p w14:paraId="4F48495E" w14:textId="77777777" w:rsidR="00AA482E" w:rsidRP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 xml:space="preserve">o sufinanciranju troškova postupka medicinski </w:t>
      </w:r>
      <w:proofErr w:type="spellStart"/>
      <w:r w:rsidRPr="00AA482E">
        <w:rPr>
          <w:b/>
          <w:bCs/>
        </w:rPr>
        <w:t>pomognute</w:t>
      </w:r>
      <w:proofErr w:type="spellEnd"/>
      <w:r w:rsidRPr="00AA482E">
        <w:rPr>
          <w:b/>
          <w:bCs/>
        </w:rPr>
        <w:t xml:space="preserve"> oplodnje</w:t>
      </w:r>
    </w:p>
    <w:p w14:paraId="23338746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0AD94008" w14:textId="77777777" w:rsidR="00AA482E" w:rsidRP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>Članak 1.</w:t>
      </w:r>
    </w:p>
    <w:p w14:paraId="4B7A1DD7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26D79E05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 xml:space="preserve">Ovom se Odlukom utvrđuju uvjeti, visina i način sufinanciranja troškova postupka medicinski </w:t>
      </w:r>
      <w:proofErr w:type="spellStart"/>
      <w:r w:rsidRPr="00AA482E">
        <w:t>pomognute</w:t>
      </w:r>
      <w:proofErr w:type="spellEnd"/>
      <w:r w:rsidRPr="00AA482E">
        <w:t xml:space="preserve"> oplodnje koje osigurava Grad Metković (u daljnjem tekstu: Grad).</w:t>
      </w:r>
    </w:p>
    <w:p w14:paraId="38D5E249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 xml:space="preserve">Pod medicinski </w:t>
      </w:r>
      <w:proofErr w:type="spellStart"/>
      <w:r w:rsidRPr="00AA482E">
        <w:t>pomognutom</w:t>
      </w:r>
      <w:proofErr w:type="spellEnd"/>
      <w:r w:rsidRPr="00AA482E">
        <w:t xml:space="preserve"> oplodnjom u smislu ove Odluke, smatraju se postupci medicinski </w:t>
      </w:r>
      <w:proofErr w:type="spellStart"/>
      <w:r w:rsidRPr="00AA482E">
        <w:t>pomognute</w:t>
      </w:r>
      <w:proofErr w:type="spellEnd"/>
      <w:r w:rsidRPr="00AA482E">
        <w:t xml:space="preserve"> oplodnje utvrđeni Zakonom o medicinski </w:t>
      </w:r>
      <w:proofErr w:type="spellStart"/>
      <w:r w:rsidRPr="00AA482E">
        <w:t>pomognutoj</w:t>
      </w:r>
      <w:proofErr w:type="spellEnd"/>
      <w:r w:rsidRPr="00AA482E">
        <w:t xml:space="preserve"> oplodnji („Narodne novine“ broj 86/12).</w:t>
      </w:r>
    </w:p>
    <w:p w14:paraId="0056D467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Riječi i pojmovi koji se koriste u ovoj Odluci, a koji imaju rodno značenje, odnose se jednako na muški i ženski rod.</w:t>
      </w:r>
    </w:p>
    <w:p w14:paraId="1E1F2AA4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2CB3AA66" w14:textId="77777777" w:rsidR="00AA482E" w:rsidRP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>Članak 2.</w:t>
      </w:r>
    </w:p>
    <w:p w14:paraId="039CE499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34FA7762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 xml:space="preserve">Grad će sufinancirati troškove postupka medicinski </w:t>
      </w:r>
      <w:proofErr w:type="spellStart"/>
      <w:r w:rsidRPr="00AA482E">
        <w:t>pomognute</w:t>
      </w:r>
      <w:proofErr w:type="spellEnd"/>
      <w:r w:rsidRPr="00AA482E">
        <w:t xml:space="preserve"> oplodnje koji nisu pokriveni od strane Hrvatskog zavoda za zdravstveno osiguranje (u daljnjem tekstu: HZZO).</w:t>
      </w:r>
    </w:p>
    <w:p w14:paraId="07C2AE1E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 xml:space="preserve">Pravo na sufinanciranje troškova postupka medicinski </w:t>
      </w:r>
      <w:proofErr w:type="spellStart"/>
      <w:r w:rsidRPr="00AA482E">
        <w:t>pomognute</w:t>
      </w:r>
      <w:proofErr w:type="spellEnd"/>
      <w:r w:rsidRPr="00AA482E">
        <w:t xml:space="preserve"> oplodnje iz stavka 1. ovoga članka ostvaruje osoba koja je iscrpila sve mogućnosti koje su, sukladno Zakonu o medicinski </w:t>
      </w:r>
      <w:proofErr w:type="spellStart"/>
      <w:r w:rsidRPr="00AA482E">
        <w:t>pomognutoj</w:t>
      </w:r>
      <w:proofErr w:type="spellEnd"/>
      <w:r w:rsidRPr="00AA482E">
        <w:t xml:space="preserve"> oplodnji, ostvarive na teret HZZO-a za medicinski </w:t>
      </w:r>
      <w:proofErr w:type="spellStart"/>
      <w:r w:rsidRPr="00AA482E">
        <w:t>pomognutu</w:t>
      </w:r>
      <w:proofErr w:type="spellEnd"/>
      <w:r w:rsidRPr="00AA482E">
        <w:t xml:space="preserve"> oplodnju.</w:t>
      </w:r>
    </w:p>
    <w:p w14:paraId="529E5B43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201FF32E" w14:textId="77777777" w:rsidR="00AA482E" w:rsidRP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>Članak 3.</w:t>
      </w:r>
    </w:p>
    <w:p w14:paraId="04C0FD63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7AC571FD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 xml:space="preserve">Pravo na sufinanciranje troškova postupka medicinski </w:t>
      </w:r>
      <w:proofErr w:type="spellStart"/>
      <w:r w:rsidRPr="00AA482E">
        <w:t>pomognute</w:t>
      </w:r>
      <w:proofErr w:type="spellEnd"/>
      <w:r w:rsidRPr="00AA482E">
        <w:t xml:space="preserve"> oplodnje moguće je ostvariti ispunjavanjem sljedećih uvjeta:</w:t>
      </w:r>
    </w:p>
    <w:p w14:paraId="03B2EB81" w14:textId="77777777" w:rsidR="00AA482E" w:rsidRPr="00AA482E" w:rsidRDefault="00AA482E" w:rsidP="00AA482E">
      <w:pPr>
        <w:numPr>
          <w:ilvl w:val="0"/>
          <w:numId w:val="1"/>
        </w:numPr>
        <w:shd w:val="clear" w:color="auto" w:fill="FFFFFF"/>
        <w:spacing w:after="160" w:line="259" w:lineRule="auto"/>
        <w:ind w:left="795" w:right="75"/>
        <w:jc w:val="both"/>
      </w:pPr>
      <w:r w:rsidRPr="00AA482E">
        <w:t>da su podnositelj zahtjeva i njegov bračni ili izvanbračni drug državljani Republike Hrvatske,</w:t>
      </w:r>
    </w:p>
    <w:p w14:paraId="02015942" w14:textId="77777777" w:rsidR="00AA482E" w:rsidRPr="00AA482E" w:rsidRDefault="00AA482E" w:rsidP="00AA482E">
      <w:pPr>
        <w:numPr>
          <w:ilvl w:val="0"/>
          <w:numId w:val="1"/>
        </w:numPr>
        <w:shd w:val="clear" w:color="auto" w:fill="FFFFFF"/>
        <w:spacing w:after="160" w:line="259" w:lineRule="auto"/>
        <w:ind w:left="795" w:right="75"/>
        <w:jc w:val="both"/>
      </w:pPr>
      <w:r w:rsidRPr="00AA482E">
        <w:lastRenderedPageBreak/>
        <w:t>da podnositelj zahtjeva i njegov bračni ili izvanbračni drug imaju prebivalište na području grada Metkovića u trajanju od najmanje godinu dana u kontinuitetu prije dana podnošenja zahtjeva,</w:t>
      </w:r>
    </w:p>
    <w:p w14:paraId="08C9DE98" w14:textId="77777777" w:rsidR="00AA482E" w:rsidRPr="00AA482E" w:rsidRDefault="00AA482E" w:rsidP="00AA482E">
      <w:pPr>
        <w:numPr>
          <w:ilvl w:val="0"/>
          <w:numId w:val="1"/>
        </w:numPr>
        <w:shd w:val="clear" w:color="auto" w:fill="FFFFFF"/>
        <w:spacing w:after="160" w:line="259" w:lineRule="auto"/>
        <w:ind w:left="795" w:right="75"/>
        <w:jc w:val="both"/>
      </w:pPr>
      <w:r w:rsidRPr="00AA482E">
        <w:t xml:space="preserve">da je postupak medicinski </w:t>
      </w:r>
      <w:proofErr w:type="spellStart"/>
      <w:r w:rsidRPr="00AA482E">
        <w:t>pomognute</w:t>
      </w:r>
      <w:proofErr w:type="spellEnd"/>
      <w:r w:rsidRPr="00AA482E">
        <w:t xml:space="preserve"> oplodnje proveden u ovlaštenoj zdravstvenoj ustanovi u Republici Hrvatskoj ili inozemstvu.</w:t>
      </w:r>
    </w:p>
    <w:p w14:paraId="436D27BD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Uvjeti iz stavka 1. ovoga članka moraju biti ispunjeni kumulativno.</w:t>
      </w:r>
    </w:p>
    <w:p w14:paraId="4D9A692C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37C1A0A4" w14:textId="77777777" w:rsidR="00AA482E" w:rsidRP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>Članak 4.</w:t>
      </w:r>
    </w:p>
    <w:p w14:paraId="1A3C7D63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1DA2EF39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 xml:space="preserve">Troškovi postupka medicinski </w:t>
      </w:r>
      <w:proofErr w:type="spellStart"/>
      <w:r w:rsidRPr="00AA482E">
        <w:t>pomognute</w:t>
      </w:r>
      <w:proofErr w:type="spellEnd"/>
      <w:r w:rsidRPr="00AA482E">
        <w:t xml:space="preserve"> oplodnje sufinancirati će se u iznosu od 60% ukupnih troškova postupka, ali najviše do iznosa 1.000,00 eura.</w:t>
      </w:r>
    </w:p>
    <w:p w14:paraId="0EC01049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 xml:space="preserve">Pravo na sufinanciranje troškova postupka medicinski </w:t>
      </w:r>
      <w:proofErr w:type="spellStart"/>
      <w:r w:rsidRPr="00AA482E">
        <w:t>pomognute</w:t>
      </w:r>
      <w:proofErr w:type="spellEnd"/>
      <w:r w:rsidRPr="00AA482E">
        <w:t xml:space="preserve"> oplodnje moguće je ostvariti najviše za dva (2) pokušaja postupka medicinski </w:t>
      </w:r>
      <w:proofErr w:type="spellStart"/>
      <w:r w:rsidRPr="00AA482E">
        <w:t>pomognute</w:t>
      </w:r>
      <w:proofErr w:type="spellEnd"/>
      <w:r w:rsidRPr="00AA482E">
        <w:t xml:space="preserve"> oplodnje provedenih tijekom tekuće kalendarske godine.</w:t>
      </w:r>
    </w:p>
    <w:p w14:paraId="793D8B4B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4915C717" w14:textId="77777777" w:rsidR="00AA482E" w:rsidRP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>Članak 5.</w:t>
      </w:r>
    </w:p>
    <w:p w14:paraId="63838728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47E50683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 xml:space="preserve">Troškovi postupka medicinski </w:t>
      </w:r>
      <w:proofErr w:type="spellStart"/>
      <w:r w:rsidRPr="00AA482E">
        <w:t>pomognute</w:t>
      </w:r>
      <w:proofErr w:type="spellEnd"/>
      <w:r w:rsidRPr="00AA482E">
        <w:t xml:space="preserve"> oplodnje obuhvaćaju sljedeće troškove:</w:t>
      </w:r>
    </w:p>
    <w:p w14:paraId="3837A888" w14:textId="77777777" w:rsidR="00AA482E" w:rsidRPr="00AA482E" w:rsidRDefault="00AA482E" w:rsidP="00AA482E">
      <w:pPr>
        <w:numPr>
          <w:ilvl w:val="0"/>
          <w:numId w:val="2"/>
        </w:numPr>
        <w:shd w:val="clear" w:color="auto" w:fill="FFFFFF"/>
        <w:spacing w:after="160" w:line="259" w:lineRule="auto"/>
        <w:ind w:left="795" w:right="75"/>
        <w:jc w:val="both"/>
      </w:pPr>
      <w:r w:rsidRPr="00AA482E">
        <w:t xml:space="preserve">troškove postupka medicinski </w:t>
      </w:r>
      <w:proofErr w:type="spellStart"/>
      <w:r w:rsidRPr="00AA482E">
        <w:t>pomognute</w:t>
      </w:r>
      <w:proofErr w:type="spellEnd"/>
      <w:r w:rsidRPr="00AA482E">
        <w:t xml:space="preserve"> oplodnje sukladno cjeniku ovlaštene zdravstvene ustanove za provođenje postupaka medicinski </w:t>
      </w:r>
      <w:proofErr w:type="spellStart"/>
      <w:r w:rsidRPr="00AA482E">
        <w:t>pomognute</w:t>
      </w:r>
      <w:proofErr w:type="spellEnd"/>
      <w:r w:rsidRPr="00AA482E">
        <w:t xml:space="preserve"> oplodnje u Republici Hrvatskoj ili inozemstvu,</w:t>
      </w:r>
    </w:p>
    <w:p w14:paraId="4A49342F" w14:textId="77777777" w:rsidR="00AA482E" w:rsidRPr="00AA482E" w:rsidRDefault="00AA482E" w:rsidP="00AA482E">
      <w:pPr>
        <w:numPr>
          <w:ilvl w:val="0"/>
          <w:numId w:val="2"/>
        </w:numPr>
        <w:shd w:val="clear" w:color="auto" w:fill="FFFFFF"/>
        <w:spacing w:after="160" w:line="259" w:lineRule="auto"/>
        <w:ind w:left="795" w:right="75"/>
        <w:jc w:val="both"/>
      </w:pPr>
      <w:r w:rsidRPr="00AA482E">
        <w:t xml:space="preserve">troškove pregleda liječnika specijalista ginekologije vezanih uz postupak medicinski </w:t>
      </w:r>
      <w:proofErr w:type="spellStart"/>
      <w:r w:rsidRPr="00AA482E">
        <w:t>pomognute</w:t>
      </w:r>
      <w:proofErr w:type="spellEnd"/>
      <w:r w:rsidRPr="00AA482E">
        <w:t xml:space="preserve"> oplodnje,</w:t>
      </w:r>
    </w:p>
    <w:p w14:paraId="7563D38D" w14:textId="77777777" w:rsidR="00AA482E" w:rsidRPr="00AA482E" w:rsidRDefault="00AA482E" w:rsidP="00AA482E">
      <w:pPr>
        <w:numPr>
          <w:ilvl w:val="0"/>
          <w:numId w:val="2"/>
        </w:numPr>
        <w:shd w:val="clear" w:color="auto" w:fill="FFFFFF"/>
        <w:spacing w:after="160" w:line="259" w:lineRule="auto"/>
        <w:ind w:left="795" w:right="75"/>
        <w:jc w:val="both"/>
      </w:pPr>
      <w:r w:rsidRPr="00AA482E">
        <w:t xml:space="preserve">troškove propisanih lijekova vezane uz postupak medicinski </w:t>
      </w:r>
      <w:proofErr w:type="spellStart"/>
      <w:r w:rsidRPr="00AA482E">
        <w:t>pomognute</w:t>
      </w:r>
      <w:proofErr w:type="spellEnd"/>
      <w:r w:rsidRPr="00AA482E">
        <w:t xml:space="preserve"> oplodnje.</w:t>
      </w:r>
    </w:p>
    <w:p w14:paraId="11B7B852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4C18F222" w14:textId="67F4898A" w:rsidR="00AA482E" w:rsidRDefault="00AA482E" w:rsidP="00582C87">
      <w:pPr>
        <w:shd w:val="clear" w:color="auto" w:fill="FFFFFF"/>
        <w:spacing w:after="75"/>
        <w:jc w:val="center"/>
      </w:pPr>
      <w:r w:rsidRPr="00AA482E">
        <w:rPr>
          <w:b/>
          <w:bCs/>
        </w:rPr>
        <w:t>Članak 6.</w:t>
      </w:r>
    </w:p>
    <w:p w14:paraId="51296F9F" w14:textId="77777777" w:rsidR="00582C87" w:rsidRPr="00AA482E" w:rsidRDefault="00582C87" w:rsidP="00582C87">
      <w:pPr>
        <w:shd w:val="clear" w:color="auto" w:fill="FFFFFF"/>
        <w:spacing w:after="75"/>
        <w:jc w:val="center"/>
      </w:pPr>
    </w:p>
    <w:p w14:paraId="740DEA6D" w14:textId="77777777" w:rsidR="00AA482E" w:rsidRPr="00AA482E" w:rsidRDefault="00AA482E" w:rsidP="00AA482E">
      <w:pPr>
        <w:shd w:val="clear" w:color="auto" w:fill="FFFFFF"/>
        <w:spacing w:after="75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A482E">
        <w:t xml:space="preserve">Pravo na sufinanciranje troškova postupka medicinski </w:t>
      </w:r>
      <w:proofErr w:type="spellStart"/>
      <w:r w:rsidRPr="00AA482E">
        <w:t>pomognute</w:t>
      </w:r>
      <w:proofErr w:type="spellEnd"/>
      <w:r w:rsidRPr="00AA482E">
        <w:t xml:space="preserve"> oplodnje ostvaruje se podnošenjem zahtjeva za sufinanciranje troškova postupka medicinski </w:t>
      </w:r>
      <w:proofErr w:type="spellStart"/>
      <w:r w:rsidRPr="00AA482E">
        <w:t>pomognute</w:t>
      </w:r>
      <w:proofErr w:type="spellEnd"/>
      <w:r w:rsidRPr="00AA482E">
        <w:t xml:space="preserve"> oplodnje (u daljnjem tekstu: zahtjev) koji se objavljuje na mrežnim stranicama Grada, </w:t>
      </w:r>
      <w:hyperlink r:id="rId6" w:history="1">
        <w:r w:rsidRPr="00AA482E">
          <w:rPr>
            <w:rFonts w:eastAsiaTheme="minorHAnsi"/>
            <w:color w:val="0563C1" w:themeColor="hyperlink"/>
            <w:kern w:val="2"/>
            <w:u w:val="single"/>
            <w:lang w:eastAsia="en-US"/>
            <w14:ligatures w14:val="standardContextual"/>
          </w:rPr>
          <w:t>https://grad-metkovic.hr/</w:t>
        </w:r>
      </w:hyperlink>
      <w:r w:rsidRPr="00AA482E">
        <w:rPr>
          <w:rFonts w:eastAsiaTheme="minorHAnsi"/>
          <w:kern w:val="2"/>
          <w:lang w:eastAsia="en-US"/>
          <w14:ligatures w14:val="standardContextual"/>
        </w:rPr>
        <w:t xml:space="preserve">. </w:t>
      </w:r>
    </w:p>
    <w:p w14:paraId="54E73CE6" w14:textId="77777777" w:rsidR="00AA482E" w:rsidRP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>Članak 7</w:t>
      </w:r>
      <w:r w:rsidRPr="00AA482E">
        <w:t>.</w:t>
      </w:r>
    </w:p>
    <w:p w14:paraId="46183393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297F5716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Podnositelj je, uz zahtjev iz članka 6. ove Odluke, obvezan dostaviti i sljedeću dokumentaciju:</w:t>
      </w:r>
    </w:p>
    <w:p w14:paraId="153CA1D0" w14:textId="77777777" w:rsidR="00AA482E" w:rsidRPr="00AA482E" w:rsidRDefault="00AA482E" w:rsidP="00AA482E">
      <w:pPr>
        <w:numPr>
          <w:ilvl w:val="0"/>
          <w:numId w:val="3"/>
        </w:numPr>
        <w:shd w:val="clear" w:color="auto" w:fill="FFFFFF"/>
        <w:spacing w:after="160" w:line="259" w:lineRule="auto"/>
        <w:ind w:left="795" w:right="75"/>
        <w:jc w:val="both"/>
      </w:pPr>
      <w:r w:rsidRPr="00AA482E">
        <w:t xml:space="preserve">dokaze o uključenju u postupak medicinski </w:t>
      </w:r>
      <w:proofErr w:type="spellStart"/>
      <w:r w:rsidRPr="00AA482E">
        <w:t>pomognute</w:t>
      </w:r>
      <w:proofErr w:type="spellEnd"/>
      <w:r w:rsidRPr="00AA482E">
        <w:t xml:space="preserve"> oplodnje (liječnička dokumentacija),</w:t>
      </w:r>
    </w:p>
    <w:p w14:paraId="52187297" w14:textId="77777777" w:rsidR="00AA482E" w:rsidRPr="00AA482E" w:rsidRDefault="00AA482E" w:rsidP="00AA482E">
      <w:pPr>
        <w:numPr>
          <w:ilvl w:val="0"/>
          <w:numId w:val="3"/>
        </w:numPr>
        <w:shd w:val="clear" w:color="auto" w:fill="FFFFFF"/>
        <w:spacing w:after="160" w:line="259" w:lineRule="auto"/>
        <w:ind w:left="795" w:right="75"/>
        <w:jc w:val="both"/>
      </w:pPr>
      <w:r w:rsidRPr="00AA482E">
        <w:t xml:space="preserve">račune s dokazom o plaćanju troškova postupka medicinske </w:t>
      </w:r>
      <w:proofErr w:type="spellStart"/>
      <w:r w:rsidRPr="00AA482E">
        <w:t>pomognute</w:t>
      </w:r>
      <w:proofErr w:type="spellEnd"/>
      <w:r w:rsidRPr="00AA482E">
        <w:t xml:space="preserve"> oplodnje ili druge dokaze o nastalom i plaćenom trošku povezanom s postupkom medicinski </w:t>
      </w:r>
      <w:proofErr w:type="spellStart"/>
      <w:r w:rsidRPr="00AA482E">
        <w:t>pomognute</w:t>
      </w:r>
      <w:proofErr w:type="spellEnd"/>
      <w:r w:rsidRPr="00AA482E">
        <w:t xml:space="preserve"> oplodnje (priznaju se računi koji datiraju u godini u kojoj je zahtjev i podnesen),</w:t>
      </w:r>
    </w:p>
    <w:p w14:paraId="0EF0F662" w14:textId="77777777" w:rsidR="00AA482E" w:rsidRPr="00AA482E" w:rsidRDefault="00AA482E" w:rsidP="00AA482E">
      <w:pPr>
        <w:numPr>
          <w:ilvl w:val="0"/>
          <w:numId w:val="3"/>
        </w:numPr>
        <w:shd w:val="clear" w:color="auto" w:fill="FFFFFF"/>
        <w:spacing w:after="160" w:line="259" w:lineRule="auto"/>
        <w:ind w:left="795" w:right="75"/>
        <w:jc w:val="both"/>
      </w:pPr>
      <w:r w:rsidRPr="00AA482E">
        <w:t xml:space="preserve">izjavu kojom pod materijalnom i kaznenom odgovornošću izjavljuje kako su iscrpljene sve mogućnosti medicinski </w:t>
      </w:r>
      <w:proofErr w:type="spellStart"/>
      <w:r w:rsidRPr="00AA482E">
        <w:t>pomognute</w:t>
      </w:r>
      <w:proofErr w:type="spellEnd"/>
      <w:r w:rsidRPr="00AA482E">
        <w:t xml:space="preserve"> oplodnje na teret HZZO-a te da se postupak </w:t>
      </w:r>
      <w:r w:rsidRPr="00AA482E">
        <w:lastRenderedPageBreak/>
        <w:t xml:space="preserve">medicinski </w:t>
      </w:r>
      <w:proofErr w:type="spellStart"/>
      <w:r w:rsidRPr="00AA482E">
        <w:t>pomognute</w:t>
      </w:r>
      <w:proofErr w:type="spellEnd"/>
      <w:r w:rsidRPr="00AA482E">
        <w:t xml:space="preserve"> oplodnje za koji se podnosi zahtjev ne provodi na teret HZZO-a,</w:t>
      </w:r>
    </w:p>
    <w:p w14:paraId="4D28B3D1" w14:textId="77777777" w:rsidR="00AA482E" w:rsidRPr="00AA482E" w:rsidRDefault="00AA482E" w:rsidP="00AA482E">
      <w:pPr>
        <w:numPr>
          <w:ilvl w:val="0"/>
          <w:numId w:val="3"/>
        </w:numPr>
        <w:shd w:val="clear" w:color="auto" w:fill="FFFFFF"/>
        <w:spacing w:after="160" w:line="259" w:lineRule="auto"/>
        <w:ind w:left="795" w:right="75"/>
        <w:jc w:val="both"/>
      </w:pPr>
      <w:r w:rsidRPr="00AA482E">
        <w:t>drugu dokumentaciju na traženje Jedinstvenog upravnog odjela (u daljnjem tekstu: Odjel).</w:t>
      </w:r>
    </w:p>
    <w:p w14:paraId="2D8724D4" w14:textId="77777777" w:rsidR="00AA482E" w:rsidRP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>Članak 8.</w:t>
      </w:r>
    </w:p>
    <w:p w14:paraId="349CB2EE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7A892D19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Zahtjev iz članka 6. ove Odluke podnosi se Gradu, Jedinstvenom upravnom odjelu, Odsjeku za proračun, računovodstvo i financije do 31. prosinca tekuće kalendarske godine.</w:t>
      </w:r>
    </w:p>
    <w:p w14:paraId="7B9413B6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 xml:space="preserve">Cjelokupni postupak utvrđivanja prava na sufinanciranje troškova postupka medicinski </w:t>
      </w:r>
      <w:proofErr w:type="spellStart"/>
      <w:r w:rsidRPr="00AA482E">
        <w:t>pomognute</w:t>
      </w:r>
      <w:proofErr w:type="spellEnd"/>
      <w:r w:rsidRPr="00AA482E">
        <w:t xml:space="preserve"> oplodnje provodi Odjel, na temelju podataka iz zahtjeva i službenih evidencija drugih tijela za čije je korištenje Grad ovlašten.</w:t>
      </w:r>
    </w:p>
    <w:p w14:paraId="7AC5223A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77BF07AC" w14:textId="77777777" w:rsidR="00AA482E" w:rsidRP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>Članak 9.</w:t>
      </w:r>
    </w:p>
    <w:p w14:paraId="76965462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00301A08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O zahtjevu odlučuje rješenjem Jedinstveni upravni odjel.</w:t>
      </w:r>
    </w:p>
    <w:p w14:paraId="50636412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Protiv rješenja iz stavka 1. ovoga članka dozvoljena je žalba.</w:t>
      </w:r>
    </w:p>
    <w:p w14:paraId="1002E51A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Žalba se može izjaviti Dubrovačko-neretvanskoj županiji, Upravnom odjelu za zdravstvo, obitelj i branitelje, Dubrovnik u roku od 15 dana od dana dostave ovog rješenja.</w:t>
      </w:r>
    </w:p>
    <w:p w14:paraId="5A1BE126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Na žalbu iz stavka 3. ovoga članka ne plaća se upravna pristojba.</w:t>
      </w:r>
    </w:p>
    <w:p w14:paraId="7A994C50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4A65AC24" w14:textId="169982F7" w:rsidR="00AA482E" w:rsidRDefault="00AA482E" w:rsidP="00AA482E">
      <w:pPr>
        <w:shd w:val="clear" w:color="auto" w:fill="FFFFFF"/>
        <w:spacing w:after="75"/>
        <w:jc w:val="center"/>
      </w:pPr>
      <w:r w:rsidRPr="00AA482E">
        <w:rPr>
          <w:b/>
          <w:bCs/>
        </w:rPr>
        <w:t>Članak 10</w:t>
      </w:r>
      <w:r w:rsidRPr="00AA482E">
        <w:t>.</w:t>
      </w:r>
    </w:p>
    <w:p w14:paraId="0DEA1FBA" w14:textId="77777777" w:rsidR="00582C87" w:rsidRPr="00AA482E" w:rsidRDefault="00582C87" w:rsidP="00AA482E">
      <w:pPr>
        <w:shd w:val="clear" w:color="auto" w:fill="FFFFFF"/>
        <w:spacing w:after="75"/>
        <w:jc w:val="center"/>
      </w:pPr>
    </w:p>
    <w:p w14:paraId="3989C8A1" w14:textId="77777777" w:rsidR="00AA482E" w:rsidRPr="00AA482E" w:rsidRDefault="00AA482E" w:rsidP="00AA482E">
      <w:pPr>
        <w:shd w:val="clear" w:color="auto" w:fill="FFFFFF"/>
        <w:jc w:val="both"/>
      </w:pPr>
      <w:r w:rsidRPr="00AA482E">
        <w:t>Zahtjev s pripadajućom dokumentacijom može se predati:</w:t>
      </w:r>
    </w:p>
    <w:p w14:paraId="75E2A360" w14:textId="77777777" w:rsidR="00AA482E" w:rsidRPr="00AA482E" w:rsidRDefault="00AA482E" w:rsidP="00AA482E">
      <w:pPr>
        <w:shd w:val="clear" w:color="auto" w:fill="FFFFFF"/>
        <w:jc w:val="both"/>
      </w:pPr>
      <w:r w:rsidRPr="00AA482E">
        <w:t>•</w:t>
      </w:r>
      <w:r w:rsidRPr="00AA482E">
        <w:tab/>
        <w:t>poštom na adresu: Grad Metković (Jedinstveni upravni odjel, Odsjek za proračun, računovodstvo i financije), Stjepana Radića 1, 20350 Metković, s naznakom „MPO-NE OTVARATI.“</w:t>
      </w:r>
    </w:p>
    <w:p w14:paraId="12A28061" w14:textId="77777777" w:rsidR="00AA482E" w:rsidRPr="00AA482E" w:rsidRDefault="00AA482E" w:rsidP="00AA482E">
      <w:pPr>
        <w:shd w:val="clear" w:color="auto" w:fill="FFFFFF"/>
        <w:jc w:val="both"/>
      </w:pPr>
      <w:r w:rsidRPr="00AA482E">
        <w:t>•</w:t>
      </w:r>
      <w:r w:rsidRPr="00AA482E">
        <w:tab/>
        <w:t>osobno u zapečaćenoj koverti s naznakom „MPO-NE OTVARATI.“, na pisarnicu Grada, radnim danom od 8.00 do 11.00</w:t>
      </w:r>
    </w:p>
    <w:p w14:paraId="7F23CF4B" w14:textId="77777777" w:rsidR="00AA482E" w:rsidRPr="00AA482E" w:rsidRDefault="00AA482E" w:rsidP="00AA482E">
      <w:pPr>
        <w:shd w:val="clear" w:color="auto" w:fill="FFFFFF"/>
        <w:jc w:val="both"/>
      </w:pPr>
      <w:r w:rsidRPr="00AA482E">
        <w:t>•</w:t>
      </w:r>
      <w:r w:rsidRPr="00AA482E">
        <w:tab/>
        <w:t xml:space="preserve">putem elektronske pošte na adresu: </w:t>
      </w:r>
      <w:hyperlink r:id="rId7" w:history="1">
        <w:r w:rsidRPr="00AA482E">
          <w:rPr>
            <w:color w:val="0563C1" w:themeColor="hyperlink"/>
            <w:u w:val="single"/>
          </w:rPr>
          <w:t>porezi@metkovic.hr</w:t>
        </w:r>
      </w:hyperlink>
      <w:r w:rsidRPr="00AA482E">
        <w:t xml:space="preserve"> (Napomena: U slučaju da se zahtjev s dokumentacijom dostavlja putem elektronske pošte istu je potrebno skenirati i poslati u PDF formatu.)</w:t>
      </w:r>
    </w:p>
    <w:p w14:paraId="1BD46A15" w14:textId="77777777" w:rsidR="00AA482E" w:rsidRPr="00AA482E" w:rsidRDefault="00AA482E" w:rsidP="00AA482E">
      <w:pPr>
        <w:shd w:val="clear" w:color="auto" w:fill="FFFFFF"/>
        <w:jc w:val="both"/>
      </w:pPr>
    </w:p>
    <w:p w14:paraId="0E175535" w14:textId="4BC66EE7" w:rsidR="00AA482E" w:rsidRDefault="00AA482E" w:rsidP="00AA482E">
      <w:pPr>
        <w:shd w:val="clear" w:color="auto" w:fill="FFFFFF"/>
        <w:spacing w:after="75"/>
        <w:jc w:val="center"/>
        <w:rPr>
          <w:b/>
          <w:bCs/>
        </w:rPr>
      </w:pPr>
      <w:r w:rsidRPr="00AA482E">
        <w:rPr>
          <w:b/>
          <w:bCs/>
        </w:rPr>
        <w:t>Članak 11.</w:t>
      </w:r>
    </w:p>
    <w:p w14:paraId="68475A04" w14:textId="77777777" w:rsidR="00582C87" w:rsidRPr="00AA482E" w:rsidRDefault="00582C87" w:rsidP="00AA482E">
      <w:pPr>
        <w:shd w:val="clear" w:color="auto" w:fill="FFFFFF"/>
        <w:spacing w:after="75"/>
        <w:jc w:val="center"/>
        <w:rPr>
          <w:b/>
          <w:bCs/>
        </w:rPr>
      </w:pPr>
    </w:p>
    <w:p w14:paraId="302C7865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Obrasci 1 i 2 sastavni su dio ove Odluke.</w:t>
      </w:r>
    </w:p>
    <w:p w14:paraId="35137FA0" w14:textId="77777777" w:rsidR="00AA482E" w:rsidRPr="00AA482E" w:rsidRDefault="00AA482E" w:rsidP="00AA482E">
      <w:pPr>
        <w:shd w:val="clear" w:color="auto" w:fill="FFFFFF"/>
        <w:spacing w:after="75"/>
        <w:jc w:val="center"/>
      </w:pPr>
    </w:p>
    <w:p w14:paraId="4813FB29" w14:textId="77777777" w:rsidR="00AA482E" w:rsidRPr="00AA482E" w:rsidRDefault="00AA482E" w:rsidP="00AA482E">
      <w:pPr>
        <w:shd w:val="clear" w:color="auto" w:fill="FFFFFF"/>
        <w:spacing w:after="75"/>
        <w:jc w:val="center"/>
        <w:rPr>
          <w:b/>
          <w:bCs/>
        </w:rPr>
      </w:pPr>
      <w:r w:rsidRPr="00AA482E">
        <w:rPr>
          <w:b/>
          <w:bCs/>
        </w:rPr>
        <w:t>Članak 12.</w:t>
      </w:r>
    </w:p>
    <w:p w14:paraId="41972C29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5F85F9AF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Ova Odluka stupa na snagu osmog dana od dana objave u «Neretvanskom glasniku», službenom glasilu Grada Metkovića.</w:t>
      </w:r>
    </w:p>
    <w:p w14:paraId="31C891C8" w14:textId="77777777" w:rsidR="00AA482E" w:rsidRPr="00AA482E" w:rsidRDefault="00AA482E" w:rsidP="00AA482E">
      <w:pPr>
        <w:shd w:val="clear" w:color="auto" w:fill="FFFFFF"/>
        <w:spacing w:after="75"/>
        <w:jc w:val="both"/>
      </w:pPr>
      <w:r w:rsidRPr="00AA482E">
        <w:t> </w:t>
      </w:r>
    </w:p>
    <w:p w14:paraId="768D6C03" w14:textId="77777777" w:rsidR="00AA482E" w:rsidRPr="00AA482E" w:rsidRDefault="00AA482E" w:rsidP="00AA482E">
      <w:pPr>
        <w:shd w:val="clear" w:color="auto" w:fill="FFFFFF"/>
        <w:spacing w:after="75"/>
        <w:jc w:val="right"/>
        <w:rPr>
          <w:b/>
          <w:bCs/>
        </w:rPr>
      </w:pPr>
      <w:r w:rsidRPr="00AA482E">
        <w:rPr>
          <w:b/>
          <w:bCs/>
        </w:rPr>
        <w:t>PREDSJEDNIK</w:t>
      </w:r>
    </w:p>
    <w:p w14:paraId="2A759E6F" w14:textId="314C9584" w:rsidR="00AA482E" w:rsidRPr="00AA482E" w:rsidRDefault="00AA482E" w:rsidP="00AA482E">
      <w:pPr>
        <w:shd w:val="clear" w:color="auto" w:fill="FFFFFF"/>
        <w:spacing w:after="75"/>
        <w:jc w:val="right"/>
        <w:rPr>
          <w:b/>
          <w:bCs/>
        </w:rPr>
      </w:pPr>
      <w:r w:rsidRPr="00AA482E">
        <w:rPr>
          <w:b/>
          <w:bCs/>
        </w:rPr>
        <w:t> Ivan Puljić,  mag. ing. el.</w:t>
      </w:r>
      <w:r w:rsidR="00AD192F">
        <w:rPr>
          <w:b/>
          <w:bCs/>
        </w:rPr>
        <w:t>, v.r.</w:t>
      </w:r>
    </w:p>
    <w:p w14:paraId="6E10AE0C" w14:textId="77777777" w:rsidR="00AA482E" w:rsidRPr="00AA482E" w:rsidRDefault="00AA482E" w:rsidP="00AA482E">
      <w:pPr>
        <w:shd w:val="clear" w:color="auto" w:fill="FFFFFF"/>
        <w:spacing w:after="75"/>
        <w:rPr>
          <w:b/>
          <w:bCs/>
        </w:rPr>
      </w:pPr>
    </w:p>
    <w:p w14:paraId="10F20603" w14:textId="77777777" w:rsidR="00AA482E" w:rsidRPr="00AA482E" w:rsidRDefault="00AA482E" w:rsidP="00AA482E">
      <w:pPr>
        <w:jc w:val="center"/>
        <w:rPr>
          <w:rFonts w:eastAsiaTheme="minorHAnsi"/>
          <w:b/>
          <w:kern w:val="2"/>
          <w14:ligatures w14:val="standardContextual"/>
        </w:rPr>
      </w:pPr>
      <w:bookmarkStart w:id="0" w:name="_Hlk130575701"/>
      <w:r w:rsidRPr="00AA482E">
        <w:rPr>
          <w:rFonts w:eastAsiaTheme="minorHAnsi"/>
          <w:b/>
          <w:kern w:val="2"/>
          <w14:ligatures w14:val="standardContextual"/>
        </w:rPr>
        <w:lastRenderedPageBreak/>
        <w:t>Obrazloženje</w:t>
      </w:r>
    </w:p>
    <w:p w14:paraId="2FDD5A1D" w14:textId="77777777" w:rsidR="00AA482E" w:rsidRPr="00AA482E" w:rsidRDefault="00AA482E" w:rsidP="00AA48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  <w14:ligatures w14:val="standardContextual"/>
        </w:rPr>
      </w:pPr>
    </w:p>
    <w:p w14:paraId="59D6C6C7" w14:textId="77777777" w:rsidR="00AA482E" w:rsidRPr="00AA482E" w:rsidRDefault="00AA482E" w:rsidP="00AA482E">
      <w:pPr>
        <w:widowControl w:val="0"/>
        <w:tabs>
          <w:tab w:val="left" w:pos="5304"/>
        </w:tabs>
        <w:autoSpaceDE w:val="0"/>
        <w:autoSpaceDN w:val="0"/>
        <w:adjustRightInd w:val="0"/>
        <w:jc w:val="both"/>
        <w:rPr>
          <w:rFonts w:eastAsiaTheme="minorHAnsi"/>
          <w:b/>
          <w:kern w:val="2"/>
          <w14:ligatures w14:val="standardContextual"/>
        </w:rPr>
      </w:pPr>
      <w:r w:rsidRPr="00AA482E">
        <w:rPr>
          <w:rFonts w:eastAsiaTheme="minorHAnsi"/>
          <w:b/>
          <w:kern w:val="2"/>
          <w14:ligatures w14:val="standardContextual"/>
        </w:rPr>
        <w:t>I. Pravna osnova</w:t>
      </w:r>
    </w:p>
    <w:p w14:paraId="1F949BA2" w14:textId="77777777" w:rsidR="00AA482E" w:rsidRPr="00AA482E" w:rsidRDefault="00AA482E" w:rsidP="00AA482E">
      <w:pPr>
        <w:widowControl w:val="0"/>
        <w:tabs>
          <w:tab w:val="left" w:pos="5304"/>
        </w:tabs>
        <w:autoSpaceDE w:val="0"/>
        <w:autoSpaceDN w:val="0"/>
        <w:adjustRightInd w:val="0"/>
        <w:jc w:val="both"/>
        <w:rPr>
          <w:rFonts w:eastAsiaTheme="minorHAnsi"/>
          <w:kern w:val="2"/>
          <w14:ligatures w14:val="standardContextual"/>
        </w:rPr>
      </w:pPr>
    </w:p>
    <w:p w14:paraId="23235970" w14:textId="77777777" w:rsidR="00AA482E" w:rsidRPr="00AA482E" w:rsidRDefault="00AA482E" w:rsidP="00AA48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 xml:space="preserve">Članak 11. stavak 5. Zakona o zdravstvenoj zaštiti (“Narodne novine“ broj 100/18, 125/19, 147/20, 119/22, 156/22, 33/23, 36/24 i 102/25) propisuje kako jedinica područne (regionalne) samouprave odnosno Grad Zagreb i jedinica lokalne samouprave </w:t>
      </w:r>
      <w:r w:rsidRPr="00AA482E">
        <w:rPr>
          <w:rFonts w:eastAsiaTheme="minorHAnsi"/>
          <w:b/>
          <w:bCs/>
          <w:kern w:val="2"/>
          <w:lang w:eastAsia="en-US"/>
          <w14:ligatures w14:val="standardContextual"/>
        </w:rPr>
        <w:t>može osigurati sredstva za zdravstvenu zaštitu stanovnika na svom području iznad standarda utvrđenih obveznim zdravstvenim osiguranjem.</w:t>
      </w:r>
    </w:p>
    <w:p w14:paraId="1E2AF163" w14:textId="77777777" w:rsidR="00AA482E" w:rsidRPr="00AA482E" w:rsidRDefault="00AA482E" w:rsidP="00AA48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kern w:val="2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>Sukladno odredbi članka 36. Statuta Grada Metkovića („Neretvanski glasnik“  br. 1/21),</w:t>
      </w:r>
      <w:r w:rsidRPr="00AA482E">
        <w:rPr>
          <w:rFonts w:eastAsiaTheme="minorHAnsi"/>
          <w:kern w:val="2"/>
          <w:shd w:val="clear" w:color="auto" w:fill="FFFFFF"/>
          <w:lang w:eastAsia="en-US"/>
          <w14:ligatures w14:val="standardContextual"/>
        </w:rPr>
        <w:t xml:space="preserve"> Gradsko vijeće Grada Metkovića</w:t>
      </w:r>
      <w:r w:rsidRPr="00AA482E">
        <w:rPr>
          <w:rFonts w:eastAsiaTheme="minorHAnsi"/>
          <w:kern w:val="2"/>
          <w:lang w:eastAsia="en-US"/>
          <w14:ligatures w14:val="standardContextual"/>
        </w:rPr>
        <w:t xml:space="preserve"> donosi odluke i druge opće akte kojima se uređuju pitanja iz samoupravnog djelokruga Grada Metkovića.</w:t>
      </w:r>
    </w:p>
    <w:p w14:paraId="707B1251" w14:textId="77777777" w:rsidR="00AA482E" w:rsidRPr="00AA482E" w:rsidRDefault="00AA482E" w:rsidP="00AA482E">
      <w:pPr>
        <w:widowControl w:val="0"/>
        <w:tabs>
          <w:tab w:val="left" w:pos="5304"/>
        </w:tabs>
        <w:autoSpaceDE w:val="0"/>
        <w:autoSpaceDN w:val="0"/>
        <w:adjustRightInd w:val="0"/>
        <w:jc w:val="both"/>
        <w:rPr>
          <w:rFonts w:eastAsiaTheme="minorHAnsi"/>
          <w:b/>
          <w:kern w:val="2"/>
          <w14:ligatures w14:val="standardContextual"/>
        </w:rPr>
      </w:pPr>
    </w:p>
    <w:bookmarkEnd w:id="0"/>
    <w:p w14:paraId="3C7AA5D6" w14:textId="77777777" w:rsidR="00AA482E" w:rsidRPr="00AA482E" w:rsidRDefault="00AA482E" w:rsidP="00AA482E">
      <w:pPr>
        <w:rPr>
          <w:rFonts w:eastAsiaTheme="minorHAnsi"/>
          <w:b/>
          <w:kern w:val="2"/>
          <w14:ligatures w14:val="standardContextual"/>
        </w:rPr>
      </w:pPr>
      <w:r w:rsidRPr="00AA482E">
        <w:rPr>
          <w:rFonts w:eastAsiaTheme="minorHAnsi"/>
          <w:b/>
          <w:kern w:val="2"/>
          <w14:ligatures w14:val="standardContextual"/>
        </w:rPr>
        <w:t>II. Obrazloženje</w:t>
      </w:r>
    </w:p>
    <w:p w14:paraId="4838D8AF" w14:textId="77777777" w:rsidR="00AA482E" w:rsidRPr="00AA482E" w:rsidRDefault="00AA482E" w:rsidP="00AA482E">
      <w:pPr>
        <w:jc w:val="center"/>
        <w:rPr>
          <w:rFonts w:eastAsiaTheme="minorHAnsi"/>
          <w:b/>
          <w:kern w:val="2"/>
          <w14:ligatures w14:val="standardContextual"/>
        </w:rPr>
      </w:pPr>
    </w:p>
    <w:p w14:paraId="47DD9887" w14:textId="77777777" w:rsidR="00AA482E" w:rsidRPr="00AA482E" w:rsidRDefault="00AA482E" w:rsidP="00AA482E">
      <w:pPr>
        <w:ind w:firstLine="720"/>
        <w:jc w:val="both"/>
        <w:rPr>
          <w:lang w:eastAsia="en-GB"/>
        </w:rPr>
      </w:pPr>
      <w:r w:rsidRPr="00AA482E">
        <w:rPr>
          <w:lang w:eastAsia="en-GB"/>
        </w:rPr>
        <w:t>Demografska situacija u Republici Hrvatskoj obilježena je depopulacijom i starenjem stanovništva, a što potvrđuju podaci Državnog zavoda za statistiku (</w:t>
      </w:r>
      <w:hyperlink r:id="rId8" w:history="1">
        <w:r w:rsidRPr="00AA482E">
          <w:rPr>
            <w:rFonts w:eastAsiaTheme="majorEastAsia"/>
            <w:color w:val="0563C1" w:themeColor="hyperlink"/>
            <w:u w:val="single"/>
            <w:lang w:eastAsia="en-GB"/>
          </w:rPr>
          <w:t>www.dzs.hr</w:t>
        </w:r>
      </w:hyperlink>
      <w:r w:rsidRPr="00AA482E">
        <w:rPr>
          <w:lang w:eastAsia="en-GB"/>
        </w:rPr>
        <w:t>). Obzirom na negativne demografske trendove (Slika 1.) Hrvatski sabor je 2021. godine donio Nacionalnu razvojnu strategiju Republike Hrvatske do 2030. godine (“Narodne novine“ broj 13/21) u okviru koje je u Razvojnom smjeru 2. Jačanje otpornosti na krize, između ostalog, predvidio i demografsku obnovu Republike Hrvatske. U ožujku 2024. godine Hrvatski sabor je donio Strategiju demografske revitalizacije Republike Hrvatske do 2033. godine (“Narodne novine“ broj 36/24) s temeljnim ciljem rješavanja postojećih demografskih izazova Republike Hrvatske.</w:t>
      </w:r>
    </w:p>
    <w:p w14:paraId="1B313C8D" w14:textId="77777777" w:rsidR="00AA482E" w:rsidRPr="00AA482E" w:rsidRDefault="00AA482E" w:rsidP="00AA482E">
      <w:pPr>
        <w:ind w:firstLine="720"/>
        <w:jc w:val="both"/>
        <w:rPr>
          <w:color w:val="806000" w:themeColor="accent4" w:themeShade="80"/>
          <w:lang w:eastAsia="en-GB"/>
        </w:rPr>
      </w:pPr>
    </w:p>
    <w:p w14:paraId="4AECA7F7" w14:textId="77777777" w:rsidR="00AA482E" w:rsidRPr="00AA482E" w:rsidRDefault="00AA482E" w:rsidP="00AA482E">
      <w:pPr>
        <w:ind w:firstLine="720"/>
        <w:jc w:val="right"/>
        <w:rPr>
          <w:lang w:eastAsia="en-GB"/>
        </w:rPr>
      </w:pPr>
      <w:r w:rsidRPr="00AA482E">
        <w:rPr>
          <w:lang w:eastAsia="en-GB"/>
        </w:rPr>
        <w:t>Slika 1.</w:t>
      </w:r>
    </w:p>
    <w:p w14:paraId="73F49827" w14:textId="77777777" w:rsidR="00AA482E" w:rsidRPr="00AA482E" w:rsidRDefault="00AA482E" w:rsidP="00AA482E">
      <w:pPr>
        <w:jc w:val="both"/>
        <w:rPr>
          <w:lang w:eastAsia="en-GB"/>
        </w:rPr>
      </w:pPr>
      <w:r w:rsidRPr="00AA482E">
        <w:rPr>
          <w:noProof/>
        </w:rPr>
        <w:drawing>
          <wp:inline distT="0" distB="0" distL="0" distR="0" wp14:anchorId="552B63E0" wp14:editId="7CA37503">
            <wp:extent cx="5581650" cy="1940534"/>
            <wp:effectExtent l="0" t="0" r="0" b="3175"/>
            <wp:docPr id="2" name="Picture 2" descr="C:\Users\tatalovic_maja\Downloads\fwqp10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lovic_maja\Downloads\fwqp10s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474" cy="194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DFFD1" w14:textId="77777777" w:rsidR="00AA482E" w:rsidRPr="00AA482E" w:rsidRDefault="00AA482E" w:rsidP="00AA482E">
      <w:pPr>
        <w:rPr>
          <w:rFonts w:eastAsiaTheme="minorHAnsi"/>
          <w:kern w:val="2"/>
          <w14:ligatures w14:val="standardContextual"/>
        </w:rPr>
      </w:pPr>
      <w:r w:rsidRPr="00AA482E">
        <w:rPr>
          <w:rFonts w:eastAsiaTheme="minorHAnsi"/>
          <w:kern w:val="2"/>
          <w14:ligatures w14:val="standardContextual"/>
        </w:rPr>
        <w:t xml:space="preserve">(Izvor: Državni zavod za statistiku RH – Priopćenje, Godina: LXI, Zagreb, 23. srpnja 2024. godine, STAN-2024-1-1, ISNN 1334-0557; </w:t>
      </w:r>
      <w:hyperlink r:id="rId10" w:history="1">
        <w:r w:rsidRPr="00AA482E">
          <w:rPr>
            <w:rFonts w:eastAsiaTheme="minorHAnsi"/>
            <w:color w:val="0563C1" w:themeColor="hyperlink"/>
            <w:kern w:val="2"/>
            <w:u w:val="single"/>
            <w14:ligatures w14:val="standardContextual"/>
          </w:rPr>
          <w:t>https://podaci.dzs.hr/2024/hr/76800</w:t>
        </w:r>
      </w:hyperlink>
      <w:r w:rsidRPr="00AA482E">
        <w:rPr>
          <w:rFonts w:eastAsiaTheme="minorHAnsi"/>
          <w:kern w:val="2"/>
          <w14:ligatures w14:val="standardContextual"/>
        </w:rPr>
        <w:t xml:space="preserve">) </w:t>
      </w:r>
    </w:p>
    <w:p w14:paraId="41CB9AEA" w14:textId="77777777" w:rsidR="00AA482E" w:rsidRPr="00AA482E" w:rsidRDefault="00AA482E" w:rsidP="00AA482E">
      <w:pPr>
        <w:jc w:val="both"/>
        <w:rPr>
          <w:lang w:eastAsia="en-GB"/>
        </w:rPr>
      </w:pPr>
    </w:p>
    <w:p w14:paraId="3B02E05E" w14:textId="77777777" w:rsidR="00AA482E" w:rsidRPr="00AA482E" w:rsidRDefault="00AA482E" w:rsidP="00AA482E">
      <w:pPr>
        <w:jc w:val="both"/>
        <w:rPr>
          <w:lang w:eastAsia="en-GB"/>
        </w:rPr>
      </w:pPr>
      <w:r w:rsidRPr="00AA482E">
        <w:rPr>
          <w:b/>
          <w:bCs/>
          <w:lang w:eastAsia="en-GB"/>
        </w:rPr>
        <w:t>Strategija demografske revitalizacije Republike Hrvatske do 2033. godine</w:t>
      </w:r>
      <w:r w:rsidRPr="00AA482E">
        <w:rPr>
          <w:lang w:eastAsia="en-GB"/>
        </w:rPr>
        <w:t xml:space="preserve"> (u daljnjem tekstu: Strategija) u uvodnom dijelu navodi kako se očekivano trajanje života znatno produljilo, dok je istovremeno vremensko razdoblje u kojem je žena fertilno sposobna ostalo nepromijenjeno. Rađanje prvog djeteta odgađa se za sve kasniju dob čime se skraćuje vrijeme optimalne plodnosti žene, a time smanjuje i šansa za ostvarivanje fertilitetnih planova iz mladosti. Npr. prosječna starost žene u vrijeme prvog poroda u RH je u 1991. godini bila oko 24 godine dok je danas prosječna starost žene oko 30 godina (Strategija, 2024:22; </w:t>
      </w:r>
      <w:hyperlink r:id="rId11" w:history="1">
        <w:r w:rsidRPr="00AA482E">
          <w:rPr>
            <w:rFonts w:eastAsiaTheme="majorEastAsia"/>
            <w:color w:val="0563C1" w:themeColor="hyperlink"/>
            <w:u w:val="single"/>
            <w:lang w:eastAsia="en-GB"/>
          </w:rPr>
          <w:t>https://narodne-novine.nn.hr/clanci/sluzbeni/2024_03_36_580.html</w:t>
        </w:r>
      </w:hyperlink>
      <w:r w:rsidRPr="00AA482E">
        <w:rPr>
          <w:lang w:eastAsia="en-GB"/>
        </w:rPr>
        <w:t>).</w:t>
      </w:r>
    </w:p>
    <w:p w14:paraId="78665C6C" w14:textId="77777777" w:rsidR="00AA482E" w:rsidRPr="00AA482E" w:rsidRDefault="00AA482E" w:rsidP="00AA482E">
      <w:pPr>
        <w:jc w:val="both"/>
        <w:rPr>
          <w:lang w:eastAsia="en-GB"/>
        </w:rPr>
      </w:pPr>
    </w:p>
    <w:p w14:paraId="09F4991E" w14:textId="77777777" w:rsidR="00AA482E" w:rsidRPr="00AA482E" w:rsidRDefault="00AA482E" w:rsidP="00AA482E">
      <w:pPr>
        <w:ind w:firstLine="720"/>
        <w:jc w:val="both"/>
        <w:rPr>
          <w:lang w:eastAsia="en-GB"/>
        </w:rPr>
      </w:pPr>
      <w:r w:rsidRPr="00AA482E">
        <w:rPr>
          <w:lang w:eastAsia="en-GB"/>
        </w:rPr>
        <w:t xml:space="preserve">Znanstvena istraživanja pokazuju kako reproduktivna sposobnost žene opada nakon 30 godine, a znatnije nakon 35 godine života. Kod muškaraca reproduktivna sposobnost znatnije opada nakon 40. godine života starosti. Iz istog proizlazi kako se s porastom dobi, privremena i namjerna odgoda rađanja može pretvoriti u nenamjernu i trajnu, te se posljedično sve više </w:t>
      </w:r>
      <w:r w:rsidRPr="00AA482E">
        <w:rPr>
          <w:lang w:eastAsia="en-GB"/>
        </w:rPr>
        <w:lastRenderedPageBreak/>
        <w:t xml:space="preserve">parova odlučuje potražiti medicinsku pomoć u vidu nekog od oblika medicinske </w:t>
      </w:r>
      <w:proofErr w:type="spellStart"/>
      <w:r w:rsidRPr="00AA482E">
        <w:rPr>
          <w:lang w:eastAsia="en-GB"/>
        </w:rPr>
        <w:t>pomognute</w:t>
      </w:r>
      <w:proofErr w:type="spellEnd"/>
      <w:r w:rsidRPr="00AA482E">
        <w:rPr>
          <w:lang w:eastAsia="en-GB"/>
        </w:rPr>
        <w:t xml:space="preserve"> oplodnje. Prema podacima Europskog društva za humanu reprodukciju i embriologiju financiranje postupaka medicinski </w:t>
      </w:r>
      <w:proofErr w:type="spellStart"/>
      <w:r w:rsidRPr="00AA482E">
        <w:rPr>
          <w:lang w:eastAsia="en-GB"/>
        </w:rPr>
        <w:t>pomognute</w:t>
      </w:r>
      <w:proofErr w:type="spellEnd"/>
      <w:r w:rsidRPr="00AA482E">
        <w:rPr>
          <w:lang w:eastAsia="en-GB"/>
        </w:rPr>
        <w:t xml:space="preserve"> oplodnje se razlikuje među zemljama</w:t>
      </w:r>
      <w:r w:rsidRPr="00AA482E">
        <w:rPr>
          <w:b/>
          <w:bCs/>
          <w:lang w:eastAsia="en-GB"/>
        </w:rPr>
        <w:t>, a Republika Hrvatska, Bugarska i Grčka su jedine zemlje koje pokrivaju sve troškove liječenja medicinskih oblika neplodnosti</w:t>
      </w:r>
      <w:r w:rsidRPr="00AA482E">
        <w:rPr>
          <w:lang w:eastAsia="en-GB"/>
        </w:rPr>
        <w:t xml:space="preserve"> (Strategija, 2024:23; </w:t>
      </w:r>
      <w:hyperlink r:id="rId12" w:history="1">
        <w:r w:rsidRPr="00AA482E">
          <w:rPr>
            <w:rFonts w:eastAsiaTheme="majorEastAsia"/>
            <w:color w:val="0563C1" w:themeColor="hyperlink"/>
            <w:u w:val="single"/>
            <w:lang w:eastAsia="en-GB"/>
          </w:rPr>
          <w:t>https://narodne-novine.nn.hr/clanci/sluzbeni/2024_03_36_580.html</w:t>
        </w:r>
      </w:hyperlink>
      <w:r w:rsidRPr="00AA482E">
        <w:rPr>
          <w:lang w:eastAsia="en-GB"/>
        </w:rPr>
        <w:t>).</w:t>
      </w:r>
    </w:p>
    <w:p w14:paraId="07A2CD5F" w14:textId="77777777" w:rsidR="00AA482E" w:rsidRPr="00AA482E" w:rsidRDefault="00AA482E" w:rsidP="00AA482E">
      <w:pPr>
        <w:ind w:firstLine="720"/>
        <w:jc w:val="both"/>
        <w:rPr>
          <w:lang w:eastAsia="en-GB"/>
        </w:rPr>
      </w:pPr>
    </w:p>
    <w:p w14:paraId="0BAD7534" w14:textId="77777777" w:rsidR="00AA482E" w:rsidRPr="00AA482E" w:rsidRDefault="00AA482E" w:rsidP="00AA482E">
      <w:pPr>
        <w:ind w:firstLine="720"/>
        <w:jc w:val="both"/>
        <w:rPr>
          <w:b/>
          <w:bCs/>
          <w:lang w:eastAsia="en-GB"/>
        </w:rPr>
      </w:pPr>
      <w:r w:rsidRPr="00AA482E">
        <w:rPr>
          <w:b/>
          <w:bCs/>
          <w:lang w:eastAsia="en-GB"/>
        </w:rPr>
        <w:t xml:space="preserve">Iz svega navedenog proizlazi kako je uporaba medicinski </w:t>
      </w:r>
      <w:proofErr w:type="spellStart"/>
      <w:r w:rsidRPr="00AA482E">
        <w:rPr>
          <w:b/>
          <w:bCs/>
          <w:lang w:eastAsia="en-GB"/>
        </w:rPr>
        <w:t>pomognute</w:t>
      </w:r>
      <w:proofErr w:type="spellEnd"/>
      <w:r w:rsidRPr="00AA482E">
        <w:rPr>
          <w:b/>
          <w:bCs/>
          <w:lang w:eastAsia="en-GB"/>
        </w:rPr>
        <w:t xml:space="preserve"> oplodnje relevantna za populaciju politiku  te je sukladno Strategiji utvrđeno kako je parovima koji imaju dijagnosticiran neki od oblika neplodnosti potrebno osigurati potrebnu podršku kako od strane poslodavca, tako i od strane tijela državne i lokalne vlasti.</w:t>
      </w:r>
    </w:p>
    <w:p w14:paraId="18760E81" w14:textId="77777777" w:rsidR="00AA482E" w:rsidRPr="00AA482E" w:rsidRDefault="00AA482E" w:rsidP="00AA482E">
      <w:pPr>
        <w:ind w:firstLine="720"/>
        <w:jc w:val="both"/>
        <w:rPr>
          <w:b/>
          <w:bCs/>
          <w:lang w:eastAsia="en-GB"/>
        </w:rPr>
      </w:pPr>
    </w:p>
    <w:p w14:paraId="041730B3" w14:textId="77777777" w:rsidR="00AA482E" w:rsidRPr="00AA482E" w:rsidRDefault="00AA482E" w:rsidP="00AA482E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AA482E">
        <w:rPr>
          <w:rFonts w:eastAsiaTheme="minorHAnsi"/>
          <w:color w:val="000000"/>
          <w:lang w:eastAsia="en-US"/>
          <w14:ligatures w14:val="standardContextual"/>
        </w:rPr>
        <w:t xml:space="preserve">Medicinski </w:t>
      </w:r>
      <w:proofErr w:type="spellStart"/>
      <w:r w:rsidRPr="00AA482E">
        <w:rPr>
          <w:rFonts w:eastAsiaTheme="minorHAnsi"/>
          <w:color w:val="000000"/>
          <w:lang w:eastAsia="en-US"/>
          <w14:ligatures w14:val="standardContextual"/>
        </w:rPr>
        <w:t>pomognuta</w:t>
      </w:r>
      <w:proofErr w:type="spellEnd"/>
      <w:r w:rsidRPr="00AA482E">
        <w:rPr>
          <w:rFonts w:eastAsiaTheme="minorHAnsi"/>
          <w:color w:val="000000"/>
          <w:lang w:eastAsia="en-US"/>
          <w14:ligatures w14:val="standardContextual"/>
        </w:rPr>
        <w:t xml:space="preserve"> oplodnja (u daljnjem tekstu: MPO) u Republici Hrvatskoj uređena je Zakonom o medicinski </w:t>
      </w:r>
      <w:proofErr w:type="spellStart"/>
      <w:r w:rsidRPr="00AA482E">
        <w:rPr>
          <w:rFonts w:eastAsiaTheme="minorHAnsi"/>
          <w:color w:val="000000"/>
          <w:lang w:eastAsia="en-US"/>
          <w14:ligatures w14:val="standardContextual"/>
        </w:rPr>
        <w:t>pomognutoj</w:t>
      </w:r>
      <w:proofErr w:type="spellEnd"/>
      <w:r w:rsidRPr="00AA482E">
        <w:rPr>
          <w:rFonts w:eastAsiaTheme="minorHAnsi"/>
          <w:color w:val="000000"/>
          <w:lang w:eastAsia="en-US"/>
          <w14:ligatures w14:val="standardContextual"/>
        </w:rPr>
        <w:t xml:space="preserve"> oplodnji (“Narodne novine” broj 86/12; u daljnjem tekstu: Zakon). Zakonom su uređeni uvjeti za ostvarivanje prava na MPO te prava, obveze i odgovornosti svih sudionika postupaka MPO. Temeljem važećeg Zakona, pristup MPO imaju punoljetni i poslovno sposobni žena i muškarac koji su u braku ili u izvanbračnoj zajednici, a koji su s obzirom na životnu dob i opće zdravstveno stanje sposobni za roditeljsku skrb o djetetu. Pravo na MPO ima i punoljetna, poslovno sposobna žena koja ne živi u braku ili izvanbračnoj ili istospolnoj zajednici, čije je dosadašnje liječenje neplodnosti ostalo bezuspješno te je utvrđena bezizglednost drugih oblika liječenja, uz uvjet da je s obzirom na životnu dob i opće zdravstveno stanje sposobna za roditeljsku skrb o djetetu. Uz njih, pravo na MPO omogućuje se i osobi koja odlukom o lišenju poslovne sposobnosti nije ograničena u davanju izjava koje se tiču osobnog stanja. Pravo na medicinski </w:t>
      </w:r>
      <w:proofErr w:type="spellStart"/>
      <w:r w:rsidRPr="00AA482E">
        <w:rPr>
          <w:rFonts w:eastAsiaTheme="minorHAnsi"/>
          <w:color w:val="000000"/>
          <w:lang w:eastAsia="en-US"/>
          <w14:ligatures w14:val="standardContextual"/>
        </w:rPr>
        <w:t>pomognutu</w:t>
      </w:r>
      <w:proofErr w:type="spellEnd"/>
      <w:r w:rsidRPr="00AA482E">
        <w:rPr>
          <w:rFonts w:eastAsiaTheme="minorHAnsi"/>
          <w:color w:val="000000"/>
          <w:lang w:eastAsia="en-US"/>
          <w14:ligatures w14:val="standardContextual"/>
        </w:rPr>
        <w:t xml:space="preserve"> oplodnju na teret Hrvatskog zavoda za zdravstveno osiguranje (dalje u tekstu: HZZO) u pravilu ima žena do navršene 42. godine života. Liječnik koji provodi postupak medicinski </w:t>
      </w:r>
      <w:proofErr w:type="spellStart"/>
      <w:r w:rsidRPr="00AA482E">
        <w:rPr>
          <w:rFonts w:eastAsiaTheme="minorHAnsi"/>
          <w:color w:val="000000"/>
          <w:lang w:eastAsia="en-US"/>
          <w14:ligatures w14:val="standardContextual"/>
        </w:rPr>
        <w:t>pomognute</w:t>
      </w:r>
      <w:proofErr w:type="spellEnd"/>
      <w:r w:rsidRPr="00AA482E">
        <w:rPr>
          <w:rFonts w:eastAsiaTheme="minorHAnsi"/>
          <w:color w:val="000000"/>
          <w:lang w:eastAsia="en-US"/>
          <w14:ligatures w14:val="standardContextual"/>
        </w:rPr>
        <w:t xml:space="preserve"> oplodnje, iz osobito opravdanih zdravstvenih razloga može omogućiti pravo na medicinski </w:t>
      </w:r>
      <w:proofErr w:type="spellStart"/>
      <w:r w:rsidRPr="00AA482E">
        <w:rPr>
          <w:rFonts w:eastAsiaTheme="minorHAnsi"/>
          <w:color w:val="000000"/>
          <w:lang w:eastAsia="en-US"/>
          <w14:ligatures w14:val="standardContextual"/>
        </w:rPr>
        <w:t>pomognutu</w:t>
      </w:r>
      <w:proofErr w:type="spellEnd"/>
      <w:r w:rsidRPr="00AA482E">
        <w:rPr>
          <w:rFonts w:eastAsiaTheme="minorHAnsi"/>
          <w:color w:val="000000"/>
          <w:lang w:eastAsia="en-US"/>
          <w14:ligatures w14:val="standardContextual"/>
        </w:rPr>
        <w:t xml:space="preserve"> oplodnju i ženi nakon navršene 42. godine života. Liječenje neplodnosti postupcima MPO na teret HZZO-a obuhvaća četiri pokušaja </w:t>
      </w:r>
      <w:proofErr w:type="spellStart"/>
      <w:r w:rsidRPr="00AA482E">
        <w:rPr>
          <w:rFonts w:eastAsiaTheme="minorHAnsi"/>
          <w:color w:val="000000"/>
          <w:lang w:eastAsia="en-US"/>
          <w14:ligatures w14:val="standardContextual"/>
        </w:rPr>
        <w:t>intrauterine</w:t>
      </w:r>
      <w:proofErr w:type="spellEnd"/>
      <w:r w:rsidRPr="00AA482E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proofErr w:type="spellStart"/>
      <w:r w:rsidRPr="00AA482E">
        <w:rPr>
          <w:rFonts w:eastAsiaTheme="minorHAnsi"/>
          <w:color w:val="000000"/>
          <w:lang w:eastAsia="en-US"/>
          <w14:ligatures w14:val="standardContextual"/>
        </w:rPr>
        <w:t>inseminacije</w:t>
      </w:r>
      <w:proofErr w:type="spellEnd"/>
      <w:r w:rsidRPr="00AA482E">
        <w:rPr>
          <w:rFonts w:eastAsiaTheme="minorHAnsi"/>
          <w:color w:val="000000"/>
          <w:lang w:eastAsia="en-US"/>
          <w14:ligatures w14:val="standardContextual"/>
        </w:rPr>
        <w:t xml:space="preserve"> (IUI) i šest pokušaja izvantjelesne oplodnje (IVF), uz obvezu da dva pokušaja IVF-a budu u prirodnome ciklusu.  </w:t>
      </w:r>
    </w:p>
    <w:p w14:paraId="08B40199" w14:textId="77777777" w:rsidR="00AA482E" w:rsidRPr="00AA482E" w:rsidRDefault="00AA482E" w:rsidP="00AA482E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eastAsia="en-US"/>
          <w14:ligatures w14:val="standardContextual"/>
        </w:rPr>
      </w:pPr>
    </w:p>
    <w:p w14:paraId="7CADF164" w14:textId="77777777" w:rsidR="00AA482E" w:rsidRPr="00AA482E" w:rsidRDefault="00AA482E" w:rsidP="00AA482E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lang w:eastAsia="en-US"/>
          <w14:ligatures w14:val="standardContextual"/>
        </w:rPr>
      </w:pPr>
      <w:r w:rsidRPr="00AA482E">
        <w:rPr>
          <w:rFonts w:eastAsiaTheme="minorHAnsi"/>
          <w:b/>
          <w:bCs/>
          <w:lang w:eastAsia="en-US"/>
          <w14:ligatures w14:val="standardContextual"/>
        </w:rPr>
        <w:t xml:space="preserve">Nadalje, kako dio parova koji se susreću s nekim od oblika neplodnosti, ne uspije s gore navedenim tretmanima realizirati trudnoću, a imaju želju i dalje nastaviti s postupkom MPO, isto moraju plaćati što predstavlja značajan financijski trošak (npr. uz dodatne terapije koje su prilagođene, iznosi prelaze i preko 2.000,00 </w:t>
      </w:r>
      <w:r w:rsidRPr="00AA482E">
        <w:rPr>
          <w:rFonts w:eastAsiaTheme="minorHAnsi"/>
          <w:b/>
          <w:bCs/>
          <w:color w:val="000000"/>
          <w:lang w:eastAsia="en-US"/>
          <w14:ligatures w14:val="standardContextual"/>
        </w:rPr>
        <w:t>eura</w:t>
      </w:r>
      <w:r w:rsidRPr="00AA482E">
        <w:rPr>
          <w:rFonts w:eastAsiaTheme="minorHAnsi"/>
          <w:b/>
          <w:bCs/>
          <w:lang w:eastAsia="en-US"/>
          <w14:ligatures w14:val="standardContextual"/>
        </w:rPr>
        <w:t xml:space="preserve"> bez eventualnih troškova putovanja, smještaja itd.).</w:t>
      </w:r>
    </w:p>
    <w:p w14:paraId="38128CFA" w14:textId="77777777" w:rsidR="00AA482E" w:rsidRPr="00AA482E" w:rsidRDefault="00AA482E" w:rsidP="00AA482E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lang w:eastAsia="en-US"/>
          <w14:ligatures w14:val="standardContextual"/>
        </w:rPr>
      </w:pPr>
    </w:p>
    <w:p w14:paraId="3AB73234" w14:textId="77777777" w:rsidR="00AA482E" w:rsidRPr="00AA482E" w:rsidRDefault="00AA482E" w:rsidP="00AA482E">
      <w:pPr>
        <w:ind w:firstLine="720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AA482E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Važno je napomenuti kako su u našoj županiji i gradovi Dubrovnik i  Ploče također prepoznali važnost ovog demografskog izazova te u svrhu aktivnog doprinosa rješavanju istoga donijeli svoje Odluke o sufinanciranju troškova postupka medicinski </w:t>
      </w:r>
      <w:proofErr w:type="spellStart"/>
      <w:r w:rsidRPr="00AA482E">
        <w:rPr>
          <w:rFonts w:eastAsiaTheme="minorHAnsi"/>
          <w:b/>
          <w:bCs/>
          <w:kern w:val="2"/>
          <w:lang w:eastAsia="en-US"/>
          <w14:ligatures w14:val="standardContextual"/>
        </w:rPr>
        <w:t>pomognute</w:t>
      </w:r>
      <w:proofErr w:type="spellEnd"/>
      <w:r w:rsidRPr="00AA482E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oplodnje. </w:t>
      </w:r>
    </w:p>
    <w:p w14:paraId="210DD780" w14:textId="4EA745F1" w:rsidR="00AA482E" w:rsidRPr="00AA482E" w:rsidRDefault="00AA482E" w:rsidP="00AA482E">
      <w:pPr>
        <w:ind w:firstLine="72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>Slijedom navedenoga, a u svrhu aktivnog doprinosa rješavanju demografskih izazova, odnosno ostvarenju demografske revitalizacije kao i unapređenju kvalitete života građana/</w:t>
      </w:r>
      <w:proofErr w:type="spellStart"/>
      <w:r w:rsidRPr="00AA482E">
        <w:rPr>
          <w:rFonts w:eastAsiaTheme="minorHAnsi"/>
          <w:kern w:val="2"/>
          <w:lang w:eastAsia="en-US"/>
          <w14:ligatures w14:val="standardContextual"/>
        </w:rPr>
        <w:t>ki</w:t>
      </w:r>
      <w:proofErr w:type="spellEnd"/>
      <w:r w:rsidRPr="00AA482E">
        <w:rPr>
          <w:rFonts w:eastAsiaTheme="minorHAnsi"/>
          <w:kern w:val="2"/>
          <w:lang w:eastAsia="en-US"/>
          <w14:ligatures w14:val="standardContextual"/>
        </w:rPr>
        <w:t xml:space="preserve"> Grada Metkovića, Grad </w:t>
      </w:r>
      <w:r w:rsidR="00136159">
        <w:rPr>
          <w:rFonts w:eastAsiaTheme="minorHAnsi"/>
          <w:kern w:val="2"/>
          <w:lang w:eastAsia="en-US"/>
          <w14:ligatures w14:val="standardContextual"/>
        </w:rPr>
        <w:t>je predložio usvajanje</w:t>
      </w:r>
      <w:r w:rsidRPr="00AA482E">
        <w:rPr>
          <w:rFonts w:eastAsiaTheme="minorHAnsi"/>
          <w:kern w:val="2"/>
          <w:lang w:eastAsia="en-US"/>
          <w14:ligatures w14:val="standardContextual"/>
        </w:rPr>
        <w:t xml:space="preserve"> normativnog akta s ciljem sufinanciranja troškova postupka medicinski </w:t>
      </w:r>
      <w:proofErr w:type="spellStart"/>
      <w:r w:rsidRPr="00AA482E">
        <w:rPr>
          <w:rFonts w:eastAsiaTheme="minorHAnsi"/>
          <w:kern w:val="2"/>
          <w:lang w:eastAsia="en-US"/>
          <w14:ligatures w14:val="standardContextual"/>
        </w:rPr>
        <w:t>pomognute</w:t>
      </w:r>
      <w:proofErr w:type="spellEnd"/>
      <w:r w:rsidRPr="00AA482E">
        <w:rPr>
          <w:rFonts w:eastAsiaTheme="minorHAnsi"/>
          <w:kern w:val="2"/>
          <w:lang w:eastAsia="en-US"/>
          <w14:ligatures w14:val="standardContextual"/>
        </w:rPr>
        <w:t xml:space="preserve"> oplodnje. Predmetnim aktom </w:t>
      </w:r>
      <w:r w:rsidRPr="00AA482E">
        <w:rPr>
          <w:rFonts w:eastAsiaTheme="minorHAnsi"/>
          <w:kern w:val="2"/>
          <w14:ligatures w14:val="standardContextual"/>
        </w:rPr>
        <w:t>osigurala bi se mogućnost ostvarenja p</w:t>
      </w:r>
      <w:r w:rsidRPr="00AA482E">
        <w:rPr>
          <w:rFonts w:eastAsiaTheme="minorHAnsi"/>
          <w:kern w:val="2"/>
          <w:lang w:eastAsia="en-US"/>
          <w14:ligatures w14:val="standardContextual"/>
        </w:rPr>
        <w:t>rava na sufinanciranje troškova MPO oplodnje onim parovima koji su iscrpili sve mogućnosti koje su, sukladno Zakonu, ostvarive na teret HZZO-a. Pravo na sufinanciranje može se ostvariti ispunjavanjem sljedećih uvjeta: da su potencijalni korisnici državljani Republike Hrvatske te da imaju prebivalište na području grada Metkovića u trajanju najmanje godinu dana u kontinuitetu prije dana podnošenja zahtjeva za sufinanciranje troškova postupka MPO provedenog u Republici Hrvatskoj ili inozemstvu.</w:t>
      </w:r>
    </w:p>
    <w:p w14:paraId="2B10FE7A" w14:textId="77777777" w:rsidR="00AA482E" w:rsidRPr="00AA482E" w:rsidRDefault="00AA482E" w:rsidP="00AA482E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ab/>
      </w:r>
    </w:p>
    <w:p w14:paraId="45FF51E8" w14:textId="77777777" w:rsidR="00AA482E" w:rsidRPr="00AA482E" w:rsidRDefault="00AA482E" w:rsidP="00AA482E">
      <w:pPr>
        <w:ind w:firstLine="708"/>
        <w:jc w:val="both"/>
        <w:rPr>
          <w:rFonts w:eastAsiaTheme="minorHAnsi"/>
          <w:kern w:val="2"/>
          <w:lang w:eastAsia="en-GB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lastRenderedPageBreak/>
        <w:t xml:space="preserve">Nacrt prijedloga Odluke o sufinanciranju troškova </w:t>
      </w:r>
      <w:r w:rsidRPr="00AA482E">
        <w:rPr>
          <w:rFonts w:eastAsiaTheme="minorHAnsi"/>
          <w:kern w:val="2"/>
          <w14:ligatures w14:val="standardContextual"/>
        </w:rPr>
        <w:t xml:space="preserve">postupka medicinski </w:t>
      </w:r>
      <w:proofErr w:type="spellStart"/>
      <w:r w:rsidRPr="00AA482E">
        <w:rPr>
          <w:rFonts w:eastAsiaTheme="minorHAnsi"/>
          <w:kern w:val="2"/>
          <w14:ligatures w14:val="standardContextual"/>
        </w:rPr>
        <w:t>pomognute</w:t>
      </w:r>
      <w:proofErr w:type="spellEnd"/>
      <w:r w:rsidRPr="00AA482E">
        <w:rPr>
          <w:rFonts w:eastAsiaTheme="minorHAnsi"/>
          <w:kern w:val="2"/>
          <w14:ligatures w14:val="standardContextual"/>
        </w:rPr>
        <w:t xml:space="preserve"> oplodnje (u daljnjem tekstu: Odluka) predviđa </w:t>
      </w:r>
      <w:r w:rsidRPr="00AA482E">
        <w:rPr>
          <w:rFonts w:eastAsiaTheme="minorHAnsi"/>
          <w:kern w:val="2"/>
          <w:lang w:eastAsia="en-US"/>
          <w14:ligatures w14:val="standardContextual"/>
        </w:rPr>
        <w:t xml:space="preserve"> sufinanciranje troškova postupka MPO korisnika u visini iznosa od 60% ukupnih troškova postupka MPO, ali najviše do iznosa 1.000,00 </w:t>
      </w:r>
      <w:r w:rsidRPr="00AA482E">
        <w:rPr>
          <w:rFonts w:eastAsiaTheme="minorHAnsi"/>
          <w:bCs/>
          <w:kern w:val="2"/>
          <w:lang w:eastAsia="en-US"/>
          <w14:ligatures w14:val="standardContextual"/>
        </w:rPr>
        <w:t>eura</w:t>
      </w:r>
      <w:r w:rsidRPr="00AA482E">
        <w:rPr>
          <w:rFonts w:eastAsiaTheme="minorHAnsi"/>
          <w:kern w:val="2"/>
          <w:lang w:eastAsia="en-US"/>
          <w14:ligatures w14:val="standardContextual"/>
        </w:rPr>
        <w:t xml:space="preserve">. </w:t>
      </w:r>
      <w:r w:rsidRPr="00AA482E">
        <w:rPr>
          <w:rFonts w:eastAsiaTheme="minorHAnsi"/>
          <w:kern w:val="2"/>
          <w:lang w:eastAsia="en-GB"/>
          <w14:ligatures w14:val="standardContextual"/>
        </w:rPr>
        <w:t xml:space="preserve">Sufinanciranje troškova može se ostvariti najviše za dva (2) pokušaja postupka MPO tijekom jedne kalendarske godine. </w:t>
      </w:r>
    </w:p>
    <w:p w14:paraId="6EF604F9" w14:textId="77777777" w:rsidR="00AA482E" w:rsidRPr="00AA482E" w:rsidRDefault="00AA482E" w:rsidP="00AA482E">
      <w:pPr>
        <w:ind w:firstLine="72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>Troškovi koji će se priznavati su troškovi postupka MPO sukladno cjeniku ovlaštene zdravstvene ustanove za provođenje postupaka MPO u Republici Hrvatskoj ili inozemstvu, troškovi pregleda liječnika specijalista ginekologije vezanih uz postupak MPO; te troškovi propisanih lijekova vezanih uz postupak MPO (koji datiraju u godini u kojoj je predan zahtjev).</w:t>
      </w:r>
    </w:p>
    <w:p w14:paraId="6F29C089" w14:textId="77777777" w:rsidR="00AA482E" w:rsidRPr="00AA482E" w:rsidRDefault="00AA482E" w:rsidP="00AA482E">
      <w:pPr>
        <w:ind w:firstLine="72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>Pravo na sufinanciranje troškova MPO moguće je ostvariti podnošenjem zahtjeva i relevantne dokumentacije i to kako slijedi: dokazi o uključenju u postupak MPO (liječnička dokumentacija), računi s dokazom o plaćanju troškova postupka MPO ili drugi dokazi o nastalom i plaćenom trošku povezanom s postupkom MPO, izjava kojom se pod materijalnom i kaznenom odgovornošću izjavljuje kako su iscrpljene sve mogućnosti MPO na teret HZZO-a te da se postupak MPO za koji se podnosi zahtjev ne provodi na teret HZZO-a i druga dokumentacija prema traženju nadležnog upravnog odjela.</w:t>
      </w:r>
    </w:p>
    <w:p w14:paraId="2FCC402E" w14:textId="77777777" w:rsidR="00AA482E" w:rsidRPr="00AA482E" w:rsidRDefault="00AA482E" w:rsidP="00AA482E">
      <w:pPr>
        <w:ind w:firstLine="720"/>
        <w:jc w:val="both"/>
        <w:rPr>
          <w:rFonts w:eastAsiaTheme="minorHAnsi"/>
          <w:bCs/>
          <w:kern w:val="2"/>
          <w:lang w:eastAsia="en-US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 xml:space="preserve">Postupak obrade zahtjeva potencijalnih korisnika ove mjere provodit će Jedinstveni upravni odjel (u daljnjem tekstu: Upravni odjel) i </w:t>
      </w:r>
      <w:r w:rsidRPr="00AA482E">
        <w:rPr>
          <w:rFonts w:eastAsiaTheme="minorHAnsi"/>
          <w:bCs/>
          <w:kern w:val="2"/>
          <w:lang w:eastAsia="en-US"/>
          <w14:ligatures w14:val="standardContextual"/>
        </w:rPr>
        <w:t>zahtjev s dokumentacijom podnosi se Upravnom odjelu do 31. prosinca tekuće kalendarske godine.</w:t>
      </w:r>
    </w:p>
    <w:p w14:paraId="49C6FAA7" w14:textId="77777777" w:rsidR="00AA482E" w:rsidRPr="00AA482E" w:rsidRDefault="00AA482E" w:rsidP="00AA48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  <w14:ligatures w14:val="standardContextual"/>
        </w:rPr>
      </w:pPr>
    </w:p>
    <w:p w14:paraId="718ABF9E" w14:textId="77777777" w:rsidR="00AA482E" w:rsidRPr="00AA482E" w:rsidRDefault="00AA482E" w:rsidP="00AA482E">
      <w:pPr>
        <w:jc w:val="both"/>
        <w:rPr>
          <w:rFonts w:eastAsiaTheme="minorHAnsi"/>
          <w:b/>
          <w:bCs/>
          <w:kern w:val="2"/>
          <w:lang w:eastAsia="en-GB"/>
          <w14:ligatures w14:val="standardContextual"/>
        </w:rPr>
      </w:pPr>
      <w:r w:rsidRPr="00AA482E">
        <w:rPr>
          <w:rFonts w:eastAsiaTheme="minorHAnsi"/>
          <w:b/>
          <w:bCs/>
          <w:kern w:val="2"/>
          <w:lang w:eastAsia="en-GB"/>
          <w14:ligatures w14:val="standardContextual"/>
        </w:rPr>
        <w:t>III. Financijski učinak</w:t>
      </w:r>
    </w:p>
    <w:p w14:paraId="72E60043" w14:textId="77777777" w:rsidR="00AA482E" w:rsidRPr="00AA482E" w:rsidRDefault="00AA482E" w:rsidP="00AA482E">
      <w:pPr>
        <w:jc w:val="both"/>
        <w:rPr>
          <w:rFonts w:eastAsiaTheme="minorHAnsi"/>
          <w:b/>
          <w:bCs/>
          <w:kern w:val="2"/>
          <w:lang w:eastAsia="en-GB"/>
          <w14:ligatures w14:val="standardContextual"/>
        </w:rPr>
      </w:pPr>
    </w:p>
    <w:p w14:paraId="7CA511E2" w14:textId="77777777" w:rsidR="00AA482E" w:rsidRPr="00AA482E" w:rsidRDefault="00AA482E" w:rsidP="00AA482E">
      <w:pPr>
        <w:ind w:firstLine="72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 xml:space="preserve">Uzimajući u obzir visinu troškova postupka medicinske </w:t>
      </w:r>
      <w:proofErr w:type="spellStart"/>
      <w:r w:rsidRPr="00AA482E">
        <w:rPr>
          <w:rFonts w:eastAsiaTheme="minorHAnsi"/>
          <w:kern w:val="2"/>
          <w:lang w:eastAsia="en-US"/>
          <w14:ligatures w14:val="standardContextual"/>
        </w:rPr>
        <w:t>pomognute</w:t>
      </w:r>
      <w:proofErr w:type="spellEnd"/>
      <w:r w:rsidRPr="00AA482E">
        <w:rPr>
          <w:rFonts w:eastAsiaTheme="minorHAnsi"/>
          <w:kern w:val="2"/>
          <w:lang w:eastAsia="en-US"/>
          <w14:ligatures w14:val="standardContextual"/>
        </w:rPr>
        <w:t xml:space="preserve"> oplodnje predlaže se visina iznosa do 60% troška postupka MPO, ali maksimalno do 1.000,00 </w:t>
      </w:r>
      <w:r w:rsidRPr="00AA482E">
        <w:rPr>
          <w:rFonts w:eastAsiaTheme="minorHAnsi"/>
          <w:bCs/>
          <w:kern w:val="2"/>
          <w:lang w:eastAsia="en-US"/>
          <w14:ligatures w14:val="standardContextual"/>
        </w:rPr>
        <w:t>eura</w:t>
      </w:r>
      <w:r w:rsidRPr="00AA482E">
        <w:rPr>
          <w:rFonts w:eastAsiaTheme="minorHAnsi"/>
          <w:kern w:val="2"/>
          <w:lang w:eastAsia="en-US"/>
          <w14:ligatures w14:val="standardContextual"/>
        </w:rPr>
        <w:t>.</w:t>
      </w:r>
    </w:p>
    <w:p w14:paraId="63ABFB91" w14:textId="77777777" w:rsidR="00AA482E" w:rsidRPr="00AA482E" w:rsidRDefault="00AA482E" w:rsidP="00AA482E">
      <w:pPr>
        <w:ind w:firstLine="72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 xml:space="preserve">Za provedbu ovoga akta u 2025. godini osigurana su proračunska sredstva u visini iznosa 13.000,00 </w:t>
      </w:r>
      <w:r w:rsidRPr="00AA482E">
        <w:rPr>
          <w:rFonts w:eastAsiaTheme="minorHAnsi"/>
          <w:bCs/>
          <w:kern w:val="2"/>
          <w:lang w:eastAsia="en-US"/>
          <w14:ligatures w14:val="standardContextual"/>
        </w:rPr>
        <w:t>eura</w:t>
      </w:r>
      <w:r w:rsidRPr="00AA482E">
        <w:rPr>
          <w:rFonts w:eastAsiaTheme="minorHAnsi"/>
          <w:kern w:val="2"/>
          <w:lang w:eastAsia="en-US"/>
          <w14:ligatures w14:val="standardContextual"/>
        </w:rPr>
        <w:t xml:space="preserve"> u Proračunu Grada Metkovića za 2025. godinu, razdjel 004 Odsjek za upravno-pravne poslove, društvene djelatnosti i opće poslove, Glava 00401 Odsjek za upravno-pravne poslove, društvene djelatnosti i opće poslove, Program 1013 Javne potrebe u socijalnoj skrbi – A100503 – sufinanciranje troškova medicinski potpomognute oplodnje; R2863.</w:t>
      </w:r>
    </w:p>
    <w:p w14:paraId="57DEDC3D" w14:textId="77777777" w:rsidR="00AA482E" w:rsidRPr="00AA482E" w:rsidRDefault="00AA482E" w:rsidP="00AA48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  <w14:ligatures w14:val="standardContextual"/>
        </w:rPr>
      </w:pPr>
    </w:p>
    <w:p w14:paraId="1BB405F3" w14:textId="77777777" w:rsidR="00AA482E" w:rsidRPr="00AA482E" w:rsidRDefault="00AA482E" w:rsidP="00AA482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kern w:val="2"/>
          <w14:ligatures w14:val="standardContextual"/>
        </w:rPr>
      </w:pPr>
      <w:bookmarkStart w:id="1" w:name="_Hlk130910334"/>
      <w:r w:rsidRPr="00AA482E">
        <w:rPr>
          <w:rFonts w:eastAsiaTheme="minorHAnsi"/>
          <w:b/>
          <w:bCs/>
          <w:kern w:val="2"/>
          <w14:ligatures w14:val="standardContextual"/>
        </w:rPr>
        <w:t>IV. Savjetovanje s javnošću</w:t>
      </w:r>
    </w:p>
    <w:p w14:paraId="6455036E" w14:textId="77777777" w:rsidR="00AA482E" w:rsidRPr="00AA482E" w:rsidRDefault="00AA482E" w:rsidP="00AA482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kern w:val="2"/>
          <w14:ligatures w14:val="standardContextual"/>
        </w:rPr>
      </w:pPr>
    </w:p>
    <w:bookmarkEnd w:id="1"/>
    <w:p w14:paraId="2C719018" w14:textId="77777777" w:rsidR="00AA482E" w:rsidRPr="00AA482E" w:rsidRDefault="00AA482E" w:rsidP="00582C87">
      <w:pPr>
        <w:ind w:firstLine="708"/>
        <w:jc w:val="both"/>
        <w:rPr>
          <w:rFonts w:eastAsiaTheme="minorHAnsi"/>
          <w:noProof/>
          <w:kern w:val="2"/>
          <w:lang w:eastAsia="en-US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>Kako se temeljem članka 11. Zakona o pravu na pristup informacijama („Narodne novine“ broj 25/13, 85/15 i 69/22) propisuje obveza jedinica lokalne samouprave da u svrhu savjetovanja s javnošću javno objave na internetskim stranicama nacrte općih akata kojima se uređuju pitanja od značenja za život građana/</w:t>
      </w:r>
      <w:proofErr w:type="spellStart"/>
      <w:r w:rsidRPr="00AA482E">
        <w:rPr>
          <w:rFonts w:eastAsiaTheme="minorHAnsi"/>
          <w:kern w:val="2"/>
          <w:lang w:eastAsia="en-US"/>
          <w14:ligatures w14:val="standardContextual"/>
        </w:rPr>
        <w:t>ki</w:t>
      </w:r>
      <w:proofErr w:type="spellEnd"/>
      <w:r w:rsidRPr="00AA482E">
        <w:rPr>
          <w:rFonts w:eastAsiaTheme="minorHAnsi"/>
          <w:kern w:val="2"/>
          <w:lang w:eastAsia="en-US"/>
          <w14:ligatures w14:val="standardContextual"/>
        </w:rPr>
        <w:t xml:space="preserve">, predviđeno je provođenje javnog savjetovanja za Nacrt prijedloga Odluke o sufinanciranju troškova postupka medicinski </w:t>
      </w:r>
      <w:proofErr w:type="spellStart"/>
      <w:r w:rsidRPr="00AA482E">
        <w:rPr>
          <w:rFonts w:eastAsiaTheme="minorHAnsi"/>
          <w:kern w:val="2"/>
          <w:lang w:eastAsia="en-US"/>
          <w14:ligatures w14:val="standardContextual"/>
        </w:rPr>
        <w:t>pomognute</w:t>
      </w:r>
      <w:proofErr w:type="spellEnd"/>
      <w:r w:rsidRPr="00AA482E">
        <w:rPr>
          <w:rFonts w:eastAsiaTheme="minorHAnsi"/>
          <w:kern w:val="2"/>
          <w:lang w:eastAsia="en-US"/>
          <w14:ligatures w14:val="standardContextual"/>
        </w:rPr>
        <w:t xml:space="preserve"> oplodnje.</w:t>
      </w:r>
    </w:p>
    <w:p w14:paraId="1BB1A93C" w14:textId="131BFEF7" w:rsidR="00AA482E" w:rsidRDefault="00AA482E" w:rsidP="00582C87">
      <w:pPr>
        <w:tabs>
          <w:tab w:val="left" w:pos="-2170"/>
          <w:tab w:val="left" w:pos="709"/>
        </w:tabs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A482E">
        <w:rPr>
          <w:rFonts w:eastAsiaTheme="minorHAnsi"/>
          <w:kern w:val="2"/>
          <w:lang w:eastAsia="en-US"/>
          <w14:ligatures w14:val="standardContextual"/>
        </w:rPr>
        <w:tab/>
        <w:t xml:space="preserve">Obzirom na navedeno, Nacrt prijedloga Odluke o sufinanciranju troškova postupka medicinski </w:t>
      </w:r>
      <w:proofErr w:type="spellStart"/>
      <w:r w:rsidRPr="00AA482E">
        <w:rPr>
          <w:rFonts w:eastAsiaTheme="minorHAnsi"/>
          <w:kern w:val="2"/>
          <w:lang w:eastAsia="en-US"/>
          <w14:ligatures w14:val="standardContextual"/>
        </w:rPr>
        <w:t>pomognute</w:t>
      </w:r>
      <w:proofErr w:type="spellEnd"/>
      <w:r w:rsidRPr="00AA482E">
        <w:rPr>
          <w:rFonts w:eastAsiaTheme="minorHAnsi"/>
          <w:kern w:val="2"/>
          <w:lang w:eastAsia="en-US"/>
          <w14:ligatures w14:val="standardContextual"/>
        </w:rPr>
        <w:t xml:space="preserve"> oplodnje, </w:t>
      </w:r>
      <w:r w:rsidR="00582C87" w:rsidRPr="00582C87">
        <w:rPr>
          <w:rFonts w:eastAsiaTheme="minorHAnsi"/>
          <w:kern w:val="2"/>
          <w:lang w:eastAsia="en-US"/>
          <w14:ligatures w14:val="standardContextual"/>
        </w:rPr>
        <w:t>objavljen je</w:t>
      </w:r>
      <w:r w:rsidRPr="00AA482E">
        <w:rPr>
          <w:rFonts w:eastAsiaTheme="minorHAnsi"/>
          <w:kern w:val="2"/>
          <w:lang w:eastAsia="en-US"/>
          <w14:ligatures w14:val="standardContextual"/>
        </w:rPr>
        <w:t xml:space="preserve"> na mrežnim stranicama Grada Metkovića </w:t>
      </w:r>
      <w:hyperlink r:id="rId13" w:history="1">
        <w:r w:rsidR="00582C87" w:rsidRPr="00582C87">
          <w:rPr>
            <w:rStyle w:val="Hiperveza"/>
            <w:rFonts w:eastAsiaTheme="minorHAnsi"/>
            <w:kern w:val="2"/>
            <w:lang w:eastAsia="en-US"/>
            <w14:ligatures w14:val="standardContextual"/>
          </w:rPr>
          <w:t>https://grad-metkovic.hr/2025/08/20/savjetovanje-sa-zainteresiranom-javnoscu-nacrt-prijedloga-odluke-o-sufinanciranju-troskova-postupka-medicinski-pomognute-oplodnje/</w:t>
        </w:r>
      </w:hyperlink>
      <w:r w:rsidR="00582C87" w:rsidRPr="00582C87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AA482E">
        <w:rPr>
          <w:rFonts w:eastAsiaTheme="minorHAnsi"/>
          <w:kern w:val="2"/>
          <w:lang w:eastAsia="en-US"/>
          <w14:ligatures w14:val="standardContextual"/>
        </w:rPr>
        <w:t>radi</w:t>
      </w:r>
      <w:r w:rsidR="00582C87" w:rsidRPr="00582C87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AA482E">
        <w:rPr>
          <w:rFonts w:eastAsiaTheme="minorHAnsi"/>
          <w:kern w:val="2"/>
          <w:lang w:eastAsia="en-US"/>
          <w14:ligatures w14:val="standardContextual"/>
        </w:rPr>
        <w:t xml:space="preserve">provedbe savjetovanja sa zainteresiranom javnošću </w:t>
      </w:r>
      <w:r w:rsidR="00582C87">
        <w:rPr>
          <w:rFonts w:eastAsiaTheme="minorHAnsi"/>
          <w:kern w:val="2"/>
          <w:lang w:eastAsia="en-US"/>
          <w14:ligatures w14:val="standardContextual"/>
        </w:rPr>
        <w:t>i trajao je</w:t>
      </w:r>
      <w:r w:rsidRPr="00AA482E">
        <w:rPr>
          <w:rFonts w:eastAsiaTheme="minorHAnsi"/>
          <w:kern w:val="2"/>
          <w:lang w:eastAsia="en-US"/>
          <w14:ligatures w14:val="standardContextual"/>
        </w:rPr>
        <w:t xml:space="preserve"> 21 dan</w:t>
      </w:r>
      <w:r w:rsidR="00582C87">
        <w:rPr>
          <w:rFonts w:eastAsiaTheme="minorHAnsi"/>
          <w:kern w:val="2"/>
          <w:lang w:eastAsia="en-US"/>
          <w14:ligatures w14:val="standardContextual"/>
        </w:rPr>
        <w:t xml:space="preserve"> (od 20. kolovoza 2025. g. do 10. rujna 2025. g</w:t>
      </w:r>
      <w:r w:rsidRPr="00AA482E">
        <w:rPr>
          <w:rFonts w:eastAsiaTheme="minorHAnsi"/>
          <w:kern w:val="2"/>
          <w:lang w:eastAsia="en-US"/>
          <w14:ligatures w14:val="standardContextual"/>
        </w:rPr>
        <w:t>.</w:t>
      </w:r>
      <w:r w:rsidR="00582C87">
        <w:rPr>
          <w:rFonts w:eastAsiaTheme="minorHAnsi"/>
          <w:kern w:val="2"/>
          <w:lang w:eastAsia="en-US"/>
          <w14:ligatures w14:val="standardContextual"/>
        </w:rPr>
        <w:t>)</w:t>
      </w:r>
      <w:r w:rsidRPr="00AA482E">
        <w:rPr>
          <w:rFonts w:eastAsiaTheme="minorHAnsi"/>
          <w:kern w:val="2"/>
          <w:lang w:eastAsia="en-US"/>
          <w14:ligatures w14:val="standardContextual"/>
        </w:rPr>
        <w:t xml:space="preserve"> Svrha javnog savjetovanja je dobivanje povratnih informacija od zainteresirane javnosti u svezi predloženog Nacrta prijedloga Odluke o sufinanciranju troškova postupka medicinski </w:t>
      </w:r>
      <w:proofErr w:type="spellStart"/>
      <w:r w:rsidRPr="00AA482E">
        <w:rPr>
          <w:rFonts w:eastAsiaTheme="minorHAnsi"/>
          <w:kern w:val="2"/>
          <w:lang w:eastAsia="en-US"/>
          <w14:ligatures w14:val="standardContextual"/>
        </w:rPr>
        <w:t>pomognute</w:t>
      </w:r>
      <w:proofErr w:type="spellEnd"/>
      <w:r w:rsidRPr="00AA482E">
        <w:rPr>
          <w:rFonts w:eastAsiaTheme="minorHAnsi"/>
          <w:kern w:val="2"/>
          <w:lang w:eastAsia="en-US"/>
          <w14:ligatures w14:val="standardContextual"/>
        </w:rPr>
        <w:t xml:space="preserve"> oplodnje.</w:t>
      </w:r>
    </w:p>
    <w:p w14:paraId="09B62556" w14:textId="7CCC6EE6" w:rsidR="00AA482E" w:rsidRPr="00AA482E" w:rsidRDefault="00582C87" w:rsidP="00DA2E64">
      <w:pPr>
        <w:tabs>
          <w:tab w:val="left" w:pos="-2170"/>
          <w:tab w:val="left" w:pos="709"/>
        </w:tabs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ab/>
      </w:r>
      <w:r w:rsidRPr="00582C87">
        <w:rPr>
          <w:rFonts w:eastAsiaTheme="minorHAnsi"/>
          <w:b/>
          <w:bCs/>
          <w:kern w:val="2"/>
          <w:lang w:eastAsia="en-US"/>
          <w14:ligatures w14:val="standardContextual"/>
        </w:rPr>
        <w:t>Nije zaprimljeno niti jedno očitovanje, sugestija ili primjedba na nacrt prijedloga Odluke.</w:t>
      </w:r>
    </w:p>
    <w:p w14:paraId="2BC3131C" w14:textId="77777777" w:rsidR="00AA482E" w:rsidRPr="00AA482E" w:rsidRDefault="00AA482E" w:rsidP="00582C87">
      <w:pPr>
        <w:shd w:val="clear" w:color="auto" w:fill="FFFFFF"/>
        <w:spacing w:after="75"/>
        <w:jc w:val="both"/>
        <w:rPr>
          <w:b/>
          <w:bCs/>
        </w:rPr>
      </w:pPr>
    </w:p>
    <w:p w14:paraId="75C0DBDB" w14:textId="77777777" w:rsidR="00AA482E" w:rsidRPr="00AA482E" w:rsidRDefault="00AA482E" w:rsidP="00582C87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38555EE8" w14:textId="77777777" w:rsidR="00AA482E" w:rsidRPr="0073247C" w:rsidRDefault="00AA482E" w:rsidP="00AA482E">
      <w:pPr>
        <w:jc w:val="both"/>
      </w:pPr>
    </w:p>
    <w:sectPr w:rsidR="00AA482E" w:rsidRPr="0073247C" w:rsidSect="00AA48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2E7E"/>
    <w:multiLevelType w:val="multilevel"/>
    <w:tmpl w:val="1FD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42947"/>
    <w:multiLevelType w:val="multilevel"/>
    <w:tmpl w:val="8ACE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DA47C6"/>
    <w:multiLevelType w:val="multilevel"/>
    <w:tmpl w:val="810A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381104">
    <w:abstractNumId w:val="0"/>
  </w:num>
  <w:num w:numId="2" w16cid:durableId="1741829383">
    <w:abstractNumId w:val="1"/>
  </w:num>
  <w:num w:numId="3" w16cid:durableId="99622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2E"/>
    <w:rsid w:val="000D4930"/>
    <w:rsid w:val="00136159"/>
    <w:rsid w:val="00533351"/>
    <w:rsid w:val="00582C87"/>
    <w:rsid w:val="005E6F4E"/>
    <w:rsid w:val="0065177E"/>
    <w:rsid w:val="007C321B"/>
    <w:rsid w:val="008D57F5"/>
    <w:rsid w:val="00946067"/>
    <w:rsid w:val="00A41B51"/>
    <w:rsid w:val="00AA482E"/>
    <w:rsid w:val="00AD192F"/>
    <w:rsid w:val="00C20EB7"/>
    <w:rsid w:val="00DA2E64"/>
    <w:rsid w:val="00E3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CBD9"/>
  <w15:chartTrackingRefBased/>
  <w15:docId w15:val="{840DC7BD-E793-499B-B0C8-BD48AB9C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A4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4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4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4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4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4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4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4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4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4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4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48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48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48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48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48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48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4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4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4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4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4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48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48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48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4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48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482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82C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2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s.hr" TargetMode="External"/><Relationship Id="rId13" Type="http://schemas.openxmlformats.org/officeDocument/2006/relationships/hyperlink" Target="https://grad-metkovic.hr/2025/08/20/savjetovanje-sa-zainteresiranom-javnoscu-nacrt-prijedloga-odluke-o-sufinanciranju-troskova-postupka-medicinski-pomognute-oplodnj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ezi@metkovic.hr" TargetMode="External"/><Relationship Id="rId12" Type="http://schemas.openxmlformats.org/officeDocument/2006/relationships/hyperlink" Target="https://narodne-novine.nn.hr/clanci/sluzbeni/2024_03_36_58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-metkovic.hr/" TargetMode="External"/><Relationship Id="rId11" Type="http://schemas.openxmlformats.org/officeDocument/2006/relationships/hyperlink" Target="https://narodne-novine.nn.hr/clanci/sluzbeni/2024_03_36_580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podaci.dzs.hr/2024/hr/768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Ivona  Bošković</cp:lastModifiedBy>
  <cp:revision>5</cp:revision>
  <dcterms:created xsi:type="dcterms:W3CDTF">2025-09-30T09:00:00Z</dcterms:created>
  <dcterms:modified xsi:type="dcterms:W3CDTF">2025-09-30T09:03:00Z</dcterms:modified>
</cp:coreProperties>
</file>