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89" w:rsidRDefault="003F0C89">
      <w:r>
        <w:rPr>
          <w:b/>
        </w:rPr>
        <w:t xml:space="preserve">                                                                                                            </w:t>
      </w:r>
      <w:r w:rsidRPr="004E432F">
        <w:rPr>
          <w:b/>
        </w:rPr>
        <w:t>NACRT PRIJEDLOGA</w:t>
      </w:r>
    </w:p>
    <w:p w:rsidR="003F0C89" w:rsidRDefault="003F0C89"/>
    <w:p w:rsidR="00136904" w:rsidRDefault="00136904"/>
    <w:p w:rsidR="00FE2A13" w:rsidRDefault="00FE2A13" w:rsidP="00FE2A13">
      <w:pPr>
        <w:jc w:val="both"/>
      </w:pPr>
      <w:r w:rsidRPr="00FE2A13">
        <w:t>Na temelju članka 31. stavka 2.</w:t>
      </w:r>
      <w:r w:rsidR="00AE0A4F">
        <w:t xml:space="preserve"> i </w:t>
      </w:r>
      <w:r w:rsidR="00103AC3">
        <w:t xml:space="preserve">članka </w:t>
      </w:r>
      <w:r w:rsidR="00AE0A4F">
        <w:t>31.a</w:t>
      </w:r>
      <w:r w:rsidRPr="00FE2A13">
        <w:t xml:space="preserve"> Zakona o lokalnoj i područnoj (regionalnoj) samoupravi („Narodne novine“ broj 33/01, 60/01, 129/05, 109/07, 36/09, 125/08, 150/11, 144/12, 137/15, 123/17, 98/19, 144/20) i članka </w:t>
      </w:r>
      <w:r>
        <w:t>36.</w:t>
      </w:r>
      <w:r w:rsidRPr="00FE2A13">
        <w:t xml:space="preserve"> Statuta Grada Metkovića („Službeni glasnik Grada Metkovića“ broj </w:t>
      </w:r>
      <w:r>
        <w:t>1/21</w:t>
      </w:r>
      <w:r w:rsidRPr="00FE2A13">
        <w:t>), Gradsko vijeće Grada Metkovića na</w:t>
      </w:r>
      <w:r w:rsidR="00D6595A">
        <w:t xml:space="preserve"> ___</w:t>
      </w:r>
      <w:r w:rsidRPr="00FE2A13">
        <w:t xml:space="preserve"> sjednici održanoj dana ____________</w:t>
      </w:r>
      <w:r>
        <w:t>2025.</w:t>
      </w:r>
      <w:r w:rsidRPr="00FE2A13">
        <w:t xml:space="preserve"> </w:t>
      </w:r>
      <w:r w:rsidR="00296D30">
        <w:t>g</w:t>
      </w:r>
      <w:r w:rsidRPr="00FE2A13">
        <w:t>odine</w:t>
      </w:r>
      <w:r w:rsidR="00296D30">
        <w:t xml:space="preserve">, donijelo je </w:t>
      </w:r>
    </w:p>
    <w:p w:rsidR="00FE2A13" w:rsidRDefault="00FE2A13" w:rsidP="00E171A8">
      <w:pPr>
        <w:spacing w:line="276" w:lineRule="auto"/>
        <w:ind w:left="360"/>
        <w:jc w:val="both"/>
      </w:pPr>
    </w:p>
    <w:p w:rsidR="00FE2A13" w:rsidRDefault="00FE2A13" w:rsidP="00FE2A13">
      <w:pPr>
        <w:spacing w:line="276" w:lineRule="auto"/>
        <w:jc w:val="center"/>
      </w:pPr>
    </w:p>
    <w:p w:rsidR="00FE2A13" w:rsidRPr="00FE2A13" w:rsidRDefault="00FE2A13" w:rsidP="00FE2A13">
      <w:pPr>
        <w:spacing w:line="276" w:lineRule="auto"/>
        <w:jc w:val="center"/>
        <w:rPr>
          <w:b/>
          <w:bCs/>
          <w:sz w:val="26"/>
          <w:szCs w:val="26"/>
        </w:rPr>
      </w:pPr>
      <w:r w:rsidRPr="00FE2A13">
        <w:rPr>
          <w:b/>
          <w:bCs/>
          <w:sz w:val="26"/>
          <w:szCs w:val="26"/>
        </w:rPr>
        <w:t>ODLUKU</w:t>
      </w:r>
    </w:p>
    <w:p w:rsidR="00FE2A13" w:rsidRDefault="003F0C89" w:rsidP="007D6E1C">
      <w:pPr>
        <w:spacing w:line="276" w:lineRule="auto"/>
        <w:ind w:left="360"/>
        <w:jc w:val="center"/>
        <w:rPr>
          <w:b/>
          <w:bCs/>
        </w:rPr>
      </w:pPr>
      <w:r>
        <w:rPr>
          <w:b/>
          <w:bCs/>
        </w:rPr>
        <w:t>o naknadi članovima</w:t>
      </w:r>
      <w:r w:rsidR="00FE2A13" w:rsidRPr="009A455B">
        <w:rPr>
          <w:b/>
          <w:bCs/>
        </w:rPr>
        <w:t xml:space="preserve"> Gradskog vijeća Grada Metkovića</w:t>
      </w:r>
    </w:p>
    <w:p w:rsidR="009A455B" w:rsidRDefault="009A455B" w:rsidP="009A455B">
      <w:pPr>
        <w:spacing w:line="276" w:lineRule="auto"/>
        <w:ind w:left="360"/>
        <w:rPr>
          <w:b/>
          <w:bCs/>
        </w:rPr>
      </w:pPr>
    </w:p>
    <w:p w:rsidR="009A455B" w:rsidRDefault="009A455B" w:rsidP="009A455B">
      <w:pPr>
        <w:spacing w:line="276" w:lineRule="auto"/>
        <w:ind w:left="360"/>
        <w:rPr>
          <w:b/>
          <w:bCs/>
        </w:rPr>
      </w:pPr>
    </w:p>
    <w:p w:rsidR="009A455B" w:rsidRDefault="009A455B" w:rsidP="009A455B">
      <w:pPr>
        <w:spacing w:line="276" w:lineRule="auto"/>
        <w:ind w:left="360"/>
        <w:jc w:val="center"/>
        <w:rPr>
          <w:b/>
          <w:bCs/>
        </w:rPr>
      </w:pPr>
      <w:r w:rsidRPr="009A455B">
        <w:rPr>
          <w:b/>
          <w:bCs/>
        </w:rPr>
        <w:t>Članak 1.</w:t>
      </w:r>
    </w:p>
    <w:p w:rsidR="00136904" w:rsidRDefault="00136904" w:rsidP="009A455B">
      <w:pPr>
        <w:spacing w:line="276" w:lineRule="auto"/>
        <w:ind w:left="360"/>
        <w:jc w:val="center"/>
        <w:rPr>
          <w:b/>
          <w:bCs/>
        </w:rPr>
      </w:pPr>
    </w:p>
    <w:p w:rsidR="007D6E1C" w:rsidRDefault="006125E1" w:rsidP="00D151B0">
      <w:pPr>
        <w:spacing w:line="276" w:lineRule="auto"/>
        <w:jc w:val="both"/>
      </w:pPr>
      <w:r>
        <w:t xml:space="preserve">Ovom </w:t>
      </w:r>
      <w:r w:rsidR="00D151B0">
        <w:t xml:space="preserve">Odlukom </w:t>
      </w:r>
      <w:r w:rsidR="00DA4B07">
        <w:t xml:space="preserve">utvrđuje </w:t>
      </w:r>
      <w:r>
        <w:t>se</w:t>
      </w:r>
      <w:r w:rsidR="00D151B0">
        <w:t xml:space="preserve"> naknada članovima Gradskog vijeća Grada </w:t>
      </w:r>
      <w:r w:rsidR="002C27D2">
        <w:t>Metkovića</w:t>
      </w:r>
      <w:r w:rsidR="00D151B0">
        <w:t xml:space="preserve"> </w:t>
      </w:r>
      <w:r w:rsidR="00A6350C">
        <w:t xml:space="preserve">za rad u </w:t>
      </w:r>
      <w:r w:rsidR="001A50A0">
        <w:t>Gradskom vijeću Grada Metkovića</w:t>
      </w:r>
      <w:r w:rsidR="00A6350C">
        <w:t xml:space="preserve"> </w:t>
      </w:r>
      <w:r w:rsidR="00D151B0">
        <w:t xml:space="preserve">i </w:t>
      </w:r>
      <w:r w:rsidR="001A50A0">
        <w:t>radnim tijelima</w:t>
      </w:r>
      <w:r w:rsidR="00D151B0">
        <w:t xml:space="preserve"> Gradskog vijeća Grada </w:t>
      </w:r>
      <w:r w:rsidR="002C27D2">
        <w:t>Metkovića</w:t>
      </w:r>
      <w:r w:rsidR="009F6F71">
        <w:t>.</w:t>
      </w:r>
    </w:p>
    <w:p w:rsidR="00D151B0" w:rsidRPr="009A455B" w:rsidRDefault="00D151B0" w:rsidP="00D151B0">
      <w:pPr>
        <w:spacing w:line="276" w:lineRule="auto"/>
        <w:jc w:val="both"/>
        <w:rPr>
          <w:b/>
          <w:bCs/>
        </w:rPr>
      </w:pPr>
    </w:p>
    <w:p w:rsidR="00DE0DE5" w:rsidRDefault="00DE0DE5" w:rsidP="00F42D33">
      <w:pPr>
        <w:spacing w:line="276" w:lineRule="auto"/>
        <w:jc w:val="both"/>
      </w:pPr>
    </w:p>
    <w:p w:rsidR="00B919D7" w:rsidRDefault="00B919D7" w:rsidP="00B919D7">
      <w:pPr>
        <w:spacing w:line="276" w:lineRule="auto"/>
        <w:ind w:left="360"/>
        <w:jc w:val="center"/>
        <w:rPr>
          <w:b/>
          <w:bCs/>
        </w:rPr>
      </w:pPr>
      <w:r>
        <w:rPr>
          <w:b/>
          <w:bCs/>
        </w:rPr>
        <w:t>Članak 2</w:t>
      </w:r>
      <w:r w:rsidRPr="009A455B">
        <w:rPr>
          <w:b/>
          <w:bCs/>
        </w:rPr>
        <w:t>.</w:t>
      </w:r>
    </w:p>
    <w:p w:rsidR="00136904" w:rsidRDefault="00136904" w:rsidP="00B919D7">
      <w:pPr>
        <w:spacing w:line="276" w:lineRule="auto"/>
        <w:ind w:left="360"/>
        <w:jc w:val="center"/>
        <w:rPr>
          <w:b/>
          <w:bCs/>
        </w:rPr>
      </w:pPr>
    </w:p>
    <w:p w:rsidR="00B919D7" w:rsidRDefault="00B919D7" w:rsidP="00B919D7">
      <w:pPr>
        <w:spacing w:line="276" w:lineRule="auto"/>
        <w:jc w:val="both"/>
      </w:pPr>
      <w:r w:rsidRPr="00DE0DE5">
        <w:t>Izrazi koji se koriste u ovoj Odluci, a imaju rodno značenje, odnose se jednako na muški i ženski rod</w:t>
      </w:r>
      <w:r>
        <w:t>.</w:t>
      </w:r>
    </w:p>
    <w:p w:rsidR="00B919D7" w:rsidRDefault="00B919D7" w:rsidP="009A455B">
      <w:pPr>
        <w:spacing w:line="276" w:lineRule="auto"/>
        <w:ind w:left="360"/>
        <w:jc w:val="both"/>
      </w:pPr>
    </w:p>
    <w:p w:rsidR="007D6E1C" w:rsidRDefault="00B919D7" w:rsidP="00510DFB">
      <w:pPr>
        <w:spacing w:line="276" w:lineRule="auto"/>
        <w:ind w:left="360"/>
        <w:jc w:val="center"/>
        <w:rPr>
          <w:b/>
          <w:bCs/>
        </w:rPr>
      </w:pPr>
      <w:r>
        <w:rPr>
          <w:b/>
          <w:bCs/>
        </w:rPr>
        <w:t>Članak 3</w:t>
      </w:r>
      <w:r w:rsidR="009A455B" w:rsidRPr="009A455B">
        <w:rPr>
          <w:b/>
          <w:bCs/>
        </w:rPr>
        <w:t>.</w:t>
      </w:r>
    </w:p>
    <w:p w:rsidR="00136904" w:rsidRPr="00510DFB" w:rsidRDefault="00136904" w:rsidP="00510DFB">
      <w:pPr>
        <w:spacing w:line="276" w:lineRule="auto"/>
        <w:ind w:left="360"/>
        <w:jc w:val="center"/>
        <w:rPr>
          <w:b/>
          <w:bCs/>
        </w:rPr>
      </w:pPr>
    </w:p>
    <w:p w:rsidR="00113EA3" w:rsidRDefault="002A4847" w:rsidP="00510DFB">
      <w:pPr>
        <w:spacing w:line="276" w:lineRule="auto"/>
        <w:jc w:val="both"/>
      </w:pPr>
      <w:r>
        <w:t>Naknada</w:t>
      </w:r>
      <w:r w:rsidR="00510DFB">
        <w:t xml:space="preserve"> iz članka 1. ove Odluke određuju se u iznosu </w:t>
      </w:r>
      <w:r w:rsidR="009C5300" w:rsidRPr="002A4847">
        <w:t>kako slijedi</w:t>
      </w:r>
      <w:r w:rsidR="00510DFB">
        <w:t>:</w:t>
      </w:r>
    </w:p>
    <w:p w:rsidR="00136904" w:rsidRDefault="00136904" w:rsidP="00510DFB">
      <w:pPr>
        <w:spacing w:line="276" w:lineRule="auto"/>
        <w:jc w:val="both"/>
      </w:pPr>
    </w:p>
    <w:p w:rsidR="00DE24BF" w:rsidRDefault="00136904" w:rsidP="00510DFB">
      <w:pPr>
        <w:pStyle w:val="Odlomakpopisa"/>
        <w:numPr>
          <w:ilvl w:val="0"/>
          <w:numId w:val="8"/>
        </w:numPr>
        <w:spacing w:line="276" w:lineRule="auto"/>
        <w:jc w:val="both"/>
      </w:pPr>
      <w:r>
        <w:t xml:space="preserve">članovima Gradskog vijeća Grada Metkovića određuje se naknada u </w:t>
      </w:r>
      <w:r w:rsidRPr="00DE24BF">
        <w:t>neto</w:t>
      </w:r>
      <w:r>
        <w:t xml:space="preserve"> iznosu od 80,00 eura mjesečno,    </w:t>
      </w:r>
    </w:p>
    <w:p w:rsidR="00DE24BF" w:rsidRDefault="00DE24BF" w:rsidP="00DE24BF">
      <w:pPr>
        <w:pStyle w:val="Odlomakpopisa"/>
        <w:numPr>
          <w:ilvl w:val="0"/>
          <w:numId w:val="8"/>
        </w:numPr>
        <w:spacing w:line="276" w:lineRule="auto"/>
        <w:jc w:val="both"/>
      </w:pPr>
      <w:r>
        <w:t xml:space="preserve">predsjedniku Gradskog vijeća Grada Metkovića određuje se naknada u neto iznosu od 120,00 eura mjesečno, </w:t>
      </w:r>
    </w:p>
    <w:p w:rsidR="00510DFB" w:rsidRDefault="00DE24BF" w:rsidP="00DE0DE5">
      <w:pPr>
        <w:pStyle w:val="Odlomakpopisa"/>
        <w:numPr>
          <w:ilvl w:val="0"/>
          <w:numId w:val="8"/>
        </w:numPr>
        <w:spacing w:line="276" w:lineRule="auto"/>
        <w:jc w:val="both"/>
      </w:pPr>
      <w:r>
        <w:t>potpredsjednicima Gradskog vijeća Grada Metkovića određuje se naknada u neto</w:t>
      </w:r>
      <w:r w:rsidR="00136904">
        <w:t xml:space="preserve"> iznosu od 100,00 eura mjesečno.</w:t>
      </w:r>
      <w:r>
        <w:t xml:space="preserve">  </w:t>
      </w:r>
    </w:p>
    <w:p w:rsidR="00F50B80" w:rsidRDefault="00F50B80" w:rsidP="00F50B80">
      <w:pPr>
        <w:pStyle w:val="Odlomakpopisa"/>
      </w:pPr>
    </w:p>
    <w:p w:rsidR="00F42D33" w:rsidRDefault="00F42D33" w:rsidP="00F42D33">
      <w:pPr>
        <w:spacing w:line="276" w:lineRule="auto"/>
        <w:jc w:val="center"/>
        <w:rPr>
          <w:b/>
          <w:bCs/>
        </w:rPr>
      </w:pPr>
      <w:r w:rsidRPr="00F42D33">
        <w:rPr>
          <w:b/>
          <w:bCs/>
        </w:rPr>
        <w:t xml:space="preserve">Članak </w:t>
      </w:r>
      <w:r w:rsidR="00136904">
        <w:rPr>
          <w:b/>
          <w:bCs/>
        </w:rPr>
        <w:t>4</w:t>
      </w:r>
      <w:r w:rsidRPr="00F42D33">
        <w:rPr>
          <w:b/>
          <w:bCs/>
        </w:rPr>
        <w:t>.</w:t>
      </w:r>
    </w:p>
    <w:p w:rsidR="007D6E1C" w:rsidRPr="00F42D33" w:rsidRDefault="007D6E1C" w:rsidP="00F42D33">
      <w:pPr>
        <w:spacing w:line="276" w:lineRule="auto"/>
        <w:jc w:val="center"/>
        <w:rPr>
          <w:b/>
          <w:bCs/>
        </w:rPr>
      </w:pPr>
    </w:p>
    <w:p w:rsidR="00136904" w:rsidRDefault="008D4678" w:rsidP="00F42D33">
      <w:pPr>
        <w:spacing w:line="276" w:lineRule="auto"/>
        <w:jc w:val="both"/>
      </w:pPr>
      <w:r>
        <w:t>Sredstva za isplatu naknade</w:t>
      </w:r>
      <w:r w:rsidR="00F42D33">
        <w:t xml:space="preserve"> </w:t>
      </w:r>
      <w:r w:rsidR="00F85929">
        <w:t>iz ove Odluke</w:t>
      </w:r>
      <w:r w:rsidR="00F85929" w:rsidRPr="00F85929">
        <w:t xml:space="preserve"> </w:t>
      </w:r>
      <w:r w:rsidR="00F85929">
        <w:t>osiguravaju se u Proračunu Grada Metković</w:t>
      </w:r>
      <w:r w:rsidR="00F85929" w:rsidRPr="007D6E1C">
        <w:t>a</w:t>
      </w:r>
      <w:r w:rsidR="00F85929">
        <w:t xml:space="preserve">. </w:t>
      </w:r>
    </w:p>
    <w:p w:rsidR="00136904" w:rsidRDefault="00136904" w:rsidP="00F42D33">
      <w:pPr>
        <w:spacing w:line="276" w:lineRule="auto"/>
        <w:jc w:val="both"/>
      </w:pPr>
    </w:p>
    <w:p w:rsidR="00136904" w:rsidRDefault="00136904" w:rsidP="00F42D33">
      <w:pPr>
        <w:spacing w:line="276" w:lineRule="auto"/>
        <w:jc w:val="both"/>
      </w:pPr>
    </w:p>
    <w:p w:rsidR="00F42D33" w:rsidRDefault="00F42D33" w:rsidP="00F42D33">
      <w:pPr>
        <w:spacing w:line="276" w:lineRule="auto"/>
        <w:jc w:val="center"/>
        <w:rPr>
          <w:b/>
          <w:bCs/>
        </w:rPr>
      </w:pPr>
      <w:r w:rsidRPr="00F42D33">
        <w:rPr>
          <w:b/>
          <w:bCs/>
        </w:rPr>
        <w:t xml:space="preserve">Članak </w:t>
      </w:r>
      <w:r w:rsidR="00136904">
        <w:rPr>
          <w:b/>
          <w:bCs/>
        </w:rPr>
        <w:t>5</w:t>
      </w:r>
      <w:r w:rsidRPr="00F42D33">
        <w:rPr>
          <w:b/>
          <w:bCs/>
        </w:rPr>
        <w:t>.</w:t>
      </w:r>
    </w:p>
    <w:p w:rsidR="007D6E1C" w:rsidRPr="00F42D33" w:rsidRDefault="007D6E1C" w:rsidP="00F42D33">
      <w:pPr>
        <w:spacing w:line="276" w:lineRule="auto"/>
        <w:jc w:val="center"/>
        <w:rPr>
          <w:b/>
          <w:bCs/>
        </w:rPr>
      </w:pPr>
    </w:p>
    <w:p w:rsidR="00F42D33" w:rsidRDefault="008D4678" w:rsidP="00F42D33">
      <w:pPr>
        <w:spacing w:line="276" w:lineRule="auto"/>
        <w:jc w:val="both"/>
      </w:pPr>
      <w:r>
        <w:t>Stupanjem</w:t>
      </w:r>
      <w:r w:rsidR="00F42D33" w:rsidRPr="000E5CEC">
        <w:t xml:space="preserve"> </w:t>
      </w:r>
      <w:r>
        <w:t xml:space="preserve">na snagu </w:t>
      </w:r>
      <w:r w:rsidR="00F42D33" w:rsidRPr="000E5CEC">
        <w:t>ove Odluke prestaje važiti Odluka o</w:t>
      </w:r>
      <w:r w:rsidR="000E5CEC" w:rsidRPr="000E5CEC">
        <w:t xml:space="preserve"> visini </w:t>
      </w:r>
      <w:r w:rsidR="00F42D33" w:rsidRPr="000E5CEC">
        <w:t xml:space="preserve"> naknad</w:t>
      </w:r>
      <w:r w:rsidR="000E5CEC" w:rsidRPr="000E5CEC">
        <w:t>e</w:t>
      </w:r>
      <w:r w:rsidR="00F42D33" w:rsidRPr="000E5CEC">
        <w:t xml:space="preserve"> članov</w:t>
      </w:r>
      <w:r w:rsidR="000E5CEC" w:rsidRPr="000E5CEC">
        <w:t>im</w:t>
      </w:r>
      <w:r w:rsidR="00F42D33" w:rsidRPr="000E5CEC">
        <w:t>a</w:t>
      </w:r>
      <w:r w:rsidR="00332106">
        <w:t xml:space="preserve"> </w:t>
      </w:r>
      <w:r w:rsidR="00F42D33" w:rsidRPr="000E5CEC">
        <w:t xml:space="preserve">Gradskog vijeća Grada </w:t>
      </w:r>
      <w:r w:rsidR="00DE0DE5" w:rsidRPr="000E5CEC">
        <w:t>Metkovića</w:t>
      </w:r>
      <w:r w:rsidR="00F42D33" w:rsidRPr="000E5CEC">
        <w:t xml:space="preserve"> („</w:t>
      </w:r>
      <w:r w:rsidR="00DE0DE5" w:rsidRPr="000E5CEC">
        <w:t>Neretvanski glasnik</w:t>
      </w:r>
      <w:r w:rsidR="00F42D33" w:rsidRPr="000E5CEC">
        <w:t>“ br</w:t>
      </w:r>
      <w:r w:rsidR="000E5CEC" w:rsidRPr="000E5CEC">
        <w:t>oj</w:t>
      </w:r>
      <w:r w:rsidR="00332106">
        <w:t xml:space="preserve"> </w:t>
      </w:r>
      <w:r w:rsidR="000E5CEC" w:rsidRPr="000E5CEC">
        <w:t>4/13</w:t>
      </w:r>
      <w:r w:rsidR="00F42D33" w:rsidRPr="000E5CEC">
        <w:t>)</w:t>
      </w:r>
      <w:r w:rsidR="000E5CEC" w:rsidRPr="000E5CEC">
        <w:t>.</w:t>
      </w:r>
    </w:p>
    <w:p w:rsidR="00F42D33" w:rsidRDefault="00F42D33" w:rsidP="00F42D33">
      <w:pPr>
        <w:spacing w:line="276" w:lineRule="auto"/>
        <w:jc w:val="center"/>
        <w:rPr>
          <w:b/>
          <w:bCs/>
        </w:rPr>
      </w:pPr>
      <w:r w:rsidRPr="00F42D33">
        <w:rPr>
          <w:b/>
          <w:bCs/>
        </w:rPr>
        <w:lastRenderedPageBreak/>
        <w:t xml:space="preserve">Članak </w:t>
      </w:r>
      <w:r w:rsidR="00136904">
        <w:rPr>
          <w:b/>
          <w:bCs/>
        </w:rPr>
        <w:t>6</w:t>
      </w:r>
      <w:r w:rsidRPr="00F42D33">
        <w:rPr>
          <w:b/>
          <w:bCs/>
        </w:rPr>
        <w:t>.</w:t>
      </w:r>
    </w:p>
    <w:p w:rsidR="00A01F34" w:rsidRPr="00F42D33" w:rsidRDefault="00A01F34" w:rsidP="00F42D33">
      <w:pPr>
        <w:spacing w:line="276" w:lineRule="auto"/>
        <w:jc w:val="center"/>
        <w:rPr>
          <w:b/>
          <w:bCs/>
        </w:rPr>
      </w:pPr>
    </w:p>
    <w:p w:rsidR="00DE0DE5" w:rsidRDefault="00F42D33" w:rsidP="000E5CEC">
      <w:pPr>
        <w:spacing w:line="276" w:lineRule="auto"/>
        <w:jc w:val="both"/>
      </w:pPr>
      <w:r>
        <w:t>Ova Odluka stupa na snagu</w:t>
      </w:r>
      <w:r w:rsidR="00332106">
        <w:t xml:space="preserve"> </w:t>
      </w:r>
      <w:r w:rsidR="000E5CEC">
        <w:t>osmog dana od dana o</w:t>
      </w:r>
      <w:r w:rsidR="008D4678">
        <w:t xml:space="preserve">bjave u „Neretvanskom glasniku“ - </w:t>
      </w:r>
      <w:r w:rsidR="000E5CEC">
        <w:t>službenom glasilu Grada Metkovića.</w:t>
      </w:r>
    </w:p>
    <w:p w:rsidR="000E5CEC" w:rsidRDefault="000E5CEC" w:rsidP="000E5CEC">
      <w:pPr>
        <w:spacing w:line="276" w:lineRule="auto"/>
        <w:jc w:val="both"/>
      </w:pPr>
    </w:p>
    <w:p w:rsidR="000E5CEC" w:rsidRDefault="000E5CEC" w:rsidP="000E5CEC">
      <w:pPr>
        <w:spacing w:line="276" w:lineRule="auto"/>
        <w:jc w:val="both"/>
      </w:pPr>
    </w:p>
    <w:p w:rsidR="00926B58" w:rsidRDefault="00926B58" w:rsidP="00926B58">
      <w:pPr>
        <w:tabs>
          <w:tab w:val="left" w:pos="426"/>
          <w:tab w:val="left" w:pos="1276"/>
          <w:tab w:val="left" w:pos="1418"/>
          <w:tab w:val="left" w:pos="1560"/>
          <w:tab w:val="left" w:pos="4111"/>
          <w:tab w:val="left" w:pos="4536"/>
        </w:tabs>
        <w:jc w:val="both"/>
      </w:pPr>
    </w:p>
    <w:p w:rsidR="00926B58" w:rsidRPr="00806486" w:rsidRDefault="00926B58" w:rsidP="00926B58">
      <w:r w:rsidRPr="00806486">
        <w:t xml:space="preserve">KLASA: </w:t>
      </w:r>
    </w:p>
    <w:p w:rsidR="00926B58" w:rsidRPr="00806486" w:rsidRDefault="00926B58" w:rsidP="00926B58">
      <w:r w:rsidRPr="00806486">
        <w:t>URBROJ:</w:t>
      </w:r>
    </w:p>
    <w:p w:rsidR="00926B58" w:rsidRDefault="00926B58" w:rsidP="00926B58">
      <w:r w:rsidRPr="00806486">
        <w:t xml:space="preserve">Metković, </w:t>
      </w:r>
    </w:p>
    <w:p w:rsidR="00926B58" w:rsidRDefault="00926B58" w:rsidP="00926B58">
      <w:pPr>
        <w:jc w:val="center"/>
      </w:pPr>
      <w:r>
        <w:t>GRADSKO VIJEĆE GRADA METKOVIĆA</w:t>
      </w:r>
    </w:p>
    <w:p w:rsidR="00926B58" w:rsidRDefault="00926B58" w:rsidP="00926B58">
      <w:pPr>
        <w:jc w:val="both"/>
      </w:pPr>
    </w:p>
    <w:p w:rsidR="00926B58" w:rsidRDefault="00926B58" w:rsidP="00926B58">
      <w:pPr>
        <w:jc w:val="both"/>
      </w:pPr>
      <w:r>
        <w:t xml:space="preserve">                                                                                                           PREDSJEDNIK</w:t>
      </w:r>
    </w:p>
    <w:p w:rsidR="00926B58" w:rsidRDefault="00926B58" w:rsidP="00926B58">
      <w:pPr>
        <w:jc w:val="both"/>
      </w:pPr>
      <w:r>
        <w:t xml:space="preserve">                                                                                                      Ivan Puljić,mag.ing.el.</w:t>
      </w:r>
    </w:p>
    <w:p w:rsidR="00926B58" w:rsidRDefault="00926B58" w:rsidP="00926B58">
      <w:pPr>
        <w:jc w:val="both"/>
      </w:pPr>
    </w:p>
    <w:p w:rsidR="000E5CEC" w:rsidRDefault="000E5CEC" w:rsidP="000E5CEC">
      <w:pPr>
        <w:spacing w:line="276" w:lineRule="auto"/>
        <w:jc w:val="both"/>
      </w:pPr>
    </w:p>
    <w:p w:rsidR="000E5CEC" w:rsidRDefault="000E5CEC">
      <w:r>
        <w:br w:type="page"/>
      </w:r>
    </w:p>
    <w:p w:rsidR="000E5CEC" w:rsidRPr="006D72EE" w:rsidRDefault="000E5CEC" w:rsidP="000E5CEC">
      <w:pPr>
        <w:spacing w:line="276" w:lineRule="auto"/>
        <w:jc w:val="center"/>
        <w:rPr>
          <w:b/>
          <w:bCs/>
          <w:sz w:val="28"/>
          <w:szCs w:val="28"/>
        </w:rPr>
      </w:pPr>
      <w:r w:rsidRPr="006D72EE">
        <w:rPr>
          <w:b/>
          <w:bCs/>
          <w:sz w:val="28"/>
          <w:szCs w:val="28"/>
        </w:rPr>
        <w:lastRenderedPageBreak/>
        <w:t>O</w:t>
      </w:r>
      <w:r w:rsidR="006D72EE">
        <w:rPr>
          <w:b/>
          <w:bCs/>
          <w:sz w:val="28"/>
          <w:szCs w:val="28"/>
        </w:rPr>
        <w:t xml:space="preserve"> </w:t>
      </w:r>
      <w:r w:rsidRPr="006D72EE">
        <w:rPr>
          <w:b/>
          <w:bCs/>
          <w:sz w:val="28"/>
          <w:szCs w:val="28"/>
        </w:rPr>
        <w:t>b</w:t>
      </w:r>
      <w:r w:rsidR="006D72EE">
        <w:rPr>
          <w:b/>
          <w:bCs/>
          <w:sz w:val="28"/>
          <w:szCs w:val="28"/>
        </w:rPr>
        <w:t xml:space="preserve"> </w:t>
      </w:r>
      <w:r w:rsidRPr="006D72EE">
        <w:rPr>
          <w:b/>
          <w:bCs/>
          <w:sz w:val="28"/>
          <w:szCs w:val="28"/>
        </w:rPr>
        <w:t>r</w:t>
      </w:r>
      <w:r w:rsidR="006D72EE">
        <w:rPr>
          <w:b/>
          <w:bCs/>
          <w:sz w:val="28"/>
          <w:szCs w:val="28"/>
        </w:rPr>
        <w:t xml:space="preserve"> </w:t>
      </w:r>
      <w:r w:rsidRPr="006D72EE">
        <w:rPr>
          <w:b/>
          <w:bCs/>
          <w:sz w:val="28"/>
          <w:szCs w:val="28"/>
        </w:rPr>
        <w:t>a</w:t>
      </w:r>
      <w:r w:rsidR="006D72EE">
        <w:rPr>
          <w:b/>
          <w:bCs/>
          <w:sz w:val="28"/>
          <w:szCs w:val="28"/>
        </w:rPr>
        <w:t xml:space="preserve"> </w:t>
      </w:r>
      <w:r w:rsidRPr="006D72EE">
        <w:rPr>
          <w:b/>
          <w:bCs/>
          <w:sz w:val="28"/>
          <w:szCs w:val="28"/>
        </w:rPr>
        <w:t>z</w:t>
      </w:r>
      <w:r w:rsidR="006D72EE">
        <w:rPr>
          <w:b/>
          <w:bCs/>
          <w:sz w:val="28"/>
          <w:szCs w:val="28"/>
        </w:rPr>
        <w:t xml:space="preserve"> </w:t>
      </w:r>
      <w:r w:rsidRPr="006D72EE">
        <w:rPr>
          <w:b/>
          <w:bCs/>
          <w:sz w:val="28"/>
          <w:szCs w:val="28"/>
        </w:rPr>
        <w:t>l</w:t>
      </w:r>
      <w:r w:rsidR="006D72EE">
        <w:rPr>
          <w:b/>
          <w:bCs/>
          <w:sz w:val="28"/>
          <w:szCs w:val="28"/>
        </w:rPr>
        <w:t xml:space="preserve"> </w:t>
      </w:r>
      <w:r w:rsidRPr="006D72EE">
        <w:rPr>
          <w:b/>
          <w:bCs/>
          <w:sz w:val="28"/>
          <w:szCs w:val="28"/>
        </w:rPr>
        <w:t>o</w:t>
      </w:r>
      <w:r w:rsidR="006D72EE">
        <w:rPr>
          <w:b/>
          <w:bCs/>
          <w:sz w:val="28"/>
          <w:szCs w:val="28"/>
        </w:rPr>
        <w:t xml:space="preserve"> </w:t>
      </w:r>
      <w:r w:rsidRPr="006D72EE">
        <w:rPr>
          <w:b/>
          <w:bCs/>
          <w:sz w:val="28"/>
          <w:szCs w:val="28"/>
        </w:rPr>
        <w:t>ž</w:t>
      </w:r>
      <w:r w:rsidR="006D72EE">
        <w:rPr>
          <w:b/>
          <w:bCs/>
          <w:sz w:val="28"/>
          <w:szCs w:val="28"/>
        </w:rPr>
        <w:t xml:space="preserve"> </w:t>
      </w:r>
      <w:r w:rsidRPr="006D72EE">
        <w:rPr>
          <w:b/>
          <w:bCs/>
          <w:sz w:val="28"/>
          <w:szCs w:val="28"/>
        </w:rPr>
        <w:t>e</w:t>
      </w:r>
      <w:r w:rsidR="006D72EE">
        <w:rPr>
          <w:b/>
          <w:bCs/>
          <w:sz w:val="28"/>
          <w:szCs w:val="28"/>
        </w:rPr>
        <w:t xml:space="preserve"> </w:t>
      </w:r>
      <w:r w:rsidRPr="006D72EE">
        <w:rPr>
          <w:b/>
          <w:bCs/>
          <w:sz w:val="28"/>
          <w:szCs w:val="28"/>
        </w:rPr>
        <w:t>n</w:t>
      </w:r>
      <w:r w:rsidR="006D72EE">
        <w:rPr>
          <w:b/>
          <w:bCs/>
          <w:sz w:val="28"/>
          <w:szCs w:val="28"/>
        </w:rPr>
        <w:t xml:space="preserve"> </w:t>
      </w:r>
      <w:r w:rsidRPr="006D72EE">
        <w:rPr>
          <w:b/>
          <w:bCs/>
          <w:sz w:val="28"/>
          <w:szCs w:val="28"/>
        </w:rPr>
        <w:t>j</w:t>
      </w:r>
      <w:r w:rsidR="006D72EE">
        <w:rPr>
          <w:b/>
          <w:bCs/>
          <w:sz w:val="28"/>
          <w:szCs w:val="28"/>
        </w:rPr>
        <w:t xml:space="preserve"> </w:t>
      </w:r>
      <w:r w:rsidRPr="006D72EE">
        <w:rPr>
          <w:b/>
          <w:bCs/>
          <w:sz w:val="28"/>
          <w:szCs w:val="28"/>
        </w:rPr>
        <w:t>e</w:t>
      </w:r>
    </w:p>
    <w:p w:rsidR="000E5CEC" w:rsidRPr="000E5CEC" w:rsidRDefault="008D4678" w:rsidP="000E5CEC">
      <w:pPr>
        <w:spacing w:line="276" w:lineRule="auto"/>
        <w:jc w:val="center"/>
        <w:rPr>
          <w:b/>
          <w:bCs/>
        </w:rPr>
      </w:pPr>
      <w:r>
        <w:rPr>
          <w:b/>
          <w:bCs/>
        </w:rPr>
        <w:t>nacrta p</w:t>
      </w:r>
      <w:r w:rsidR="000E5CEC" w:rsidRPr="000E5CEC">
        <w:rPr>
          <w:b/>
          <w:bCs/>
        </w:rPr>
        <w:t xml:space="preserve">rijedloga </w:t>
      </w:r>
      <w:r w:rsidR="000E5CEC">
        <w:rPr>
          <w:b/>
          <w:bCs/>
        </w:rPr>
        <w:t>O</w:t>
      </w:r>
      <w:r w:rsidR="000E5CEC" w:rsidRPr="000E5CEC">
        <w:rPr>
          <w:b/>
          <w:bCs/>
        </w:rPr>
        <w:t xml:space="preserve">dluke o naknadi </w:t>
      </w:r>
      <w:r>
        <w:rPr>
          <w:b/>
          <w:bCs/>
        </w:rPr>
        <w:t>članovima</w:t>
      </w:r>
      <w:r w:rsidR="000E5CEC" w:rsidRPr="000E5CEC">
        <w:rPr>
          <w:b/>
          <w:bCs/>
        </w:rPr>
        <w:t xml:space="preserve"> Gradskog vijeća </w:t>
      </w:r>
      <w:r w:rsidR="000E5CEC">
        <w:rPr>
          <w:b/>
          <w:bCs/>
        </w:rPr>
        <w:t>Grada Metkovića</w:t>
      </w:r>
    </w:p>
    <w:p w:rsidR="000E5CEC" w:rsidRDefault="000E5CEC" w:rsidP="00F42D33">
      <w:pPr>
        <w:spacing w:line="276" w:lineRule="auto"/>
        <w:jc w:val="both"/>
      </w:pPr>
    </w:p>
    <w:p w:rsidR="000E5CEC" w:rsidRPr="00104DAE" w:rsidRDefault="004F31D3" w:rsidP="000E5CEC">
      <w:pPr>
        <w:pStyle w:val="Odlomakpopisa"/>
        <w:numPr>
          <w:ilvl w:val="0"/>
          <w:numId w:val="9"/>
        </w:numPr>
        <w:spacing w:line="276" w:lineRule="auto"/>
        <w:jc w:val="both"/>
        <w:rPr>
          <w:bCs/>
        </w:rPr>
      </w:pPr>
      <w:r w:rsidRPr="00104DAE">
        <w:rPr>
          <w:bCs/>
        </w:rPr>
        <w:t>PRAVNI OSNOV</w:t>
      </w:r>
    </w:p>
    <w:p w:rsidR="000E5CEC" w:rsidRDefault="000E5CEC" w:rsidP="000E5CEC">
      <w:pPr>
        <w:spacing w:line="276" w:lineRule="auto"/>
        <w:ind w:left="360"/>
        <w:jc w:val="both"/>
      </w:pPr>
    </w:p>
    <w:p w:rsidR="00D5565E" w:rsidRDefault="000E5CEC" w:rsidP="000E5CEC">
      <w:pPr>
        <w:spacing w:line="276" w:lineRule="auto"/>
        <w:ind w:left="360"/>
        <w:jc w:val="both"/>
      </w:pPr>
      <w:r>
        <w:t xml:space="preserve">Zakonom o lokalnoj i područnoj (regionalnoj) samoupravi (,,Narodne novine" broj 33/01, 60/01, 129/05, 109/07, 125/08, 36/09, 150/11, 144/12, 19/13- pročišćeni tekst, 137/15- ispravak pročišćenog teksta, 123/17, 98/19 i 144/20) u članku 31. propisano je da član predstavničkog tijela dužnost obavlja počasno i za to ne prima plaću, ali ima pravo na naknadu u skladu s odlukom predstavničkog tijela. </w:t>
      </w:r>
    </w:p>
    <w:p w:rsidR="00D5565E" w:rsidRDefault="000E5CEC" w:rsidP="000E5CEC">
      <w:pPr>
        <w:spacing w:line="276" w:lineRule="auto"/>
        <w:ind w:left="360"/>
        <w:jc w:val="both"/>
      </w:pPr>
      <w:r>
        <w:t>Člankom 31.a navedenog Zakona propisano je kako se naknada za rad u predstavničkom tijelu i radnim tijelima predstavničkog tijela određuje u neto</w:t>
      </w:r>
      <w:r w:rsidR="00332106">
        <w:t xml:space="preserve"> </w:t>
      </w:r>
      <w:r>
        <w:t>iznosu po članu predstavničkog tijela tako da ukupna godišnja neto</w:t>
      </w:r>
      <w:r w:rsidR="00332106">
        <w:t xml:space="preserve"> </w:t>
      </w:r>
      <w:r>
        <w:t xml:space="preserve">naknada po članu predstavničkog tijela za grad s više od 10.000 do 20.000 stanovnika, ne smije iznositi više od 1.327,23 eura. </w:t>
      </w:r>
      <w:r w:rsidR="00D5565E">
        <w:t xml:space="preserve"> (</w:t>
      </w:r>
      <w:r w:rsidR="00D5565E" w:rsidRPr="00D5565E">
        <w:t>Zakonom o uvođenju eura kao službene valute u Republici Hrvatskoj (,,Narodne novine“, broj 57/22 i 88/22) utvrđena su pravila za preračunavanje. Člankom 14. stavkom 1. toga Zakona propisano je da se novčani iznosi koji se moraju platiti ili obračunati preračunavaju uz primjenu fiksnog tečaja konverzije sukladno pravilima za preračunavanje i zaokruživanje iz članaka 4. i 5. Uredbe (EZ) br. 1103/97.</w:t>
      </w:r>
      <w:r w:rsidR="00D5565E">
        <w:t>)</w:t>
      </w:r>
    </w:p>
    <w:p w:rsidR="00D5565E" w:rsidRDefault="000E5CEC" w:rsidP="000E5CEC">
      <w:pPr>
        <w:spacing w:line="276" w:lineRule="auto"/>
        <w:ind w:left="360"/>
        <w:jc w:val="both"/>
      </w:pPr>
      <w:r>
        <w:t xml:space="preserve">Stavkom 2. istog članka Zakona propisano je da se naknada za predsjednika predstavničkog tijela može odrediti u iznosu uvećanom za najviše 50%, a za potpredsjednike u iznosu uvećanom za najviše 30% pripadajuće naknade utvrđene člankom 31.a. stavkom 1. </w:t>
      </w:r>
    </w:p>
    <w:p w:rsidR="00D5565E" w:rsidRDefault="000E5CEC" w:rsidP="00D5565E">
      <w:pPr>
        <w:spacing w:line="276" w:lineRule="auto"/>
        <w:ind w:left="360"/>
        <w:jc w:val="both"/>
      </w:pPr>
      <w:r>
        <w:t>Člankom 4</w:t>
      </w:r>
      <w:r w:rsidR="00D5565E">
        <w:t>3</w:t>
      </w:r>
      <w:r>
        <w:t xml:space="preserve">. Statuta Grada </w:t>
      </w:r>
      <w:r w:rsidR="00D5565E">
        <w:t>Metkovića</w:t>
      </w:r>
      <w:r>
        <w:t xml:space="preserve"> ("</w:t>
      </w:r>
      <w:r w:rsidR="00D5565E">
        <w:t>Neretvanski</w:t>
      </w:r>
      <w:r>
        <w:t xml:space="preserve"> glasnik", broj </w:t>
      </w:r>
      <w:r w:rsidR="00D5565E">
        <w:t>1/21</w:t>
      </w:r>
      <w:r>
        <w:t xml:space="preserve">) </w:t>
      </w:r>
      <w:r w:rsidRPr="000A3671">
        <w:t xml:space="preserve">propisano je da </w:t>
      </w:r>
      <w:r w:rsidR="00075E0E" w:rsidRPr="000A3671">
        <w:t>članovi Gradskog vijeća dužnost obavljaju počasno i za to ne primaju plaću</w:t>
      </w:r>
      <w:r>
        <w:t>, ali</w:t>
      </w:r>
      <w:r w:rsidR="00075E0E">
        <w:t xml:space="preserve"> </w:t>
      </w:r>
      <w:r w:rsidR="00075E0E" w:rsidRPr="000A3671">
        <w:t>da</w:t>
      </w:r>
      <w:r w:rsidRPr="00075E0E">
        <w:rPr>
          <w:b/>
        </w:rPr>
        <w:t xml:space="preserve"> </w:t>
      </w:r>
      <w:r>
        <w:t xml:space="preserve">imaju pravo na naknadu u skladu sa </w:t>
      </w:r>
      <w:r w:rsidR="00075E0E" w:rsidRPr="000A3671">
        <w:t>posebnom Odlukom Gradskog vijeća</w:t>
      </w:r>
      <w:r w:rsidR="000A3671">
        <w:t>.</w:t>
      </w:r>
      <w:r w:rsidR="00075E0E">
        <w:t xml:space="preserve"> </w:t>
      </w:r>
    </w:p>
    <w:p w:rsidR="00D5565E" w:rsidRDefault="00D5565E" w:rsidP="00D5565E">
      <w:pPr>
        <w:spacing w:line="276" w:lineRule="auto"/>
        <w:ind w:left="360"/>
        <w:jc w:val="both"/>
      </w:pPr>
    </w:p>
    <w:p w:rsidR="008F7E01" w:rsidRPr="00104DAE" w:rsidRDefault="008F7E01" w:rsidP="008F7E01">
      <w:pPr>
        <w:pStyle w:val="Odlomakpopisa"/>
        <w:numPr>
          <w:ilvl w:val="0"/>
          <w:numId w:val="9"/>
        </w:numPr>
        <w:suppressAutoHyphens/>
        <w:autoSpaceDN w:val="0"/>
        <w:jc w:val="both"/>
        <w:textAlignment w:val="baseline"/>
      </w:pPr>
      <w:r w:rsidRPr="00104DAE">
        <w:t>OSNO</w:t>
      </w:r>
      <w:r w:rsidR="004F31D3" w:rsidRPr="00104DAE">
        <w:t>VNA PITANJA KOJA SE UREĐUJU OVOM</w:t>
      </w:r>
      <w:r w:rsidRPr="00104DAE">
        <w:t xml:space="preserve"> </w:t>
      </w:r>
      <w:r w:rsidR="004F31D3" w:rsidRPr="00104DAE">
        <w:t>ODLUKOM</w:t>
      </w:r>
      <w:r w:rsidRPr="00104DAE">
        <w:t xml:space="preserve"> TE POSLJEDICE KOJE ĆE DONOŠENJEM </w:t>
      </w:r>
      <w:r w:rsidR="004F31D3" w:rsidRPr="00104DAE">
        <w:t>ODLUKE</w:t>
      </w:r>
      <w:r w:rsidRPr="00104DAE">
        <w:t xml:space="preserve"> PROISTEĆI</w:t>
      </w:r>
    </w:p>
    <w:p w:rsidR="00D5565E" w:rsidRDefault="00D5565E" w:rsidP="00D5565E">
      <w:pPr>
        <w:spacing w:line="276" w:lineRule="auto"/>
        <w:ind w:left="360"/>
        <w:jc w:val="both"/>
      </w:pPr>
    </w:p>
    <w:p w:rsidR="00D5565E" w:rsidRDefault="00D5565E" w:rsidP="00D5565E">
      <w:pPr>
        <w:spacing w:line="276" w:lineRule="auto"/>
        <w:ind w:left="360"/>
        <w:jc w:val="both"/>
      </w:pPr>
      <w:r>
        <w:t xml:space="preserve">U članku 31.a Zakona određuje se najviša razina naknade na koju mogu ostvariti pravo članovi predstavničkog tijela jedinici lokalne samouprave ovisno o broju stanovnika. Tako u jedinici lokalne samouprave koja ima više od  10.000 stanovnika do 20.000 stanovnika ona može iznositi najviše 1.327,23 € odnosno za predsjednika predstavničkog tijela može se odrediti u iznosu uvećanom za najviše 50%, a za potpredsjednike u iznosu uvećanom za najviše 30% pripadajuće naknade za člana predstavničkog tijela i to u neto iznosu. </w:t>
      </w:r>
    </w:p>
    <w:p w:rsidR="004C7869" w:rsidRDefault="004C7869" w:rsidP="00D5565E">
      <w:pPr>
        <w:spacing w:line="276" w:lineRule="auto"/>
        <w:ind w:left="360"/>
        <w:jc w:val="both"/>
      </w:pPr>
      <w:r>
        <w:t>Prema sadašnjoj Odluci naknada članovima Gradskog vijeća, predsjedniku Gradskog vijeća i potpredsjednicima Gradskog vijeća iznosi u neto iznosu od 1,00 kune po nazočnosti za svaku održanu sjednicu Gradskog vijeća.</w:t>
      </w:r>
    </w:p>
    <w:p w:rsidR="00D5565E" w:rsidRDefault="00D5565E" w:rsidP="00D5565E">
      <w:pPr>
        <w:spacing w:line="276" w:lineRule="auto"/>
        <w:ind w:left="360"/>
        <w:jc w:val="both"/>
      </w:pPr>
      <w:r>
        <w:t xml:space="preserve">Sukladno gore </w:t>
      </w:r>
      <w:r w:rsidR="000D4C7A">
        <w:t>navedenom</w:t>
      </w:r>
      <w:r>
        <w:t xml:space="preserve"> predlaže se visina naknade za članove Gradskog vijeća Grada Metkovića u visini od </w:t>
      </w:r>
      <w:r w:rsidR="008D4678">
        <w:t>80,00</w:t>
      </w:r>
      <w:r>
        <w:t xml:space="preserve"> € mjesečno, za predsjednika Gradskog vijeća </w:t>
      </w:r>
      <w:r w:rsidR="008D4678">
        <w:t>120,00</w:t>
      </w:r>
      <w:r>
        <w:t xml:space="preserve"> € mjesečno, te za potpredsjednike </w:t>
      </w:r>
      <w:r w:rsidR="008D4678">
        <w:t>100,00</w:t>
      </w:r>
      <w:r>
        <w:t xml:space="preserve"> € mjesečno, sve u neto iznosu. </w:t>
      </w:r>
    </w:p>
    <w:p w:rsidR="00D5565E" w:rsidRDefault="00D5565E" w:rsidP="00D5565E">
      <w:pPr>
        <w:spacing w:line="276" w:lineRule="auto"/>
        <w:ind w:left="360"/>
        <w:jc w:val="both"/>
      </w:pPr>
    </w:p>
    <w:p w:rsidR="00D5565E" w:rsidRDefault="00D5565E" w:rsidP="000E5CEC">
      <w:pPr>
        <w:spacing w:line="276" w:lineRule="auto"/>
        <w:ind w:left="360"/>
        <w:jc w:val="both"/>
      </w:pPr>
    </w:p>
    <w:p w:rsidR="00D5565E" w:rsidRPr="00104DAE" w:rsidRDefault="004F31D3" w:rsidP="008F7E01">
      <w:pPr>
        <w:pStyle w:val="Odlomakpopisa"/>
        <w:numPr>
          <w:ilvl w:val="0"/>
          <w:numId w:val="9"/>
        </w:numPr>
        <w:spacing w:line="276" w:lineRule="auto"/>
        <w:jc w:val="both"/>
        <w:rPr>
          <w:bCs/>
        </w:rPr>
      </w:pPr>
      <w:r w:rsidRPr="00104DAE">
        <w:rPr>
          <w:bCs/>
        </w:rPr>
        <w:lastRenderedPageBreak/>
        <w:t>SREDSTVA ZA PROVOĐENJE ODLUKE</w:t>
      </w:r>
    </w:p>
    <w:p w:rsidR="00D5565E" w:rsidRDefault="00D5565E" w:rsidP="00D5565E">
      <w:pPr>
        <w:spacing w:line="276" w:lineRule="auto"/>
        <w:ind w:left="360"/>
        <w:jc w:val="both"/>
      </w:pPr>
    </w:p>
    <w:p w:rsidR="00D5565E" w:rsidRDefault="00D5565E" w:rsidP="00D5565E">
      <w:pPr>
        <w:spacing w:line="276" w:lineRule="auto"/>
        <w:ind w:left="360"/>
        <w:jc w:val="both"/>
      </w:pPr>
      <w:r>
        <w:t>Za provođenje ove odluke sredstva su osigurana u Proračunu Grada Metkovića</w:t>
      </w:r>
      <w:r w:rsidR="006A699F">
        <w:t>.</w:t>
      </w:r>
      <w:r>
        <w:t xml:space="preserve"> </w:t>
      </w:r>
    </w:p>
    <w:p w:rsidR="006A699F" w:rsidRDefault="006A699F" w:rsidP="00D5565E">
      <w:pPr>
        <w:spacing w:line="276" w:lineRule="auto"/>
        <w:ind w:left="360"/>
        <w:jc w:val="both"/>
      </w:pPr>
    </w:p>
    <w:p w:rsidR="00D5565E" w:rsidRPr="00D5565E" w:rsidRDefault="00296D30" w:rsidP="00D5565E">
      <w:pPr>
        <w:spacing w:line="276" w:lineRule="auto"/>
        <w:ind w:left="360"/>
        <w:jc w:val="both"/>
        <w:rPr>
          <w:b/>
          <w:bCs/>
        </w:rPr>
      </w:pPr>
      <w:r w:rsidRPr="00104DAE">
        <w:rPr>
          <w:bCs/>
        </w:rPr>
        <w:t>I</w:t>
      </w:r>
      <w:r w:rsidR="00D5565E" w:rsidRPr="00104DAE">
        <w:rPr>
          <w:bCs/>
        </w:rPr>
        <w:t>V.</w:t>
      </w:r>
      <w:r w:rsidR="00D5565E" w:rsidRPr="00D5565E">
        <w:rPr>
          <w:b/>
          <w:bCs/>
        </w:rPr>
        <w:t xml:space="preserve"> </w:t>
      </w:r>
      <w:r w:rsidR="004B0EF8">
        <w:rPr>
          <w:b/>
          <w:bCs/>
        </w:rPr>
        <w:t xml:space="preserve">     </w:t>
      </w:r>
      <w:r w:rsidR="004F31D3" w:rsidRPr="00104DAE">
        <w:rPr>
          <w:bCs/>
        </w:rPr>
        <w:t>SAVJETOVANJE S JAVNOŠĆU</w:t>
      </w:r>
    </w:p>
    <w:p w:rsidR="00D5565E" w:rsidRDefault="00D5565E" w:rsidP="00D5565E">
      <w:pPr>
        <w:spacing w:line="276" w:lineRule="auto"/>
        <w:ind w:left="360"/>
        <w:jc w:val="both"/>
      </w:pPr>
    </w:p>
    <w:p w:rsidR="00D5565E" w:rsidRDefault="00D5565E" w:rsidP="00D5565E">
      <w:pPr>
        <w:spacing w:line="276" w:lineRule="auto"/>
        <w:ind w:left="360"/>
        <w:jc w:val="both"/>
      </w:pPr>
      <w:r>
        <w:t xml:space="preserve">Člankom 11. Zakona o pravu na pristup informacijama („Narodne novine“ broj 25/13, 85/15 i 69/22) propisuje se obveza jedinica lokalne samouprave da u svrhu savjetovanja s javnošću javno objave na internetskim stranicama nacrte općih akata kojima se uređuju pitanja od značenja za život građana. Na taj se način želi upoznati javnost sa predloženim nacrtom Prijedloga i pribaviti mišljenja, primjedbe i prijedloge zainteresirane javnosti, kako bi predloženo, zakonito i stručno utemeljeno, bilo prihvaćeno od strane donositelja Prijedloga i u konačnosti ugrađeno u odredbe Prijedloga. </w:t>
      </w:r>
      <w:r w:rsidR="00A01F34" w:rsidRPr="00957BB6">
        <w:t>R</w:t>
      </w:r>
      <w:r w:rsidRPr="00957BB6">
        <w:t xml:space="preserve">ok savjetovanja s javnošću utvrđuje se </w:t>
      </w:r>
      <w:r w:rsidR="00957BB6" w:rsidRPr="00957BB6">
        <w:t>od 1</w:t>
      </w:r>
      <w:r w:rsidR="00892F39">
        <w:t>5</w:t>
      </w:r>
      <w:r w:rsidR="00957BB6" w:rsidRPr="00957BB6">
        <w:t xml:space="preserve">. </w:t>
      </w:r>
      <w:r w:rsidR="00957BB6">
        <w:t>l</w:t>
      </w:r>
      <w:r w:rsidR="00957BB6" w:rsidRPr="00957BB6">
        <w:t>istopada 2025.</w:t>
      </w:r>
      <w:r w:rsidRPr="00957BB6">
        <w:t xml:space="preserve">do </w:t>
      </w:r>
      <w:r w:rsidR="000C69C7">
        <w:t>3. studenog</w:t>
      </w:r>
      <w:r w:rsidRPr="00957BB6">
        <w:t xml:space="preserve"> 2025.g.</w:t>
      </w:r>
    </w:p>
    <w:p w:rsidR="00C65B61" w:rsidRDefault="00C65B61" w:rsidP="00D5565E">
      <w:pPr>
        <w:spacing w:line="276" w:lineRule="auto"/>
        <w:ind w:left="360"/>
        <w:jc w:val="both"/>
      </w:pPr>
    </w:p>
    <w:p w:rsidR="00296D30" w:rsidRDefault="00296D30" w:rsidP="00D5565E">
      <w:pPr>
        <w:spacing w:line="276" w:lineRule="auto"/>
        <w:ind w:left="360"/>
        <w:jc w:val="both"/>
      </w:pPr>
    </w:p>
    <w:p w:rsidR="00296D30" w:rsidRDefault="00296D30" w:rsidP="00D5565E">
      <w:pPr>
        <w:spacing w:line="276" w:lineRule="auto"/>
        <w:ind w:left="360"/>
        <w:jc w:val="both"/>
      </w:pPr>
    </w:p>
    <w:p w:rsidR="00296D30" w:rsidRDefault="00296D30" w:rsidP="00D5565E">
      <w:pPr>
        <w:spacing w:line="276" w:lineRule="auto"/>
        <w:ind w:left="360"/>
        <w:jc w:val="both"/>
      </w:pPr>
    </w:p>
    <w:p w:rsidR="00296D30" w:rsidRDefault="00296D30" w:rsidP="00D5565E">
      <w:pPr>
        <w:spacing w:line="276" w:lineRule="auto"/>
        <w:ind w:left="360"/>
        <w:jc w:val="both"/>
      </w:pPr>
    </w:p>
    <w:p w:rsidR="00296D30" w:rsidRDefault="00296D30" w:rsidP="00D5565E">
      <w:pPr>
        <w:spacing w:line="276" w:lineRule="auto"/>
        <w:ind w:left="360"/>
        <w:jc w:val="both"/>
      </w:pPr>
    </w:p>
    <w:sectPr w:rsidR="00296D30" w:rsidSect="008613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E16" w:rsidRDefault="00E13E16" w:rsidP="003E0A8D">
      <w:r>
        <w:separator/>
      </w:r>
    </w:p>
  </w:endnote>
  <w:endnote w:type="continuationSeparator" w:id="1">
    <w:p w:rsidR="00E13E16" w:rsidRDefault="00E13E16" w:rsidP="003E0A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E16" w:rsidRDefault="00E13E16" w:rsidP="003E0A8D">
      <w:r>
        <w:separator/>
      </w:r>
    </w:p>
  </w:footnote>
  <w:footnote w:type="continuationSeparator" w:id="1">
    <w:p w:rsidR="00E13E16" w:rsidRDefault="00E13E16" w:rsidP="003E0A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02EB6"/>
    <w:multiLevelType w:val="hybridMultilevel"/>
    <w:tmpl w:val="7CFEBE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BF664F2"/>
    <w:multiLevelType w:val="hybridMultilevel"/>
    <w:tmpl w:val="65749D3C"/>
    <w:lvl w:ilvl="0" w:tplc="EC6A2AE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727023A"/>
    <w:multiLevelType w:val="hybridMultilevel"/>
    <w:tmpl w:val="D61456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0E55423"/>
    <w:multiLevelType w:val="hybridMultilevel"/>
    <w:tmpl w:val="EFAC593C"/>
    <w:lvl w:ilvl="0" w:tplc="4D58873E">
      <w:start w:val="2"/>
      <w:numFmt w:val="bullet"/>
      <w:lvlText w:val="-"/>
      <w:lvlJc w:val="left"/>
      <w:pPr>
        <w:ind w:left="720" w:hanging="360"/>
      </w:pPr>
      <w:rPr>
        <w:rFonts w:ascii="Calibri" w:eastAsiaTheme="minorEastAsia"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2181A08"/>
    <w:multiLevelType w:val="hybridMultilevel"/>
    <w:tmpl w:val="E298A618"/>
    <w:lvl w:ilvl="0" w:tplc="412EF5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3731C8C"/>
    <w:multiLevelType w:val="hybridMultilevel"/>
    <w:tmpl w:val="9D8A2B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9E66BF2"/>
    <w:multiLevelType w:val="hybridMultilevel"/>
    <w:tmpl w:val="C89CA8DA"/>
    <w:lvl w:ilvl="0" w:tplc="EC6A2AE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D3568A4"/>
    <w:multiLevelType w:val="hybridMultilevel"/>
    <w:tmpl w:val="25825AF2"/>
    <w:lvl w:ilvl="0" w:tplc="9686FD26">
      <w:numFmt w:val="bullet"/>
      <w:lvlText w:val="-"/>
      <w:lvlJc w:val="left"/>
      <w:pPr>
        <w:ind w:left="6030" w:hanging="360"/>
      </w:pPr>
      <w:rPr>
        <w:rFonts w:ascii="Times New Roman" w:eastAsia="Times New Roman" w:hAnsi="Times New Roman" w:cs="Times New Roman"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8">
    <w:nsid w:val="782454B7"/>
    <w:multiLevelType w:val="hybridMultilevel"/>
    <w:tmpl w:val="E64239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D796C9E"/>
    <w:multiLevelType w:val="hybridMultilevel"/>
    <w:tmpl w:val="7D42C2E4"/>
    <w:lvl w:ilvl="0" w:tplc="EC6A2AE8">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2"/>
  </w:num>
  <w:num w:numId="6">
    <w:abstractNumId w:val="1"/>
  </w:num>
  <w:num w:numId="7">
    <w:abstractNumId w:val="9"/>
  </w:num>
  <w:num w:numId="8">
    <w:abstractNumId w:val="6"/>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characterSpacingControl w:val="doNotCompress"/>
  <w:footnotePr>
    <w:footnote w:id="0"/>
    <w:footnote w:id="1"/>
  </w:footnotePr>
  <w:endnotePr>
    <w:endnote w:id="0"/>
    <w:endnote w:id="1"/>
  </w:endnotePr>
  <w:compat/>
  <w:rsids>
    <w:rsidRoot w:val="001778C4"/>
    <w:rsid w:val="0000393B"/>
    <w:rsid w:val="00056D33"/>
    <w:rsid w:val="000715C5"/>
    <w:rsid w:val="00075E0E"/>
    <w:rsid w:val="000A3671"/>
    <w:rsid w:val="000A3ACA"/>
    <w:rsid w:val="000B17BF"/>
    <w:rsid w:val="000C0CF8"/>
    <w:rsid w:val="000C69C7"/>
    <w:rsid w:val="000D4C7A"/>
    <w:rsid w:val="000E3278"/>
    <w:rsid w:val="000E5CEC"/>
    <w:rsid w:val="00103AC3"/>
    <w:rsid w:val="00104DAE"/>
    <w:rsid w:val="00113EA3"/>
    <w:rsid w:val="0011419E"/>
    <w:rsid w:val="001252B6"/>
    <w:rsid w:val="00130C9A"/>
    <w:rsid w:val="00131A6E"/>
    <w:rsid w:val="00136904"/>
    <w:rsid w:val="0014092A"/>
    <w:rsid w:val="0017417E"/>
    <w:rsid w:val="001778C4"/>
    <w:rsid w:val="00192DD9"/>
    <w:rsid w:val="00196F53"/>
    <w:rsid w:val="001A50A0"/>
    <w:rsid w:val="001B7E98"/>
    <w:rsid w:val="001F620B"/>
    <w:rsid w:val="00200EA4"/>
    <w:rsid w:val="00207755"/>
    <w:rsid w:val="002159D0"/>
    <w:rsid w:val="00245F43"/>
    <w:rsid w:val="00251712"/>
    <w:rsid w:val="00260DE7"/>
    <w:rsid w:val="0026647E"/>
    <w:rsid w:val="00294368"/>
    <w:rsid w:val="00296D30"/>
    <w:rsid w:val="002A4847"/>
    <w:rsid w:val="002A663E"/>
    <w:rsid w:val="002A6A0E"/>
    <w:rsid w:val="002C27D2"/>
    <w:rsid w:val="002D7BCF"/>
    <w:rsid w:val="002F15BF"/>
    <w:rsid w:val="003014F8"/>
    <w:rsid w:val="00305D5A"/>
    <w:rsid w:val="00332106"/>
    <w:rsid w:val="00333741"/>
    <w:rsid w:val="003456C0"/>
    <w:rsid w:val="00345C14"/>
    <w:rsid w:val="00346096"/>
    <w:rsid w:val="00371A46"/>
    <w:rsid w:val="003802E5"/>
    <w:rsid w:val="00382EFE"/>
    <w:rsid w:val="003B789E"/>
    <w:rsid w:val="003E0A8D"/>
    <w:rsid w:val="003F0C89"/>
    <w:rsid w:val="003F6219"/>
    <w:rsid w:val="00443FD7"/>
    <w:rsid w:val="004460C5"/>
    <w:rsid w:val="00485D8E"/>
    <w:rsid w:val="004B0EF8"/>
    <w:rsid w:val="004C7869"/>
    <w:rsid w:val="004D1DB7"/>
    <w:rsid w:val="004F31D3"/>
    <w:rsid w:val="005030A9"/>
    <w:rsid w:val="00510DFB"/>
    <w:rsid w:val="005238B8"/>
    <w:rsid w:val="00533FE6"/>
    <w:rsid w:val="00534470"/>
    <w:rsid w:val="00537280"/>
    <w:rsid w:val="00537777"/>
    <w:rsid w:val="00541F70"/>
    <w:rsid w:val="005479E0"/>
    <w:rsid w:val="00555FC3"/>
    <w:rsid w:val="005944E4"/>
    <w:rsid w:val="005A2488"/>
    <w:rsid w:val="005F684B"/>
    <w:rsid w:val="00600CD6"/>
    <w:rsid w:val="006125E1"/>
    <w:rsid w:val="006143EE"/>
    <w:rsid w:val="00625672"/>
    <w:rsid w:val="006319D2"/>
    <w:rsid w:val="006354DA"/>
    <w:rsid w:val="006A2752"/>
    <w:rsid w:val="006A699F"/>
    <w:rsid w:val="006D72EE"/>
    <w:rsid w:val="006E0CC7"/>
    <w:rsid w:val="00707E70"/>
    <w:rsid w:val="00712DD5"/>
    <w:rsid w:val="007149C6"/>
    <w:rsid w:val="00722C92"/>
    <w:rsid w:val="007A1D0E"/>
    <w:rsid w:val="007B5EBE"/>
    <w:rsid w:val="007C1966"/>
    <w:rsid w:val="007D6E1C"/>
    <w:rsid w:val="008001C5"/>
    <w:rsid w:val="00850B65"/>
    <w:rsid w:val="00861363"/>
    <w:rsid w:val="00862EA3"/>
    <w:rsid w:val="008747FF"/>
    <w:rsid w:val="00876516"/>
    <w:rsid w:val="00892F39"/>
    <w:rsid w:val="00897EAD"/>
    <w:rsid w:val="008A00AB"/>
    <w:rsid w:val="008C16C4"/>
    <w:rsid w:val="008D336C"/>
    <w:rsid w:val="008D4678"/>
    <w:rsid w:val="008F3136"/>
    <w:rsid w:val="008F7E01"/>
    <w:rsid w:val="00902784"/>
    <w:rsid w:val="009224D4"/>
    <w:rsid w:val="00926B58"/>
    <w:rsid w:val="00944446"/>
    <w:rsid w:val="00952A13"/>
    <w:rsid w:val="00957BB6"/>
    <w:rsid w:val="009A455B"/>
    <w:rsid w:val="009C5300"/>
    <w:rsid w:val="009D20FE"/>
    <w:rsid w:val="009D4798"/>
    <w:rsid w:val="009D56C7"/>
    <w:rsid w:val="009E16F3"/>
    <w:rsid w:val="009F1C66"/>
    <w:rsid w:val="009F6F71"/>
    <w:rsid w:val="00A01F34"/>
    <w:rsid w:val="00A16B36"/>
    <w:rsid w:val="00A24D22"/>
    <w:rsid w:val="00A327B9"/>
    <w:rsid w:val="00A45B6E"/>
    <w:rsid w:val="00A47EB8"/>
    <w:rsid w:val="00A53F88"/>
    <w:rsid w:val="00A6350C"/>
    <w:rsid w:val="00A9484E"/>
    <w:rsid w:val="00AA3399"/>
    <w:rsid w:val="00AA7FF3"/>
    <w:rsid w:val="00AB0D76"/>
    <w:rsid w:val="00AD4D09"/>
    <w:rsid w:val="00AE0A4F"/>
    <w:rsid w:val="00AE4907"/>
    <w:rsid w:val="00B23A51"/>
    <w:rsid w:val="00B919D7"/>
    <w:rsid w:val="00BF180B"/>
    <w:rsid w:val="00BF4FC2"/>
    <w:rsid w:val="00C02756"/>
    <w:rsid w:val="00C2578C"/>
    <w:rsid w:val="00C25A26"/>
    <w:rsid w:val="00C51260"/>
    <w:rsid w:val="00C52479"/>
    <w:rsid w:val="00C639C4"/>
    <w:rsid w:val="00C65B61"/>
    <w:rsid w:val="00C75103"/>
    <w:rsid w:val="00C862A9"/>
    <w:rsid w:val="00CA77CF"/>
    <w:rsid w:val="00CD1F94"/>
    <w:rsid w:val="00CE0741"/>
    <w:rsid w:val="00D036E8"/>
    <w:rsid w:val="00D142FB"/>
    <w:rsid w:val="00D151B0"/>
    <w:rsid w:val="00D337ED"/>
    <w:rsid w:val="00D40421"/>
    <w:rsid w:val="00D5565E"/>
    <w:rsid w:val="00D5700A"/>
    <w:rsid w:val="00D62BE5"/>
    <w:rsid w:val="00D64BA2"/>
    <w:rsid w:val="00D6595A"/>
    <w:rsid w:val="00D76098"/>
    <w:rsid w:val="00D8205A"/>
    <w:rsid w:val="00D937D2"/>
    <w:rsid w:val="00DA3939"/>
    <w:rsid w:val="00DA4B07"/>
    <w:rsid w:val="00DA5543"/>
    <w:rsid w:val="00DB3CA2"/>
    <w:rsid w:val="00DB53CE"/>
    <w:rsid w:val="00DE0DE5"/>
    <w:rsid w:val="00DE24BF"/>
    <w:rsid w:val="00E13E16"/>
    <w:rsid w:val="00E171A8"/>
    <w:rsid w:val="00E237C5"/>
    <w:rsid w:val="00E53156"/>
    <w:rsid w:val="00E556C7"/>
    <w:rsid w:val="00E623E9"/>
    <w:rsid w:val="00E9417D"/>
    <w:rsid w:val="00ED0A04"/>
    <w:rsid w:val="00EE0874"/>
    <w:rsid w:val="00F061F6"/>
    <w:rsid w:val="00F225C0"/>
    <w:rsid w:val="00F42D33"/>
    <w:rsid w:val="00F50B80"/>
    <w:rsid w:val="00F75D0F"/>
    <w:rsid w:val="00F778D6"/>
    <w:rsid w:val="00F85929"/>
    <w:rsid w:val="00FE2A1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BA2"/>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rsid w:val="00D64BA2"/>
    <w:rPr>
      <w:color w:val="0000FF"/>
      <w:u w:val="single"/>
    </w:rPr>
  </w:style>
  <w:style w:type="paragraph" w:styleId="Odlomakpopisa">
    <w:name w:val="List Paragraph"/>
    <w:basedOn w:val="Normal"/>
    <w:uiPriority w:val="34"/>
    <w:qFormat/>
    <w:rsid w:val="00A45B6E"/>
    <w:pPr>
      <w:ind w:left="720"/>
      <w:contextualSpacing/>
    </w:pPr>
  </w:style>
  <w:style w:type="paragraph" w:styleId="Tekstbalonia">
    <w:name w:val="Balloon Text"/>
    <w:basedOn w:val="Normal"/>
    <w:link w:val="TekstbaloniaChar"/>
    <w:uiPriority w:val="99"/>
    <w:semiHidden/>
    <w:unhideWhenUsed/>
    <w:rsid w:val="006E0CC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0CC7"/>
    <w:rPr>
      <w:rFonts w:ascii="Segoe UI" w:hAnsi="Segoe UI" w:cs="Segoe UI"/>
      <w:sz w:val="18"/>
      <w:szCs w:val="18"/>
    </w:rPr>
  </w:style>
  <w:style w:type="paragraph" w:styleId="Tekstfusnote">
    <w:name w:val="footnote text"/>
    <w:basedOn w:val="Normal"/>
    <w:link w:val="TekstfusnoteChar"/>
    <w:uiPriority w:val="99"/>
    <w:semiHidden/>
    <w:unhideWhenUsed/>
    <w:rsid w:val="003E0A8D"/>
    <w:rPr>
      <w:sz w:val="20"/>
      <w:szCs w:val="20"/>
    </w:rPr>
  </w:style>
  <w:style w:type="character" w:customStyle="1" w:styleId="TekstfusnoteChar">
    <w:name w:val="Tekst fusnote Char"/>
    <w:basedOn w:val="Zadanifontodlomka"/>
    <w:link w:val="Tekstfusnote"/>
    <w:uiPriority w:val="99"/>
    <w:semiHidden/>
    <w:rsid w:val="003E0A8D"/>
  </w:style>
  <w:style w:type="character" w:styleId="Referencafusnote">
    <w:name w:val="footnote reference"/>
    <w:basedOn w:val="Zadanifontodlomka"/>
    <w:uiPriority w:val="99"/>
    <w:semiHidden/>
    <w:unhideWhenUsed/>
    <w:rsid w:val="003E0A8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p\My%20Documents\Mirela\narud&#382;benica%20-%20predlo&#382;ak%20-%20ured%20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FFBAA-8FAB-4F8A-A3E3-52E99739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narudžbenica - predložak - ured g</Template>
  <TotalTime>443</TotalTime>
  <Pages>4</Pages>
  <Words>839</Words>
  <Characters>4784</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5612</CharactersWithSpaces>
  <SharedDoc>false</SharedDoc>
  <HLinks>
    <vt:vector size="18" baseType="variant">
      <vt:variant>
        <vt:i4>4915320</vt:i4>
      </vt:variant>
      <vt:variant>
        <vt:i4>0</vt:i4>
      </vt:variant>
      <vt:variant>
        <vt:i4>0</vt:i4>
      </vt:variant>
      <vt:variant>
        <vt:i4>5</vt:i4>
      </vt:variant>
      <vt:variant>
        <vt:lpwstr>mailto:financije@metkovic.hr</vt:lpwstr>
      </vt:variant>
      <vt:variant>
        <vt:lpwstr/>
      </vt:variant>
      <vt:variant>
        <vt:i4>7143519</vt:i4>
      </vt:variant>
      <vt:variant>
        <vt:i4>-1</vt:i4>
      </vt:variant>
      <vt:variant>
        <vt:i4>1026</vt:i4>
      </vt:variant>
      <vt:variant>
        <vt:i4>1</vt:i4>
      </vt:variant>
      <vt:variant>
        <vt:lpwstr>rh_grb</vt:lpwstr>
      </vt:variant>
      <vt:variant>
        <vt:lpwstr/>
      </vt:variant>
      <vt:variant>
        <vt:i4>5177433</vt:i4>
      </vt:variant>
      <vt:variant>
        <vt:i4>-1</vt:i4>
      </vt:variant>
      <vt:variant>
        <vt:i4>1027</vt:i4>
      </vt:variant>
      <vt:variant>
        <vt:i4>1</vt:i4>
      </vt:variant>
      <vt:variant>
        <vt:lpwstr>hr)du-mt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Mojimir Vladimir</cp:lastModifiedBy>
  <cp:revision>51</cp:revision>
  <cp:lastPrinted>2025-08-22T11:45:00Z</cp:lastPrinted>
  <dcterms:created xsi:type="dcterms:W3CDTF">2025-09-22T11:57:00Z</dcterms:created>
  <dcterms:modified xsi:type="dcterms:W3CDTF">2025-10-15T09:11:00Z</dcterms:modified>
</cp:coreProperties>
</file>