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ed4e44599415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32264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JAVNA VATROGASNA POSTROJBA METKOVIĆ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833.114,15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946.938,18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797.917,42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947.662,58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724,40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49.988,75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40.054,44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49.988,75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40.054,44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14.792,02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40.778,84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275,7</w:t>
            </w:r>
          </w:p>
        </w:tc>
      </w:tr>
    </w:tbl>
    <w:p>
      <w:pPr>
        <w:spacing w:before="0" w:after="0"/>
      </w:pPr>
    </w:p>
    <w:p>
      <w:r>
        <w:t xml:space="preserve">Manjak prihoda u tekućem razdoblju rezultat je obveze knjiženja plaće za prosinac 2025. koja dospijeva u siječnju 2026. U navedenom razdoblju nema ostvarenih prihoda od prodaje nefinancijske imovine dok su rashodi za nabavu iste ostvareni u iznosu od 40.054,44 €. Navedeni rashod odnosi se na nabavu računalne opreme u iznosu od 528,14 €,oprema za grijanje ( klima Mitsubishi ) u iznosu od 1.604,04 €, opreme za protupožarnu zaštitu kao što su interventna odijela, čizme i sl. u iznosu od 6.621,99 €, ostala razna oprema u iznosu od 4.845,27 €, te u sklopu obnove voznog parka nabava vozila MAN TGS 26,440. u</w:t>
      </w:r>
    </w:p>
    <w:p>
      <w:r>
        <w:t xml:space="preserve">iznosu od 26.455,00 €. U navedenom razdoblju nije bilo ostvarenih primitaka i izdataka od financijske imovine. Ostvareni višak prethodnih razdoblja iznosi  39.131,23 €,a ukupno ostvareni manjak u 2025. godini iznosi 40.778,84 €,što znači da ukupni manjak prihoda i primitaka raspoloživih u sljedećem razdoblju iznosi 1.647,61 €.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13.994,78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38.563,54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275,6</w:t>
            </w:r>
          </w:p>
        </w:tc>
      </w:tr>
    </w:tbl>
    <w:p>
      <w:pPr>
        <w:spacing w:before="0" w:after="0"/>
      </w:pPr>
    </w:p>
    <w:p>
      <w:r>
        <w:t xml:space="preserve">Temeljem Odluke Vatrogasne zajednice grada Metkovića izvršen je prijenos financijskih sredstava u svrhu financiranja nabave vozila u iznosu od 15.000,00 €. Za istu svrhu nadležno Ministarstvo izvršilo je prijenos sredstava u iznosu od 7.000,00 €. Stavka je također rasla prijenosom sredstava Vatrogasne zajednice Dubrovačko-neretvanske županije u svrhu sufinanciranja plaće za sezonske vatrogasce.Prihod se odnosi i na refundaciju nastale štete u iznosu od 1.400,00 €.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659.538,55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750.381,11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113,8</w:t>
            </w:r>
          </w:p>
        </w:tc>
      </w:tr>
    </w:tbl>
    <w:p>
      <w:pPr>
        <w:spacing w:before="0" w:after="0"/>
      </w:pPr>
    </w:p>
    <w:p>
      <w:r>
        <w:t xml:space="preserve">Povećanje stavke uslijed donošenja Odluke o usklađenju bruto osnovice proračunskih korisnika Grada Metković, a koja se dijelom financira iz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677.012,27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840.412,83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124,1</w:t>
            </w:r>
          </w:p>
        </w:tc>
      </w:tr>
    </w:tbl>
    <w:p>
      <w:pPr>
        <w:spacing w:before="0" w:after="0"/>
      </w:pPr>
    </w:p>
    <w:p>
      <w:r>
        <w:t xml:space="preserve">Rast indeksa uslijed rasta koeficijenta i osnovice za obračun plaća te provođenje knjigovodstvenih evidencija u skladu s odredbama novog Pravilnika.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56.890,22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59.840,44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105,2</w:t>
            </w:r>
          </w:p>
        </w:tc>
      </w:tr>
    </w:tbl>
    <w:p>
      <w:pPr>
        <w:spacing w:before="0" w:after="0"/>
      </w:pPr>
    </w:p>
    <w:p>
      <w:r>
        <w:t xml:space="preserve">Stavka je veća u odnosu na prethodnu godinu, a odnosi se na neoporezive primitke kao što su nagrade za radne rezultate i topli obrok.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2.821,72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1141,1</w:t>
            </w:r>
          </w:p>
        </w:tc>
      </w:tr>
    </w:tbl>
    <w:p>
      <w:pPr>
        <w:spacing w:before="0" w:after="0"/>
      </w:pPr>
    </w:p>
    <w:p>
      <w:r>
        <w:t xml:space="preserve">Nabava autoguma u iznosu od 2.821,72 €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6.599,96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6.925,98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104,9</w:t>
            </w:r>
          </w:p>
        </w:tc>
      </w:tr>
    </w:tbl>
    <w:p>
      <w:pPr>
        <w:spacing w:before="0" w:after="0"/>
      </w:pPr>
    </w:p>
    <w:p>
      <w:r>
        <w:t xml:space="preserve">Stavka se odnosi na nabavu  čizama, uniformi i amblema za vatrogasnu uniformu.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428,4</w:t>
            </w:r>
          </w:p>
        </w:tc>
      </w:tr>
    </w:tbl>
    <w:p>
      <w:pPr>
        <w:spacing w:before="0" w:after="0"/>
      </w:pPr>
    </w:p>
    <w:p>
      <w:r>
        <w:t xml:space="preserve">Stavka se odnosi na nabavku prigodnih darova (kemijske olovke s gravurom, Neretvanska lađa) za partnere JVP-a i ostale rashode protokola.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od kreditnih i ostalih financijskih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</w:tbl>
    <w:p>
      <w:pPr>
        <w:spacing w:before="0" w:after="0"/>
      </w:pPr>
    </w:p>
    <w:p>
      <w:r>
        <w:t xml:space="preserve">Obveze za financijski leasing.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8.226,03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894,4</w:t>
            </w:r>
          </w:p>
        </w:tc>
      </w:tr>
    </w:tbl>
    <w:p>
      <w:pPr>
        <w:spacing w:before="0" w:after="0"/>
      </w:pPr>
    </w:p>
    <w:p>
      <w:r>
        <w:t xml:space="preserve">Stavka se najvećim dijelom odnosi na opremu za protupožarnu zaštitu kao što su kacige, jakne, čizme i interventna odijela u iznosu od 6.621,99 €.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29.809,97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26.455,00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88,7</w:t>
            </w:r>
          </w:p>
        </w:tc>
      </w:tr>
    </w:tbl>
    <w:p>
      <w:pPr>
        <w:spacing w:before="0" w:after="0"/>
      </w:pPr>
    </w:p>
    <w:p>
      <w:r>
        <w:t xml:space="preserve">U sklopu obnove voznog parka nabava novog vozila MAN TGS 26.440.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159.780,88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181.971,50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113,9</w:t>
            </w:r>
          </w:p>
        </w:tc>
      </w:tr>
    </w:tbl>
    <w:p>
      <w:pPr>
        <w:spacing w:before="0" w:after="0"/>
      </w:pPr>
    </w:p>
    <w:p>
      <w:r>
        <w:t xml:space="preserve">U sklopu obnove voznog parka nabava novog vozila MAN TGS 26.440.</w:t>
      </w:r>
    </w:p>
    <w:p>
      <w:r>
        <w:t xml:space="preserve">u iznosu od 26.455,00 €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prijevoznih sredstava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108.411,57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117.957,06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108,8</w:t>
            </w:r>
          </w:p>
        </w:tc>
      </w:tr>
    </w:tbl>
    <w:p>
      <w:pPr>
        <w:spacing w:before="0" w:after="0"/>
      </w:pPr>
    </w:p>
    <w:p>
      <w:r>
        <w:t xml:space="preserve">Rashodovanje vozila IVECO Daily 50/35C1V.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61.591,93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60.826,44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98,8</w:t>
            </w:r>
          </w:p>
        </w:tc>
      </w:tr>
    </w:tbl>
    <w:p>
      <w:pPr>
        <w:spacing w:before="0" w:after="0"/>
      </w:pPr>
    </w:p>
    <w:p>
      <w:r>
        <w:t xml:space="preserve">Obveze za plaću iz prosinca 2025. koja dospijeva u siječnju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2.810,95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165,2</w:t>
            </w:r>
          </w:p>
        </w:tc>
      </w:tr>
    </w:tbl>
    <w:p>
      <w:pPr>
        <w:spacing w:before="0" w:after="0"/>
      </w:pPr>
    </w:p>
    <w:p>
      <w:r>
        <w:t xml:space="preserve">Obveze za tekuće materijalne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tekuće obveze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3.091,73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2.159,17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69,8</w:t>
            </w:r>
          </w:p>
        </w:tc>
      </w:tr>
    </w:tbl>
    <w:p>
      <w:pPr>
        <w:spacing w:before="0" w:after="0"/>
      </w:pPr>
    </w:p>
    <w:p>
      <w:r>
        <w:t xml:space="preserve">Obračunati PDV za prosinac 2025 koji dospijeva u siječnju 2026. U iznosu od 2.159,17 €.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 (šifre 241 do 245)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23.229,19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18.876,78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81,3</w:t>
            </w:r>
          </w:p>
        </w:tc>
      </w:tr>
    </w:tbl>
    <w:p>
      <w:pPr>
        <w:spacing w:before="0" w:after="0"/>
      </w:pPr>
    </w:p>
    <w:p>
      <w:r>
        <w:t xml:space="preserve">Leasing – nabava novog vozila MAN TGS 26,440.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predujmove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12.053,86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11.260,26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93,4</w:t>
            </w:r>
          </w:p>
        </w:tc>
      </w:tr>
    </w:tbl>
    <w:p>
      <w:pPr>
        <w:spacing w:before="0" w:after="0"/>
      </w:pPr>
    </w:p>
    <w:p>
      <w:r>
        <w:t xml:space="preserve">Stanje na kontu 129120 obuhvaća izvršene predujmove za robu koja je fizički zaprimljena u izvještajnom razdoblju. Zbog administrativnih razloga na strani dobavljača do datuma sastavljanja izvještaja nije zaprimljen račun. Zatvaranje potraživanja izvršit će se odmah po primitku istog.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Javni red i sigurnost (šifre 031 do 036)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847.906,17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987.717,02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116,5</w:t>
            </w:r>
          </w:p>
        </w:tc>
      </w:tr>
    </w:tbl>
    <w:p>
      <w:pPr>
        <w:spacing w:before="0" w:after="0"/>
      </w:pPr>
    </w:p>
    <w:p>
      <w:r>
        <w:t xml:space="preserve">Prema funkcijskoj klasifikaciji razvrstavaju se rashodi poslovanja razreda 3 u iznosu od 947.662,58 €,te rashodi za nabavu nefinancijske imovine razreda 4 u iznosu od 40.054,44 €.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91.551,08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početku izvještajnog razdoblja je 91.551,08 € koje se odnosilo na materijalne rashode, obveze za leasing i rashode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84.673,34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 godini obveze iznose 84.673,34 €,a odnose se na nepodmirene obveze za plaću iz prosinca 2025,obveze za leasing i nepodmirene materijalne rashode.U 2025. godini obveze iznose 84.673,34 €,a odnose se na nepodmirene obveze za plaću iz prosinca 2025,obveze za leasing i nepodmirene materijalne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2.810,95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iznosi 2.810,95 € koje će u dogovoru s dobavljačima biti podmireno u siječnju 2026.g.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81.862,39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na kraju izvještajnog razdoblja iznosi  81.862,39 € ,a odnosi se na:</w:t>
      </w:r>
    </w:p>
    <w:p>
      <w:r>
        <w:t xml:space="preserve">231- Obveze za plaću iz prosinca 2025. koja dospijeva u siječnju 2026. u iznosu 60.826,44 €, </w:t>
      </w:r>
    </w:p>
    <w:p>
      <w:r>
        <w:t xml:space="preserve">239 – obveze za PDV za prosinac 2025 koji dospijeva u siječnju 2026.,u iznosu od 2.159,17 €.</w:t>
      </w:r>
    </w:p>
    <w:p>
      <w:r>
        <w:t xml:space="preserve">24 -  obveze za leasing – 18.876,78 €.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b11ef8bbbd4a7c" /></Relationships>
</file>