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82d7c6b25470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32027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USTANOVA ZA KULTURU I SPORT METKOVIĆ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660.402,23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812.646,15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561.097,41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728.199,77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99.304,82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84.446,38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110.984,32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125.536,87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110.984,32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125.536,87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11.679,50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41.090,49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351,8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, prihodi poslovanja ostvareni su  iznosu od 812.646,15 EUR.  Rashodi poslovanja ostvareni su u iznosu od 853.736,64 EUR i odnose na trošak plaće djelatnika i troškova redovnog poslovanja Ustanove .  Redovno poslovanje Ustanove  odnosi se na održavanje raznih manifestacija i koncerata, održavanje sportskih borilišta na području grada Metkovića  koja su dana na korištenju i skrb Ustanovi. U navedenom razdoblju ostvaren je manjak prihoda poslovanja u iznosu od 41.090,90. Manjak prihoda ostavren u ovoj izvještajnoj godini ponajviše se odnosi na trošak plaće za 12. mjesec i rashoda koji su evidentirani u 2025. god a prihodi ostvareni u prethodnoj godini.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660.402,23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812.646,15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123,1</w:t>
            </w:r>
          </w:p>
        </w:tc>
      </w:tr>
    </w:tbl>
    <w:p>
      <w:pPr>
        <w:spacing w:before="0" w:after="0"/>
      </w:pPr>
    </w:p>
    <w:p>
      <w:r>
        <w:t xml:space="preserve">Ukupni prihodi ustanove ostavreni u ovoj izvještajnoj godini. Prihodi se odnose na prihode iz nadležnog proračuna i prihoda od prodaje robe i pruženih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64,2</w:t>
            </w:r>
          </w:p>
        </w:tc>
      </w:tr>
    </w:tbl>
    <w:p>
      <w:pPr>
        <w:spacing w:before="0" w:after="0"/>
      </w:pPr>
    </w:p>
    <w:p>
      <w:r>
        <w:t xml:space="preserve">Sredstva dobivena na natječajima ministarstva kulture i medija i Dubrovačko Neretvanske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 ostavren po naplaćenoj šteti na službenom vozilu od osiguranja.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73.347,62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88.129,59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120,2</w:t>
            </w:r>
          </w:p>
        </w:tc>
      </w:tr>
    </w:tbl>
    <w:p>
      <w:pPr>
        <w:spacing w:before="0" w:after="0"/>
      </w:pPr>
    </w:p>
    <w:p>
      <w:r>
        <w:t xml:space="preserve">Prihodi Ustanove od najma prostora, prodaje pića i kokica i pruženih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574.129,61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715.545,80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124,6</w:t>
            </w:r>
          </w:p>
        </w:tc>
      </w:tr>
    </w:tbl>
    <w:p>
      <w:pPr>
        <w:spacing w:before="0" w:after="0"/>
      </w:pPr>
    </w:p>
    <w:p>
      <w:r>
        <w:t xml:space="preserve">Prihod iz nadležnog proračuna na pokriće redovnih rashoda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352.457,33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408.332,55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115,9</w:t>
            </w:r>
          </w:p>
        </w:tc>
      </w:tr>
    </w:tbl>
    <w:p>
      <w:pPr>
        <w:spacing w:before="0" w:after="0"/>
      </w:pPr>
    </w:p>
    <w:p>
      <w:r>
        <w:t xml:space="preserve">Rashodi za  plaće djelatnike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11.929,90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12.987,59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</w:tbl>
    <w:p>
      <w:pPr>
        <w:spacing w:before="0" w:after="0"/>
      </w:pPr>
    </w:p>
    <w:p>
      <w:r>
        <w:t xml:space="preserve">Putni troškovi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5.494,68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135,9</w:t>
            </w:r>
          </w:p>
        </w:tc>
      </w:tr>
    </w:tbl>
    <w:p>
      <w:pPr>
        <w:spacing w:before="0" w:after="0"/>
      </w:pPr>
    </w:p>
    <w:p>
      <w:r>
        <w:t xml:space="preserve">Materijal potreban za redovno poslovanje i održavanje prostora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2.878,05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154,6</w:t>
            </w:r>
          </w:p>
        </w:tc>
      </w:tr>
    </w:tbl>
    <w:p>
      <w:pPr>
        <w:spacing w:before="0" w:after="0"/>
      </w:pPr>
    </w:p>
    <w:p>
      <w:r>
        <w:t xml:space="preserve">Materijal utrošen za održavanje sportskih terena.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11.290,96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17.590,18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155,8</w:t>
            </w:r>
          </w:p>
        </w:tc>
      </w:tr>
    </w:tbl>
    <w:p>
      <w:pPr>
        <w:spacing w:before="0" w:after="0"/>
      </w:pPr>
    </w:p>
    <w:p>
      <w:r>
        <w:t xml:space="preserve">Trošak električne energije i goriva za službeno vozilo koji služi za obilazak sportskih borilišta kojima upravlja Ustanova.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22.133,14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38.522,60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174,0</w:t>
            </w:r>
          </w:p>
        </w:tc>
      </w:tr>
    </w:tbl>
    <w:p>
      <w:pPr>
        <w:spacing w:before="0" w:after="0"/>
      </w:pPr>
    </w:p>
    <w:p>
      <w:r>
        <w:t xml:space="preserve">Servis umetnih terena i održavanje ostalih sportskih terena.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11.046,01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64.258,71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581,7</w:t>
            </w:r>
          </w:p>
        </w:tc>
      </w:tr>
    </w:tbl>
    <w:p>
      <w:pPr>
        <w:spacing w:before="0" w:after="0"/>
      </w:pPr>
    </w:p>
    <w:p>
      <w:r>
        <w:t xml:space="preserve">Rashodi se odnose na održavanje sportske infrastrukture.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41.691,17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66.183,74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158,7</w:t>
            </w:r>
          </w:p>
        </w:tc>
      </w:tr>
    </w:tbl>
    <w:p>
      <w:pPr>
        <w:spacing w:before="0" w:after="0"/>
      </w:pPr>
    </w:p>
    <w:p>
      <w:r>
        <w:t xml:space="preserve">Trošak manifestacija koje Ustnova provodi tijekom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10.142,31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11.572,58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114,1</w:t>
            </w:r>
          </w:p>
        </w:tc>
      </w:tr>
    </w:tbl>
    <w:p>
      <w:pPr>
        <w:spacing w:before="0" w:after="0"/>
      </w:pPr>
    </w:p>
    <w:p>
      <w:r>
        <w:t xml:space="preserve">Rashodi za odvoz i zbrinjavanje komunalnog otpada.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Zakupnine i najamnine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9.408,70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</w:tbl>
    <w:p>
      <w:pPr>
        <w:spacing w:before="0" w:after="0"/>
      </w:pPr>
    </w:p>
    <w:p>
      <w:r>
        <w:t xml:space="preserve">Najam filmova koji se prikazuju u kinu.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1.131,09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1.842,08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162,9</w:t>
            </w:r>
          </w:p>
        </w:tc>
      </w:tr>
    </w:tbl>
    <w:p>
      <w:pPr>
        <w:spacing w:before="0" w:after="0"/>
      </w:pPr>
    </w:p>
    <w:p>
      <w:r>
        <w:t xml:space="preserve">Održavanje mrežne stanice Ustanove.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19.101,85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7.422,35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38,9</w:t>
            </w:r>
          </w:p>
        </w:tc>
      </w:tr>
    </w:tbl>
    <w:p>
      <w:pPr>
        <w:spacing w:before="0" w:after="0"/>
      </w:pPr>
    </w:p>
    <w:p>
      <w:r>
        <w:t xml:space="preserve">Preneseni višak iz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neproizvedene dugotrajne imovine (šifre 411+412)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72.708,44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69.080,00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95,0</w:t>
            </w:r>
          </w:p>
        </w:tc>
      </w:tr>
    </w:tbl>
    <w:p>
      <w:pPr>
        <w:spacing w:before="0" w:after="0"/>
      </w:pPr>
    </w:p>
    <w:p>
      <w:r>
        <w:t xml:space="preserve">Rashodi se odnose na radove automatskog navodnajvanja prirodnog travnjaka o kojem se skrbi Ustanova.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30.797,13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41.419,19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134,5</w:t>
            </w:r>
          </w:p>
        </w:tc>
      </w:tr>
    </w:tbl>
    <w:p>
      <w:pPr>
        <w:spacing w:before="0" w:after="0"/>
      </w:pPr>
    </w:p>
    <w:p>
      <w:r>
        <w:t xml:space="preserve">Opremanje kazališta novi cugovima i kupanja opreme na redovno poslovanje.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12.006,43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Kupnja službeog vozila za potrebe održavanja udaljenih sportskih terena o kojima skrbi Ustanova.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7.478,75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3.031,25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40,5</w:t>
            </w:r>
          </w:p>
        </w:tc>
      </w:tr>
    </w:tbl>
    <w:p>
      <w:pPr>
        <w:spacing w:before="0" w:after="0"/>
      </w:pPr>
    </w:p>
    <w:p>
      <w:r>
        <w:t xml:space="preserve">Projektna dokumentacija.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17.460,46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Zbog ulaska Ustanove u sustav riznice novčana srestva s računa prebačena su u gradski proračun.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Obvezni i preventivni zdravstveni pregledi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2228,1</w:t>
            </w:r>
          </w:p>
        </w:tc>
      </w:tr>
    </w:tbl>
    <w:p>
      <w:pPr>
        <w:spacing w:before="0" w:after="0"/>
      </w:pPr>
    </w:p>
    <w:p>
      <w:r>
        <w:t xml:space="preserve">Povećanje rashoda zbog odlaska djelatnika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Autorski honorari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36.522,87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38.271,70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104,8</w:t>
            </w:r>
          </w:p>
        </w:tc>
      </w:tr>
    </w:tbl>
    <w:p>
      <w:pPr>
        <w:spacing w:before="0" w:after="0"/>
      </w:pPr>
    </w:p>
    <w:p>
      <w:r>
        <w:t xml:space="preserve">Trošak za izvođače koji nastupaju na menifestacijama koje organizira Ustanova.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Ugovori o djelu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6.569,44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9.779,53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148,9</w:t>
            </w:r>
          </w:p>
        </w:tc>
      </w:tr>
    </w:tbl>
    <w:p>
      <w:pPr>
        <w:spacing w:before="0" w:after="0"/>
      </w:pPr>
    </w:p>
    <w:p>
      <w:r>
        <w:t xml:space="preserve">Ugovori za djelatnike koji su radili na klizalištu u sklopu manifestacije Ledena bajka na Neretvi.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434.271,30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475.690,49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109,5</w:t>
            </w:r>
          </w:p>
        </w:tc>
      </w:tr>
    </w:tbl>
    <w:p>
      <w:pPr>
        <w:spacing w:before="0" w:after="0"/>
      </w:pPr>
    </w:p>
    <w:p>
      <w:r>
        <w:t xml:space="preserve">Kupnja opreme i instaliranje kazališnih cugova u sklopu poboljšanja usluge za kranje korisnike.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12.006,43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Kupnja službenog vozila.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Umjetnička, literarna i znanstvena djela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23.307,29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26.338,54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r>
        <w:t xml:space="preserve">Potrebna projektna dokumentacija za izvođenje planiranig radova.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17.460,46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Sredstva prebačena u gradski proračun zbog ulaska u riznicu.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10.497,66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novčanih srestava u proračunu Grada zbog ulaska u sustav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5.232,73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podskupina računa 193 zatvorena te prebačeni na na odgovarajuće račune razreda 3 Rashodi poslovanja.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3.120,62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1105,7</w:t>
            </w:r>
          </w:p>
        </w:tc>
      </w:tr>
    </w:tbl>
    <w:p>
      <w:pPr>
        <w:spacing w:before="0" w:after="0"/>
      </w:pPr>
    </w:p>
    <w:p>
      <w:r>
        <w:t xml:space="preserve">Obveze se odnose za trošak plaće koji je knjižen u ovoj izvještanoj godini  a isplata će biti ispalata u siječnju.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1.062,72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224,7</w:t>
            </w:r>
          </w:p>
        </w:tc>
      </w:tr>
    </w:tbl>
    <w:p>
      <w:pPr>
        <w:spacing w:before="0" w:after="0"/>
      </w:pPr>
    </w:p>
    <w:p>
      <w:r>
        <w:t xml:space="preserve">Troškovi prijevoza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7.422,35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-33.668,14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-453,6</w:t>
            </w:r>
          </w:p>
        </w:tc>
      </w:tr>
    </w:tbl>
    <w:p>
      <w:pPr>
        <w:spacing w:before="0" w:after="0"/>
      </w:pPr>
    </w:p>
    <w:p>
      <w:r>
        <w:t xml:space="preserve">Ukupni ostavreni manjak poslovanja u tekućoj godini koji će biti pokriven u sljedećoj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2.348,96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1383,8</w:t>
            </w:r>
          </w:p>
        </w:tc>
      </w:tr>
    </w:tbl>
    <w:p>
      <w:pPr>
        <w:spacing w:before="0" w:after="0"/>
      </w:pPr>
    </w:p>
    <w:p>
      <w:r>
        <w:t xml:space="preserve">Rashodi vezani za trošak plaće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jamčevne pologe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Jamčevni polog za zakup poslovnog prostora.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Rekreacija, kultura i religija (šifre 081 do 086)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672.081,73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853.736,64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127,0</w:t>
            </w:r>
          </w:p>
        </w:tc>
      </w:tr>
    </w:tbl>
    <w:p>
      <w:pPr>
        <w:spacing w:before="0" w:after="0"/>
      </w:pPr>
    </w:p>
    <w:p>
      <w:r>
        <w:t xml:space="preserve">Prema funkcijskoj klasifikaciji razvrstavaju se rashodi poslovanja u službu kulture i službu sporta.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34.504,99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se odnose na trošak plaće evidentiran u izvještajnom razdoblju te obveza povrata jamčevnog pologa. Obveze se biti podmirene u sljedećoj godini.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832be14888473b" /></Relationships>
</file>