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5140" w14:textId="0F432A5B" w:rsidR="0073749E" w:rsidRPr="00262A15" w:rsidRDefault="0073749E" w:rsidP="0073749E">
      <w:pPr>
        <w:tabs>
          <w:tab w:val="left" w:pos="0"/>
        </w:tabs>
        <w:spacing w:after="0" w:line="240" w:lineRule="auto"/>
        <w:rPr>
          <w:rFonts w:ascii="Times New Roman" w:eastAsia="Times New Roman" w:hAnsi="Times New Roman" w:cs="Times New Roman"/>
          <w:sz w:val="24"/>
          <w:szCs w:val="24"/>
          <w:lang w:eastAsia="hr-HR"/>
        </w:rPr>
      </w:pPr>
      <w:r w:rsidRPr="0093236E">
        <w:rPr>
          <w:rFonts w:ascii="Arial Narrow" w:eastAsia="Times New Roman" w:hAnsi="Arial Narrow" w:cs="Times New Roman"/>
          <w:sz w:val="24"/>
          <w:szCs w:val="24"/>
          <w:lang w:eastAsia="hr-HR"/>
        </w:rPr>
        <w:t xml:space="preserve">   </w:t>
      </w:r>
      <w:r>
        <w:rPr>
          <w:rFonts w:ascii="Arial Narrow" w:eastAsia="Times New Roman" w:hAnsi="Arial Narrow" w:cs="Times New Roman"/>
          <w:sz w:val="24"/>
          <w:szCs w:val="24"/>
          <w:lang w:eastAsia="hr-HR"/>
        </w:rPr>
        <w:t xml:space="preserve">                          </w:t>
      </w:r>
      <w:r w:rsidR="00262A15">
        <w:rPr>
          <w:rFonts w:ascii="Arial Narrow" w:eastAsia="Times New Roman" w:hAnsi="Arial Narrow" w:cs="Times New Roman"/>
          <w:sz w:val="24"/>
          <w:szCs w:val="24"/>
          <w:lang w:eastAsia="hr-HR"/>
        </w:rPr>
        <w:t xml:space="preserve">      </w:t>
      </w:r>
      <w:r w:rsidRPr="00262A15">
        <w:rPr>
          <w:rFonts w:ascii="Times New Roman" w:eastAsia="Times New Roman" w:hAnsi="Times New Roman" w:cs="Times New Roman"/>
          <w:sz w:val="24"/>
          <w:szCs w:val="24"/>
          <w:lang w:eastAsia="hr-HR"/>
        </w:rPr>
        <w:object w:dxaOrig="2055" w:dyaOrig="2560" w14:anchorId="475A9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5" o:title=""/>
          </v:shape>
          <o:OLEObject Type="Embed" ProgID="CDraw4" ShapeID="_x0000_i1025" DrawAspect="Content" ObjectID="_1838366371" r:id="rId6"/>
        </w:object>
      </w:r>
      <w:r w:rsidRPr="00262A15">
        <w:rPr>
          <w:rFonts w:ascii="Times New Roman" w:eastAsia="Times New Roman" w:hAnsi="Times New Roman" w:cs="Times New Roman"/>
          <w:sz w:val="24"/>
          <w:szCs w:val="24"/>
          <w:lang w:eastAsia="hr-HR"/>
        </w:rPr>
        <w:t xml:space="preserve">     </w:t>
      </w:r>
    </w:p>
    <w:p w14:paraId="382DDF24" w14:textId="77777777" w:rsidR="0073749E" w:rsidRPr="00262A15" w:rsidRDefault="0073749E" w:rsidP="0073749E">
      <w:pPr>
        <w:tabs>
          <w:tab w:val="left" w:pos="0"/>
          <w:tab w:val="left" w:pos="851"/>
          <w:tab w:val="left" w:pos="2269"/>
          <w:tab w:val="left" w:pos="3261"/>
          <w:tab w:val="left" w:pos="5387"/>
        </w:tabs>
        <w:spacing w:after="0" w:line="240" w:lineRule="auto"/>
        <w:ind w:right="15"/>
        <w:rPr>
          <w:rFonts w:ascii="Times New Roman" w:eastAsia="Times New Roman" w:hAnsi="Times New Roman" w:cs="Times New Roman"/>
          <w:b/>
          <w:sz w:val="24"/>
          <w:szCs w:val="24"/>
          <w:lang w:eastAsia="hr-HR"/>
        </w:rPr>
      </w:pPr>
      <w:r w:rsidRPr="00262A15">
        <w:rPr>
          <w:rFonts w:ascii="Times New Roman" w:eastAsia="Times New Roman" w:hAnsi="Times New Roman" w:cs="Times New Roman"/>
          <w:b/>
          <w:sz w:val="24"/>
          <w:szCs w:val="24"/>
          <w:lang w:eastAsia="hr-HR"/>
        </w:rPr>
        <w:t xml:space="preserve">                REPUBLIKA HRVATSKA</w:t>
      </w:r>
    </w:p>
    <w:p w14:paraId="52D62837" w14:textId="77777777" w:rsidR="0073749E" w:rsidRPr="00262A15" w:rsidRDefault="0073749E" w:rsidP="0073749E">
      <w:pPr>
        <w:tabs>
          <w:tab w:val="left" w:pos="0"/>
          <w:tab w:val="left" w:pos="851"/>
          <w:tab w:val="left" w:pos="2269"/>
          <w:tab w:val="left" w:pos="3261"/>
          <w:tab w:val="left" w:pos="5387"/>
        </w:tabs>
        <w:spacing w:after="0" w:line="240" w:lineRule="auto"/>
        <w:ind w:right="15"/>
        <w:rPr>
          <w:rFonts w:ascii="Times New Roman" w:eastAsia="Times New Roman" w:hAnsi="Times New Roman" w:cs="Times New Roman"/>
          <w:b/>
          <w:iCs/>
          <w:sz w:val="24"/>
          <w:szCs w:val="24"/>
          <w:lang w:eastAsia="hr-HR"/>
        </w:rPr>
      </w:pPr>
      <w:r w:rsidRPr="00262A15">
        <w:rPr>
          <w:rFonts w:ascii="Times New Roman" w:eastAsia="Times New Roman" w:hAnsi="Times New Roman" w:cs="Times New Roman"/>
          <w:b/>
          <w:iCs/>
          <w:sz w:val="24"/>
          <w:szCs w:val="24"/>
          <w:lang w:eastAsia="hr-HR"/>
        </w:rPr>
        <w:t>DUBROVAČKO-NERETVANSKA ŽUPANIJA</w:t>
      </w:r>
    </w:p>
    <w:p w14:paraId="7CD1B266" w14:textId="77777777" w:rsidR="0073749E" w:rsidRPr="0031270C" w:rsidRDefault="0073749E" w:rsidP="0073749E">
      <w:pPr>
        <w:tabs>
          <w:tab w:val="left" w:pos="0"/>
        </w:tabs>
        <w:spacing w:after="0" w:line="240" w:lineRule="auto"/>
        <w:rPr>
          <w:rFonts w:ascii="Times New Roman" w:eastAsia="Times New Roman" w:hAnsi="Times New Roman" w:cs="Times New Roman"/>
          <w:sz w:val="24"/>
          <w:szCs w:val="24"/>
          <w:lang w:eastAsia="hr-HR"/>
        </w:rPr>
      </w:pPr>
      <w:r w:rsidRPr="00262A15">
        <w:rPr>
          <w:rFonts w:ascii="Times New Roman" w:eastAsia="Times New Roman" w:hAnsi="Times New Roman" w:cs="Times New Roman"/>
          <w:noProof/>
          <w:color w:val="333333"/>
          <w:sz w:val="24"/>
          <w:szCs w:val="24"/>
          <w:lang w:eastAsia="hr-HR"/>
        </w:rPr>
        <w:drawing>
          <wp:inline distT="0" distB="0" distL="0" distR="0" wp14:anchorId="7876E169" wp14:editId="03B26904">
            <wp:extent cx="276225" cy="352425"/>
            <wp:effectExtent l="19050" t="0" r="9525" b="0"/>
            <wp:docPr id="1"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7"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262A15">
        <w:rPr>
          <w:rFonts w:ascii="Times New Roman" w:eastAsia="Times New Roman" w:hAnsi="Times New Roman" w:cs="Times New Roman"/>
          <w:sz w:val="24"/>
          <w:szCs w:val="24"/>
          <w:lang w:eastAsia="hr-HR"/>
        </w:rPr>
        <w:t xml:space="preserve">  </w:t>
      </w:r>
      <w:r w:rsidRPr="0031270C">
        <w:rPr>
          <w:rFonts w:ascii="Times New Roman" w:eastAsia="Times New Roman" w:hAnsi="Times New Roman" w:cs="Times New Roman"/>
          <w:b/>
          <w:sz w:val="24"/>
          <w:szCs w:val="24"/>
          <w:lang w:eastAsia="hr-HR"/>
        </w:rPr>
        <w:t>GRAD METKOVIĆ</w:t>
      </w:r>
    </w:p>
    <w:p w14:paraId="13B5ECE4" w14:textId="77777777" w:rsidR="0073749E" w:rsidRPr="00262A15" w:rsidRDefault="0073749E" w:rsidP="0073749E">
      <w:pPr>
        <w:spacing w:after="0" w:line="240" w:lineRule="auto"/>
        <w:rPr>
          <w:rFonts w:ascii="Times New Roman" w:eastAsia="Times New Roman" w:hAnsi="Times New Roman" w:cs="Times New Roman"/>
          <w:sz w:val="24"/>
          <w:szCs w:val="24"/>
          <w:lang w:eastAsia="hr-HR"/>
        </w:rPr>
      </w:pPr>
    </w:p>
    <w:p w14:paraId="454DA7CA" w14:textId="77777777" w:rsidR="0073749E" w:rsidRPr="00262A15" w:rsidRDefault="0073749E" w:rsidP="0073749E">
      <w:pPr>
        <w:spacing w:after="0" w:line="240" w:lineRule="auto"/>
        <w:rPr>
          <w:rFonts w:ascii="Times New Roman" w:eastAsia="Times New Roman" w:hAnsi="Times New Roman" w:cs="Times New Roman"/>
          <w:b/>
          <w:sz w:val="24"/>
          <w:szCs w:val="24"/>
          <w:lang w:eastAsia="hr-HR"/>
        </w:rPr>
      </w:pPr>
      <w:r w:rsidRPr="00262A15">
        <w:rPr>
          <w:rFonts w:ascii="Times New Roman" w:eastAsia="Times New Roman" w:hAnsi="Times New Roman" w:cs="Times New Roman"/>
          <w:b/>
          <w:sz w:val="24"/>
          <w:szCs w:val="24"/>
          <w:lang w:eastAsia="hr-HR"/>
        </w:rPr>
        <w:t>JEDINSTVENI UPRAVNI ODJEL</w:t>
      </w:r>
    </w:p>
    <w:p w14:paraId="4F2ADCBB" w14:textId="77777777" w:rsidR="0073749E" w:rsidRPr="00262A15" w:rsidRDefault="0073749E" w:rsidP="0073749E">
      <w:pPr>
        <w:spacing w:after="0" w:line="240" w:lineRule="auto"/>
        <w:rPr>
          <w:rFonts w:ascii="Times New Roman" w:eastAsia="Times New Roman" w:hAnsi="Times New Roman" w:cs="Times New Roman"/>
          <w:b/>
          <w:sz w:val="24"/>
          <w:szCs w:val="24"/>
          <w:lang w:eastAsia="hr-HR"/>
        </w:rPr>
      </w:pPr>
      <w:r w:rsidRPr="00262A15">
        <w:rPr>
          <w:rFonts w:ascii="Times New Roman" w:eastAsia="Times New Roman" w:hAnsi="Times New Roman" w:cs="Times New Roman"/>
          <w:b/>
          <w:sz w:val="24"/>
          <w:szCs w:val="24"/>
          <w:lang w:eastAsia="hr-HR"/>
        </w:rPr>
        <w:t>Odsjek za komunalne poslove, prostorno planiranje,</w:t>
      </w:r>
    </w:p>
    <w:p w14:paraId="3A62BE70" w14:textId="77777777" w:rsidR="0073749E" w:rsidRPr="00262A15" w:rsidRDefault="0073749E" w:rsidP="0073749E">
      <w:pPr>
        <w:spacing w:after="0" w:line="240" w:lineRule="auto"/>
        <w:rPr>
          <w:rFonts w:ascii="Times New Roman" w:eastAsia="Times New Roman" w:hAnsi="Times New Roman" w:cs="Times New Roman"/>
          <w:b/>
          <w:sz w:val="24"/>
          <w:szCs w:val="24"/>
          <w:lang w:eastAsia="hr-HR"/>
        </w:rPr>
      </w:pPr>
      <w:r w:rsidRPr="00262A15">
        <w:rPr>
          <w:rFonts w:ascii="Times New Roman" w:eastAsia="Times New Roman" w:hAnsi="Times New Roman" w:cs="Times New Roman"/>
          <w:b/>
          <w:sz w:val="24"/>
          <w:szCs w:val="24"/>
          <w:lang w:eastAsia="hr-HR"/>
        </w:rPr>
        <w:t>gospodarstvo i fondove EU</w:t>
      </w:r>
    </w:p>
    <w:p w14:paraId="7930939E" w14:textId="77777777" w:rsidR="0073749E" w:rsidRPr="00262A15" w:rsidRDefault="0073749E" w:rsidP="0073749E">
      <w:pPr>
        <w:spacing w:after="0" w:line="240" w:lineRule="auto"/>
        <w:rPr>
          <w:rFonts w:ascii="Times New Roman" w:eastAsia="Times New Roman" w:hAnsi="Times New Roman" w:cs="Times New Roman"/>
          <w:sz w:val="24"/>
          <w:szCs w:val="24"/>
          <w:lang w:eastAsia="hr-HR"/>
        </w:rPr>
      </w:pPr>
    </w:p>
    <w:p w14:paraId="77028E49" w14:textId="7C710C68" w:rsidR="0031270C" w:rsidRDefault="0073749E" w:rsidP="0031270C">
      <w:pPr>
        <w:autoSpaceDE w:val="0"/>
        <w:autoSpaceDN w:val="0"/>
        <w:adjustRightInd w:val="0"/>
        <w:spacing w:after="0" w:line="240" w:lineRule="auto"/>
        <w:rPr>
          <w:rFonts w:ascii="Times New Roman" w:eastAsia="Times New Roman" w:hAnsi="Times New Roman" w:cs="Times New Roman"/>
          <w:sz w:val="24"/>
          <w:szCs w:val="24"/>
          <w:lang w:eastAsia="hr-HR"/>
        </w:rPr>
      </w:pPr>
      <w:r w:rsidRPr="00262A15">
        <w:rPr>
          <w:rFonts w:ascii="Times New Roman" w:eastAsia="Times New Roman" w:hAnsi="Times New Roman" w:cs="Times New Roman"/>
          <w:sz w:val="24"/>
          <w:szCs w:val="24"/>
          <w:lang w:eastAsia="hr-HR"/>
        </w:rPr>
        <w:t>KLASA:</w:t>
      </w:r>
      <w:r w:rsidR="00ED5722" w:rsidRPr="00262A15">
        <w:rPr>
          <w:rFonts w:ascii="Times New Roman" w:eastAsia="Times New Roman" w:hAnsi="Times New Roman" w:cs="Times New Roman"/>
          <w:sz w:val="24"/>
          <w:szCs w:val="24"/>
          <w:lang w:eastAsia="hr-HR"/>
        </w:rPr>
        <w:t xml:space="preserve"> </w:t>
      </w:r>
      <w:r w:rsidR="00D56529">
        <w:rPr>
          <w:rFonts w:ascii="Times New Roman" w:eastAsia="Times New Roman" w:hAnsi="Times New Roman" w:cs="Times New Roman"/>
          <w:sz w:val="24"/>
          <w:szCs w:val="24"/>
          <w:lang w:eastAsia="hr-HR"/>
        </w:rPr>
        <w:t>363</w:t>
      </w:r>
      <w:r w:rsidR="00D84DB2" w:rsidRPr="00CB2171">
        <w:rPr>
          <w:rFonts w:ascii="Times New Roman" w:eastAsia="Times New Roman" w:hAnsi="Times New Roman" w:cs="Times New Roman"/>
          <w:sz w:val="24"/>
          <w:szCs w:val="24"/>
          <w:lang w:eastAsia="hr-HR"/>
        </w:rPr>
        <w:t>-</w:t>
      </w:r>
      <w:r w:rsidR="00CB2171" w:rsidRPr="00CB2171">
        <w:rPr>
          <w:rFonts w:ascii="Times New Roman" w:eastAsia="Times New Roman" w:hAnsi="Times New Roman" w:cs="Times New Roman"/>
          <w:sz w:val="24"/>
          <w:szCs w:val="24"/>
          <w:lang w:eastAsia="hr-HR"/>
        </w:rPr>
        <w:t>0</w:t>
      </w:r>
      <w:r w:rsidR="00D56529">
        <w:rPr>
          <w:rFonts w:ascii="Times New Roman" w:eastAsia="Times New Roman" w:hAnsi="Times New Roman" w:cs="Times New Roman"/>
          <w:sz w:val="24"/>
          <w:szCs w:val="24"/>
          <w:lang w:eastAsia="hr-HR"/>
        </w:rPr>
        <w:t>1</w:t>
      </w:r>
      <w:r w:rsidR="00D84DB2" w:rsidRPr="00CB2171">
        <w:rPr>
          <w:rFonts w:ascii="Times New Roman" w:eastAsia="Times New Roman" w:hAnsi="Times New Roman" w:cs="Times New Roman"/>
          <w:sz w:val="24"/>
          <w:szCs w:val="24"/>
          <w:lang w:eastAsia="hr-HR"/>
        </w:rPr>
        <w:t>/</w:t>
      </w:r>
      <w:r w:rsidR="00CB2171" w:rsidRPr="00CB2171">
        <w:rPr>
          <w:rFonts w:ascii="Times New Roman" w:eastAsia="Times New Roman" w:hAnsi="Times New Roman" w:cs="Times New Roman"/>
          <w:sz w:val="24"/>
          <w:szCs w:val="24"/>
          <w:lang w:eastAsia="hr-HR"/>
        </w:rPr>
        <w:t>26</w:t>
      </w:r>
      <w:r w:rsidR="00D84DB2" w:rsidRPr="00CB2171">
        <w:rPr>
          <w:rFonts w:ascii="Times New Roman" w:eastAsia="Times New Roman" w:hAnsi="Times New Roman" w:cs="Times New Roman"/>
          <w:sz w:val="24"/>
          <w:szCs w:val="24"/>
          <w:lang w:eastAsia="hr-HR"/>
        </w:rPr>
        <w:t>-0</w:t>
      </w:r>
      <w:r w:rsidR="00A41314">
        <w:rPr>
          <w:rFonts w:ascii="Times New Roman" w:eastAsia="Times New Roman" w:hAnsi="Times New Roman" w:cs="Times New Roman"/>
          <w:sz w:val="24"/>
          <w:szCs w:val="24"/>
          <w:lang w:eastAsia="hr-HR"/>
        </w:rPr>
        <w:t>6</w:t>
      </w:r>
      <w:r w:rsidR="00D84DB2" w:rsidRPr="00CB2171">
        <w:rPr>
          <w:rFonts w:ascii="Times New Roman" w:eastAsia="Times New Roman" w:hAnsi="Times New Roman" w:cs="Times New Roman"/>
          <w:sz w:val="24"/>
          <w:szCs w:val="24"/>
          <w:lang w:eastAsia="hr-HR"/>
        </w:rPr>
        <w:t>/</w:t>
      </w:r>
      <w:r w:rsidR="00A6549B">
        <w:rPr>
          <w:rFonts w:ascii="Times New Roman" w:eastAsia="Times New Roman" w:hAnsi="Times New Roman" w:cs="Times New Roman"/>
          <w:sz w:val="24"/>
          <w:szCs w:val="24"/>
          <w:lang w:eastAsia="hr-HR"/>
        </w:rPr>
        <w:t>0</w:t>
      </w:r>
      <w:r w:rsidR="00D56529">
        <w:rPr>
          <w:rFonts w:ascii="Times New Roman" w:eastAsia="Times New Roman" w:hAnsi="Times New Roman" w:cs="Times New Roman"/>
          <w:sz w:val="24"/>
          <w:szCs w:val="24"/>
          <w:lang w:eastAsia="hr-HR"/>
        </w:rPr>
        <w:t>1</w:t>
      </w:r>
    </w:p>
    <w:p w14:paraId="1A702274" w14:textId="5F0706FB" w:rsidR="0073749E" w:rsidRPr="00932ACE" w:rsidRDefault="0073749E" w:rsidP="0031270C">
      <w:pPr>
        <w:autoSpaceDE w:val="0"/>
        <w:autoSpaceDN w:val="0"/>
        <w:adjustRightInd w:val="0"/>
        <w:spacing w:after="0" w:line="240" w:lineRule="auto"/>
        <w:rPr>
          <w:rFonts w:ascii="Times New Roman" w:eastAsia="Times New Roman" w:hAnsi="Times New Roman" w:cs="Times New Roman"/>
          <w:sz w:val="24"/>
          <w:szCs w:val="24"/>
          <w:lang w:eastAsia="hr-HR"/>
        </w:rPr>
      </w:pPr>
      <w:r w:rsidRPr="00262A15">
        <w:rPr>
          <w:rFonts w:ascii="Times New Roman" w:eastAsia="Times New Roman" w:hAnsi="Times New Roman" w:cs="Times New Roman"/>
          <w:sz w:val="24"/>
          <w:szCs w:val="24"/>
          <w:lang w:eastAsia="hr-HR"/>
        </w:rPr>
        <w:t xml:space="preserve">URBROJ: </w:t>
      </w:r>
      <w:r w:rsidR="002A34AA" w:rsidRPr="00932ACE">
        <w:rPr>
          <w:rFonts w:ascii="Times New Roman" w:eastAsia="Times New Roman" w:hAnsi="Times New Roman" w:cs="Times New Roman"/>
          <w:sz w:val="24"/>
          <w:szCs w:val="24"/>
          <w:lang w:eastAsia="hr-HR"/>
        </w:rPr>
        <w:t>2117-10-01-</w:t>
      </w:r>
      <w:r w:rsidR="00C968C6">
        <w:rPr>
          <w:rFonts w:ascii="Times New Roman" w:eastAsia="Times New Roman" w:hAnsi="Times New Roman" w:cs="Times New Roman"/>
          <w:sz w:val="24"/>
          <w:szCs w:val="24"/>
          <w:lang w:eastAsia="hr-HR"/>
        </w:rPr>
        <w:t>02-</w:t>
      </w:r>
      <w:r w:rsidR="008C4772">
        <w:rPr>
          <w:rFonts w:ascii="Times New Roman" w:eastAsia="Times New Roman" w:hAnsi="Times New Roman" w:cs="Times New Roman"/>
          <w:sz w:val="24"/>
          <w:szCs w:val="24"/>
          <w:lang w:eastAsia="hr-HR"/>
        </w:rPr>
        <w:t>26</w:t>
      </w:r>
      <w:r w:rsidR="002A34AA" w:rsidRPr="00932ACE">
        <w:rPr>
          <w:rFonts w:ascii="Times New Roman" w:eastAsia="Times New Roman" w:hAnsi="Times New Roman" w:cs="Times New Roman"/>
          <w:sz w:val="24"/>
          <w:szCs w:val="24"/>
          <w:lang w:eastAsia="hr-HR"/>
        </w:rPr>
        <w:t>-1</w:t>
      </w:r>
    </w:p>
    <w:p w14:paraId="5AE67589" w14:textId="70B2CCEF" w:rsidR="0073749E" w:rsidRPr="00262A15" w:rsidRDefault="0073749E" w:rsidP="0073749E">
      <w:pPr>
        <w:rPr>
          <w:rFonts w:ascii="Times New Roman" w:eastAsia="Times New Roman" w:hAnsi="Times New Roman" w:cs="Times New Roman"/>
          <w:sz w:val="24"/>
          <w:szCs w:val="24"/>
          <w:lang w:eastAsia="hr-HR"/>
        </w:rPr>
      </w:pPr>
      <w:r w:rsidRPr="00932ACE">
        <w:rPr>
          <w:rFonts w:ascii="Times New Roman" w:eastAsia="Times New Roman" w:hAnsi="Times New Roman" w:cs="Times New Roman"/>
          <w:sz w:val="24"/>
          <w:szCs w:val="24"/>
          <w:lang w:eastAsia="hr-HR"/>
        </w:rPr>
        <w:t xml:space="preserve">Metković, </w:t>
      </w:r>
      <w:r w:rsidR="00D56529">
        <w:rPr>
          <w:rFonts w:ascii="Times New Roman" w:eastAsia="Times New Roman" w:hAnsi="Times New Roman" w:cs="Times New Roman"/>
          <w:sz w:val="24"/>
          <w:szCs w:val="24"/>
          <w:lang w:eastAsia="hr-HR"/>
        </w:rPr>
        <w:t>22</w:t>
      </w:r>
      <w:r w:rsidR="00D84DB2" w:rsidRPr="00932ACE">
        <w:rPr>
          <w:rFonts w:ascii="Times New Roman" w:eastAsia="Times New Roman" w:hAnsi="Times New Roman" w:cs="Times New Roman"/>
          <w:sz w:val="24"/>
          <w:szCs w:val="24"/>
          <w:lang w:eastAsia="hr-HR"/>
        </w:rPr>
        <w:t>.</w:t>
      </w:r>
      <w:r w:rsidR="00147D1C" w:rsidRPr="00932ACE">
        <w:rPr>
          <w:rFonts w:ascii="Times New Roman" w:eastAsia="Times New Roman" w:hAnsi="Times New Roman" w:cs="Times New Roman"/>
          <w:sz w:val="24"/>
          <w:szCs w:val="24"/>
          <w:lang w:eastAsia="hr-HR"/>
        </w:rPr>
        <w:t xml:space="preserve"> </w:t>
      </w:r>
      <w:r w:rsidR="008C4772">
        <w:rPr>
          <w:rFonts w:ascii="Times New Roman" w:eastAsia="Times New Roman" w:hAnsi="Times New Roman" w:cs="Times New Roman"/>
          <w:sz w:val="24"/>
          <w:szCs w:val="24"/>
          <w:lang w:eastAsia="hr-HR"/>
        </w:rPr>
        <w:t>travnja</w:t>
      </w:r>
      <w:r w:rsidRPr="00932ACE">
        <w:rPr>
          <w:rFonts w:ascii="Times New Roman" w:eastAsia="Times New Roman" w:hAnsi="Times New Roman" w:cs="Times New Roman"/>
          <w:sz w:val="24"/>
          <w:szCs w:val="24"/>
          <w:lang w:eastAsia="hr-HR"/>
        </w:rPr>
        <w:t xml:space="preserve"> 202</w:t>
      </w:r>
      <w:r w:rsidR="008C4772">
        <w:rPr>
          <w:rFonts w:ascii="Times New Roman" w:eastAsia="Times New Roman" w:hAnsi="Times New Roman" w:cs="Times New Roman"/>
          <w:sz w:val="24"/>
          <w:szCs w:val="24"/>
          <w:lang w:eastAsia="hr-HR"/>
        </w:rPr>
        <w:t>6</w:t>
      </w:r>
      <w:r w:rsidRPr="00932ACE">
        <w:rPr>
          <w:rFonts w:ascii="Times New Roman" w:eastAsia="Times New Roman" w:hAnsi="Times New Roman" w:cs="Times New Roman"/>
          <w:sz w:val="24"/>
          <w:szCs w:val="24"/>
          <w:lang w:eastAsia="hr-HR"/>
        </w:rPr>
        <w:t>.</w:t>
      </w:r>
      <w:r w:rsidR="00147D1C" w:rsidRPr="00932ACE">
        <w:rPr>
          <w:rFonts w:ascii="Times New Roman" w:eastAsia="Times New Roman" w:hAnsi="Times New Roman" w:cs="Times New Roman"/>
          <w:sz w:val="24"/>
          <w:szCs w:val="24"/>
          <w:lang w:eastAsia="hr-HR"/>
        </w:rPr>
        <w:t xml:space="preserve"> </w:t>
      </w:r>
      <w:r w:rsidRPr="00932ACE">
        <w:rPr>
          <w:rFonts w:ascii="Times New Roman" w:eastAsia="Times New Roman" w:hAnsi="Times New Roman" w:cs="Times New Roman"/>
          <w:sz w:val="24"/>
          <w:szCs w:val="24"/>
          <w:lang w:eastAsia="hr-HR"/>
        </w:rPr>
        <w:t>g</w:t>
      </w:r>
      <w:r w:rsidR="00147D1C" w:rsidRPr="00932ACE">
        <w:rPr>
          <w:rFonts w:ascii="Times New Roman" w:eastAsia="Times New Roman" w:hAnsi="Times New Roman" w:cs="Times New Roman"/>
          <w:sz w:val="24"/>
          <w:szCs w:val="24"/>
          <w:lang w:eastAsia="hr-HR"/>
        </w:rPr>
        <w:t>odine</w:t>
      </w:r>
      <w:r w:rsidRPr="00262A15">
        <w:rPr>
          <w:rFonts w:ascii="Times New Roman" w:eastAsia="Times New Roman" w:hAnsi="Times New Roman" w:cs="Times New Roman"/>
          <w:sz w:val="24"/>
          <w:szCs w:val="24"/>
          <w:lang w:eastAsia="hr-HR"/>
        </w:rPr>
        <w:t xml:space="preserve">  </w:t>
      </w:r>
    </w:p>
    <w:tbl>
      <w:tblPr>
        <w:tblW w:w="9498" w:type="dxa"/>
        <w:tblCellMar>
          <w:top w:w="15" w:type="dxa"/>
          <w:left w:w="15" w:type="dxa"/>
          <w:bottom w:w="15" w:type="dxa"/>
          <w:right w:w="15" w:type="dxa"/>
        </w:tblCellMar>
        <w:tblLook w:val="04A0" w:firstRow="1" w:lastRow="0" w:firstColumn="1" w:lastColumn="0" w:noHBand="0" w:noVBand="1"/>
      </w:tblPr>
      <w:tblGrid>
        <w:gridCol w:w="2694"/>
        <w:gridCol w:w="6804"/>
      </w:tblGrid>
      <w:tr w:rsidR="00066B61" w:rsidRPr="00066B61" w14:paraId="119BF7E4" w14:textId="77777777" w:rsidTr="00B5421B">
        <w:trPr>
          <w:trHeight w:val="2077"/>
        </w:trPr>
        <w:tc>
          <w:tcPr>
            <w:tcW w:w="9498" w:type="dxa"/>
            <w:gridSpan w:val="2"/>
            <w:vAlign w:val="center"/>
            <w:hideMark/>
          </w:tcPr>
          <w:p w14:paraId="5F20117D" w14:textId="66D1C4C2" w:rsidR="008C4772" w:rsidRPr="008C4772" w:rsidRDefault="0031270C" w:rsidP="00D56529">
            <w:pPr>
              <w:spacing w:after="0"/>
              <w:jc w:val="center"/>
              <w:rPr>
                <w:rFonts w:ascii="Times New Roman" w:hAnsi="Times New Roman" w:cs="Times New Roman"/>
                <w:b/>
                <w:bCs/>
                <w:sz w:val="24"/>
                <w:szCs w:val="24"/>
                <w:u w:val="single"/>
              </w:rPr>
            </w:pPr>
            <w:r>
              <w:rPr>
                <w:rFonts w:ascii="Times New Roman" w:hAnsi="Times New Roman" w:cs="Times New Roman"/>
                <w:b/>
                <w:sz w:val="24"/>
                <w:szCs w:val="24"/>
              </w:rPr>
              <w:t xml:space="preserve"> </w:t>
            </w:r>
            <w:r w:rsidR="00853EF9" w:rsidRPr="004A2D54">
              <w:rPr>
                <w:rFonts w:ascii="Times New Roman" w:hAnsi="Times New Roman" w:cs="Times New Roman"/>
                <w:b/>
                <w:sz w:val="24"/>
                <w:szCs w:val="24"/>
                <w:u w:val="single"/>
              </w:rPr>
              <w:t>NACRT</w:t>
            </w:r>
            <w:r w:rsidR="00D56529">
              <w:rPr>
                <w:rFonts w:ascii="Times New Roman" w:hAnsi="Times New Roman" w:cs="Times New Roman"/>
                <w:b/>
                <w:sz w:val="24"/>
                <w:szCs w:val="24"/>
                <w:u w:val="single"/>
              </w:rPr>
              <w:t xml:space="preserve"> PRIJEDLOGA </w:t>
            </w:r>
            <w:r w:rsidR="008C4772" w:rsidRPr="008C4772">
              <w:rPr>
                <w:rFonts w:ascii="Times New Roman" w:hAnsi="Times New Roman" w:cs="Times New Roman"/>
                <w:b/>
                <w:bCs/>
                <w:sz w:val="24"/>
                <w:szCs w:val="24"/>
                <w:u w:val="single"/>
              </w:rPr>
              <w:t xml:space="preserve">ODLUKE O </w:t>
            </w:r>
            <w:r w:rsidR="00D56529">
              <w:rPr>
                <w:rFonts w:ascii="Times New Roman" w:hAnsi="Times New Roman" w:cs="Times New Roman"/>
                <w:b/>
                <w:bCs/>
                <w:sz w:val="24"/>
                <w:szCs w:val="24"/>
                <w:u w:val="single"/>
              </w:rPr>
              <w:t xml:space="preserve">GROBLJIMA </w:t>
            </w:r>
          </w:p>
          <w:p w14:paraId="0FA799B5" w14:textId="6C4BDBA6" w:rsidR="00F70A7E" w:rsidRDefault="00F70A7E" w:rsidP="00967DFA"/>
          <w:p w14:paraId="2BC076D8" w14:textId="77777777" w:rsidR="00967DFA" w:rsidRPr="004A2D54" w:rsidRDefault="00066B61" w:rsidP="00967DFA">
            <w:pPr>
              <w:rPr>
                <w:rFonts w:ascii="Times New Roman" w:hAnsi="Times New Roman" w:cs="Times New Roman"/>
                <w:b/>
                <w:bCs/>
                <w:i/>
                <w:sz w:val="24"/>
                <w:szCs w:val="24"/>
              </w:rPr>
            </w:pPr>
            <w:r w:rsidRPr="004A2D54">
              <w:rPr>
                <w:rFonts w:ascii="Times New Roman" w:hAnsi="Times New Roman" w:cs="Times New Roman"/>
                <w:b/>
                <w:bCs/>
                <w:i/>
                <w:sz w:val="24"/>
                <w:szCs w:val="24"/>
              </w:rPr>
              <w:t>POZIV JAVNOSTI ZA DOSTAVU MIŠLJENJA, PRIMJEDBI I PRIJEDLOGA  PUTEM INTERNETSKOG SAVJETOVANJA SA JAVNOŠĆU</w:t>
            </w:r>
          </w:p>
        </w:tc>
      </w:tr>
      <w:tr w:rsidR="00066B61" w:rsidRPr="00066B61" w14:paraId="0FEB431E" w14:textId="77777777" w:rsidTr="00B5421B">
        <w:trPr>
          <w:trHeight w:val="1545"/>
        </w:trPr>
        <w:tc>
          <w:tcPr>
            <w:tcW w:w="2694" w:type="dxa"/>
            <w:vAlign w:val="center"/>
            <w:hideMark/>
          </w:tcPr>
          <w:p w14:paraId="27819AE1" w14:textId="77777777" w:rsidR="009A1495" w:rsidRPr="004A2D54" w:rsidRDefault="00066B61" w:rsidP="009A1495">
            <w:pPr>
              <w:spacing w:after="0"/>
              <w:rPr>
                <w:rFonts w:ascii="Times New Roman" w:hAnsi="Times New Roman" w:cs="Times New Roman"/>
                <w:i/>
                <w:sz w:val="24"/>
                <w:szCs w:val="24"/>
              </w:rPr>
            </w:pPr>
            <w:r w:rsidRPr="004A2D54">
              <w:rPr>
                <w:rFonts w:ascii="Times New Roman" w:hAnsi="Times New Roman" w:cs="Times New Roman"/>
                <w:i/>
                <w:sz w:val="24"/>
                <w:szCs w:val="24"/>
              </w:rPr>
              <w:t xml:space="preserve">RAZLOZI DONOŠENJA </w:t>
            </w:r>
            <w:r w:rsidR="009A1495" w:rsidRPr="004A2D54">
              <w:rPr>
                <w:rFonts w:ascii="Times New Roman" w:hAnsi="Times New Roman" w:cs="Times New Roman"/>
                <w:i/>
                <w:sz w:val="24"/>
                <w:szCs w:val="24"/>
              </w:rPr>
              <w:t xml:space="preserve">              </w:t>
            </w:r>
          </w:p>
          <w:p w14:paraId="321F744B" w14:textId="77777777" w:rsidR="00066B61" w:rsidRPr="009A1495" w:rsidRDefault="00066B61" w:rsidP="009A1495">
            <w:pPr>
              <w:spacing w:after="0"/>
              <w:rPr>
                <w:rFonts w:ascii="Times New Roman" w:hAnsi="Times New Roman" w:cs="Times New Roman"/>
                <w:i/>
                <w:sz w:val="24"/>
                <w:szCs w:val="24"/>
              </w:rPr>
            </w:pPr>
            <w:r w:rsidRPr="004A2D54">
              <w:rPr>
                <w:rFonts w:ascii="Times New Roman" w:hAnsi="Times New Roman" w:cs="Times New Roman"/>
                <w:i/>
                <w:sz w:val="24"/>
                <w:szCs w:val="24"/>
              </w:rPr>
              <w:t>AKTA</w:t>
            </w:r>
          </w:p>
        </w:tc>
        <w:tc>
          <w:tcPr>
            <w:tcW w:w="6804" w:type="dxa"/>
            <w:vAlign w:val="center"/>
            <w:hideMark/>
          </w:tcPr>
          <w:p w14:paraId="08523E2D" w14:textId="699DB3DC" w:rsidR="007760AC" w:rsidRDefault="00B5421B" w:rsidP="00BE585D">
            <w:pPr>
              <w:spacing w:after="0"/>
              <w:jc w:val="both"/>
              <w:rPr>
                <w:rFonts w:ascii="Times New Roman" w:hAnsi="Times New Roman" w:cs="Times New Roman"/>
                <w:sz w:val="24"/>
                <w:szCs w:val="24"/>
              </w:rPr>
            </w:pPr>
            <w:r w:rsidRPr="00B5421B">
              <w:rPr>
                <w:rFonts w:ascii="Times New Roman" w:hAnsi="Times New Roman" w:cs="Times New Roman"/>
                <w:sz w:val="24"/>
                <w:szCs w:val="24"/>
              </w:rPr>
              <w:t xml:space="preserve">Svrha </w:t>
            </w:r>
            <w:r>
              <w:rPr>
                <w:rFonts w:ascii="Times New Roman" w:hAnsi="Times New Roman" w:cs="Times New Roman"/>
                <w:sz w:val="24"/>
                <w:szCs w:val="24"/>
              </w:rPr>
              <w:t xml:space="preserve">ove </w:t>
            </w:r>
            <w:r w:rsidRPr="00B5421B">
              <w:rPr>
                <w:rFonts w:ascii="Times New Roman" w:hAnsi="Times New Roman" w:cs="Times New Roman"/>
                <w:sz w:val="24"/>
                <w:szCs w:val="24"/>
              </w:rPr>
              <w:t>Odluke je osigurati pravni okvir za učinkovito i transparentno upravljanje grobljima sukladno novom Zakonu o grobljima</w:t>
            </w:r>
            <w:r>
              <w:rPr>
                <w:rFonts w:ascii="Times New Roman" w:hAnsi="Times New Roman" w:cs="Times New Roman"/>
                <w:sz w:val="24"/>
                <w:szCs w:val="24"/>
              </w:rPr>
              <w:t xml:space="preserve"> </w:t>
            </w:r>
            <w:r w:rsidRPr="00B5421B">
              <w:rPr>
                <w:rFonts w:ascii="Times New Roman" w:hAnsi="Times New Roman" w:cs="Times New Roman"/>
                <w:sz w:val="24"/>
                <w:szCs w:val="24"/>
              </w:rPr>
              <w:t>(„Narodne novine“ broj: 78/25 i 80/25)</w:t>
            </w:r>
            <w:r>
              <w:rPr>
                <w:rFonts w:ascii="Times New Roman" w:hAnsi="Times New Roman" w:cs="Times New Roman"/>
                <w:sz w:val="24"/>
                <w:szCs w:val="24"/>
              </w:rPr>
              <w:t xml:space="preserve">. </w:t>
            </w:r>
            <w:r w:rsidRPr="00B5421B">
              <w:rPr>
                <w:rFonts w:ascii="Times New Roman" w:hAnsi="Times New Roman" w:cs="Times New Roman"/>
                <w:sz w:val="24"/>
                <w:szCs w:val="24"/>
              </w:rPr>
              <w:t>Člankom 9. stavkom 10.</w:t>
            </w:r>
            <w:r>
              <w:rPr>
                <w:rFonts w:ascii="Times New Roman" w:hAnsi="Times New Roman" w:cs="Times New Roman"/>
                <w:sz w:val="24"/>
                <w:szCs w:val="24"/>
              </w:rPr>
              <w:t xml:space="preserve"> navedenog </w:t>
            </w:r>
            <w:r w:rsidRPr="00B5421B">
              <w:rPr>
                <w:rFonts w:ascii="Times New Roman" w:hAnsi="Times New Roman" w:cs="Times New Roman"/>
                <w:sz w:val="24"/>
                <w:szCs w:val="24"/>
              </w:rPr>
              <w:t xml:space="preserve">Zakona propisano je da predstavničko tijelo jedinice lokalne samouprave donosi </w:t>
            </w:r>
            <w:r>
              <w:rPr>
                <w:rFonts w:ascii="Times New Roman" w:hAnsi="Times New Roman" w:cs="Times New Roman"/>
                <w:sz w:val="24"/>
                <w:szCs w:val="24"/>
              </w:rPr>
              <w:t>O</w:t>
            </w:r>
            <w:r w:rsidRPr="00B5421B">
              <w:rPr>
                <w:rFonts w:ascii="Times New Roman" w:hAnsi="Times New Roman" w:cs="Times New Roman"/>
                <w:sz w:val="24"/>
                <w:szCs w:val="24"/>
              </w:rPr>
              <w:t xml:space="preserve">dluku kojom se uređuju: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w:t>
            </w:r>
            <w:r w:rsidRPr="00B5421B">
              <w:rPr>
                <w:rFonts w:ascii="Times New Roman" w:hAnsi="Times New Roman" w:cs="Times New Roman"/>
                <w:sz w:val="24"/>
                <w:szCs w:val="24"/>
              </w:rPr>
              <w:lastRenderedPageBreak/>
              <w:t xml:space="preserve">groblja s drugom jedinicom lokalne samouprave, mogućnost da se grobno mjesto dodijeli na korištenje bez obveze premještanja ostataka tijela umrlih osoba u zajedničku grobnicu, pravila za određivanje naknade za stjecanje opreme i uređaja koji se nalaze na grobnom mjestu bez korisnika grobnog mjesta i prekršajne sankcije za prekršitelje odredbi. </w:t>
            </w:r>
          </w:p>
          <w:p w14:paraId="740AC99E" w14:textId="136342A8" w:rsidR="00B5421B" w:rsidRDefault="00B5421B" w:rsidP="00BE585D">
            <w:pPr>
              <w:spacing w:after="0"/>
              <w:jc w:val="both"/>
              <w:rPr>
                <w:rFonts w:ascii="Times New Roman" w:hAnsi="Times New Roman" w:cs="Times New Roman"/>
                <w:sz w:val="24"/>
                <w:szCs w:val="24"/>
              </w:rPr>
            </w:pPr>
            <w:r w:rsidRPr="00B5421B">
              <w:rPr>
                <w:rFonts w:ascii="Times New Roman" w:hAnsi="Times New Roman" w:cs="Times New Roman"/>
                <w:sz w:val="24"/>
                <w:szCs w:val="24"/>
              </w:rPr>
              <w:t xml:space="preserve">Temeljem članka 46. Zakona, Grad </w:t>
            </w:r>
            <w:r>
              <w:rPr>
                <w:rFonts w:ascii="Times New Roman" w:hAnsi="Times New Roman" w:cs="Times New Roman"/>
                <w:sz w:val="24"/>
                <w:szCs w:val="24"/>
              </w:rPr>
              <w:t>Metković</w:t>
            </w:r>
            <w:r w:rsidRPr="00B5421B">
              <w:rPr>
                <w:rFonts w:ascii="Times New Roman" w:hAnsi="Times New Roman" w:cs="Times New Roman"/>
                <w:sz w:val="24"/>
                <w:szCs w:val="24"/>
              </w:rPr>
              <w:t xml:space="preserve"> u obvezi je do 17. svibnja 2026. godine donijeti odluku o grobljima</w:t>
            </w:r>
          </w:p>
          <w:p w14:paraId="13B488A8" w14:textId="124E1EE6" w:rsidR="007760AC" w:rsidRPr="009A1495" w:rsidRDefault="007760AC" w:rsidP="00BE585D">
            <w:pPr>
              <w:spacing w:after="0"/>
              <w:jc w:val="both"/>
              <w:rPr>
                <w:rFonts w:ascii="Times New Roman" w:hAnsi="Times New Roman" w:cs="Times New Roman"/>
                <w:sz w:val="24"/>
                <w:szCs w:val="24"/>
              </w:rPr>
            </w:pPr>
          </w:p>
        </w:tc>
      </w:tr>
      <w:tr w:rsidR="00066B61" w:rsidRPr="00066B61" w14:paraId="6D9A3C43" w14:textId="77777777" w:rsidTr="00B5421B">
        <w:tc>
          <w:tcPr>
            <w:tcW w:w="2694" w:type="dxa"/>
            <w:vAlign w:val="center"/>
            <w:hideMark/>
          </w:tcPr>
          <w:p w14:paraId="2948ACD1" w14:textId="429DA566" w:rsidR="00066B61" w:rsidRPr="009A1495" w:rsidRDefault="00066B61" w:rsidP="00066B61">
            <w:pPr>
              <w:rPr>
                <w:rFonts w:ascii="Times New Roman" w:hAnsi="Times New Roman" w:cs="Times New Roman"/>
                <w:i/>
                <w:sz w:val="24"/>
                <w:szCs w:val="24"/>
              </w:rPr>
            </w:pPr>
            <w:r w:rsidRPr="009A1495">
              <w:rPr>
                <w:rFonts w:ascii="Times New Roman" w:hAnsi="Times New Roman" w:cs="Times New Roman"/>
                <w:i/>
                <w:sz w:val="24"/>
                <w:szCs w:val="24"/>
              </w:rPr>
              <w:lastRenderedPageBreak/>
              <w:t xml:space="preserve">CILJEVI PROVOĐENJA </w:t>
            </w:r>
            <w:r w:rsidR="009A1495">
              <w:rPr>
                <w:rFonts w:ascii="Times New Roman" w:hAnsi="Times New Roman" w:cs="Times New Roman"/>
                <w:i/>
                <w:sz w:val="24"/>
                <w:szCs w:val="24"/>
              </w:rPr>
              <w:t xml:space="preserve">                    </w:t>
            </w:r>
            <w:r w:rsidRPr="009A1495">
              <w:rPr>
                <w:rFonts w:ascii="Times New Roman" w:hAnsi="Times New Roman" w:cs="Times New Roman"/>
                <w:i/>
                <w:sz w:val="24"/>
                <w:szCs w:val="24"/>
              </w:rPr>
              <w:t>SAVJETOVANJA</w:t>
            </w:r>
          </w:p>
        </w:tc>
        <w:tc>
          <w:tcPr>
            <w:tcW w:w="6804" w:type="dxa"/>
            <w:vAlign w:val="center"/>
            <w:hideMark/>
          </w:tcPr>
          <w:p w14:paraId="2053041E" w14:textId="77777777" w:rsidR="00262A15" w:rsidRDefault="00262A15" w:rsidP="00262A15">
            <w:pPr>
              <w:jc w:val="both"/>
              <w:rPr>
                <w:rFonts w:ascii="Times New Roman" w:hAnsi="Times New Roman" w:cs="Times New Roman"/>
                <w:sz w:val="24"/>
                <w:szCs w:val="24"/>
              </w:rPr>
            </w:pPr>
          </w:p>
          <w:p w14:paraId="641AA78A" w14:textId="0A20FCF1" w:rsidR="00066B61" w:rsidRPr="009A1495" w:rsidRDefault="00066B61" w:rsidP="00262A15">
            <w:pPr>
              <w:jc w:val="both"/>
              <w:rPr>
                <w:rFonts w:ascii="Times New Roman" w:hAnsi="Times New Roman" w:cs="Times New Roman"/>
                <w:sz w:val="24"/>
                <w:szCs w:val="24"/>
              </w:rPr>
            </w:pPr>
            <w:r w:rsidRPr="009A1495">
              <w:rPr>
                <w:rFonts w:ascii="Times New Roman" w:hAnsi="Times New Roman" w:cs="Times New Roman"/>
                <w:sz w:val="24"/>
                <w:szCs w:val="24"/>
              </w:rPr>
              <w:t xml:space="preserve">Cilj provođenja savjetovanja je </w:t>
            </w:r>
            <w:r w:rsidR="00BE585D" w:rsidRPr="00BE585D">
              <w:rPr>
                <w:rFonts w:ascii="Times New Roman" w:hAnsi="Times New Roman" w:cs="Times New Roman"/>
                <w:sz w:val="24"/>
                <w:szCs w:val="24"/>
              </w:rPr>
              <w:t xml:space="preserve">upoznati </w:t>
            </w:r>
            <w:r w:rsidR="00BE585D">
              <w:rPr>
                <w:rFonts w:ascii="Times New Roman" w:hAnsi="Times New Roman" w:cs="Times New Roman"/>
                <w:sz w:val="24"/>
                <w:szCs w:val="24"/>
              </w:rPr>
              <w:t xml:space="preserve">javnost </w:t>
            </w:r>
            <w:r w:rsidR="00BE585D" w:rsidRPr="00BE585D">
              <w:rPr>
                <w:rFonts w:ascii="Times New Roman" w:hAnsi="Times New Roman" w:cs="Times New Roman"/>
                <w:sz w:val="24"/>
                <w:szCs w:val="24"/>
              </w:rPr>
              <w:t xml:space="preserve">s nacrtom </w:t>
            </w:r>
            <w:r w:rsidR="007760AC">
              <w:rPr>
                <w:rFonts w:ascii="Times New Roman" w:hAnsi="Times New Roman" w:cs="Times New Roman"/>
                <w:sz w:val="24"/>
                <w:szCs w:val="24"/>
              </w:rPr>
              <w:t xml:space="preserve">ove Odluke </w:t>
            </w:r>
            <w:r w:rsidR="00BE585D" w:rsidRPr="00BE585D">
              <w:rPr>
                <w:rFonts w:ascii="Times New Roman" w:hAnsi="Times New Roman" w:cs="Times New Roman"/>
                <w:sz w:val="24"/>
                <w:szCs w:val="24"/>
              </w:rPr>
              <w:t>te pribaviti mišljenja, primjedbe i prijedloge zainteresirane javnosti, kako bi predloženo, ukoliko je zakonito i stručno utemeljeno, bilo prihvaćeno od strane donositelja odluke i u konačnosti ugrađeno u dokument</w:t>
            </w:r>
            <w:r w:rsidR="00B5421B">
              <w:rPr>
                <w:rFonts w:ascii="Times New Roman" w:hAnsi="Times New Roman" w:cs="Times New Roman"/>
                <w:sz w:val="24"/>
                <w:szCs w:val="24"/>
              </w:rPr>
              <w:t>.</w:t>
            </w:r>
          </w:p>
        </w:tc>
      </w:tr>
      <w:tr w:rsidR="00967DFA" w:rsidRPr="00066B61" w14:paraId="3A3A5B59" w14:textId="77777777" w:rsidTr="00B5421B">
        <w:tc>
          <w:tcPr>
            <w:tcW w:w="2694" w:type="dxa"/>
            <w:vAlign w:val="center"/>
          </w:tcPr>
          <w:p w14:paraId="5106BC17" w14:textId="77777777" w:rsidR="00967DFA" w:rsidRPr="00066B61" w:rsidRDefault="00967DFA" w:rsidP="00066B61"/>
        </w:tc>
        <w:tc>
          <w:tcPr>
            <w:tcW w:w="6804" w:type="dxa"/>
            <w:vAlign w:val="center"/>
          </w:tcPr>
          <w:p w14:paraId="0A6AB1F9" w14:textId="77777777" w:rsidR="00967DFA" w:rsidRDefault="00967DFA" w:rsidP="00066B61"/>
        </w:tc>
      </w:tr>
      <w:tr w:rsidR="00066B61" w:rsidRPr="00066B61" w14:paraId="3BF81474" w14:textId="77777777" w:rsidTr="00B5421B">
        <w:tc>
          <w:tcPr>
            <w:tcW w:w="2694" w:type="dxa"/>
            <w:vAlign w:val="center"/>
            <w:hideMark/>
          </w:tcPr>
          <w:p w14:paraId="6BCF4084" w14:textId="28E3D463" w:rsidR="00066B61" w:rsidRPr="009A1495" w:rsidRDefault="00066B61" w:rsidP="00066B61">
            <w:pPr>
              <w:rPr>
                <w:rFonts w:ascii="Times New Roman" w:hAnsi="Times New Roman" w:cs="Times New Roman"/>
                <w:i/>
                <w:sz w:val="24"/>
                <w:szCs w:val="24"/>
              </w:rPr>
            </w:pPr>
            <w:r w:rsidRPr="009A1495">
              <w:rPr>
                <w:rFonts w:ascii="Times New Roman" w:hAnsi="Times New Roman" w:cs="Times New Roman"/>
                <w:i/>
                <w:sz w:val="24"/>
                <w:szCs w:val="24"/>
              </w:rPr>
              <w:t>ROK ZA PODNOŠENJE MIŠLJENJA, PRIMJEDBI</w:t>
            </w:r>
            <w:r w:rsidR="00B5421B">
              <w:rPr>
                <w:rFonts w:ascii="Times New Roman" w:hAnsi="Times New Roman" w:cs="Times New Roman"/>
                <w:i/>
                <w:sz w:val="24"/>
                <w:szCs w:val="24"/>
              </w:rPr>
              <w:t xml:space="preserve">    </w:t>
            </w:r>
            <w:r w:rsidRPr="009A1495">
              <w:rPr>
                <w:rFonts w:ascii="Times New Roman" w:hAnsi="Times New Roman" w:cs="Times New Roman"/>
                <w:i/>
                <w:sz w:val="24"/>
                <w:szCs w:val="24"/>
              </w:rPr>
              <w:t xml:space="preserve"> I PRIJEDLOGA</w:t>
            </w:r>
          </w:p>
        </w:tc>
        <w:tc>
          <w:tcPr>
            <w:tcW w:w="6804" w:type="dxa"/>
            <w:vAlign w:val="center"/>
            <w:hideMark/>
          </w:tcPr>
          <w:p w14:paraId="08EB0A55" w14:textId="222A3BAA" w:rsidR="00066B61" w:rsidRPr="009A1495" w:rsidRDefault="00B5421B" w:rsidP="009A1495">
            <w:pPr>
              <w:rPr>
                <w:rFonts w:ascii="Times New Roman" w:hAnsi="Times New Roman" w:cs="Times New Roman"/>
                <w:sz w:val="24"/>
                <w:szCs w:val="24"/>
              </w:rPr>
            </w:pPr>
            <w:r>
              <w:rPr>
                <w:rFonts w:ascii="Times New Roman" w:hAnsi="Times New Roman" w:cs="Times New Roman"/>
                <w:sz w:val="24"/>
                <w:szCs w:val="24"/>
              </w:rPr>
              <w:t xml:space="preserve"> 22</w:t>
            </w:r>
            <w:r w:rsidR="00D84DB2" w:rsidRPr="004934FA">
              <w:rPr>
                <w:rFonts w:ascii="Times New Roman" w:hAnsi="Times New Roman" w:cs="Times New Roman"/>
                <w:sz w:val="24"/>
                <w:szCs w:val="24"/>
              </w:rPr>
              <w:t>.</w:t>
            </w:r>
            <w:r w:rsidR="00967DFA" w:rsidRPr="004934FA">
              <w:rPr>
                <w:rFonts w:ascii="Times New Roman" w:hAnsi="Times New Roman" w:cs="Times New Roman"/>
                <w:sz w:val="24"/>
                <w:szCs w:val="24"/>
              </w:rPr>
              <w:t xml:space="preserve"> </w:t>
            </w:r>
            <w:r w:rsidR="007760AC">
              <w:rPr>
                <w:rFonts w:ascii="Times New Roman" w:hAnsi="Times New Roman" w:cs="Times New Roman"/>
                <w:sz w:val="24"/>
                <w:szCs w:val="24"/>
              </w:rPr>
              <w:t xml:space="preserve">travnja </w:t>
            </w:r>
            <w:r w:rsidR="00066B61" w:rsidRPr="004934FA">
              <w:rPr>
                <w:rFonts w:ascii="Times New Roman" w:hAnsi="Times New Roman" w:cs="Times New Roman"/>
                <w:sz w:val="24"/>
                <w:szCs w:val="24"/>
              </w:rPr>
              <w:t>20</w:t>
            </w:r>
            <w:r w:rsidR="009A1495" w:rsidRPr="004934FA">
              <w:rPr>
                <w:rFonts w:ascii="Times New Roman" w:hAnsi="Times New Roman" w:cs="Times New Roman"/>
                <w:sz w:val="24"/>
                <w:szCs w:val="24"/>
              </w:rPr>
              <w:t>2</w:t>
            </w:r>
            <w:r w:rsidR="007760AC">
              <w:rPr>
                <w:rFonts w:ascii="Times New Roman" w:hAnsi="Times New Roman" w:cs="Times New Roman"/>
                <w:sz w:val="24"/>
                <w:szCs w:val="24"/>
              </w:rPr>
              <w:t>6</w:t>
            </w:r>
            <w:r w:rsidR="00066B61" w:rsidRPr="004934FA">
              <w:rPr>
                <w:rFonts w:ascii="Times New Roman" w:hAnsi="Times New Roman" w:cs="Times New Roman"/>
                <w:sz w:val="24"/>
                <w:szCs w:val="24"/>
              </w:rPr>
              <w:t>.</w:t>
            </w:r>
            <w:r w:rsidR="00147D1C" w:rsidRPr="004934FA">
              <w:rPr>
                <w:rFonts w:ascii="Times New Roman" w:hAnsi="Times New Roman" w:cs="Times New Roman"/>
                <w:sz w:val="24"/>
                <w:szCs w:val="24"/>
              </w:rPr>
              <w:t xml:space="preserve"> godine</w:t>
            </w:r>
            <w:r w:rsidR="00066B61" w:rsidRPr="004934FA">
              <w:rPr>
                <w:rFonts w:ascii="Times New Roman" w:hAnsi="Times New Roman" w:cs="Times New Roman"/>
                <w:sz w:val="24"/>
                <w:szCs w:val="24"/>
              </w:rPr>
              <w:t xml:space="preserve"> – </w:t>
            </w:r>
            <w:r>
              <w:rPr>
                <w:rFonts w:ascii="Times New Roman" w:hAnsi="Times New Roman" w:cs="Times New Roman"/>
                <w:sz w:val="24"/>
                <w:szCs w:val="24"/>
              </w:rPr>
              <w:t>06</w:t>
            </w:r>
            <w:r w:rsidR="00D84DB2" w:rsidRPr="004934FA">
              <w:rPr>
                <w:rFonts w:ascii="Times New Roman" w:hAnsi="Times New Roman" w:cs="Times New Roman"/>
                <w:sz w:val="24"/>
                <w:szCs w:val="24"/>
              </w:rPr>
              <w:t xml:space="preserve">. </w:t>
            </w:r>
            <w:r>
              <w:rPr>
                <w:rFonts w:ascii="Times New Roman" w:hAnsi="Times New Roman" w:cs="Times New Roman"/>
                <w:sz w:val="24"/>
                <w:szCs w:val="24"/>
              </w:rPr>
              <w:t>svibnja</w:t>
            </w:r>
            <w:r w:rsidR="00066B61" w:rsidRPr="004934FA">
              <w:rPr>
                <w:rFonts w:ascii="Times New Roman" w:hAnsi="Times New Roman" w:cs="Times New Roman"/>
                <w:sz w:val="24"/>
                <w:szCs w:val="24"/>
              </w:rPr>
              <w:t xml:space="preserve"> 20</w:t>
            </w:r>
            <w:r w:rsidR="009A1495" w:rsidRPr="004934FA">
              <w:rPr>
                <w:rFonts w:ascii="Times New Roman" w:hAnsi="Times New Roman" w:cs="Times New Roman"/>
                <w:sz w:val="24"/>
                <w:szCs w:val="24"/>
              </w:rPr>
              <w:t>2</w:t>
            </w:r>
            <w:r w:rsidR="007760AC">
              <w:rPr>
                <w:rFonts w:ascii="Times New Roman" w:hAnsi="Times New Roman" w:cs="Times New Roman"/>
                <w:sz w:val="24"/>
                <w:szCs w:val="24"/>
              </w:rPr>
              <w:t>6</w:t>
            </w:r>
            <w:r w:rsidR="00066B61" w:rsidRPr="004934FA">
              <w:rPr>
                <w:rFonts w:ascii="Times New Roman" w:hAnsi="Times New Roman" w:cs="Times New Roman"/>
                <w:sz w:val="24"/>
                <w:szCs w:val="24"/>
              </w:rPr>
              <w:t>.</w:t>
            </w:r>
            <w:r w:rsidR="00147D1C" w:rsidRPr="004934FA">
              <w:rPr>
                <w:rFonts w:ascii="Times New Roman" w:hAnsi="Times New Roman" w:cs="Times New Roman"/>
                <w:sz w:val="24"/>
                <w:szCs w:val="24"/>
              </w:rPr>
              <w:t xml:space="preserve"> godine</w:t>
            </w:r>
          </w:p>
        </w:tc>
      </w:tr>
      <w:tr w:rsidR="00967DFA" w:rsidRPr="00066B61" w14:paraId="11B6750F" w14:textId="77777777" w:rsidTr="00B5421B">
        <w:tc>
          <w:tcPr>
            <w:tcW w:w="2694" w:type="dxa"/>
            <w:vAlign w:val="center"/>
          </w:tcPr>
          <w:p w14:paraId="37357B1C" w14:textId="77777777" w:rsidR="00967DFA" w:rsidRPr="00066B61" w:rsidRDefault="00967DFA" w:rsidP="00066B61"/>
        </w:tc>
        <w:tc>
          <w:tcPr>
            <w:tcW w:w="6804" w:type="dxa"/>
            <w:vAlign w:val="center"/>
          </w:tcPr>
          <w:p w14:paraId="19C0BA44" w14:textId="77777777" w:rsidR="00967DFA" w:rsidRDefault="00967DFA" w:rsidP="00967DFA"/>
        </w:tc>
      </w:tr>
      <w:tr w:rsidR="00066B61" w:rsidRPr="00066B61" w14:paraId="1982C776" w14:textId="77777777" w:rsidTr="00B5421B">
        <w:tc>
          <w:tcPr>
            <w:tcW w:w="2694" w:type="dxa"/>
            <w:vAlign w:val="center"/>
            <w:hideMark/>
          </w:tcPr>
          <w:p w14:paraId="1FB57653" w14:textId="77777777" w:rsidR="00066B61" w:rsidRPr="009A1495" w:rsidRDefault="00066B61" w:rsidP="00066B61">
            <w:pPr>
              <w:rPr>
                <w:rFonts w:ascii="Times New Roman" w:hAnsi="Times New Roman" w:cs="Times New Roman"/>
                <w:i/>
                <w:sz w:val="24"/>
                <w:szCs w:val="24"/>
              </w:rPr>
            </w:pPr>
            <w:r w:rsidRPr="009A1495">
              <w:rPr>
                <w:rFonts w:ascii="Times New Roman" w:hAnsi="Times New Roman" w:cs="Times New Roman"/>
                <w:i/>
                <w:sz w:val="24"/>
                <w:szCs w:val="24"/>
              </w:rPr>
              <w:t>ADRESA I NAČIN PODNOŠENJA MIŠLJENJA, PRIMJEDBI I PRIJEDLOGA</w:t>
            </w:r>
          </w:p>
        </w:tc>
        <w:tc>
          <w:tcPr>
            <w:tcW w:w="6804" w:type="dxa"/>
            <w:vAlign w:val="center"/>
            <w:hideMark/>
          </w:tcPr>
          <w:p w14:paraId="0F8918A2" w14:textId="3B4E9E03" w:rsidR="00066B61" w:rsidRPr="009A1495" w:rsidRDefault="00066B61" w:rsidP="007760AC">
            <w:pPr>
              <w:ind w:hanging="11"/>
              <w:jc w:val="both"/>
              <w:rPr>
                <w:rFonts w:ascii="Times New Roman" w:hAnsi="Times New Roman" w:cs="Times New Roman"/>
                <w:sz w:val="24"/>
                <w:szCs w:val="24"/>
              </w:rPr>
            </w:pPr>
            <w:r w:rsidRPr="009A1495">
              <w:rPr>
                <w:rFonts w:ascii="Times New Roman" w:hAnsi="Times New Roman" w:cs="Times New Roman"/>
                <w:sz w:val="24"/>
                <w:szCs w:val="24"/>
              </w:rPr>
              <w:t>Pisane primjedbe na </w:t>
            </w:r>
            <w:r w:rsidR="00262A15">
              <w:rPr>
                <w:rFonts w:ascii="Times New Roman" w:hAnsi="Times New Roman" w:cs="Times New Roman"/>
                <w:sz w:val="24"/>
                <w:szCs w:val="24"/>
              </w:rPr>
              <w:t xml:space="preserve"> </w:t>
            </w:r>
            <w:r w:rsidR="007760AC">
              <w:rPr>
                <w:rFonts w:ascii="Times New Roman" w:hAnsi="Times New Roman" w:cs="Times New Roman"/>
                <w:sz w:val="24"/>
                <w:szCs w:val="24"/>
              </w:rPr>
              <w:t xml:space="preserve">nacrt Odluke </w:t>
            </w:r>
            <w:r w:rsidRPr="009A1495">
              <w:rPr>
                <w:rFonts w:ascii="Times New Roman" w:hAnsi="Times New Roman" w:cs="Times New Roman"/>
                <w:sz w:val="24"/>
                <w:szCs w:val="24"/>
              </w:rPr>
              <w:t>dostavljaju se na zadanom obrascu (</w:t>
            </w:r>
            <w:r w:rsidR="00B5421B">
              <w:rPr>
                <w:rFonts w:ascii="Times New Roman" w:hAnsi="Times New Roman" w:cs="Times New Roman"/>
                <w:sz w:val="24"/>
                <w:szCs w:val="24"/>
              </w:rPr>
              <w:t xml:space="preserve">koji se nalazi </w:t>
            </w:r>
            <w:r w:rsidRPr="009A1495">
              <w:rPr>
                <w:rFonts w:ascii="Times New Roman" w:hAnsi="Times New Roman" w:cs="Times New Roman"/>
                <w:sz w:val="24"/>
                <w:szCs w:val="24"/>
              </w:rPr>
              <w:t xml:space="preserve">u prilogu) i to elektroničkom poštom na e-mail: </w:t>
            </w:r>
            <w:hyperlink r:id="rId8" w:history="1">
              <w:r w:rsidR="0038163E" w:rsidRPr="009A1495">
                <w:rPr>
                  <w:rStyle w:val="Hiperveza"/>
                  <w:rFonts w:ascii="Times New Roman" w:hAnsi="Times New Roman" w:cs="Times New Roman"/>
                  <w:b/>
                  <w:bCs/>
                  <w:sz w:val="24"/>
                  <w:szCs w:val="24"/>
                </w:rPr>
                <w:t>grad@metkovic.hr</w:t>
              </w:r>
            </w:hyperlink>
            <w:r w:rsidR="0038163E" w:rsidRPr="009A1495">
              <w:rPr>
                <w:rFonts w:ascii="Times New Roman" w:hAnsi="Times New Roman" w:cs="Times New Roman"/>
                <w:b/>
                <w:bCs/>
                <w:sz w:val="24"/>
                <w:szCs w:val="24"/>
              </w:rPr>
              <w:t xml:space="preserve"> </w:t>
            </w:r>
            <w:r w:rsidR="0038163E" w:rsidRPr="009A1495">
              <w:rPr>
                <w:rFonts w:ascii="Times New Roman" w:hAnsi="Times New Roman" w:cs="Times New Roman"/>
                <w:bCs/>
                <w:sz w:val="24"/>
                <w:szCs w:val="24"/>
              </w:rPr>
              <w:t>ili osobno na pisarnicu Grada na adresi Stjepana Radića 1, 20350 Metković</w:t>
            </w:r>
            <w:r w:rsidR="005B40AC">
              <w:rPr>
                <w:rFonts w:ascii="Times New Roman" w:hAnsi="Times New Roman" w:cs="Times New Roman"/>
                <w:bCs/>
                <w:sz w:val="24"/>
                <w:szCs w:val="24"/>
              </w:rPr>
              <w:t xml:space="preserve"> s naznakom ˝</w:t>
            </w:r>
            <w:r w:rsidR="005B40AC" w:rsidRPr="005B40AC">
              <w:rPr>
                <w:rFonts w:ascii="Times New Roman" w:hAnsi="Times New Roman" w:cs="Times New Roman"/>
                <w:bCs/>
                <w:sz w:val="24"/>
                <w:szCs w:val="24"/>
              </w:rPr>
              <w:t xml:space="preserve">Javno savjetovanje - </w:t>
            </w:r>
            <w:r w:rsidR="007760AC" w:rsidRPr="007760AC">
              <w:rPr>
                <w:rFonts w:ascii="Times New Roman" w:hAnsi="Times New Roman" w:cs="Times New Roman"/>
                <w:sz w:val="24"/>
                <w:szCs w:val="24"/>
              </w:rPr>
              <w:t xml:space="preserve">nacrt </w:t>
            </w:r>
            <w:r w:rsidR="007760AC">
              <w:rPr>
                <w:rFonts w:ascii="Times New Roman" w:hAnsi="Times New Roman" w:cs="Times New Roman"/>
                <w:sz w:val="24"/>
                <w:szCs w:val="24"/>
              </w:rPr>
              <w:t>O</w:t>
            </w:r>
            <w:r w:rsidR="007760AC" w:rsidRPr="007760AC">
              <w:rPr>
                <w:rFonts w:ascii="Times New Roman" w:hAnsi="Times New Roman" w:cs="Times New Roman"/>
                <w:sz w:val="24"/>
                <w:szCs w:val="24"/>
              </w:rPr>
              <w:t xml:space="preserve">dluke o </w:t>
            </w:r>
            <w:r w:rsidR="00B5421B">
              <w:rPr>
                <w:rFonts w:ascii="Times New Roman" w:hAnsi="Times New Roman" w:cs="Times New Roman"/>
                <w:sz w:val="24"/>
                <w:szCs w:val="24"/>
              </w:rPr>
              <w:t>grobljima</w:t>
            </w:r>
            <w:r w:rsidR="007760AC" w:rsidRPr="007760AC">
              <w:rPr>
                <w:rFonts w:ascii="Times New Roman" w:hAnsi="Times New Roman" w:cs="Times New Roman"/>
                <w:sz w:val="24"/>
                <w:szCs w:val="24"/>
              </w:rPr>
              <w:t xml:space="preserve"> ˝.</w:t>
            </w:r>
          </w:p>
        </w:tc>
      </w:tr>
      <w:tr w:rsidR="00066B61" w:rsidRPr="00066B61" w14:paraId="2B74EF56" w14:textId="77777777" w:rsidTr="00B5421B">
        <w:tc>
          <w:tcPr>
            <w:tcW w:w="9498" w:type="dxa"/>
            <w:gridSpan w:val="2"/>
            <w:vAlign w:val="center"/>
            <w:hideMark/>
          </w:tcPr>
          <w:p w14:paraId="492AADB8" w14:textId="77777777" w:rsidR="00967DFA" w:rsidRDefault="00967DFA" w:rsidP="00CA5433"/>
          <w:p w14:paraId="055739FF" w14:textId="050F1B66" w:rsidR="00066B61" w:rsidRPr="009A1495" w:rsidRDefault="00066B61" w:rsidP="00967DFA">
            <w:pPr>
              <w:jc w:val="both"/>
              <w:rPr>
                <w:rFonts w:ascii="Times New Roman" w:hAnsi="Times New Roman" w:cs="Times New Roman"/>
                <w:sz w:val="24"/>
                <w:szCs w:val="24"/>
              </w:rPr>
            </w:pPr>
            <w:r w:rsidRPr="009A1495">
              <w:rPr>
                <w:rFonts w:ascii="Times New Roman" w:hAnsi="Times New Roman" w:cs="Times New Roman"/>
                <w:sz w:val="24"/>
                <w:szCs w:val="24"/>
              </w:rPr>
              <w:t>Sukladno odredbama članka 11. Zakona o pravu na pristup informacijama („</w:t>
            </w:r>
            <w:r w:rsidR="00E34056">
              <w:rPr>
                <w:rFonts w:ascii="Times New Roman" w:hAnsi="Times New Roman" w:cs="Times New Roman"/>
                <w:sz w:val="24"/>
                <w:szCs w:val="24"/>
              </w:rPr>
              <w:t>NN</w:t>
            </w:r>
            <w:r w:rsidRPr="009A1495">
              <w:rPr>
                <w:rFonts w:ascii="Times New Roman" w:hAnsi="Times New Roman" w:cs="Times New Roman"/>
                <w:sz w:val="24"/>
                <w:szCs w:val="24"/>
              </w:rPr>
              <w:t>“</w:t>
            </w:r>
            <w:r w:rsidR="00E34056">
              <w:rPr>
                <w:rFonts w:ascii="Times New Roman" w:hAnsi="Times New Roman" w:cs="Times New Roman"/>
                <w:sz w:val="24"/>
                <w:szCs w:val="24"/>
              </w:rPr>
              <w:t>,</w:t>
            </w:r>
            <w:r w:rsidRPr="009A1495">
              <w:rPr>
                <w:rFonts w:ascii="Times New Roman" w:hAnsi="Times New Roman" w:cs="Times New Roman"/>
                <w:sz w:val="24"/>
                <w:szCs w:val="24"/>
              </w:rPr>
              <w:t xml:space="preserve"> broj</w:t>
            </w:r>
            <w:r w:rsidR="00E34056">
              <w:rPr>
                <w:rFonts w:ascii="Times New Roman" w:hAnsi="Times New Roman" w:cs="Times New Roman"/>
                <w:sz w:val="24"/>
                <w:szCs w:val="24"/>
              </w:rPr>
              <w:t>:</w:t>
            </w:r>
            <w:r w:rsidRPr="009A1495">
              <w:rPr>
                <w:rFonts w:ascii="Times New Roman" w:hAnsi="Times New Roman" w:cs="Times New Roman"/>
                <w:sz w:val="24"/>
                <w:szCs w:val="24"/>
              </w:rPr>
              <w:t xml:space="preserve"> 25/13, 85/15</w:t>
            </w:r>
            <w:r w:rsidR="0031270C">
              <w:rPr>
                <w:rFonts w:ascii="Times New Roman" w:hAnsi="Times New Roman" w:cs="Times New Roman"/>
                <w:sz w:val="24"/>
                <w:szCs w:val="24"/>
              </w:rPr>
              <w:t xml:space="preserve"> i 69/22</w:t>
            </w:r>
            <w:r w:rsidRPr="009A1495">
              <w:rPr>
                <w:rFonts w:ascii="Times New Roman" w:hAnsi="Times New Roman" w:cs="Times New Roman"/>
                <w:sz w:val="24"/>
                <w:szCs w:val="24"/>
              </w:rPr>
              <w:t xml:space="preserve">) nakon provedenog savjetovanja sa javnošću, </w:t>
            </w:r>
            <w:r w:rsidR="00967DFA" w:rsidRPr="009A1495">
              <w:rPr>
                <w:rFonts w:ascii="Times New Roman" w:hAnsi="Times New Roman" w:cs="Times New Roman"/>
                <w:sz w:val="24"/>
                <w:szCs w:val="24"/>
              </w:rPr>
              <w:t>nositelj izrade akta dužan je o p</w:t>
            </w:r>
            <w:r w:rsidRPr="009A1495">
              <w:rPr>
                <w:rFonts w:ascii="Times New Roman" w:hAnsi="Times New Roman" w:cs="Times New Roman"/>
                <w:sz w:val="24"/>
                <w:szCs w:val="24"/>
              </w:rPr>
              <w:t>rihvaćenim/neprihvaćenim primjedbama i prijedlozima obavijestiti javnost putem svoje web stranice na kojoj će objaviti Izvješće o provedenom savjetovanju sa javnošću.</w:t>
            </w:r>
          </w:p>
          <w:p w14:paraId="7E58B06B" w14:textId="77777777" w:rsidR="009A1495" w:rsidRPr="00066B61" w:rsidRDefault="009A1495" w:rsidP="0073749E">
            <w:pPr>
              <w:pStyle w:val="Odlomakpopisa"/>
            </w:pPr>
          </w:p>
        </w:tc>
      </w:tr>
    </w:tbl>
    <w:p w14:paraId="400E7076" w14:textId="77777777" w:rsidR="001E3320" w:rsidRDefault="001E3320" w:rsidP="00CA5433"/>
    <w:p w14:paraId="4A038952" w14:textId="2002278A" w:rsidR="0031270C" w:rsidRDefault="0031270C" w:rsidP="00CA5433">
      <w:r>
        <w:t xml:space="preserve"> </w:t>
      </w:r>
    </w:p>
    <w:p w14:paraId="04FD3DE1" w14:textId="77777777" w:rsidR="009131CD" w:rsidRPr="00262A15" w:rsidRDefault="009131CD" w:rsidP="009131CD">
      <w:pPr>
        <w:spacing w:after="0" w:line="276" w:lineRule="auto"/>
        <w:ind w:left="4956"/>
        <w:jc w:val="center"/>
        <w:rPr>
          <w:rFonts w:ascii="Times New Roman" w:eastAsia="Calibri" w:hAnsi="Times New Roman" w:cs="Times New Roman"/>
          <w:b/>
          <w:sz w:val="24"/>
          <w:szCs w:val="24"/>
        </w:rPr>
      </w:pPr>
      <w:r w:rsidRPr="00262A15">
        <w:rPr>
          <w:rFonts w:ascii="Times New Roman" w:eastAsia="Calibri" w:hAnsi="Times New Roman" w:cs="Times New Roman"/>
          <w:b/>
          <w:sz w:val="24"/>
          <w:szCs w:val="24"/>
        </w:rPr>
        <w:t xml:space="preserve">  VODITELJICA ODSJEKA</w:t>
      </w:r>
    </w:p>
    <w:p w14:paraId="023BA082" w14:textId="77777777" w:rsidR="009131CD" w:rsidRPr="00262A15" w:rsidRDefault="009131CD" w:rsidP="009131CD">
      <w:pPr>
        <w:spacing w:after="0" w:line="276" w:lineRule="auto"/>
        <w:ind w:left="4956"/>
        <w:jc w:val="center"/>
        <w:rPr>
          <w:rFonts w:ascii="Times New Roman" w:eastAsia="Calibri" w:hAnsi="Times New Roman" w:cs="Times New Roman"/>
          <w:b/>
          <w:sz w:val="24"/>
          <w:szCs w:val="24"/>
        </w:rPr>
      </w:pPr>
    </w:p>
    <w:p w14:paraId="44893E71" w14:textId="434983D6" w:rsidR="009131CD" w:rsidRDefault="009131CD" w:rsidP="009131CD">
      <w:pPr>
        <w:spacing w:after="0" w:line="276" w:lineRule="auto"/>
        <w:ind w:left="4956"/>
        <w:jc w:val="center"/>
        <w:rPr>
          <w:rFonts w:ascii="Times New Roman" w:eastAsia="Calibri" w:hAnsi="Times New Roman" w:cs="Times New Roman"/>
          <w:b/>
          <w:sz w:val="24"/>
          <w:szCs w:val="24"/>
        </w:rPr>
      </w:pPr>
      <w:r w:rsidRPr="00262A15">
        <w:rPr>
          <w:rFonts w:ascii="Times New Roman" w:eastAsia="Calibri" w:hAnsi="Times New Roman" w:cs="Times New Roman"/>
          <w:b/>
          <w:sz w:val="24"/>
          <w:szCs w:val="24"/>
        </w:rPr>
        <w:t xml:space="preserve">  </w:t>
      </w:r>
      <w:r w:rsidR="0061524E" w:rsidRPr="00262A15">
        <w:rPr>
          <w:rFonts w:ascii="Times New Roman" w:eastAsia="Calibri" w:hAnsi="Times New Roman" w:cs="Times New Roman"/>
          <w:b/>
          <w:sz w:val="24"/>
          <w:szCs w:val="24"/>
        </w:rPr>
        <w:t xml:space="preserve"> </w:t>
      </w:r>
      <w:r w:rsidRPr="00262A15">
        <w:rPr>
          <w:rFonts w:ascii="Times New Roman" w:eastAsia="Calibri" w:hAnsi="Times New Roman" w:cs="Times New Roman"/>
          <w:b/>
          <w:sz w:val="24"/>
          <w:szCs w:val="24"/>
        </w:rPr>
        <w:t>Sanda Tomić, dipl.</w:t>
      </w:r>
      <w:r w:rsidR="002648B9">
        <w:rPr>
          <w:rFonts w:ascii="Times New Roman" w:eastAsia="Calibri" w:hAnsi="Times New Roman" w:cs="Times New Roman"/>
          <w:b/>
          <w:sz w:val="24"/>
          <w:szCs w:val="24"/>
        </w:rPr>
        <w:t xml:space="preserve"> </w:t>
      </w:r>
      <w:r w:rsidRPr="00262A15">
        <w:rPr>
          <w:rFonts w:ascii="Times New Roman" w:eastAsia="Calibri" w:hAnsi="Times New Roman" w:cs="Times New Roman"/>
          <w:b/>
          <w:sz w:val="24"/>
          <w:szCs w:val="24"/>
        </w:rPr>
        <w:t>iur.</w:t>
      </w:r>
      <w:r w:rsidR="00B5421B">
        <w:rPr>
          <w:rFonts w:ascii="Times New Roman" w:eastAsia="Calibri" w:hAnsi="Times New Roman" w:cs="Times New Roman"/>
          <w:b/>
          <w:sz w:val="24"/>
          <w:szCs w:val="24"/>
        </w:rPr>
        <w:t>, v.r.</w:t>
      </w:r>
    </w:p>
    <w:p w14:paraId="60CF0AA3" w14:textId="77777777" w:rsidR="00914844" w:rsidRPr="00262A15" w:rsidRDefault="00914844" w:rsidP="009131CD">
      <w:pPr>
        <w:spacing w:after="0" w:line="276" w:lineRule="auto"/>
        <w:ind w:left="4956"/>
        <w:jc w:val="center"/>
        <w:rPr>
          <w:rFonts w:ascii="Times New Roman" w:eastAsia="Calibri" w:hAnsi="Times New Roman" w:cs="Times New Roman"/>
          <w:b/>
          <w:sz w:val="24"/>
          <w:szCs w:val="24"/>
        </w:rPr>
      </w:pPr>
    </w:p>
    <w:p w14:paraId="602D5D20" w14:textId="77777777" w:rsidR="009131CD" w:rsidRPr="00262A15" w:rsidRDefault="009131CD" w:rsidP="00CA5433">
      <w:pPr>
        <w:rPr>
          <w:rFonts w:ascii="Times New Roman" w:hAnsi="Times New Roman" w:cs="Times New Roman"/>
        </w:rPr>
      </w:pPr>
    </w:p>
    <w:sectPr w:rsidR="009131CD" w:rsidRPr="00262A15" w:rsidSect="00D73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488"/>
    <w:multiLevelType w:val="hybridMultilevel"/>
    <w:tmpl w:val="FD0C6C64"/>
    <w:lvl w:ilvl="0" w:tplc="E69C9BBC">
      <w:start w:val="1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1930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61"/>
    <w:rsid w:val="00066B61"/>
    <w:rsid w:val="00082E55"/>
    <w:rsid w:val="001433E9"/>
    <w:rsid w:val="00146E81"/>
    <w:rsid w:val="00147D1C"/>
    <w:rsid w:val="001E3320"/>
    <w:rsid w:val="00262A15"/>
    <w:rsid w:val="002648B9"/>
    <w:rsid w:val="00275E0D"/>
    <w:rsid w:val="002A34AA"/>
    <w:rsid w:val="002A40BE"/>
    <w:rsid w:val="0031270C"/>
    <w:rsid w:val="00344878"/>
    <w:rsid w:val="00347138"/>
    <w:rsid w:val="0038163E"/>
    <w:rsid w:val="003C462F"/>
    <w:rsid w:val="004540EE"/>
    <w:rsid w:val="004934FA"/>
    <w:rsid w:val="004A2D54"/>
    <w:rsid w:val="004E0CAB"/>
    <w:rsid w:val="00565F73"/>
    <w:rsid w:val="005B40AC"/>
    <w:rsid w:val="006000AD"/>
    <w:rsid w:val="00605BA0"/>
    <w:rsid w:val="0061524E"/>
    <w:rsid w:val="00661AFB"/>
    <w:rsid w:val="00666661"/>
    <w:rsid w:val="007318F6"/>
    <w:rsid w:val="0073749E"/>
    <w:rsid w:val="00744256"/>
    <w:rsid w:val="007760AC"/>
    <w:rsid w:val="00781875"/>
    <w:rsid w:val="007C2323"/>
    <w:rsid w:val="007E1C2A"/>
    <w:rsid w:val="00806D2B"/>
    <w:rsid w:val="00853EF9"/>
    <w:rsid w:val="008C4772"/>
    <w:rsid w:val="009131CD"/>
    <w:rsid w:val="00914844"/>
    <w:rsid w:val="00932ACE"/>
    <w:rsid w:val="00932F94"/>
    <w:rsid w:val="00967DFA"/>
    <w:rsid w:val="0097538E"/>
    <w:rsid w:val="009A1495"/>
    <w:rsid w:val="00A41314"/>
    <w:rsid w:val="00A6549B"/>
    <w:rsid w:val="00AF44E1"/>
    <w:rsid w:val="00B1112D"/>
    <w:rsid w:val="00B5421B"/>
    <w:rsid w:val="00BE585D"/>
    <w:rsid w:val="00C968C6"/>
    <w:rsid w:val="00CA5433"/>
    <w:rsid w:val="00CB2171"/>
    <w:rsid w:val="00CF1D89"/>
    <w:rsid w:val="00CF3DF0"/>
    <w:rsid w:val="00D151E6"/>
    <w:rsid w:val="00D56529"/>
    <w:rsid w:val="00D733EE"/>
    <w:rsid w:val="00D82AF3"/>
    <w:rsid w:val="00D84DB2"/>
    <w:rsid w:val="00E26D78"/>
    <w:rsid w:val="00E34056"/>
    <w:rsid w:val="00E35624"/>
    <w:rsid w:val="00E72C9A"/>
    <w:rsid w:val="00EB2A6F"/>
    <w:rsid w:val="00EB6000"/>
    <w:rsid w:val="00ED5722"/>
    <w:rsid w:val="00EE3A36"/>
    <w:rsid w:val="00F43593"/>
    <w:rsid w:val="00F70A7E"/>
    <w:rsid w:val="00FB02A0"/>
    <w:rsid w:val="00FE4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C75"/>
  <w15:docId w15:val="{03ED9A71-463D-4905-9053-D7C55EE8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EE"/>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66B61"/>
    <w:rPr>
      <w:color w:val="0563C1" w:themeColor="hyperlink"/>
      <w:u w:val="single"/>
    </w:rPr>
  </w:style>
  <w:style w:type="character" w:customStyle="1" w:styleId="Nerijeenospominjanje1">
    <w:name w:val="Neriješeno spominjanje1"/>
    <w:basedOn w:val="Zadanifontodlomka"/>
    <w:uiPriority w:val="99"/>
    <w:semiHidden/>
    <w:unhideWhenUsed/>
    <w:rsid w:val="00066B61"/>
    <w:rPr>
      <w:color w:val="605E5C"/>
      <w:shd w:val="clear" w:color="auto" w:fill="E1DFDD"/>
    </w:rPr>
  </w:style>
  <w:style w:type="paragraph" w:styleId="Odlomakpopisa">
    <w:name w:val="List Paragraph"/>
    <w:basedOn w:val="Normal"/>
    <w:uiPriority w:val="34"/>
    <w:qFormat/>
    <w:rsid w:val="00CA5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541977">
      <w:bodyDiv w:val="1"/>
      <w:marLeft w:val="0"/>
      <w:marRight w:val="0"/>
      <w:marTop w:val="0"/>
      <w:marBottom w:val="0"/>
      <w:divBdr>
        <w:top w:val="none" w:sz="0" w:space="0" w:color="auto"/>
        <w:left w:val="none" w:sz="0" w:space="0" w:color="auto"/>
        <w:bottom w:val="none" w:sz="0" w:space="0" w:color="auto"/>
        <w:right w:val="none" w:sz="0" w:space="0" w:color="auto"/>
      </w:divBdr>
    </w:div>
    <w:div w:id="1417509261">
      <w:bodyDiv w:val="1"/>
      <w:marLeft w:val="0"/>
      <w:marRight w:val="0"/>
      <w:marTop w:val="0"/>
      <w:marBottom w:val="0"/>
      <w:divBdr>
        <w:top w:val="none" w:sz="0" w:space="0" w:color="auto"/>
        <w:left w:val="none" w:sz="0" w:space="0" w:color="auto"/>
        <w:bottom w:val="none" w:sz="0" w:space="0" w:color="auto"/>
        <w:right w:val="none" w:sz="0" w:space="0" w:color="auto"/>
      </w:divBdr>
    </w:div>
    <w:div w:id="14928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metkovic.h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Ivona  Bošković</cp:lastModifiedBy>
  <cp:revision>3</cp:revision>
  <cp:lastPrinted>2026-04-14T07:04:00Z</cp:lastPrinted>
  <dcterms:created xsi:type="dcterms:W3CDTF">2026-04-22T10:33:00Z</dcterms:created>
  <dcterms:modified xsi:type="dcterms:W3CDTF">2026-04-22T10:33:00Z</dcterms:modified>
</cp:coreProperties>
</file>